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DB" w:rsidRPr="006337DB" w:rsidRDefault="00402DF6" w:rsidP="006337DB">
      <w:pPr>
        <w:pBdr>
          <w:bottom w:val="single" w:sz="4" w:space="1" w:color="auto"/>
        </w:pBdr>
        <w:spacing w:before="3160" w:after="240"/>
        <w:jc w:val="center"/>
        <w:rPr>
          <w:b/>
          <w:color w:val="365F91" w:themeColor="accent1" w:themeShade="BF"/>
          <w:sz w:val="72"/>
          <w:szCs w:val="72"/>
        </w:rPr>
      </w:pPr>
      <w:r w:rsidRPr="006337DB">
        <w:rPr>
          <w:b/>
          <w:color w:val="365F91" w:themeColor="accent1" w:themeShade="BF"/>
          <w:sz w:val="72"/>
          <w:szCs w:val="72"/>
        </w:rPr>
        <w:t xml:space="preserve">Souhrn synergií a komplementarit </w:t>
      </w:r>
    </w:p>
    <w:p w:rsidR="002D4498" w:rsidRPr="006337DB" w:rsidRDefault="00AD1BB9" w:rsidP="006337DB">
      <w:pPr>
        <w:pBdr>
          <w:bottom w:val="single" w:sz="4" w:space="1" w:color="auto"/>
        </w:pBdr>
        <w:spacing w:before="3920" w:after="240"/>
        <w:jc w:val="center"/>
        <w:rPr>
          <w:color w:val="365F91" w:themeColor="accent1" w:themeShade="BF"/>
          <w:sz w:val="40"/>
          <w:szCs w:val="40"/>
        </w:rPr>
      </w:pPr>
      <w:r w:rsidRPr="006337DB">
        <w:rPr>
          <w:color w:val="365F91" w:themeColor="accent1" w:themeShade="BF"/>
          <w:sz w:val="40"/>
          <w:szCs w:val="40"/>
        </w:rPr>
        <w:t>(</w:t>
      </w:r>
      <w:r w:rsidR="00196AA9" w:rsidRPr="006337DB">
        <w:rPr>
          <w:color w:val="365F91" w:themeColor="accent1" w:themeShade="BF"/>
          <w:sz w:val="40"/>
          <w:szCs w:val="40"/>
        </w:rPr>
        <w:t>MMR</w:t>
      </w:r>
      <w:r w:rsidR="00B8645B">
        <w:rPr>
          <w:color w:val="365F91" w:themeColor="accent1" w:themeShade="BF"/>
          <w:sz w:val="40"/>
          <w:szCs w:val="40"/>
        </w:rPr>
        <w:t>-NOK</w:t>
      </w:r>
      <w:r w:rsidR="00196AA9" w:rsidRPr="006337DB">
        <w:rPr>
          <w:color w:val="365F91" w:themeColor="accent1" w:themeShade="BF"/>
          <w:sz w:val="40"/>
          <w:szCs w:val="40"/>
        </w:rPr>
        <w:t xml:space="preserve">, </w:t>
      </w:r>
      <w:r w:rsidR="00AF35DA" w:rsidRPr="006337DB">
        <w:rPr>
          <w:color w:val="365F91" w:themeColor="accent1" w:themeShade="BF"/>
          <w:sz w:val="40"/>
          <w:szCs w:val="40"/>
        </w:rPr>
        <w:t xml:space="preserve">srpen </w:t>
      </w:r>
      <w:r w:rsidR="008C12E0" w:rsidRPr="006337DB">
        <w:rPr>
          <w:color w:val="365F91" w:themeColor="accent1" w:themeShade="BF"/>
          <w:sz w:val="40"/>
          <w:szCs w:val="40"/>
        </w:rPr>
        <w:t>2014</w:t>
      </w:r>
      <w:r w:rsidRPr="006337DB">
        <w:rPr>
          <w:color w:val="365F91" w:themeColor="accent1" w:themeShade="BF"/>
          <w:sz w:val="40"/>
          <w:szCs w:val="40"/>
        </w:rPr>
        <w:t>)</w:t>
      </w:r>
      <w:r w:rsidR="006337DB">
        <w:rPr>
          <w:color w:val="365F91" w:themeColor="accent1" w:themeShade="BF"/>
          <w:sz w:val="40"/>
          <w:szCs w:val="40"/>
        </w:rPr>
        <w:t>,</w:t>
      </w:r>
      <w:r w:rsidR="00AF35DA" w:rsidRPr="006337DB">
        <w:rPr>
          <w:color w:val="365F91" w:themeColor="accent1" w:themeShade="BF"/>
          <w:sz w:val="40"/>
          <w:szCs w:val="40"/>
        </w:rPr>
        <w:t xml:space="preserve"> verze OP ze SFC</w:t>
      </w:r>
    </w:p>
    <w:p w:rsidR="00596ECA" w:rsidRPr="00AF1724" w:rsidRDefault="00596ECA" w:rsidP="006337DB">
      <w:pPr>
        <w:spacing w:before="3920" w:after="120" w:line="240" w:lineRule="auto"/>
        <w:jc w:val="both"/>
        <w:rPr>
          <w:rFonts w:cs="Times New Roman"/>
          <w:sz w:val="24"/>
          <w:szCs w:val="24"/>
        </w:rPr>
        <w:sectPr w:rsidR="00596ECA" w:rsidRPr="00AF1724" w:rsidSect="008E4E69">
          <w:footerReference w:type="default" r:id="rId9"/>
          <w:pgSz w:w="16838" w:h="11906" w:orient="landscape"/>
          <w:pgMar w:top="1418" w:right="1418" w:bottom="1418" w:left="1418" w:header="709" w:footer="709" w:gutter="0"/>
          <w:cols w:space="708"/>
          <w:titlePg/>
          <w:docGrid w:linePitch="360"/>
        </w:sectPr>
      </w:pPr>
    </w:p>
    <w:p w:rsidR="003135F5" w:rsidRPr="00AF1724" w:rsidRDefault="003135F5" w:rsidP="00551C1D">
      <w:pPr>
        <w:jc w:val="both"/>
        <w:rPr>
          <w:rFonts w:eastAsia="SimSun" w:cs="Times New Roman"/>
          <w:b/>
          <w:sz w:val="30"/>
          <w:szCs w:val="30"/>
          <w:lang w:eastAsia="zh-CN"/>
        </w:rPr>
      </w:pPr>
      <w:r w:rsidRPr="00AF1724">
        <w:rPr>
          <w:rFonts w:eastAsia="SimSun" w:cs="Times New Roman"/>
          <w:b/>
          <w:sz w:val="30"/>
          <w:szCs w:val="30"/>
          <w:lang w:eastAsia="zh-CN"/>
        </w:rPr>
        <w:lastRenderedPageBreak/>
        <w:t>Obecné zhodnocení</w:t>
      </w:r>
    </w:p>
    <w:p w:rsidR="007C50EF" w:rsidRPr="00AF1724" w:rsidRDefault="007C50EF" w:rsidP="00411D36">
      <w:pPr>
        <w:spacing w:after="120"/>
        <w:jc w:val="both"/>
        <w:rPr>
          <w:rFonts w:eastAsia="SimSun" w:cs="Times New Roman"/>
          <w:sz w:val="26"/>
          <w:szCs w:val="26"/>
          <w:lang w:eastAsia="zh-CN"/>
        </w:rPr>
      </w:pPr>
      <w:r w:rsidRPr="00AF1724">
        <w:rPr>
          <w:rFonts w:eastAsia="SimSun" w:cs="Times New Roman"/>
          <w:sz w:val="26"/>
          <w:szCs w:val="26"/>
          <w:lang w:eastAsia="zh-CN"/>
        </w:rPr>
        <w:t>Předkládaná verze Souhrnu synergií a komplementarit (</w:t>
      </w:r>
      <w:r w:rsidR="00AF35DA" w:rsidRPr="00AF1724">
        <w:rPr>
          <w:rFonts w:eastAsia="SimSun" w:cs="Times New Roman"/>
          <w:sz w:val="26"/>
          <w:szCs w:val="26"/>
          <w:lang w:eastAsia="zh-CN"/>
        </w:rPr>
        <w:t xml:space="preserve">srpen </w:t>
      </w:r>
      <w:r w:rsidRPr="00AF1724">
        <w:rPr>
          <w:rFonts w:eastAsia="SimSun" w:cs="Times New Roman"/>
          <w:sz w:val="26"/>
          <w:szCs w:val="26"/>
          <w:lang w:eastAsia="zh-CN"/>
        </w:rPr>
        <w:t xml:space="preserve">2014) vychází převážně z verzí programů předkládaných </w:t>
      </w:r>
      <w:r w:rsidR="00AF35DA" w:rsidRPr="00AF1724">
        <w:rPr>
          <w:rFonts w:eastAsia="SimSun" w:cs="Times New Roman"/>
          <w:sz w:val="26"/>
          <w:szCs w:val="26"/>
          <w:lang w:eastAsia="zh-CN"/>
        </w:rPr>
        <w:t>do SFC</w:t>
      </w:r>
      <w:r w:rsidR="00ED1F33" w:rsidRPr="00AF1724">
        <w:rPr>
          <w:rFonts w:eastAsia="SimSun" w:cs="Times New Roman"/>
          <w:sz w:val="26"/>
          <w:szCs w:val="26"/>
          <w:lang w:eastAsia="zh-CN"/>
        </w:rPr>
        <w:t xml:space="preserve"> (vyjma PRV</w:t>
      </w:r>
      <w:r w:rsidR="007B2AA1" w:rsidRPr="00AF1724">
        <w:rPr>
          <w:rFonts w:eastAsia="SimSun" w:cs="Times New Roman"/>
          <w:sz w:val="26"/>
          <w:szCs w:val="26"/>
          <w:lang w:eastAsia="zh-CN"/>
        </w:rPr>
        <w:t xml:space="preserve"> – verze do vlády a OP R </w:t>
      </w:r>
      <w:r w:rsidR="00BF366C" w:rsidRPr="00AF1724">
        <w:rPr>
          <w:rFonts w:eastAsia="SimSun" w:cs="Times New Roman"/>
          <w:sz w:val="26"/>
          <w:szCs w:val="26"/>
          <w:lang w:eastAsia="zh-CN"/>
        </w:rPr>
        <w:t xml:space="preserve">– </w:t>
      </w:r>
      <w:r w:rsidR="007B2AA1" w:rsidRPr="00AF1724">
        <w:rPr>
          <w:rFonts w:eastAsia="SimSun" w:cs="Times New Roman"/>
          <w:sz w:val="26"/>
          <w:szCs w:val="26"/>
          <w:lang w:eastAsia="zh-CN"/>
        </w:rPr>
        <w:t>verze do MPŘ</w:t>
      </w:r>
      <w:r w:rsidR="00ED1F33" w:rsidRPr="00AF1724">
        <w:rPr>
          <w:rFonts w:eastAsia="SimSun" w:cs="Times New Roman"/>
          <w:sz w:val="26"/>
          <w:szCs w:val="26"/>
          <w:lang w:eastAsia="zh-CN"/>
        </w:rPr>
        <w:t>)</w:t>
      </w:r>
      <w:r w:rsidRPr="00AF1724">
        <w:rPr>
          <w:rFonts w:eastAsia="SimSun" w:cs="Times New Roman"/>
          <w:sz w:val="26"/>
          <w:szCs w:val="26"/>
          <w:lang w:eastAsia="zh-CN"/>
        </w:rPr>
        <w:t xml:space="preserve">. </w:t>
      </w:r>
    </w:p>
    <w:p w:rsidR="00ED1F33" w:rsidRPr="00AF1724" w:rsidRDefault="00ED1F33" w:rsidP="00411D36">
      <w:pPr>
        <w:spacing w:after="120"/>
        <w:jc w:val="both"/>
        <w:rPr>
          <w:rFonts w:eastAsia="SimSun" w:cs="Times New Roman"/>
          <w:sz w:val="26"/>
          <w:szCs w:val="26"/>
          <w:lang w:eastAsia="zh-CN"/>
        </w:rPr>
      </w:pPr>
      <w:r w:rsidRPr="00AF1724">
        <w:rPr>
          <w:rFonts w:eastAsia="SimSun" w:cs="Times New Roman"/>
          <w:sz w:val="26"/>
          <w:szCs w:val="26"/>
          <w:lang w:eastAsia="zh-CN"/>
        </w:rPr>
        <w:t>Do souhrnu požadujeme zapracovat nově zejména vazby na programy cíle 2 ESIF</w:t>
      </w:r>
      <w:r w:rsidR="006337DB">
        <w:rPr>
          <w:rFonts w:eastAsia="SimSun" w:cs="Times New Roman"/>
          <w:sz w:val="26"/>
          <w:szCs w:val="26"/>
          <w:lang w:eastAsia="zh-CN"/>
        </w:rPr>
        <w:t>, aktuálně jsou obsaženy pouze v OP PIK</w:t>
      </w:r>
      <w:r w:rsidRPr="00AF1724">
        <w:rPr>
          <w:rFonts w:eastAsia="SimSun" w:cs="Times New Roman"/>
          <w:sz w:val="26"/>
          <w:szCs w:val="26"/>
          <w:lang w:eastAsia="zh-CN"/>
        </w:rPr>
        <w:t>.</w:t>
      </w:r>
    </w:p>
    <w:p w:rsidR="00171DAB" w:rsidRDefault="00171DAB" w:rsidP="00411D36">
      <w:pPr>
        <w:spacing w:after="120"/>
        <w:jc w:val="both"/>
        <w:rPr>
          <w:rFonts w:eastAsia="SimSun" w:cs="Times New Roman"/>
          <w:sz w:val="26"/>
          <w:szCs w:val="26"/>
          <w:lang w:eastAsia="zh-CN"/>
        </w:rPr>
      </w:pPr>
      <w:r>
        <w:rPr>
          <w:rFonts w:eastAsia="SimSun" w:cs="Times New Roman"/>
          <w:sz w:val="26"/>
          <w:szCs w:val="26"/>
          <w:lang w:eastAsia="zh-CN"/>
        </w:rPr>
        <w:t xml:space="preserve">V rámci některých OP jsou uváděny vazby neúplně (např. </w:t>
      </w:r>
      <w:r w:rsidRPr="00171DAB">
        <w:rPr>
          <w:rFonts w:eastAsia="SimSun" w:cs="Times New Roman"/>
          <w:sz w:val="26"/>
          <w:szCs w:val="26"/>
          <w:lang w:eastAsia="zh-CN"/>
        </w:rPr>
        <w:t xml:space="preserve">je vybírán jen dotčený program, přičemž </w:t>
      </w:r>
      <w:r>
        <w:rPr>
          <w:rFonts w:eastAsia="SimSun" w:cs="Times New Roman"/>
          <w:sz w:val="26"/>
          <w:szCs w:val="26"/>
          <w:lang w:eastAsia="zh-CN"/>
        </w:rPr>
        <w:t xml:space="preserve">ve </w:t>
      </w:r>
      <w:r w:rsidRPr="00171DAB">
        <w:rPr>
          <w:rFonts w:eastAsia="SimSun" w:cs="Times New Roman"/>
          <w:sz w:val="26"/>
          <w:szCs w:val="26"/>
          <w:lang w:eastAsia="zh-CN"/>
        </w:rPr>
        <w:t>vazb</w:t>
      </w:r>
      <w:r>
        <w:rPr>
          <w:rFonts w:eastAsia="SimSun" w:cs="Times New Roman"/>
          <w:sz w:val="26"/>
          <w:szCs w:val="26"/>
          <w:lang w:eastAsia="zh-CN"/>
        </w:rPr>
        <w:t>ě</w:t>
      </w:r>
      <w:r w:rsidRPr="00171DAB">
        <w:rPr>
          <w:rFonts w:eastAsia="SimSun" w:cs="Times New Roman"/>
          <w:sz w:val="26"/>
          <w:szCs w:val="26"/>
          <w:lang w:eastAsia="zh-CN"/>
        </w:rPr>
        <w:t xml:space="preserve"> </w:t>
      </w:r>
      <w:r>
        <w:rPr>
          <w:rFonts w:eastAsia="SimSun" w:cs="Times New Roman"/>
          <w:sz w:val="26"/>
          <w:szCs w:val="26"/>
          <w:lang w:eastAsia="zh-CN"/>
        </w:rPr>
        <w:t>jsou další OP)</w:t>
      </w:r>
    </w:p>
    <w:p w:rsidR="00171DAB" w:rsidRDefault="00171DAB" w:rsidP="00411D36">
      <w:pPr>
        <w:spacing w:after="120"/>
        <w:jc w:val="both"/>
        <w:rPr>
          <w:rFonts w:eastAsia="SimSun" w:cs="Times New Roman"/>
          <w:sz w:val="26"/>
          <w:szCs w:val="26"/>
          <w:lang w:eastAsia="zh-CN"/>
        </w:rPr>
      </w:pPr>
      <w:r>
        <w:rPr>
          <w:rFonts w:eastAsia="SimSun" w:cs="Times New Roman"/>
          <w:sz w:val="26"/>
          <w:szCs w:val="26"/>
          <w:lang w:eastAsia="zh-CN"/>
        </w:rPr>
        <w:t>I z důvodů časové nesladěnosti v dopracování programů před předložením vládě či do SFC, kdy byly ještě některé texty ze strany ŘO upravovány, jsou v rámci některých OP</w:t>
      </w:r>
      <w:r w:rsidRPr="00171DAB">
        <w:rPr>
          <w:rFonts w:eastAsia="SimSun" w:cs="Times New Roman"/>
          <w:sz w:val="26"/>
          <w:szCs w:val="26"/>
          <w:lang w:eastAsia="zh-CN"/>
        </w:rPr>
        <w:t xml:space="preserve"> neaktuální text</w:t>
      </w:r>
      <w:r>
        <w:rPr>
          <w:rFonts w:eastAsia="SimSun" w:cs="Times New Roman"/>
          <w:sz w:val="26"/>
          <w:szCs w:val="26"/>
          <w:lang w:eastAsia="zh-CN"/>
        </w:rPr>
        <w:t>y</w:t>
      </w:r>
      <w:r w:rsidRPr="00171DAB">
        <w:rPr>
          <w:rFonts w:eastAsia="SimSun" w:cs="Times New Roman"/>
          <w:sz w:val="26"/>
          <w:szCs w:val="26"/>
          <w:lang w:eastAsia="zh-CN"/>
        </w:rPr>
        <w:t xml:space="preserve"> vůči „zrcadlovým“ programům (zejména věcná specifikace, implementační prvky, mechanismy koordinace)</w:t>
      </w:r>
      <w:r>
        <w:rPr>
          <w:rFonts w:eastAsia="SimSun" w:cs="Times New Roman"/>
          <w:sz w:val="26"/>
          <w:szCs w:val="26"/>
          <w:lang w:eastAsia="zh-CN"/>
        </w:rPr>
        <w:t>.</w:t>
      </w:r>
    </w:p>
    <w:p w:rsidR="00171DAB" w:rsidRPr="00AF1724" w:rsidRDefault="00171DAB" w:rsidP="00411D36">
      <w:pPr>
        <w:spacing w:after="120"/>
        <w:jc w:val="both"/>
        <w:rPr>
          <w:rFonts w:eastAsia="SimSun" w:cs="Times New Roman"/>
          <w:sz w:val="26"/>
          <w:szCs w:val="26"/>
          <w:lang w:eastAsia="zh-CN"/>
        </w:rPr>
      </w:pPr>
      <w:r w:rsidRPr="00AF1724">
        <w:rPr>
          <w:rFonts w:eastAsia="SimSun" w:cs="Times New Roman"/>
          <w:sz w:val="26"/>
          <w:szCs w:val="26"/>
          <w:lang w:eastAsia="zh-CN"/>
        </w:rPr>
        <w:t>Velký nedostatek vidíme v neoznačování vazeb, zda jde o synergii či komplementaritu.</w:t>
      </w:r>
      <w:r w:rsidR="00B8645B">
        <w:rPr>
          <w:rFonts w:eastAsia="SimSun" w:cs="Times New Roman"/>
          <w:sz w:val="26"/>
          <w:szCs w:val="26"/>
          <w:lang w:eastAsia="zh-CN"/>
        </w:rPr>
        <w:t xml:space="preserve"> U některých vazeb se MMR-NOK pokusilo k tomu vyjádřit.</w:t>
      </w:r>
    </w:p>
    <w:p w:rsidR="00171DAB" w:rsidRPr="00AF1724" w:rsidRDefault="00171DAB" w:rsidP="00411D36">
      <w:pPr>
        <w:spacing w:after="120"/>
        <w:jc w:val="both"/>
        <w:rPr>
          <w:rFonts w:eastAsia="SimSun" w:cs="Times New Roman"/>
          <w:sz w:val="26"/>
          <w:szCs w:val="26"/>
          <w:lang w:eastAsia="zh-CN"/>
        </w:rPr>
      </w:pPr>
      <w:r w:rsidRPr="00AF1724">
        <w:rPr>
          <w:rFonts w:eastAsia="SimSun" w:cs="Times New Roman"/>
          <w:sz w:val="26"/>
          <w:szCs w:val="26"/>
          <w:lang w:eastAsia="zh-CN"/>
        </w:rPr>
        <w:t>Naopak posun byl zaznamenán ve slaďování koordinačních mechanismů jednotlivých vazeb.</w:t>
      </w:r>
      <w:r>
        <w:rPr>
          <w:rFonts w:eastAsia="SimSun" w:cs="Times New Roman"/>
          <w:sz w:val="26"/>
          <w:szCs w:val="26"/>
          <w:lang w:eastAsia="zh-CN"/>
        </w:rPr>
        <w:t xml:space="preserve"> I přesto je potřeba dílčí mechanismy mezi ŘO dohodnout, sladit a jednotně do popisu sledovaných vazeb uvést.</w:t>
      </w:r>
    </w:p>
    <w:p w:rsidR="00171DAB" w:rsidRDefault="00171DAB" w:rsidP="00411D36">
      <w:pPr>
        <w:spacing w:after="120"/>
        <w:jc w:val="both"/>
        <w:rPr>
          <w:rFonts w:eastAsia="SimSun" w:cs="Times New Roman"/>
          <w:sz w:val="26"/>
          <w:szCs w:val="26"/>
          <w:lang w:eastAsia="zh-CN"/>
        </w:rPr>
      </w:pPr>
      <w:r>
        <w:rPr>
          <w:rFonts w:eastAsia="SimSun" w:cs="Times New Roman"/>
          <w:sz w:val="26"/>
          <w:szCs w:val="26"/>
          <w:lang w:eastAsia="zh-CN"/>
        </w:rPr>
        <w:t>V závislosti na řešení hraničních oblastí lze předpokládat, že budou vznikat i nové synergie či komplementarity (dle nastavení a dohody mezi ŘO), např. v oblasti vazeb vůči OP PPR nebo v oblasti p</w:t>
      </w:r>
      <w:r w:rsidRPr="00171DAB">
        <w:rPr>
          <w:rFonts w:eastAsia="SimSun" w:cs="Times New Roman"/>
          <w:sz w:val="26"/>
          <w:szCs w:val="26"/>
          <w:lang w:eastAsia="zh-CN"/>
        </w:rPr>
        <w:t>ředškolní péče o děti.</w:t>
      </w:r>
    </w:p>
    <w:p w:rsidR="00CD40B0" w:rsidRDefault="00833970" w:rsidP="00411D36">
      <w:pPr>
        <w:spacing w:after="120"/>
        <w:jc w:val="both"/>
        <w:rPr>
          <w:rFonts w:eastAsia="SimSun" w:cs="Times New Roman"/>
          <w:sz w:val="26"/>
          <w:szCs w:val="26"/>
          <w:lang w:eastAsia="zh-CN"/>
        </w:rPr>
      </w:pPr>
      <w:r w:rsidRPr="00AF1724">
        <w:rPr>
          <w:rFonts w:eastAsia="SimSun" w:cs="Times New Roman"/>
          <w:sz w:val="26"/>
          <w:szCs w:val="26"/>
          <w:lang w:eastAsia="zh-CN"/>
        </w:rPr>
        <w:t>Vazby mezi programy ESIF a Unijními nástroji a národními programy</w:t>
      </w:r>
      <w:r w:rsidR="00ED1F33" w:rsidRPr="00AF1724">
        <w:rPr>
          <w:rFonts w:eastAsia="SimSun" w:cs="Times New Roman"/>
          <w:sz w:val="26"/>
          <w:szCs w:val="26"/>
          <w:lang w:eastAsia="zh-CN"/>
        </w:rPr>
        <w:t xml:space="preserve"> jsme dosud</w:t>
      </w:r>
      <w:r w:rsidRPr="00AF1724">
        <w:rPr>
          <w:rFonts w:eastAsia="SimSun" w:cs="Times New Roman"/>
          <w:sz w:val="26"/>
          <w:szCs w:val="26"/>
          <w:lang w:eastAsia="zh-CN"/>
        </w:rPr>
        <w:t xml:space="preserve"> </w:t>
      </w:r>
      <w:r w:rsidR="00ED1F33" w:rsidRPr="00AF1724">
        <w:rPr>
          <w:rFonts w:eastAsia="SimSun" w:cs="Times New Roman"/>
          <w:sz w:val="26"/>
          <w:szCs w:val="26"/>
          <w:lang w:eastAsia="zh-CN"/>
        </w:rPr>
        <w:t>považoval</w:t>
      </w:r>
      <w:r w:rsidR="004F2A56">
        <w:rPr>
          <w:rFonts w:eastAsia="SimSun" w:cs="Times New Roman"/>
          <w:sz w:val="26"/>
          <w:szCs w:val="26"/>
          <w:lang w:eastAsia="zh-CN"/>
        </w:rPr>
        <w:t>i</w:t>
      </w:r>
      <w:r w:rsidR="00ED1F33" w:rsidRPr="00AF1724">
        <w:rPr>
          <w:rFonts w:eastAsia="SimSun" w:cs="Times New Roman"/>
          <w:sz w:val="26"/>
          <w:szCs w:val="26"/>
          <w:lang w:eastAsia="zh-CN"/>
        </w:rPr>
        <w:t xml:space="preserve"> </w:t>
      </w:r>
      <w:r w:rsidRPr="00AF1724">
        <w:rPr>
          <w:rFonts w:eastAsia="SimSun" w:cs="Times New Roman"/>
          <w:sz w:val="26"/>
          <w:szCs w:val="26"/>
          <w:lang w:eastAsia="zh-CN"/>
        </w:rPr>
        <w:t xml:space="preserve">všechny za komplementární a to nejen ve smyslu definice komplementarity, ale i z důvodu nereálnosti sledování </w:t>
      </w:r>
      <w:r w:rsidR="004B3285" w:rsidRPr="00AF1724">
        <w:rPr>
          <w:rFonts w:eastAsia="SimSun" w:cs="Times New Roman"/>
          <w:sz w:val="26"/>
          <w:szCs w:val="26"/>
          <w:lang w:eastAsia="zh-CN"/>
        </w:rPr>
        <w:t xml:space="preserve">a vyhodnocování případných </w:t>
      </w:r>
      <w:r w:rsidRPr="00AF1724">
        <w:rPr>
          <w:rFonts w:eastAsia="SimSun" w:cs="Times New Roman"/>
          <w:sz w:val="26"/>
          <w:szCs w:val="26"/>
          <w:lang w:eastAsia="zh-CN"/>
        </w:rPr>
        <w:t>synergií</w:t>
      </w:r>
      <w:r w:rsidR="004B3285" w:rsidRPr="00AF1724">
        <w:rPr>
          <w:rFonts w:eastAsia="SimSun" w:cs="Times New Roman"/>
          <w:sz w:val="26"/>
          <w:szCs w:val="26"/>
          <w:lang w:eastAsia="zh-CN"/>
        </w:rPr>
        <w:t xml:space="preserve"> na úrovni projektů. </w:t>
      </w:r>
      <w:r w:rsidR="00B17133" w:rsidRPr="00AF1724">
        <w:rPr>
          <w:rFonts w:eastAsia="SimSun" w:cs="Times New Roman"/>
          <w:sz w:val="26"/>
          <w:szCs w:val="26"/>
          <w:lang w:eastAsia="zh-CN"/>
        </w:rPr>
        <w:t xml:space="preserve"> </w:t>
      </w:r>
      <w:r w:rsidR="00ED1F33" w:rsidRPr="00AF1724">
        <w:rPr>
          <w:rFonts w:eastAsia="SimSun" w:cs="Times New Roman"/>
          <w:sz w:val="26"/>
          <w:szCs w:val="26"/>
          <w:lang w:eastAsia="zh-CN"/>
        </w:rPr>
        <w:t>S ohledem na aktuální posun ve vývoji přístupu k synergiím mezi fondy ESIF a Unijními programy (zejména Horizon</w:t>
      </w:r>
      <w:r w:rsidR="00216426" w:rsidRPr="00AF1724">
        <w:rPr>
          <w:rFonts w:eastAsia="SimSun" w:cs="Times New Roman"/>
          <w:sz w:val="26"/>
          <w:szCs w:val="26"/>
          <w:lang w:eastAsia="zh-CN"/>
        </w:rPr>
        <w:t xml:space="preserve">t </w:t>
      </w:r>
      <w:r w:rsidR="00ED1F33" w:rsidRPr="00AF1724">
        <w:rPr>
          <w:rFonts w:eastAsia="SimSun" w:cs="Times New Roman"/>
          <w:sz w:val="26"/>
          <w:szCs w:val="26"/>
          <w:lang w:eastAsia="zh-CN"/>
        </w:rPr>
        <w:t>2020) ze strany EK je možné, že některé vazby budou identifikovány i jako synergické.</w:t>
      </w:r>
      <w:r w:rsidR="00171DAB">
        <w:rPr>
          <w:rFonts w:eastAsia="SimSun" w:cs="Times New Roman"/>
          <w:sz w:val="26"/>
          <w:szCs w:val="26"/>
          <w:lang w:eastAsia="zh-CN"/>
        </w:rPr>
        <w:t xml:space="preserve"> Toto je nutné nadále promítnout do vazeb níže.</w:t>
      </w:r>
    </w:p>
    <w:p w:rsidR="007C50EF" w:rsidRPr="00411D36" w:rsidRDefault="00411D36" w:rsidP="00411D36">
      <w:pPr>
        <w:spacing w:after="120"/>
        <w:jc w:val="both"/>
        <w:rPr>
          <w:b/>
          <w:sz w:val="26"/>
          <w:szCs w:val="26"/>
        </w:rPr>
      </w:pPr>
      <w:r w:rsidRPr="00411D36">
        <w:rPr>
          <w:rFonts w:eastAsia="SimSun" w:cs="Times New Roman"/>
          <w:b/>
          <w:color w:val="FF0000"/>
          <w:sz w:val="26"/>
          <w:szCs w:val="26"/>
          <w:lang w:eastAsia="zh-CN"/>
        </w:rPr>
        <w:t>Žádáme tímto o sladění, dopracování a úpravu příslušných kapitol OP, zejména však tabulkových příloh OP, a to vždy v součinnosti s dotčenými ŘO a MMR-NOK.</w:t>
      </w:r>
      <w:r>
        <w:rPr>
          <w:rFonts w:eastAsia="SimSun" w:cs="Times New Roman"/>
          <w:b/>
          <w:color w:val="FF0000"/>
          <w:sz w:val="26"/>
          <w:szCs w:val="26"/>
          <w:lang w:eastAsia="zh-CN"/>
        </w:rPr>
        <w:t xml:space="preserve"> </w:t>
      </w:r>
      <w:r w:rsidRPr="00411D36">
        <w:rPr>
          <w:rFonts w:eastAsia="SimSun" w:cs="Times New Roman"/>
          <w:color w:val="FF0000"/>
          <w:sz w:val="26"/>
          <w:szCs w:val="26"/>
          <w:lang w:eastAsia="zh-CN"/>
        </w:rPr>
        <w:t>Dopracování bude taktéž ovlivněno výsledky formálního vyjednání s EK.</w:t>
      </w:r>
      <w:r w:rsidR="007C50EF" w:rsidRPr="00411D36">
        <w:rPr>
          <w:b/>
          <w:sz w:val="26"/>
          <w:szCs w:val="26"/>
        </w:rPr>
        <w:br w:type="page"/>
      </w:r>
    </w:p>
    <w:p w:rsidR="003135F5" w:rsidRPr="00AF1724" w:rsidRDefault="003135F5" w:rsidP="00FA61FB">
      <w:pPr>
        <w:ind w:left="-142"/>
        <w:jc w:val="both"/>
        <w:rPr>
          <w:rFonts w:eastAsia="SimSun" w:cs="Times New Roman"/>
          <w:sz w:val="30"/>
          <w:szCs w:val="30"/>
          <w:lang w:eastAsia="zh-CN"/>
        </w:rPr>
      </w:pPr>
      <w:r w:rsidRPr="00AF1724">
        <w:rPr>
          <w:rFonts w:eastAsia="SimSun" w:cs="Times New Roman"/>
          <w:b/>
          <w:sz w:val="30"/>
          <w:szCs w:val="30"/>
          <w:lang w:eastAsia="zh-CN"/>
        </w:rPr>
        <w:lastRenderedPageBreak/>
        <w:t xml:space="preserve">Seznam </w:t>
      </w:r>
      <w:r w:rsidR="00A87AB5" w:rsidRPr="00AF1724">
        <w:rPr>
          <w:rFonts w:eastAsia="SimSun" w:cs="Times New Roman"/>
          <w:b/>
          <w:sz w:val="30"/>
          <w:szCs w:val="30"/>
          <w:lang w:eastAsia="zh-CN"/>
        </w:rPr>
        <w:t xml:space="preserve">sledovaných </w:t>
      </w:r>
      <w:r w:rsidRPr="00AF1724">
        <w:rPr>
          <w:rFonts w:eastAsia="SimSun" w:cs="Times New Roman"/>
          <w:b/>
          <w:sz w:val="30"/>
          <w:szCs w:val="30"/>
          <w:lang w:eastAsia="zh-CN"/>
        </w:rPr>
        <w:t>vazeb</w:t>
      </w:r>
    </w:p>
    <w:sdt>
      <w:sdtPr>
        <w:rPr>
          <w:rFonts w:asciiTheme="minorHAnsi" w:eastAsiaTheme="minorHAnsi" w:hAnsiTheme="minorHAnsi" w:cstheme="minorBidi"/>
          <w:b w:val="0"/>
          <w:bCs w:val="0"/>
          <w:noProof/>
          <w:color w:val="auto"/>
          <w:sz w:val="22"/>
          <w:szCs w:val="22"/>
          <w:lang w:eastAsia="cs-CZ"/>
        </w:rPr>
        <w:id w:val="1947888769"/>
        <w:docPartObj>
          <w:docPartGallery w:val="Table of Contents"/>
          <w:docPartUnique/>
        </w:docPartObj>
      </w:sdtPr>
      <w:sdtEndPr>
        <w:rPr>
          <w:rFonts w:eastAsiaTheme="minorEastAsia"/>
          <w:noProof w:val="0"/>
        </w:rPr>
      </w:sdtEndPr>
      <w:sdtContent>
        <w:p w:rsidR="00A87AB5" w:rsidRPr="00AF1724" w:rsidRDefault="00A87AB5" w:rsidP="00A87AB5">
          <w:pPr>
            <w:pStyle w:val="Nadpisobsahu"/>
            <w:spacing w:before="120"/>
            <w:rPr>
              <w:rFonts w:asciiTheme="minorHAnsi" w:hAnsiTheme="minorHAnsi"/>
              <w:b w:val="0"/>
              <w:sz w:val="4"/>
              <w:szCs w:val="4"/>
            </w:rPr>
          </w:pPr>
        </w:p>
        <w:p w:rsidR="006337DB" w:rsidRPr="001A3A72" w:rsidRDefault="00A87AB5" w:rsidP="001A3A72">
          <w:pPr>
            <w:pStyle w:val="Obsah1"/>
          </w:pPr>
          <w:r w:rsidRPr="00AF1724">
            <w:fldChar w:fldCharType="begin"/>
          </w:r>
          <w:r w:rsidRPr="00AF1724">
            <w:instrText xml:space="preserve"> TOC \o "1-3" \h \z \u </w:instrText>
          </w:r>
          <w:r w:rsidRPr="00AF1724">
            <w:fldChar w:fldCharType="separate"/>
          </w:r>
          <w:hyperlink w:anchor="_Toc397074331" w:history="1">
            <w:r w:rsidR="006337DB" w:rsidRPr="001A3A72">
              <w:rPr>
                <w:rStyle w:val="Hypertextovodkaz"/>
              </w:rPr>
              <w:t>1/ Vazby mezi programy ESIF</w:t>
            </w:r>
            <w:r w:rsidR="006337DB" w:rsidRPr="001A3A72">
              <w:rPr>
                <w:webHidden/>
              </w:rPr>
              <w:tab/>
            </w:r>
            <w:r w:rsidR="006337DB" w:rsidRPr="001A3A72">
              <w:rPr>
                <w:webHidden/>
              </w:rPr>
              <w:fldChar w:fldCharType="begin"/>
            </w:r>
            <w:r w:rsidR="006337DB" w:rsidRPr="001A3A72">
              <w:rPr>
                <w:webHidden/>
              </w:rPr>
              <w:instrText xml:space="preserve"> PAGEREF _Toc397074331 \h </w:instrText>
            </w:r>
            <w:r w:rsidR="006337DB" w:rsidRPr="001A3A72">
              <w:rPr>
                <w:webHidden/>
              </w:rPr>
            </w:r>
            <w:r w:rsidR="006337DB" w:rsidRPr="001A3A72">
              <w:rPr>
                <w:webHidden/>
              </w:rPr>
              <w:fldChar w:fldCharType="separate"/>
            </w:r>
            <w:r w:rsidR="006337DB" w:rsidRPr="001A3A72">
              <w:rPr>
                <w:webHidden/>
              </w:rPr>
              <w:t>7</w:t>
            </w:r>
            <w:r w:rsidR="006337DB" w:rsidRPr="001A3A72">
              <w:rPr>
                <w:webHidden/>
              </w:rPr>
              <w:fldChar w:fldCharType="end"/>
            </w:r>
          </w:hyperlink>
        </w:p>
        <w:p w:rsidR="006337DB" w:rsidRPr="001A3A72" w:rsidRDefault="006337DB" w:rsidP="001A3A72">
          <w:pPr>
            <w:pStyle w:val="Obsah2"/>
          </w:pPr>
          <w:hyperlink w:anchor="_Toc397074332" w:history="1">
            <w:r w:rsidRPr="001A3A72">
              <w:rPr>
                <w:rStyle w:val="Hypertextovodkaz"/>
                <w:b w:val="0"/>
              </w:rPr>
              <w:t>1.1 Výzkum, vývoj a inovace</w:t>
            </w:r>
            <w:r w:rsidRPr="001A3A72">
              <w:rPr>
                <w:webHidden/>
              </w:rPr>
              <w:tab/>
            </w:r>
            <w:r w:rsidRPr="001A3A72">
              <w:rPr>
                <w:webHidden/>
              </w:rPr>
              <w:fldChar w:fldCharType="begin"/>
            </w:r>
            <w:r w:rsidRPr="001A3A72">
              <w:rPr>
                <w:webHidden/>
              </w:rPr>
              <w:instrText xml:space="preserve"> PAGEREF _Toc397074332 \h </w:instrText>
            </w:r>
            <w:r w:rsidRPr="001A3A72">
              <w:rPr>
                <w:webHidden/>
              </w:rPr>
            </w:r>
            <w:r w:rsidRPr="001A3A72">
              <w:rPr>
                <w:webHidden/>
              </w:rPr>
              <w:fldChar w:fldCharType="separate"/>
            </w:r>
            <w:r w:rsidRPr="001A3A72">
              <w:rPr>
                <w:webHidden/>
              </w:rPr>
              <w:t>7</w:t>
            </w:r>
            <w:r w:rsidRPr="001A3A72">
              <w:rPr>
                <w:webHidden/>
              </w:rPr>
              <w:fldChar w:fldCharType="end"/>
            </w:r>
          </w:hyperlink>
        </w:p>
        <w:p w:rsidR="006337DB" w:rsidRPr="001A3A72" w:rsidRDefault="006337DB" w:rsidP="001A3A72">
          <w:pPr>
            <w:pStyle w:val="Obsah2"/>
          </w:pPr>
          <w:hyperlink w:anchor="_Toc397074333" w:history="1">
            <w:r w:rsidRPr="001A3A72">
              <w:rPr>
                <w:rStyle w:val="Hypertextovodkaz"/>
                <w:b w:val="0"/>
              </w:rPr>
              <w:t>1.2 Podpora podnikání MSP</w:t>
            </w:r>
            <w:r w:rsidRPr="001A3A72">
              <w:rPr>
                <w:webHidden/>
              </w:rPr>
              <w:tab/>
            </w:r>
            <w:r w:rsidRPr="001A3A72">
              <w:rPr>
                <w:webHidden/>
              </w:rPr>
              <w:fldChar w:fldCharType="begin"/>
            </w:r>
            <w:r w:rsidRPr="001A3A72">
              <w:rPr>
                <w:webHidden/>
              </w:rPr>
              <w:instrText xml:space="preserve"> PAGEREF _Toc397074333 \h </w:instrText>
            </w:r>
            <w:r w:rsidRPr="001A3A72">
              <w:rPr>
                <w:webHidden/>
              </w:rPr>
            </w:r>
            <w:r w:rsidRPr="001A3A72">
              <w:rPr>
                <w:webHidden/>
              </w:rPr>
              <w:fldChar w:fldCharType="separate"/>
            </w:r>
            <w:r w:rsidRPr="001A3A72">
              <w:rPr>
                <w:webHidden/>
              </w:rPr>
              <w:t>10</w:t>
            </w:r>
            <w:r w:rsidRPr="001A3A72">
              <w:rPr>
                <w:webHidden/>
              </w:rPr>
              <w:fldChar w:fldCharType="end"/>
            </w:r>
          </w:hyperlink>
        </w:p>
        <w:p w:rsidR="006337DB" w:rsidRPr="001A3A72" w:rsidRDefault="006337DB" w:rsidP="001A3A72">
          <w:pPr>
            <w:pStyle w:val="Obsah2"/>
          </w:pPr>
          <w:hyperlink w:anchor="_Toc397074334" w:history="1">
            <w:r w:rsidRPr="001A3A72">
              <w:rPr>
                <w:rStyle w:val="Hypertextovodkaz"/>
                <w:b w:val="0"/>
              </w:rPr>
              <w:t>1.3 Sociální podnikání</w:t>
            </w:r>
            <w:r w:rsidRPr="001A3A72">
              <w:rPr>
                <w:webHidden/>
              </w:rPr>
              <w:tab/>
            </w:r>
            <w:r w:rsidRPr="001A3A72">
              <w:rPr>
                <w:webHidden/>
              </w:rPr>
              <w:fldChar w:fldCharType="begin"/>
            </w:r>
            <w:r w:rsidRPr="001A3A72">
              <w:rPr>
                <w:webHidden/>
              </w:rPr>
              <w:instrText xml:space="preserve"> PAGEREF _Toc397074334 \h </w:instrText>
            </w:r>
            <w:r w:rsidRPr="001A3A72">
              <w:rPr>
                <w:webHidden/>
              </w:rPr>
            </w:r>
            <w:r w:rsidRPr="001A3A72">
              <w:rPr>
                <w:webHidden/>
              </w:rPr>
              <w:fldChar w:fldCharType="separate"/>
            </w:r>
            <w:r w:rsidRPr="001A3A72">
              <w:rPr>
                <w:webHidden/>
              </w:rPr>
              <w:t>12</w:t>
            </w:r>
            <w:r w:rsidRPr="001A3A72">
              <w:rPr>
                <w:webHidden/>
              </w:rPr>
              <w:fldChar w:fldCharType="end"/>
            </w:r>
          </w:hyperlink>
        </w:p>
        <w:p w:rsidR="006337DB" w:rsidRPr="001A3A72" w:rsidRDefault="006337DB" w:rsidP="001A3A72">
          <w:pPr>
            <w:pStyle w:val="Obsah2"/>
          </w:pPr>
          <w:hyperlink w:anchor="_Toc397074335" w:history="1">
            <w:r w:rsidRPr="001A3A72">
              <w:rPr>
                <w:rStyle w:val="Hypertextovodkaz"/>
                <w:b w:val="0"/>
              </w:rPr>
              <w:t>1.4 Silniční infrastruktura</w:t>
            </w:r>
            <w:r w:rsidRPr="001A3A72">
              <w:rPr>
                <w:webHidden/>
              </w:rPr>
              <w:tab/>
            </w:r>
            <w:r w:rsidRPr="001A3A72">
              <w:rPr>
                <w:webHidden/>
              </w:rPr>
              <w:fldChar w:fldCharType="begin"/>
            </w:r>
            <w:r w:rsidRPr="001A3A72">
              <w:rPr>
                <w:webHidden/>
              </w:rPr>
              <w:instrText xml:space="preserve"> PAGEREF _Toc397074335 \h </w:instrText>
            </w:r>
            <w:r w:rsidRPr="001A3A72">
              <w:rPr>
                <w:webHidden/>
              </w:rPr>
            </w:r>
            <w:r w:rsidRPr="001A3A72">
              <w:rPr>
                <w:webHidden/>
              </w:rPr>
              <w:fldChar w:fldCharType="separate"/>
            </w:r>
            <w:r w:rsidRPr="001A3A72">
              <w:rPr>
                <w:webHidden/>
              </w:rPr>
              <w:t>14</w:t>
            </w:r>
            <w:r w:rsidRPr="001A3A72">
              <w:rPr>
                <w:webHidden/>
              </w:rPr>
              <w:fldChar w:fldCharType="end"/>
            </w:r>
          </w:hyperlink>
        </w:p>
        <w:p w:rsidR="006337DB" w:rsidRPr="001A3A72" w:rsidRDefault="006337DB" w:rsidP="001A3A72">
          <w:pPr>
            <w:pStyle w:val="Obsah2"/>
          </w:pPr>
          <w:hyperlink w:anchor="_Toc397074336" w:history="1">
            <w:r w:rsidRPr="001A3A72">
              <w:rPr>
                <w:rStyle w:val="Hypertextovodkaz"/>
                <w:b w:val="0"/>
              </w:rPr>
              <w:t>1.5 Integrované dopravní systémy</w:t>
            </w:r>
            <w:r w:rsidRPr="001A3A72">
              <w:rPr>
                <w:webHidden/>
              </w:rPr>
              <w:tab/>
            </w:r>
            <w:r w:rsidRPr="001A3A72">
              <w:rPr>
                <w:webHidden/>
              </w:rPr>
              <w:fldChar w:fldCharType="begin"/>
            </w:r>
            <w:r w:rsidRPr="001A3A72">
              <w:rPr>
                <w:webHidden/>
              </w:rPr>
              <w:instrText xml:space="preserve"> PAGEREF _Toc397074336 \h </w:instrText>
            </w:r>
            <w:r w:rsidRPr="001A3A72">
              <w:rPr>
                <w:webHidden/>
              </w:rPr>
            </w:r>
            <w:r w:rsidRPr="001A3A72">
              <w:rPr>
                <w:webHidden/>
              </w:rPr>
              <w:fldChar w:fldCharType="separate"/>
            </w:r>
            <w:r w:rsidRPr="001A3A72">
              <w:rPr>
                <w:webHidden/>
              </w:rPr>
              <w:t>15</w:t>
            </w:r>
            <w:r w:rsidRPr="001A3A72">
              <w:rPr>
                <w:webHidden/>
              </w:rPr>
              <w:fldChar w:fldCharType="end"/>
            </w:r>
          </w:hyperlink>
        </w:p>
        <w:p w:rsidR="006337DB" w:rsidRPr="001A3A72" w:rsidRDefault="006337DB" w:rsidP="001A3A72">
          <w:pPr>
            <w:pStyle w:val="Obsah2"/>
          </w:pPr>
          <w:hyperlink w:anchor="_Toc397074337" w:history="1">
            <w:r w:rsidRPr="001A3A72">
              <w:rPr>
                <w:rStyle w:val="Hypertextovodkaz"/>
                <w:b w:val="0"/>
              </w:rPr>
              <w:t>1.6 Alternativní zdroje paliv v dopravě</w:t>
            </w:r>
            <w:r w:rsidRPr="001A3A72">
              <w:rPr>
                <w:webHidden/>
              </w:rPr>
              <w:tab/>
            </w:r>
            <w:r w:rsidRPr="001A3A72">
              <w:rPr>
                <w:webHidden/>
              </w:rPr>
              <w:fldChar w:fldCharType="begin"/>
            </w:r>
            <w:r w:rsidRPr="001A3A72">
              <w:rPr>
                <w:webHidden/>
              </w:rPr>
              <w:instrText xml:space="preserve"> PAGEREF _Toc397074337 \h </w:instrText>
            </w:r>
            <w:r w:rsidRPr="001A3A72">
              <w:rPr>
                <w:webHidden/>
              </w:rPr>
            </w:r>
            <w:r w:rsidRPr="001A3A72">
              <w:rPr>
                <w:webHidden/>
              </w:rPr>
              <w:fldChar w:fldCharType="separate"/>
            </w:r>
            <w:r w:rsidRPr="001A3A72">
              <w:rPr>
                <w:webHidden/>
              </w:rPr>
              <w:t>18</w:t>
            </w:r>
            <w:r w:rsidRPr="001A3A72">
              <w:rPr>
                <w:webHidden/>
              </w:rPr>
              <w:fldChar w:fldCharType="end"/>
            </w:r>
          </w:hyperlink>
        </w:p>
        <w:p w:rsidR="006337DB" w:rsidRPr="001A3A72" w:rsidRDefault="006337DB" w:rsidP="001A3A72">
          <w:pPr>
            <w:pStyle w:val="Obsah2"/>
          </w:pPr>
          <w:hyperlink w:anchor="_Toc397074338" w:history="1">
            <w:r w:rsidRPr="001A3A72">
              <w:rPr>
                <w:rStyle w:val="Hypertextovodkaz"/>
                <w:b w:val="0"/>
              </w:rPr>
              <w:t>1.7 Bioplynové stanice</w:t>
            </w:r>
            <w:r w:rsidRPr="001A3A72">
              <w:rPr>
                <w:webHidden/>
              </w:rPr>
              <w:tab/>
            </w:r>
            <w:r w:rsidRPr="001A3A72">
              <w:rPr>
                <w:webHidden/>
              </w:rPr>
              <w:fldChar w:fldCharType="begin"/>
            </w:r>
            <w:r w:rsidRPr="001A3A72">
              <w:rPr>
                <w:webHidden/>
              </w:rPr>
              <w:instrText xml:space="preserve"> PAGEREF _Toc397074338 \h </w:instrText>
            </w:r>
            <w:r w:rsidRPr="001A3A72">
              <w:rPr>
                <w:webHidden/>
              </w:rPr>
            </w:r>
            <w:r w:rsidRPr="001A3A72">
              <w:rPr>
                <w:webHidden/>
              </w:rPr>
              <w:fldChar w:fldCharType="separate"/>
            </w:r>
            <w:r w:rsidRPr="001A3A72">
              <w:rPr>
                <w:webHidden/>
              </w:rPr>
              <w:t>19</w:t>
            </w:r>
            <w:r w:rsidRPr="001A3A72">
              <w:rPr>
                <w:webHidden/>
              </w:rPr>
              <w:fldChar w:fldCharType="end"/>
            </w:r>
          </w:hyperlink>
        </w:p>
        <w:p w:rsidR="006337DB" w:rsidRPr="001A3A72" w:rsidRDefault="006337DB" w:rsidP="001A3A72">
          <w:pPr>
            <w:pStyle w:val="Obsah2"/>
          </w:pPr>
          <w:hyperlink w:anchor="_Toc397074339" w:history="1">
            <w:r w:rsidRPr="001A3A72">
              <w:rPr>
                <w:rStyle w:val="Hypertextovodkaz"/>
                <w:b w:val="0"/>
              </w:rPr>
              <w:t>1.8 Úspory energie</w:t>
            </w:r>
            <w:r w:rsidRPr="001A3A72">
              <w:rPr>
                <w:webHidden/>
              </w:rPr>
              <w:tab/>
            </w:r>
            <w:r w:rsidRPr="001A3A72">
              <w:rPr>
                <w:webHidden/>
              </w:rPr>
              <w:fldChar w:fldCharType="begin"/>
            </w:r>
            <w:r w:rsidRPr="001A3A72">
              <w:rPr>
                <w:webHidden/>
              </w:rPr>
              <w:instrText xml:space="preserve"> PAGEREF _Toc397074339 \h </w:instrText>
            </w:r>
            <w:r w:rsidRPr="001A3A72">
              <w:rPr>
                <w:webHidden/>
              </w:rPr>
            </w:r>
            <w:r w:rsidRPr="001A3A72">
              <w:rPr>
                <w:webHidden/>
              </w:rPr>
              <w:fldChar w:fldCharType="separate"/>
            </w:r>
            <w:r w:rsidRPr="001A3A72">
              <w:rPr>
                <w:webHidden/>
              </w:rPr>
              <w:t>20</w:t>
            </w:r>
            <w:r w:rsidRPr="001A3A72">
              <w:rPr>
                <w:webHidden/>
              </w:rPr>
              <w:fldChar w:fldCharType="end"/>
            </w:r>
          </w:hyperlink>
        </w:p>
        <w:p w:rsidR="006337DB" w:rsidRPr="001A3A72" w:rsidRDefault="006337DB" w:rsidP="001A3A72">
          <w:pPr>
            <w:pStyle w:val="Obsah2"/>
          </w:pPr>
          <w:hyperlink w:anchor="_Toc397074340" w:history="1">
            <w:r w:rsidRPr="001A3A72">
              <w:rPr>
                <w:rStyle w:val="Hypertextovodkaz"/>
                <w:b w:val="0"/>
              </w:rPr>
              <w:t>1.9 Druhotné suroviny</w:t>
            </w:r>
            <w:r w:rsidRPr="001A3A72">
              <w:rPr>
                <w:webHidden/>
              </w:rPr>
              <w:tab/>
            </w:r>
            <w:r w:rsidRPr="001A3A72">
              <w:rPr>
                <w:webHidden/>
              </w:rPr>
              <w:fldChar w:fldCharType="begin"/>
            </w:r>
            <w:r w:rsidRPr="001A3A72">
              <w:rPr>
                <w:webHidden/>
              </w:rPr>
              <w:instrText xml:space="preserve"> PAGEREF _Toc397074340 \h </w:instrText>
            </w:r>
            <w:r w:rsidRPr="001A3A72">
              <w:rPr>
                <w:webHidden/>
              </w:rPr>
            </w:r>
            <w:r w:rsidRPr="001A3A72">
              <w:rPr>
                <w:webHidden/>
              </w:rPr>
              <w:fldChar w:fldCharType="separate"/>
            </w:r>
            <w:r w:rsidRPr="001A3A72">
              <w:rPr>
                <w:webHidden/>
              </w:rPr>
              <w:t>23</w:t>
            </w:r>
            <w:r w:rsidRPr="001A3A72">
              <w:rPr>
                <w:webHidden/>
              </w:rPr>
              <w:fldChar w:fldCharType="end"/>
            </w:r>
          </w:hyperlink>
        </w:p>
        <w:p w:rsidR="006337DB" w:rsidRPr="001A3A72" w:rsidRDefault="006337DB" w:rsidP="001A3A72">
          <w:pPr>
            <w:pStyle w:val="Obsah2"/>
          </w:pPr>
          <w:hyperlink w:anchor="_Toc397074341" w:history="1">
            <w:r w:rsidRPr="001A3A72">
              <w:rPr>
                <w:rStyle w:val="Hypertextovodkaz"/>
                <w:b w:val="0"/>
              </w:rPr>
              <w:t>1.10 Soustavy zásobování teplem</w:t>
            </w:r>
            <w:r w:rsidRPr="001A3A72">
              <w:rPr>
                <w:webHidden/>
              </w:rPr>
              <w:tab/>
            </w:r>
            <w:r w:rsidRPr="001A3A72">
              <w:rPr>
                <w:webHidden/>
              </w:rPr>
              <w:fldChar w:fldCharType="begin"/>
            </w:r>
            <w:r w:rsidRPr="001A3A72">
              <w:rPr>
                <w:webHidden/>
              </w:rPr>
              <w:instrText xml:space="preserve"> PAGEREF _Toc397074341 \h </w:instrText>
            </w:r>
            <w:r w:rsidRPr="001A3A72">
              <w:rPr>
                <w:webHidden/>
              </w:rPr>
            </w:r>
            <w:r w:rsidRPr="001A3A72">
              <w:rPr>
                <w:webHidden/>
              </w:rPr>
              <w:fldChar w:fldCharType="separate"/>
            </w:r>
            <w:r w:rsidRPr="001A3A72">
              <w:rPr>
                <w:webHidden/>
              </w:rPr>
              <w:t>24</w:t>
            </w:r>
            <w:r w:rsidRPr="001A3A72">
              <w:rPr>
                <w:webHidden/>
              </w:rPr>
              <w:fldChar w:fldCharType="end"/>
            </w:r>
          </w:hyperlink>
        </w:p>
        <w:p w:rsidR="006337DB" w:rsidRPr="001A3A72" w:rsidRDefault="006337DB" w:rsidP="001A3A72">
          <w:pPr>
            <w:pStyle w:val="Obsah2"/>
          </w:pPr>
          <w:hyperlink w:anchor="_Toc397074342" w:history="1">
            <w:r w:rsidRPr="001A3A72">
              <w:rPr>
                <w:rStyle w:val="Hypertextovodkaz"/>
                <w:b w:val="0"/>
              </w:rPr>
              <w:t>1.11 Brownfields</w:t>
            </w:r>
            <w:r w:rsidRPr="001A3A72">
              <w:rPr>
                <w:webHidden/>
              </w:rPr>
              <w:tab/>
            </w:r>
            <w:r w:rsidRPr="001A3A72">
              <w:rPr>
                <w:webHidden/>
              </w:rPr>
              <w:fldChar w:fldCharType="begin"/>
            </w:r>
            <w:r w:rsidRPr="001A3A72">
              <w:rPr>
                <w:webHidden/>
              </w:rPr>
              <w:instrText xml:space="preserve"> PAGEREF _Toc397074342 \h </w:instrText>
            </w:r>
            <w:r w:rsidRPr="001A3A72">
              <w:rPr>
                <w:webHidden/>
              </w:rPr>
            </w:r>
            <w:r w:rsidRPr="001A3A72">
              <w:rPr>
                <w:webHidden/>
              </w:rPr>
              <w:fldChar w:fldCharType="separate"/>
            </w:r>
            <w:r w:rsidRPr="001A3A72">
              <w:rPr>
                <w:webHidden/>
              </w:rPr>
              <w:t>25</w:t>
            </w:r>
            <w:r w:rsidRPr="001A3A72">
              <w:rPr>
                <w:webHidden/>
              </w:rPr>
              <w:fldChar w:fldCharType="end"/>
            </w:r>
          </w:hyperlink>
        </w:p>
        <w:p w:rsidR="006337DB" w:rsidRPr="001A3A72" w:rsidRDefault="006337DB" w:rsidP="001A3A72">
          <w:pPr>
            <w:pStyle w:val="Obsah2"/>
          </w:pPr>
          <w:hyperlink w:anchor="_Toc397074343" w:history="1">
            <w:r w:rsidRPr="001A3A72">
              <w:rPr>
                <w:rStyle w:val="Hypertextovodkaz"/>
                <w:b w:val="0"/>
              </w:rPr>
              <w:t>1.12 Pozemkové úpravy</w:t>
            </w:r>
            <w:r w:rsidRPr="001A3A72">
              <w:rPr>
                <w:webHidden/>
              </w:rPr>
              <w:tab/>
            </w:r>
            <w:r w:rsidRPr="001A3A72">
              <w:rPr>
                <w:webHidden/>
              </w:rPr>
              <w:fldChar w:fldCharType="begin"/>
            </w:r>
            <w:r w:rsidRPr="001A3A72">
              <w:rPr>
                <w:webHidden/>
              </w:rPr>
              <w:instrText xml:space="preserve"> PAGEREF _Toc397074343 \h </w:instrText>
            </w:r>
            <w:r w:rsidRPr="001A3A72">
              <w:rPr>
                <w:webHidden/>
              </w:rPr>
            </w:r>
            <w:r w:rsidRPr="001A3A72">
              <w:rPr>
                <w:webHidden/>
              </w:rPr>
              <w:fldChar w:fldCharType="separate"/>
            </w:r>
            <w:r w:rsidRPr="001A3A72">
              <w:rPr>
                <w:webHidden/>
              </w:rPr>
              <w:t>26</w:t>
            </w:r>
            <w:r w:rsidRPr="001A3A72">
              <w:rPr>
                <w:webHidden/>
              </w:rPr>
              <w:fldChar w:fldCharType="end"/>
            </w:r>
          </w:hyperlink>
        </w:p>
        <w:p w:rsidR="006337DB" w:rsidRPr="001A3A72" w:rsidRDefault="006337DB" w:rsidP="001A3A72">
          <w:pPr>
            <w:pStyle w:val="Obsah2"/>
          </w:pPr>
          <w:hyperlink w:anchor="_Toc397074344" w:history="1">
            <w:r w:rsidRPr="001A3A72">
              <w:rPr>
                <w:rStyle w:val="Hypertextovodkaz"/>
                <w:b w:val="0"/>
              </w:rPr>
              <w:t>1.13 Řízení rizik s ohledem na změny klimatu</w:t>
            </w:r>
            <w:r w:rsidRPr="001A3A72">
              <w:rPr>
                <w:webHidden/>
              </w:rPr>
              <w:tab/>
            </w:r>
            <w:r w:rsidRPr="001A3A72">
              <w:rPr>
                <w:webHidden/>
              </w:rPr>
              <w:fldChar w:fldCharType="begin"/>
            </w:r>
            <w:r w:rsidRPr="001A3A72">
              <w:rPr>
                <w:webHidden/>
              </w:rPr>
              <w:instrText xml:space="preserve"> PAGEREF _Toc397074344 \h </w:instrText>
            </w:r>
            <w:r w:rsidRPr="001A3A72">
              <w:rPr>
                <w:webHidden/>
              </w:rPr>
            </w:r>
            <w:r w:rsidRPr="001A3A72">
              <w:rPr>
                <w:webHidden/>
              </w:rPr>
              <w:fldChar w:fldCharType="separate"/>
            </w:r>
            <w:r w:rsidRPr="001A3A72">
              <w:rPr>
                <w:webHidden/>
              </w:rPr>
              <w:t>27</w:t>
            </w:r>
            <w:r w:rsidRPr="001A3A72">
              <w:rPr>
                <w:webHidden/>
              </w:rPr>
              <w:fldChar w:fldCharType="end"/>
            </w:r>
          </w:hyperlink>
        </w:p>
        <w:p w:rsidR="006337DB" w:rsidRPr="001A3A72" w:rsidRDefault="006337DB" w:rsidP="001A3A72">
          <w:pPr>
            <w:pStyle w:val="Obsah2"/>
          </w:pPr>
          <w:hyperlink w:anchor="_Toc397074345" w:history="1">
            <w:r w:rsidRPr="001A3A72">
              <w:rPr>
                <w:rStyle w:val="Hypertextovodkaz"/>
                <w:b w:val="0"/>
              </w:rPr>
              <w:t>1.14 Migrační prostupnost u silnic</w:t>
            </w:r>
            <w:r w:rsidRPr="001A3A72">
              <w:rPr>
                <w:webHidden/>
              </w:rPr>
              <w:tab/>
            </w:r>
            <w:r w:rsidRPr="001A3A72">
              <w:rPr>
                <w:webHidden/>
              </w:rPr>
              <w:fldChar w:fldCharType="begin"/>
            </w:r>
            <w:r w:rsidRPr="001A3A72">
              <w:rPr>
                <w:webHidden/>
              </w:rPr>
              <w:instrText xml:space="preserve"> PAGEREF _Toc397074345 \h </w:instrText>
            </w:r>
            <w:r w:rsidRPr="001A3A72">
              <w:rPr>
                <w:webHidden/>
              </w:rPr>
            </w:r>
            <w:r w:rsidRPr="001A3A72">
              <w:rPr>
                <w:webHidden/>
              </w:rPr>
              <w:fldChar w:fldCharType="separate"/>
            </w:r>
            <w:r w:rsidRPr="001A3A72">
              <w:rPr>
                <w:webHidden/>
              </w:rPr>
              <w:t>28</w:t>
            </w:r>
            <w:r w:rsidRPr="001A3A72">
              <w:rPr>
                <w:webHidden/>
              </w:rPr>
              <w:fldChar w:fldCharType="end"/>
            </w:r>
          </w:hyperlink>
        </w:p>
        <w:p w:rsidR="006337DB" w:rsidRPr="001A3A72" w:rsidRDefault="006337DB" w:rsidP="001A3A72">
          <w:pPr>
            <w:pStyle w:val="Obsah2"/>
          </w:pPr>
          <w:hyperlink w:anchor="_Toc397074346" w:history="1">
            <w:r w:rsidRPr="001A3A72">
              <w:rPr>
                <w:rStyle w:val="Hypertextovodkaz"/>
                <w:b w:val="0"/>
              </w:rPr>
              <w:t>1.15 Protipovodňová ochrana v lesích</w:t>
            </w:r>
            <w:r w:rsidRPr="001A3A72">
              <w:rPr>
                <w:webHidden/>
              </w:rPr>
              <w:tab/>
            </w:r>
            <w:r w:rsidRPr="001A3A72">
              <w:rPr>
                <w:webHidden/>
              </w:rPr>
              <w:fldChar w:fldCharType="begin"/>
            </w:r>
            <w:r w:rsidRPr="001A3A72">
              <w:rPr>
                <w:webHidden/>
              </w:rPr>
              <w:instrText xml:space="preserve"> PAGEREF _Toc397074346 \h </w:instrText>
            </w:r>
            <w:r w:rsidRPr="001A3A72">
              <w:rPr>
                <w:webHidden/>
              </w:rPr>
            </w:r>
            <w:r w:rsidRPr="001A3A72">
              <w:rPr>
                <w:webHidden/>
              </w:rPr>
              <w:fldChar w:fldCharType="separate"/>
            </w:r>
            <w:r w:rsidRPr="001A3A72">
              <w:rPr>
                <w:webHidden/>
              </w:rPr>
              <w:t>29</w:t>
            </w:r>
            <w:r w:rsidRPr="001A3A72">
              <w:rPr>
                <w:webHidden/>
              </w:rPr>
              <w:fldChar w:fldCharType="end"/>
            </w:r>
          </w:hyperlink>
        </w:p>
        <w:p w:rsidR="006337DB" w:rsidRPr="001A3A72" w:rsidRDefault="006337DB" w:rsidP="001A3A72">
          <w:pPr>
            <w:pStyle w:val="Obsah2"/>
          </w:pPr>
          <w:hyperlink w:anchor="_Toc397074347" w:history="1">
            <w:r w:rsidRPr="001A3A72">
              <w:rPr>
                <w:rStyle w:val="Hypertextovodkaz"/>
                <w:b w:val="0"/>
              </w:rPr>
              <w:t>1.16 Péče o cenné biotypy</w:t>
            </w:r>
            <w:r w:rsidRPr="001A3A72">
              <w:rPr>
                <w:webHidden/>
              </w:rPr>
              <w:tab/>
            </w:r>
            <w:r w:rsidRPr="001A3A72">
              <w:rPr>
                <w:webHidden/>
              </w:rPr>
              <w:fldChar w:fldCharType="begin"/>
            </w:r>
            <w:r w:rsidRPr="001A3A72">
              <w:rPr>
                <w:webHidden/>
              </w:rPr>
              <w:instrText xml:space="preserve"> PAGEREF _Toc397074347 \h </w:instrText>
            </w:r>
            <w:r w:rsidRPr="001A3A72">
              <w:rPr>
                <w:webHidden/>
              </w:rPr>
            </w:r>
            <w:r w:rsidRPr="001A3A72">
              <w:rPr>
                <w:webHidden/>
              </w:rPr>
              <w:fldChar w:fldCharType="separate"/>
            </w:r>
            <w:r w:rsidRPr="001A3A72">
              <w:rPr>
                <w:webHidden/>
              </w:rPr>
              <w:t>30</w:t>
            </w:r>
            <w:r w:rsidRPr="001A3A72">
              <w:rPr>
                <w:webHidden/>
              </w:rPr>
              <w:fldChar w:fldCharType="end"/>
            </w:r>
          </w:hyperlink>
        </w:p>
        <w:p w:rsidR="006337DB" w:rsidRPr="001A3A72" w:rsidRDefault="006337DB" w:rsidP="001A3A72">
          <w:pPr>
            <w:pStyle w:val="Obsah2"/>
          </w:pPr>
          <w:hyperlink w:anchor="_Toc397074348" w:history="1">
            <w:r w:rsidRPr="001A3A72">
              <w:rPr>
                <w:rStyle w:val="Hypertextovodkaz"/>
                <w:b w:val="0"/>
              </w:rPr>
              <w:t>1.17 Vysokorychlostní přístup k internetu</w:t>
            </w:r>
            <w:r w:rsidRPr="001A3A72">
              <w:rPr>
                <w:webHidden/>
              </w:rPr>
              <w:tab/>
            </w:r>
            <w:r w:rsidRPr="001A3A72">
              <w:rPr>
                <w:webHidden/>
              </w:rPr>
              <w:fldChar w:fldCharType="begin"/>
            </w:r>
            <w:r w:rsidRPr="001A3A72">
              <w:rPr>
                <w:webHidden/>
              </w:rPr>
              <w:instrText xml:space="preserve"> PAGEREF _Toc397074348 \h </w:instrText>
            </w:r>
            <w:r w:rsidRPr="001A3A72">
              <w:rPr>
                <w:webHidden/>
              </w:rPr>
            </w:r>
            <w:r w:rsidRPr="001A3A72">
              <w:rPr>
                <w:webHidden/>
              </w:rPr>
              <w:fldChar w:fldCharType="separate"/>
            </w:r>
            <w:r w:rsidRPr="001A3A72">
              <w:rPr>
                <w:webHidden/>
              </w:rPr>
              <w:t>32</w:t>
            </w:r>
            <w:r w:rsidRPr="001A3A72">
              <w:rPr>
                <w:webHidden/>
              </w:rPr>
              <w:fldChar w:fldCharType="end"/>
            </w:r>
          </w:hyperlink>
        </w:p>
        <w:p w:rsidR="006337DB" w:rsidRPr="001A3A72" w:rsidRDefault="006337DB" w:rsidP="001A3A72">
          <w:pPr>
            <w:pStyle w:val="Obsah2"/>
          </w:pPr>
          <w:hyperlink w:anchor="_Toc397074349" w:history="1">
            <w:r w:rsidRPr="001A3A72">
              <w:rPr>
                <w:rStyle w:val="Hypertextovodkaz"/>
                <w:b w:val="0"/>
              </w:rPr>
              <w:t>1.18 Efektivní veřejná správa</w:t>
            </w:r>
            <w:r w:rsidRPr="001A3A72">
              <w:rPr>
                <w:webHidden/>
              </w:rPr>
              <w:tab/>
            </w:r>
            <w:r w:rsidRPr="001A3A72">
              <w:rPr>
                <w:webHidden/>
              </w:rPr>
              <w:fldChar w:fldCharType="begin"/>
            </w:r>
            <w:r w:rsidRPr="001A3A72">
              <w:rPr>
                <w:webHidden/>
              </w:rPr>
              <w:instrText xml:space="preserve"> PAGEREF _Toc397074349 \h </w:instrText>
            </w:r>
            <w:r w:rsidRPr="001A3A72">
              <w:rPr>
                <w:webHidden/>
              </w:rPr>
            </w:r>
            <w:r w:rsidRPr="001A3A72">
              <w:rPr>
                <w:webHidden/>
              </w:rPr>
              <w:fldChar w:fldCharType="separate"/>
            </w:r>
            <w:r w:rsidRPr="001A3A72">
              <w:rPr>
                <w:webHidden/>
              </w:rPr>
              <w:t>33</w:t>
            </w:r>
            <w:r w:rsidRPr="001A3A72">
              <w:rPr>
                <w:webHidden/>
              </w:rPr>
              <w:fldChar w:fldCharType="end"/>
            </w:r>
          </w:hyperlink>
        </w:p>
        <w:p w:rsidR="006337DB" w:rsidRPr="001A3A72" w:rsidRDefault="006337DB" w:rsidP="001A3A72">
          <w:pPr>
            <w:pStyle w:val="Obsah2"/>
          </w:pPr>
          <w:hyperlink w:anchor="_Toc397074350" w:history="1">
            <w:r w:rsidRPr="001A3A72">
              <w:rPr>
                <w:rStyle w:val="Hypertextovodkaz"/>
                <w:b w:val="0"/>
              </w:rPr>
              <w:t>1.19 Odborné, technické a další vzdělávání</w:t>
            </w:r>
            <w:r w:rsidRPr="001A3A72">
              <w:rPr>
                <w:webHidden/>
              </w:rPr>
              <w:tab/>
            </w:r>
            <w:r w:rsidRPr="001A3A72">
              <w:rPr>
                <w:webHidden/>
              </w:rPr>
              <w:fldChar w:fldCharType="begin"/>
            </w:r>
            <w:r w:rsidRPr="001A3A72">
              <w:rPr>
                <w:webHidden/>
              </w:rPr>
              <w:instrText xml:space="preserve"> PAGEREF _Toc397074350 \h </w:instrText>
            </w:r>
            <w:r w:rsidRPr="001A3A72">
              <w:rPr>
                <w:webHidden/>
              </w:rPr>
            </w:r>
            <w:r w:rsidRPr="001A3A72">
              <w:rPr>
                <w:webHidden/>
              </w:rPr>
              <w:fldChar w:fldCharType="separate"/>
            </w:r>
            <w:r w:rsidRPr="001A3A72">
              <w:rPr>
                <w:webHidden/>
              </w:rPr>
              <w:t>35</w:t>
            </w:r>
            <w:r w:rsidRPr="001A3A72">
              <w:rPr>
                <w:webHidden/>
              </w:rPr>
              <w:fldChar w:fldCharType="end"/>
            </w:r>
          </w:hyperlink>
        </w:p>
        <w:p w:rsidR="006337DB" w:rsidRPr="001A3A72" w:rsidRDefault="006337DB" w:rsidP="001A3A72">
          <w:pPr>
            <w:pStyle w:val="Obsah2"/>
          </w:pPr>
          <w:hyperlink w:anchor="_Toc397074351" w:history="1">
            <w:r w:rsidRPr="001A3A72">
              <w:rPr>
                <w:rStyle w:val="Hypertextovodkaz"/>
                <w:b w:val="0"/>
              </w:rPr>
              <w:t>1.20 Vzdělávání a celoživotní učení</w:t>
            </w:r>
            <w:r w:rsidRPr="001A3A72">
              <w:rPr>
                <w:webHidden/>
              </w:rPr>
              <w:tab/>
            </w:r>
            <w:r w:rsidRPr="001A3A72">
              <w:rPr>
                <w:webHidden/>
              </w:rPr>
              <w:fldChar w:fldCharType="begin"/>
            </w:r>
            <w:r w:rsidRPr="001A3A72">
              <w:rPr>
                <w:webHidden/>
              </w:rPr>
              <w:instrText xml:space="preserve"> PAGEREF _Toc397074351 \h </w:instrText>
            </w:r>
            <w:r w:rsidRPr="001A3A72">
              <w:rPr>
                <w:webHidden/>
              </w:rPr>
            </w:r>
            <w:r w:rsidRPr="001A3A72">
              <w:rPr>
                <w:webHidden/>
              </w:rPr>
              <w:fldChar w:fldCharType="separate"/>
            </w:r>
            <w:r w:rsidRPr="001A3A72">
              <w:rPr>
                <w:webHidden/>
              </w:rPr>
              <w:t>37</w:t>
            </w:r>
            <w:r w:rsidRPr="001A3A72">
              <w:rPr>
                <w:webHidden/>
              </w:rPr>
              <w:fldChar w:fldCharType="end"/>
            </w:r>
          </w:hyperlink>
        </w:p>
        <w:p w:rsidR="006337DB" w:rsidRPr="001A3A72" w:rsidRDefault="006337DB" w:rsidP="001A3A72">
          <w:pPr>
            <w:pStyle w:val="Obsah2"/>
          </w:pPr>
          <w:hyperlink w:anchor="_Toc397074352" w:history="1">
            <w:r w:rsidRPr="001A3A72">
              <w:rPr>
                <w:rStyle w:val="Hypertextovodkaz"/>
                <w:b w:val="0"/>
              </w:rPr>
              <w:t>1.21 Sociální začleňování a boj s chudobou</w:t>
            </w:r>
            <w:r w:rsidRPr="001A3A72">
              <w:rPr>
                <w:webHidden/>
              </w:rPr>
              <w:tab/>
            </w:r>
            <w:r w:rsidRPr="001A3A72">
              <w:rPr>
                <w:webHidden/>
              </w:rPr>
              <w:fldChar w:fldCharType="begin"/>
            </w:r>
            <w:r w:rsidRPr="001A3A72">
              <w:rPr>
                <w:webHidden/>
              </w:rPr>
              <w:instrText xml:space="preserve"> PAGEREF _Toc397074352 \h </w:instrText>
            </w:r>
            <w:r w:rsidRPr="001A3A72">
              <w:rPr>
                <w:webHidden/>
              </w:rPr>
            </w:r>
            <w:r w:rsidRPr="001A3A72">
              <w:rPr>
                <w:webHidden/>
              </w:rPr>
              <w:fldChar w:fldCharType="separate"/>
            </w:r>
            <w:r w:rsidRPr="001A3A72">
              <w:rPr>
                <w:webHidden/>
              </w:rPr>
              <w:t>41</w:t>
            </w:r>
            <w:r w:rsidRPr="001A3A72">
              <w:rPr>
                <w:webHidden/>
              </w:rPr>
              <w:fldChar w:fldCharType="end"/>
            </w:r>
          </w:hyperlink>
        </w:p>
        <w:p w:rsidR="006337DB" w:rsidRPr="001A3A72" w:rsidRDefault="006337DB" w:rsidP="001A3A72">
          <w:pPr>
            <w:pStyle w:val="Obsah2"/>
          </w:pPr>
          <w:hyperlink w:anchor="_Toc397074353" w:history="1">
            <w:r w:rsidRPr="001A3A72">
              <w:rPr>
                <w:rStyle w:val="Hypertextovodkaz"/>
                <w:b w:val="0"/>
              </w:rPr>
              <w:t>1.22 Zdravotnické služby a péče o zdraví</w:t>
            </w:r>
            <w:r w:rsidRPr="001A3A72">
              <w:rPr>
                <w:webHidden/>
              </w:rPr>
              <w:tab/>
            </w:r>
            <w:r w:rsidRPr="001A3A72">
              <w:rPr>
                <w:webHidden/>
              </w:rPr>
              <w:fldChar w:fldCharType="begin"/>
            </w:r>
            <w:r w:rsidRPr="001A3A72">
              <w:rPr>
                <w:webHidden/>
              </w:rPr>
              <w:instrText xml:space="preserve"> PAGEREF _Toc397074353 \h </w:instrText>
            </w:r>
            <w:r w:rsidRPr="001A3A72">
              <w:rPr>
                <w:webHidden/>
              </w:rPr>
            </w:r>
            <w:r w:rsidRPr="001A3A72">
              <w:rPr>
                <w:webHidden/>
              </w:rPr>
              <w:fldChar w:fldCharType="separate"/>
            </w:r>
            <w:r w:rsidRPr="001A3A72">
              <w:rPr>
                <w:webHidden/>
              </w:rPr>
              <w:t>44</w:t>
            </w:r>
            <w:r w:rsidRPr="001A3A72">
              <w:rPr>
                <w:webHidden/>
              </w:rPr>
              <w:fldChar w:fldCharType="end"/>
            </w:r>
          </w:hyperlink>
        </w:p>
        <w:p w:rsidR="006337DB" w:rsidRPr="001A3A72" w:rsidRDefault="006337DB" w:rsidP="001A3A72">
          <w:pPr>
            <w:pStyle w:val="Obsah2"/>
          </w:pPr>
          <w:hyperlink w:anchor="_Toc397074354" w:history="1">
            <w:r w:rsidRPr="001A3A72">
              <w:rPr>
                <w:rStyle w:val="Hypertextovodkaz"/>
                <w:b w:val="0"/>
              </w:rPr>
              <w:t>1.23 Návštěvnická infrastruktura</w:t>
            </w:r>
            <w:r w:rsidRPr="001A3A72">
              <w:rPr>
                <w:webHidden/>
              </w:rPr>
              <w:tab/>
            </w:r>
            <w:r w:rsidRPr="001A3A72">
              <w:rPr>
                <w:webHidden/>
              </w:rPr>
              <w:fldChar w:fldCharType="begin"/>
            </w:r>
            <w:r w:rsidRPr="001A3A72">
              <w:rPr>
                <w:webHidden/>
              </w:rPr>
              <w:instrText xml:space="preserve"> PAGEREF _Toc397074354 \h </w:instrText>
            </w:r>
            <w:r w:rsidRPr="001A3A72">
              <w:rPr>
                <w:webHidden/>
              </w:rPr>
            </w:r>
            <w:r w:rsidRPr="001A3A72">
              <w:rPr>
                <w:webHidden/>
              </w:rPr>
              <w:fldChar w:fldCharType="separate"/>
            </w:r>
            <w:r w:rsidRPr="001A3A72">
              <w:rPr>
                <w:webHidden/>
              </w:rPr>
              <w:t>45</w:t>
            </w:r>
            <w:r w:rsidRPr="001A3A72">
              <w:rPr>
                <w:webHidden/>
              </w:rPr>
              <w:fldChar w:fldCharType="end"/>
            </w:r>
          </w:hyperlink>
        </w:p>
        <w:p w:rsidR="006337DB" w:rsidRPr="001A3A72" w:rsidRDefault="006337DB" w:rsidP="001A3A72">
          <w:pPr>
            <w:pStyle w:val="Obsah1"/>
          </w:pPr>
          <w:hyperlink w:anchor="_Toc397074355" w:history="1">
            <w:r w:rsidRPr="001A3A72">
              <w:rPr>
                <w:rStyle w:val="Hypertextovodkaz"/>
              </w:rPr>
              <w:t>2/ Vazby uvnitř programů ESIF</w:t>
            </w:r>
            <w:r w:rsidRPr="001A3A72">
              <w:rPr>
                <w:webHidden/>
              </w:rPr>
              <w:tab/>
            </w:r>
            <w:r w:rsidRPr="001A3A72">
              <w:rPr>
                <w:webHidden/>
              </w:rPr>
              <w:fldChar w:fldCharType="begin"/>
            </w:r>
            <w:r w:rsidRPr="001A3A72">
              <w:rPr>
                <w:webHidden/>
              </w:rPr>
              <w:instrText xml:space="preserve"> PAGEREF _Toc397074355 \h </w:instrText>
            </w:r>
            <w:r w:rsidRPr="001A3A72">
              <w:rPr>
                <w:webHidden/>
              </w:rPr>
            </w:r>
            <w:r w:rsidRPr="001A3A72">
              <w:rPr>
                <w:webHidden/>
              </w:rPr>
              <w:fldChar w:fldCharType="separate"/>
            </w:r>
            <w:r w:rsidRPr="001A3A72">
              <w:rPr>
                <w:webHidden/>
              </w:rPr>
              <w:t>48</w:t>
            </w:r>
            <w:r w:rsidRPr="001A3A72">
              <w:rPr>
                <w:webHidden/>
              </w:rPr>
              <w:fldChar w:fldCharType="end"/>
            </w:r>
          </w:hyperlink>
        </w:p>
        <w:p w:rsidR="006337DB" w:rsidRPr="001A3A72" w:rsidRDefault="006337DB" w:rsidP="001A3A72">
          <w:pPr>
            <w:pStyle w:val="Obsah2"/>
          </w:pPr>
          <w:hyperlink w:anchor="_Toc397074356" w:history="1">
            <w:r w:rsidRPr="001A3A72">
              <w:rPr>
                <w:rStyle w:val="Hypertextovodkaz"/>
                <w:b w:val="0"/>
              </w:rPr>
              <w:t>2.1 Inovace a podnikání</w:t>
            </w:r>
            <w:r w:rsidRPr="001A3A72">
              <w:rPr>
                <w:webHidden/>
              </w:rPr>
              <w:tab/>
            </w:r>
            <w:r w:rsidRPr="001A3A72">
              <w:rPr>
                <w:webHidden/>
              </w:rPr>
              <w:fldChar w:fldCharType="begin"/>
            </w:r>
            <w:r w:rsidRPr="001A3A72">
              <w:rPr>
                <w:webHidden/>
              </w:rPr>
              <w:instrText xml:space="preserve"> PAGEREF _Toc397074356 \h </w:instrText>
            </w:r>
            <w:r w:rsidRPr="001A3A72">
              <w:rPr>
                <w:webHidden/>
              </w:rPr>
            </w:r>
            <w:r w:rsidRPr="001A3A72">
              <w:rPr>
                <w:webHidden/>
              </w:rPr>
              <w:fldChar w:fldCharType="separate"/>
            </w:r>
            <w:r w:rsidRPr="001A3A72">
              <w:rPr>
                <w:webHidden/>
              </w:rPr>
              <w:t>48</w:t>
            </w:r>
            <w:r w:rsidRPr="001A3A72">
              <w:rPr>
                <w:webHidden/>
              </w:rPr>
              <w:fldChar w:fldCharType="end"/>
            </w:r>
          </w:hyperlink>
        </w:p>
        <w:p w:rsidR="006337DB" w:rsidRPr="001A3A72" w:rsidRDefault="006337DB" w:rsidP="001A3A72">
          <w:pPr>
            <w:pStyle w:val="Obsah2"/>
          </w:pPr>
          <w:hyperlink w:anchor="_Toc397074357" w:history="1">
            <w:r w:rsidRPr="001A3A72">
              <w:rPr>
                <w:rStyle w:val="Hypertextovodkaz"/>
                <w:b w:val="0"/>
              </w:rPr>
              <w:t>2.2 Výzkum a vývoj</w:t>
            </w:r>
            <w:r w:rsidRPr="001A3A72">
              <w:rPr>
                <w:webHidden/>
              </w:rPr>
              <w:tab/>
            </w:r>
            <w:r w:rsidRPr="001A3A72">
              <w:rPr>
                <w:webHidden/>
              </w:rPr>
              <w:fldChar w:fldCharType="begin"/>
            </w:r>
            <w:r w:rsidRPr="001A3A72">
              <w:rPr>
                <w:webHidden/>
              </w:rPr>
              <w:instrText xml:space="preserve"> PAGEREF _Toc397074357 \h </w:instrText>
            </w:r>
            <w:r w:rsidRPr="001A3A72">
              <w:rPr>
                <w:webHidden/>
              </w:rPr>
            </w:r>
            <w:r w:rsidRPr="001A3A72">
              <w:rPr>
                <w:webHidden/>
              </w:rPr>
              <w:fldChar w:fldCharType="separate"/>
            </w:r>
            <w:r w:rsidRPr="001A3A72">
              <w:rPr>
                <w:webHidden/>
              </w:rPr>
              <w:t>49</w:t>
            </w:r>
            <w:r w:rsidRPr="001A3A72">
              <w:rPr>
                <w:webHidden/>
              </w:rPr>
              <w:fldChar w:fldCharType="end"/>
            </w:r>
          </w:hyperlink>
        </w:p>
        <w:p w:rsidR="006337DB" w:rsidRPr="001A3A72" w:rsidRDefault="006337DB" w:rsidP="001A3A72">
          <w:pPr>
            <w:pStyle w:val="Obsah2"/>
          </w:pPr>
          <w:hyperlink w:anchor="_Toc397074358" w:history="1">
            <w:r w:rsidRPr="001A3A72">
              <w:rPr>
                <w:rStyle w:val="Hypertextovodkaz"/>
                <w:b w:val="0"/>
              </w:rPr>
              <w:t>2.3 Vzdělávání pro potřeby trhu práce</w:t>
            </w:r>
            <w:r w:rsidRPr="001A3A72">
              <w:rPr>
                <w:webHidden/>
              </w:rPr>
              <w:tab/>
            </w:r>
            <w:r w:rsidRPr="001A3A72">
              <w:rPr>
                <w:webHidden/>
              </w:rPr>
              <w:fldChar w:fldCharType="begin"/>
            </w:r>
            <w:r w:rsidRPr="001A3A72">
              <w:rPr>
                <w:webHidden/>
              </w:rPr>
              <w:instrText xml:space="preserve"> PAGEREF _Toc397074358 \h </w:instrText>
            </w:r>
            <w:r w:rsidRPr="001A3A72">
              <w:rPr>
                <w:webHidden/>
              </w:rPr>
            </w:r>
            <w:r w:rsidRPr="001A3A72">
              <w:rPr>
                <w:webHidden/>
              </w:rPr>
              <w:fldChar w:fldCharType="separate"/>
            </w:r>
            <w:r w:rsidRPr="001A3A72">
              <w:rPr>
                <w:webHidden/>
              </w:rPr>
              <w:t>50</w:t>
            </w:r>
            <w:r w:rsidRPr="001A3A72">
              <w:rPr>
                <w:webHidden/>
              </w:rPr>
              <w:fldChar w:fldCharType="end"/>
            </w:r>
          </w:hyperlink>
        </w:p>
        <w:p w:rsidR="006337DB" w:rsidRPr="001A3A72" w:rsidRDefault="006337DB" w:rsidP="001A3A72">
          <w:pPr>
            <w:pStyle w:val="Obsah2"/>
          </w:pPr>
          <w:hyperlink w:anchor="_Toc397074359" w:history="1">
            <w:r w:rsidRPr="001A3A72">
              <w:rPr>
                <w:rStyle w:val="Hypertextovodkaz"/>
                <w:b w:val="0"/>
              </w:rPr>
              <w:t>2.4 Vzdělávání osob se SVP</w:t>
            </w:r>
            <w:r w:rsidRPr="001A3A72">
              <w:rPr>
                <w:webHidden/>
              </w:rPr>
              <w:tab/>
            </w:r>
            <w:r w:rsidRPr="001A3A72">
              <w:rPr>
                <w:webHidden/>
              </w:rPr>
              <w:fldChar w:fldCharType="begin"/>
            </w:r>
            <w:r w:rsidRPr="001A3A72">
              <w:rPr>
                <w:webHidden/>
              </w:rPr>
              <w:instrText xml:space="preserve"> PAGEREF _Toc397074359 \h </w:instrText>
            </w:r>
            <w:r w:rsidRPr="001A3A72">
              <w:rPr>
                <w:webHidden/>
              </w:rPr>
            </w:r>
            <w:r w:rsidRPr="001A3A72">
              <w:rPr>
                <w:webHidden/>
              </w:rPr>
              <w:fldChar w:fldCharType="separate"/>
            </w:r>
            <w:r w:rsidRPr="001A3A72">
              <w:rPr>
                <w:webHidden/>
              </w:rPr>
              <w:t>51</w:t>
            </w:r>
            <w:r w:rsidRPr="001A3A72">
              <w:rPr>
                <w:webHidden/>
              </w:rPr>
              <w:fldChar w:fldCharType="end"/>
            </w:r>
          </w:hyperlink>
        </w:p>
        <w:p w:rsidR="006337DB" w:rsidRPr="001A3A72" w:rsidRDefault="006337DB" w:rsidP="001A3A72">
          <w:pPr>
            <w:pStyle w:val="Obsah2"/>
          </w:pPr>
          <w:hyperlink w:anchor="_Toc397074360" w:history="1">
            <w:r w:rsidRPr="001A3A72">
              <w:rPr>
                <w:rStyle w:val="Hypertextovodkaz"/>
                <w:b w:val="0"/>
              </w:rPr>
              <w:t>2.5 CŽU/CŽV</w:t>
            </w:r>
            <w:r w:rsidRPr="001A3A72">
              <w:rPr>
                <w:webHidden/>
              </w:rPr>
              <w:tab/>
            </w:r>
            <w:r w:rsidRPr="001A3A72">
              <w:rPr>
                <w:webHidden/>
              </w:rPr>
              <w:fldChar w:fldCharType="begin"/>
            </w:r>
            <w:r w:rsidRPr="001A3A72">
              <w:rPr>
                <w:webHidden/>
              </w:rPr>
              <w:instrText xml:space="preserve"> PAGEREF _Toc397074360 \h </w:instrText>
            </w:r>
            <w:r w:rsidRPr="001A3A72">
              <w:rPr>
                <w:webHidden/>
              </w:rPr>
            </w:r>
            <w:r w:rsidRPr="001A3A72">
              <w:rPr>
                <w:webHidden/>
              </w:rPr>
              <w:fldChar w:fldCharType="separate"/>
            </w:r>
            <w:r w:rsidRPr="001A3A72">
              <w:rPr>
                <w:webHidden/>
              </w:rPr>
              <w:t>52</w:t>
            </w:r>
            <w:r w:rsidRPr="001A3A72">
              <w:rPr>
                <w:webHidden/>
              </w:rPr>
              <w:fldChar w:fldCharType="end"/>
            </w:r>
          </w:hyperlink>
        </w:p>
        <w:p w:rsidR="006337DB" w:rsidRPr="001A3A72" w:rsidRDefault="006337DB" w:rsidP="001A3A72">
          <w:pPr>
            <w:pStyle w:val="Obsah2"/>
          </w:pPr>
          <w:hyperlink w:anchor="_Toc397074361" w:history="1">
            <w:r w:rsidRPr="001A3A72">
              <w:rPr>
                <w:rStyle w:val="Hypertextovodkaz"/>
                <w:b w:val="0"/>
              </w:rPr>
              <w:t>2.6 Povodňová opatření</w:t>
            </w:r>
            <w:r w:rsidRPr="001A3A72">
              <w:rPr>
                <w:webHidden/>
              </w:rPr>
              <w:tab/>
            </w:r>
            <w:r w:rsidRPr="001A3A72">
              <w:rPr>
                <w:webHidden/>
              </w:rPr>
              <w:fldChar w:fldCharType="begin"/>
            </w:r>
            <w:r w:rsidRPr="001A3A72">
              <w:rPr>
                <w:webHidden/>
              </w:rPr>
              <w:instrText xml:space="preserve"> PAGEREF _Toc397074361 \h </w:instrText>
            </w:r>
            <w:r w:rsidRPr="001A3A72">
              <w:rPr>
                <w:webHidden/>
              </w:rPr>
            </w:r>
            <w:r w:rsidRPr="001A3A72">
              <w:rPr>
                <w:webHidden/>
              </w:rPr>
              <w:fldChar w:fldCharType="separate"/>
            </w:r>
            <w:r w:rsidRPr="001A3A72">
              <w:rPr>
                <w:webHidden/>
              </w:rPr>
              <w:t>53</w:t>
            </w:r>
            <w:r w:rsidRPr="001A3A72">
              <w:rPr>
                <w:webHidden/>
              </w:rPr>
              <w:fldChar w:fldCharType="end"/>
            </w:r>
          </w:hyperlink>
        </w:p>
        <w:p w:rsidR="006337DB" w:rsidRPr="001A3A72" w:rsidRDefault="006337DB" w:rsidP="001A3A72">
          <w:pPr>
            <w:pStyle w:val="Obsah2"/>
          </w:pPr>
          <w:hyperlink w:anchor="_Toc397074362" w:history="1">
            <w:r w:rsidRPr="001A3A72">
              <w:rPr>
                <w:rStyle w:val="Hypertextovodkaz"/>
                <w:b w:val="0"/>
              </w:rPr>
              <w:t>2.7 Sanace ekologických zátěží</w:t>
            </w:r>
            <w:r w:rsidRPr="001A3A72">
              <w:rPr>
                <w:webHidden/>
              </w:rPr>
              <w:tab/>
            </w:r>
            <w:r w:rsidRPr="001A3A72">
              <w:rPr>
                <w:webHidden/>
              </w:rPr>
              <w:fldChar w:fldCharType="begin"/>
            </w:r>
            <w:r w:rsidRPr="001A3A72">
              <w:rPr>
                <w:webHidden/>
              </w:rPr>
              <w:instrText xml:space="preserve"> PAGEREF _Toc397074362 \h </w:instrText>
            </w:r>
            <w:r w:rsidRPr="001A3A72">
              <w:rPr>
                <w:webHidden/>
              </w:rPr>
            </w:r>
            <w:r w:rsidRPr="001A3A72">
              <w:rPr>
                <w:webHidden/>
              </w:rPr>
              <w:fldChar w:fldCharType="separate"/>
            </w:r>
            <w:r w:rsidRPr="001A3A72">
              <w:rPr>
                <w:webHidden/>
              </w:rPr>
              <w:t>54</w:t>
            </w:r>
            <w:r w:rsidRPr="001A3A72">
              <w:rPr>
                <w:webHidden/>
              </w:rPr>
              <w:fldChar w:fldCharType="end"/>
            </w:r>
          </w:hyperlink>
        </w:p>
        <w:p w:rsidR="006337DB" w:rsidRPr="001A3A72" w:rsidRDefault="006337DB" w:rsidP="001A3A72">
          <w:pPr>
            <w:pStyle w:val="Obsah2"/>
          </w:pPr>
          <w:hyperlink w:anchor="_Toc397074363" w:history="1">
            <w:r w:rsidRPr="001A3A72">
              <w:rPr>
                <w:rStyle w:val="Hypertextovodkaz"/>
                <w:b w:val="0"/>
              </w:rPr>
              <w:t>2.8 Výzkum a vzdělávání</w:t>
            </w:r>
            <w:r w:rsidRPr="001A3A72">
              <w:rPr>
                <w:webHidden/>
              </w:rPr>
              <w:tab/>
            </w:r>
            <w:r w:rsidRPr="001A3A72">
              <w:rPr>
                <w:webHidden/>
              </w:rPr>
              <w:fldChar w:fldCharType="begin"/>
            </w:r>
            <w:r w:rsidRPr="001A3A72">
              <w:rPr>
                <w:webHidden/>
              </w:rPr>
              <w:instrText xml:space="preserve"> PAGEREF _Toc397074363 \h </w:instrText>
            </w:r>
            <w:r w:rsidRPr="001A3A72">
              <w:rPr>
                <w:webHidden/>
              </w:rPr>
            </w:r>
            <w:r w:rsidRPr="001A3A72">
              <w:rPr>
                <w:webHidden/>
              </w:rPr>
              <w:fldChar w:fldCharType="separate"/>
            </w:r>
            <w:r w:rsidRPr="001A3A72">
              <w:rPr>
                <w:webHidden/>
              </w:rPr>
              <w:t>55</w:t>
            </w:r>
            <w:r w:rsidRPr="001A3A72">
              <w:rPr>
                <w:webHidden/>
              </w:rPr>
              <w:fldChar w:fldCharType="end"/>
            </w:r>
          </w:hyperlink>
        </w:p>
        <w:p w:rsidR="006337DB" w:rsidRPr="001A3A72" w:rsidRDefault="006337DB" w:rsidP="001A3A72">
          <w:pPr>
            <w:pStyle w:val="Obsah2"/>
          </w:pPr>
          <w:hyperlink w:anchor="_Toc397074364" w:history="1">
            <w:r w:rsidRPr="001A3A72">
              <w:rPr>
                <w:rStyle w:val="Hypertextovodkaz"/>
                <w:b w:val="0"/>
              </w:rPr>
              <w:t>2.9 Energetické úspory v městské veřejné dopravě</w:t>
            </w:r>
            <w:r w:rsidRPr="001A3A72">
              <w:rPr>
                <w:webHidden/>
              </w:rPr>
              <w:tab/>
            </w:r>
            <w:r w:rsidRPr="001A3A72">
              <w:rPr>
                <w:webHidden/>
              </w:rPr>
              <w:fldChar w:fldCharType="begin"/>
            </w:r>
            <w:r w:rsidRPr="001A3A72">
              <w:rPr>
                <w:webHidden/>
              </w:rPr>
              <w:instrText xml:space="preserve"> PAGEREF _Toc397074364 \h </w:instrText>
            </w:r>
            <w:r w:rsidRPr="001A3A72">
              <w:rPr>
                <w:webHidden/>
              </w:rPr>
            </w:r>
            <w:r w:rsidRPr="001A3A72">
              <w:rPr>
                <w:webHidden/>
              </w:rPr>
              <w:fldChar w:fldCharType="separate"/>
            </w:r>
            <w:r w:rsidRPr="001A3A72">
              <w:rPr>
                <w:webHidden/>
              </w:rPr>
              <w:t>56</w:t>
            </w:r>
            <w:r w:rsidRPr="001A3A72">
              <w:rPr>
                <w:webHidden/>
              </w:rPr>
              <w:fldChar w:fldCharType="end"/>
            </w:r>
          </w:hyperlink>
        </w:p>
        <w:p w:rsidR="006337DB" w:rsidRPr="001A3A72" w:rsidRDefault="006337DB" w:rsidP="001A3A72">
          <w:pPr>
            <w:pStyle w:val="Obsah2"/>
          </w:pPr>
          <w:hyperlink w:anchor="_Toc397074365" w:history="1">
            <w:r w:rsidRPr="001A3A72">
              <w:rPr>
                <w:rStyle w:val="Hypertextovodkaz"/>
                <w:b w:val="0"/>
              </w:rPr>
              <w:t>2.10 Sociální infrastruktura</w:t>
            </w:r>
            <w:r w:rsidRPr="001A3A72">
              <w:rPr>
                <w:webHidden/>
              </w:rPr>
              <w:tab/>
            </w:r>
            <w:r w:rsidRPr="001A3A72">
              <w:rPr>
                <w:webHidden/>
              </w:rPr>
              <w:fldChar w:fldCharType="begin"/>
            </w:r>
            <w:r w:rsidRPr="001A3A72">
              <w:rPr>
                <w:webHidden/>
              </w:rPr>
              <w:instrText xml:space="preserve"> PAGEREF _Toc397074365 \h </w:instrText>
            </w:r>
            <w:r w:rsidRPr="001A3A72">
              <w:rPr>
                <w:webHidden/>
              </w:rPr>
            </w:r>
            <w:r w:rsidRPr="001A3A72">
              <w:rPr>
                <w:webHidden/>
              </w:rPr>
              <w:fldChar w:fldCharType="separate"/>
            </w:r>
            <w:r w:rsidRPr="001A3A72">
              <w:rPr>
                <w:webHidden/>
              </w:rPr>
              <w:t>57</w:t>
            </w:r>
            <w:r w:rsidRPr="001A3A72">
              <w:rPr>
                <w:webHidden/>
              </w:rPr>
              <w:fldChar w:fldCharType="end"/>
            </w:r>
          </w:hyperlink>
        </w:p>
        <w:p w:rsidR="006337DB" w:rsidRPr="001A3A72" w:rsidRDefault="006337DB" w:rsidP="001A3A72">
          <w:pPr>
            <w:pStyle w:val="Obsah2"/>
          </w:pPr>
          <w:hyperlink w:anchor="_Toc397074366" w:history="1">
            <w:r w:rsidRPr="001A3A72">
              <w:rPr>
                <w:rStyle w:val="Hypertextovodkaz"/>
                <w:b w:val="0"/>
              </w:rPr>
              <w:t>2.11 Infrastruktura pro sociální podnikání</w:t>
            </w:r>
            <w:r w:rsidRPr="001A3A72">
              <w:rPr>
                <w:webHidden/>
              </w:rPr>
              <w:tab/>
            </w:r>
            <w:r w:rsidRPr="001A3A72">
              <w:rPr>
                <w:webHidden/>
              </w:rPr>
              <w:fldChar w:fldCharType="begin"/>
            </w:r>
            <w:r w:rsidRPr="001A3A72">
              <w:rPr>
                <w:webHidden/>
              </w:rPr>
              <w:instrText xml:space="preserve"> PAGEREF _Toc397074366 \h </w:instrText>
            </w:r>
            <w:r w:rsidRPr="001A3A72">
              <w:rPr>
                <w:webHidden/>
              </w:rPr>
            </w:r>
            <w:r w:rsidRPr="001A3A72">
              <w:rPr>
                <w:webHidden/>
              </w:rPr>
              <w:fldChar w:fldCharType="separate"/>
            </w:r>
            <w:r w:rsidRPr="001A3A72">
              <w:rPr>
                <w:webHidden/>
              </w:rPr>
              <w:t>58</w:t>
            </w:r>
            <w:r w:rsidRPr="001A3A72">
              <w:rPr>
                <w:webHidden/>
              </w:rPr>
              <w:fldChar w:fldCharType="end"/>
            </w:r>
          </w:hyperlink>
        </w:p>
        <w:p w:rsidR="006337DB" w:rsidRPr="001A3A72" w:rsidRDefault="006337DB" w:rsidP="001A3A72">
          <w:pPr>
            <w:pStyle w:val="Obsah2"/>
          </w:pPr>
          <w:hyperlink w:anchor="_Toc397074367" w:history="1">
            <w:r w:rsidRPr="001A3A72">
              <w:rPr>
                <w:rStyle w:val="Hypertextovodkaz"/>
                <w:b w:val="0"/>
              </w:rPr>
              <w:t>2.12 Sociální podnikání a vzdělávání</w:t>
            </w:r>
            <w:r w:rsidRPr="001A3A72">
              <w:rPr>
                <w:webHidden/>
              </w:rPr>
              <w:tab/>
            </w:r>
            <w:r w:rsidRPr="001A3A72">
              <w:rPr>
                <w:webHidden/>
              </w:rPr>
              <w:fldChar w:fldCharType="begin"/>
            </w:r>
            <w:r w:rsidRPr="001A3A72">
              <w:rPr>
                <w:webHidden/>
              </w:rPr>
              <w:instrText xml:space="preserve"> PAGEREF _Toc397074367 \h </w:instrText>
            </w:r>
            <w:r w:rsidRPr="001A3A72">
              <w:rPr>
                <w:webHidden/>
              </w:rPr>
            </w:r>
            <w:r w:rsidRPr="001A3A72">
              <w:rPr>
                <w:webHidden/>
              </w:rPr>
              <w:fldChar w:fldCharType="separate"/>
            </w:r>
            <w:r w:rsidRPr="001A3A72">
              <w:rPr>
                <w:webHidden/>
              </w:rPr>
              <w:t>59</w:t>
            </w:r>
            <w:r w:rsidRPr="001A3A72">
              <w:rPr>
                <w:webHidden/>
              </w:rPr>
              <w:fldChar w:fldCharType="end"/>
            </w:r>
          </w:hyperlink>
        </w:p>
        <w:p w:rsidR="006337DB" w:rsidRPr="001A3A72" w:rsidRDefault="006337DB" w:rsidP="001A3A72">
          <w:pPr>
            <w:pStyle w:val="Obsah2"/>
          </w:pPr>
          <w:hyperlink w:anchor="_Toc397074368" w:history="1">
            <w:r w:rsidRPr="001A3A72">
              <w:rPr>
                <w:rStyle w:val="Hypertextovodkaz"/>
                <w:b w:val="0"/>
              </w:rPr>
              <w:t>2.13 Sociální inovace a mezinárodní spolupráce</w:t>
            </w:r>
            <w:r w:rsidRPr="001A3A72">
              <w:rPr>
                <w:webHidden/>
              </w:rPr>
              <w:tab/>
            </w:r>
            <w:r w:rsidRPr="001A3A72">
              <w:rPr>
                <w:webHidden/>
              </w:rPr>
              <w:fldChar w:fldCharType="begin"/>
            </w:r>
            <w:r w:rsidRPr="001A3A72">
              <w:rPr>
                <w:webHidden/>
              </w:rPr>
              <w:instrText xml:space="preserve"> PAGEREF _Toc397074368 \h </w:instrText>
            </w:r>
            <w:r w:rsidRPr="001A3A72">
              <w:rPr>
                <w:webHidden/>
              </w:rPr>
            </w:r>
            <w:r w:rsidRPr="001A3A72">
              <w:rPr>
                <w:webHidden/>
              </w:rPr>
              <w:fldChar w:fldCharType="separate"/>
            </w:r>
            <w:r w:rsidRPr="001A3A72">
              <w:rPr>
                <w:webHidden/>
              </w:rPr>
              <w:t>60</w:t>
            </w:r>
            <w:r w:rsidRPr="001A3A72">
              <w:rPr>
                <w:webHidden/>
              </w:rPr>
              <w:fldChar w:fldCharType="end"/>
            </w:r>
          </w:hyperlink>
        </w:p>
        <w:p w:rsidR="006337DB" w:rsidRDefault="006337DB" w:rsidP="001A3A72">
          <w:pPr>
            <w:pStyle w:val="Obsah2"/>
          </w:pPr>
          <w:hyperlink w:anchor="_Toc397074369" w:history="1">
            <w:r w:rsidRPr="001A3A72">
              <w:rPr>
                <w:rStyle w:val="Hypertextovodkaz"/>
                <w:b w:val="0"/>
              </w:rPr>
              <w:t>2.14 Sociální začleňování a trh práce</w:t>
            </w:r>
            <w:r w:rsidRPr="001A3A72">
              <w:rPr>
                <w:webHidden/>
              </w:rPr>
              <w:tab/>
            </w:r>
            <w:r w:rsidRPr="001A3A72">
              <w:rPr>
                <w:webHidden/>
              </w:rPr>
              <w:fldChar w:fldCharType="begin"/>
            </w:r>
            <w:r w:rsidRPr="001A3A72">
              <w:rPr>
                <w:webHidden/>
              </w:rPr>
              <w:instrText xml:space="preserve"> PAGEREF _Toc397074369 \h </w:instrText>
            </w:r>
            <w:r w:rsidRPr="001A3A72">
              <w:rPr>
                <w:webHidden/>
              </w:rPr>
            </w:r>
            <w:r w:rsidRPr="001A3A72">
              <w:rPr>
                <w:webHidden/>
              </w:rPr>
              <w:fldChar w:fldCharType="separate"/>
            </w:r>
            <w:r w:rsidRPr="001A3A72">
              <w:rPr>
                <w:webHidden/>
              </w:rPr>
              <w:t>62</w:t>
            </w:r>
            <w:r w:rsidRPr="001A3A72">
              <w:rPr>
                <w:webHidden/>
              </w:rPr>
              <w:fldChar w:fldCharType="end"/>
            </w:r>
          </w:hyperlink>
        </w:p>
        <w:p w:rsidR="006337DB" w:rsidRDefault="006337DB" w:rsidP="001A3A72">
          <w:pPr>
            <w:pStyle w:val="Obsah1"/>
          </w:pPr>
          <w:hyperlink w:anchor="_Toc397074370" w:history="1">
            <w:r w:rsidRPr="00A963D0">
              <w:rPr>
                <w:rStyle w:val="Hypertextovodkaz"/>
              </w:rPr>
              <w:t>3/ Komplementarity mezi programy ESIF a programy EÚS</w:t>
            </w:r>
            <w:r>
              <w:rPr>
                <w:webHidden/>
              </w:rPr>
              <w:tab/>
            </w:r>
            <w:r>
              <w:rPr>
                <w:webHidden/>
              </w:rPr>
              <w:fldChar w:fldCharType="begin"/>
            </w:r>
            <w:r>
              <w:rPr>
                <w:webHidden/>
              </w:rPr>
              <w:instrText xml:space="preserve"> PAGEREF _Toc397074370 \h </w:instrText>
            </w:r>
            <w:r>
              <w:rPr>
                <w:webHidden/>
              </w:rPr>
            </w:r>
            <w:r>
              <w:rPr>
                <w:webHidden/>
              </w:rPr>
              <w:fldChar w:fldCharType="separate"/>
            </w:r>
            <w:r>
              <w:rPr>
                <w:webHidden/>
              </w:rPr>
              <w:t>65</w:t>
            </w:r>
            <w:r>
              <w:rPr>
                <w:webHidden/>
              </w:rPr>
              <w:fldChar w:fldCharType="end"/>
            </w:r>
          </w:hyperlink>
        </w:p>
        <w:p w:rsidR="006337DB" w:rsidRPr="001A3A72" w:rsidRDefault="006337DB" w:rsidP="001A3A72">
          <w:pPr>
            <w:pStyle w:val="Obsah2"/>
          </w:pPr>
          <w:hyperlink w:anchor="_Toc397074371" w:history="1">
            <w:r w:rsidRPr="001A3A72">
              <w:rPr>
                <w:rStyle w:val="Hypertextovodkaz"/>
                <w:b w:val="0"/>
              </w:rPr>
              <w:t>3.1 OP ČR – Bavorsko / Rakousko / Slovensko - Výzkum, vývoj a inovac</w:t>
            </w:r>
            <w:r w:rsidRPr="001A3A72">
              <w:rPr>
                <w:webHidden/>
              </w:rPr>
              <w:tab/>
            </w:r>
            <w:r w:rsidRPr="001A3A72">
              <w:rPr>
                <w:webHidden/>
              </w:rPr>
              <w:fldChar w:fldCharType="begin"/>
            </w:r>
            <w:r w:rsidRPr="001A3A72">
              <w:rPr>
                <w:webHidden/>
              </w:rPr>
              <w:instrText xml:space="preserve"> PAGEREF _Toc397074371 \h </w:instrText>
            </w:r>
            <w:r w:rsidRPr="001A3A72">
              <w:rPr>
                <w:webHidden/>
              </w:rPr>
            </w:r>
            <w:r w:rsidRPr="001A3A72">
              <w:rPr>
                <w:webHidden/>
              </w:rPr>
              <w:fldChar w:fldCharType="separate"/>
            </w:r>
            <w:r w:rsidRPr="001A3A72">
              <w:rPr>
                <w:webHidden/>
              </w:rPr>
              <w:t>65</w:t>
            </w:r>
            <w:r w:rsidRPr="001A3A72">
              <w:rPr>
                <w:webHidden/>
              </w:rPr>
              <w:fldChar w:fldCharType="end"/>
            </w:r>
          </w:hyperlink>
        </w:p>
        <w:p w:rsidR="006337DB" w:rsidRDefault="006337DB" w:rsidP="001A3A72">
          <w:pPr>
            <w:pStyle w:val="Obsah1"/>
          </w:pPr>
          <w:hyperlink w:anchor="_Toc397074372" w:history="1">
            <w:r w:rsidRPr="00A963D0">
              <w:rPr>
                <w:rStyle w:val="Hypertextovodkaz"/>
              </w:rPr>
              <w:t>4/ Komplementarity mezi programy ESIF a EU nástroji</w:t>
            </w:r>
            <w:r>
              <w:rPr>
                <w:webHidden/>
              </w:rPr>
              <w:tab/>
            </w:r>
            <w:r>
              <w:rPr>
                <w:webHidden/>
              </w:rPr>
              <w:fldChar w:fldCharType="begin"/>
            </w:r>
            <w:r>
              <w:rPr>
                <w:webHidden/>
              </w:rPr>
              <w:instrText xml:space="preserve"> PAGEREF _Toc397074372 \h </w:instrText>
            </w:r>
            <w:r>
              <w:rPr>
                <w:webHidden/>
              </w:rPr>
            </w:r>
            <w:r>
              <w:rPr>
                <w:webHidden/>
              </w:rPr>
              <w:fldChar w:fldCharType="separate"/>
            </w:r>
            <w:r>
              <w:rPr>
                <w:webHidden/>
              </w:rPr>
              <w:t>67</w:t>
            </w:r>
            <w:r>
              <w:rPr>
                <w:webHidden/>
              </w:rPr>
              <w:fldChar w:fldCharType="end"/>
            </w:r>
          </w:hyperlink>
        </w:p>
        <w:p w:rsidR="006337DB" w:rsidRDefault="006337DB" w:rsidP="001A3A72">
          <w:pPr>
            <w:pStyle w:val="Obsah2"/>
          </w:pPr>
          <w:hyperlink w:anchor="_Toc397074373" w:history="1">
            <w:r w:rsidRPr="00A963D0">
              <w:rPr>
                <w:rStyle w:val="Hypertextovodkaz"/>
                <w:b w:val="0"/>
              </w:rPr>
              <w:t>4.1 Horizon 2020</w:t>
            </w:r>
            <w:r>
              <w:rPr>
                <w:webHidden/>
              </w:rPr>
              <w:tab/>
            </w:r>
            <w:r>
              <w:rPr>
                <w:webHidden/>
              </w:rPr>
              <w:fldChar w:fldCharType="begin"/>
            </w:r>
            <w:r>
              <w:rPr>
                <w:webHidden/>
              </w:rPr>
              <w:instrText xml:space="preserve"> PAGEREF _Toc397074373 \h </w:instrText>
            </w:r>
            <w:r>
              <w:rPr>
                <w:webHidden/>
              </w:rPr>
            </w:r>
            <w:r>
              <w:rPr>
                <w:webHidden/>
              </w:rPr>
              <w:fldChar w:fldCharType="separate"/>
            </w:r>
            <w:r>
              <w:rPr>
                <w:webHidden/>
              </w:rPr>
              <w:t>67</w:t>
            </w:r>
            <w:r>
              <w:rPr>
                <w:webHidden/>
              </w:rPr>
              <w:fldChar w:fldCharType="end"/>
            </w:r>
          </w:hyperlink>
        </w:p>
        <w:p w:rsidR="006337DB" w:rsidRDefault="006337DB" w:rsidP="001A3A72">
          <w:pPr>
            <w:pStyle w:val="Obsah2"/>
          </w:pPr>
          <w:hyperlink w:anchor="_Toc397074374" w:history="1">
            <w:r w:rsidRPr="00A963D0">
              <w:rPr>
                <w:rStyle w:val="Hypertextovodkaz"/>
                <w:b w:val="0"/>
              </w:rPr>
              <w:t>4.2 Nástroj pro propojení Evropy (CEF)</w:t>
            </w:r>
            <w:r>
              <w:rPr>
                <w:webHidden/>
              </w:rPr>
              <w:tab/>
            </w:r>
            <w:r>
              <w:rPr>
                <w:webHidden/>
              </w:rPr>
              <w:fldChar w:fldCharType="begin"/>
            </w:r>
            <w:r>
              <w:rPr>
                <w:webHidden/>
              </w:rPr>
              <w:instrText xml:space="preserve"> PAGEREF _Toc397074374 \h </w:instrText>
            </w:r>
            <w:r>
              <w:rPr>
                <w:webHidden/>
              </w:rPr>
            </w:r>
            <w:r>
              <w:rPr>
                <w:webHidden/>
              </w:rPr>
              <w:fldChar w:fldCharType="separate"/>
            </w:r>
            <w:r>
              <w:rPr>
                <w:webHidden/>
              </w:rPr>
              <w:t>71</w:t>
            </w:r>
            <w:r>
              <w:rPr>
                <w:webHidden/>
              </w:rPr>
              <w:fldChar w:fldCharType="end"/>
            </w:r>
          </w:hyperlink>
        </w:p>
        <w:p w:rsidR="006337DB" w:rsidRDefault="006337DB" w:rsidP="001A3A72">
          <w:pPr>
            <w:pStyle w:val="Obsah2"/>
          </w:pPr>
          <w:hyperlink w:anchor="_Toc397074375" w:history="1">
            <w:r w:rsidRPr="00A963D0">
              <w:rPr>
                <w:rStyle w:val="Hypertextovodkaz"/>
                <w:b w:val="0"/>
              </w:rPr>
              <w:t>4.3 Erasmus +</w:t>
            </w:r>
            <w:r>
              <w:rPr>
                <w:webHidden/>
              </w:rPr>
              <w:tab/>
            </w:r>
            <w:r>
              <w:rPr>
                <w:webHidden/>
              </w:rPr>
              <w:fldChar w:fldCharType="begin"/>
            </w:r>
            <w:r>
              <w:rPr>
                <w:webHidden/>
              </w:rPr>
              <w:instrText xml:space="preserve"> PAGEREF _Toc397074375 \h </w:instrText>
            </w:r>
            <w:r>
              <w:rPr>
                <w:webHidden/>
              </w:rPr>
            </w:r>
            <w:r>
              <w:rPr>
                <w:webHidden/>
              </w:rPr>
              <w:fldChar w:fldCharType="separate"/>
            </w:r>
            <w:r>
              <w:rPr>
                <w:webHidden/>
              </w:rPr>
              <w:t>72</w:t>
            </w:r>
            <w:r>
              <w:rPr>
                <w:webHidden/>
              </w:rPr>
              <w:fldChar w:fldCharType="end"/>
            </w:r>
          </w:hyperlink>
        </w:p>
        <w:p w:rsidR="006337DB" w:rsidRDefault="006337DB" w:rsidP="001A3A72">
          <w:pPr>
            <w:pStyle w:val="Obsah2"/>
          </w:pPr>
          <w:hyperlink w:anchor="_Toc397074376" w:history="1">
            <w:r w:rsidRPr="00A963D0">
              <w:rPr>
                <w:rStyle w:val="Hypertextovodkaz"/>
                <w:b w:val="0"/>
              </w:rPr>
              <w:t>4.4 COSME</w:t>
            </w:r>
            <w:r>
              <w:rPr>
                <w:webHidden/>
              </w:rPr>
              <w:tab/>
            </w:r>
            <w:r>
              <w:rPr>
                <w:webHidden/>
              </w:rPr>
              <w:fldChar w:fldCharType="begin"/>
            </w:r>
            <w:r>
              <w:rPr>
                <w:webHidden/>
              </w:rPr>
              <w:instrText xml:space="preserve"> PAGEREF _Toc397074376 \h </w:instrText>
            </w:r>
            <w:r>
              <w:rPr>
                <w:webHidden/>
              </w:rPr>
            </w:r>
            <w:r>
              <w:rPr>
                <w:webHidden/>
              </w:rPr>
              <w:fldChar w:fldCharType="separate"/>
            </w:r>
            <w:r>
              <w:rPr>
                <w:webHidden/>
              </w:rPr>
              <w:t>74</w:t>
            </w:r>
            <w:r>
              <w:rPr>
                <w:webHidden/>
              </w:rPr>
              <w:fldChar w:fldCharType="end"/>
            </w:r>
          </w:hyperlink>
        </w:p>
        <w:p w:rsidR="006337DB" w:rsidRDefault="006337DB" w:rsidP="001A3A72">
          <w:pPr>
            <w:pStyle w:val="Obsah2"/>
          </w:pPr>
          <w:hyperlink w:anchor="_Toc397074377" w:history="1">
            <w:r w:rsidRPr="00A963D0">
              <w:rPr>
                <w:rStyle w:val="Hypertextovodkaz"/>
                <w:b w:val="0"/>
              </w:rPr>
              <w:t>4.5 LIFE +</w:t>
            </w:r>
            <w:r>
              <w:rPr>
                <w:webHidden/>
              </w:rPr>
              <w:tab/>
            </w:r>
            <w:r>
              <w:rPr>
                <w:webHidden/>
              </w:rPr>
              <w:fldChar w:fldCharType="begin"/>
            </w:r>
            <w:r>
              <w:rPr>
                <w:webHidden/>
              </w:rPr>
              <w:instrText xml:space="preserve"> PAGEREF _Toc397074377 \h </w:instrText>
            </w:r>
            <w:r>
              <w:rPr>
                <w:webHidden/>
              </w:rPr>
            </w:r>
            <w:r>
              <w:rPr>
                <w:webHidden/>
              </w:rPr>
              <w:fldChar w:fldCharType="separate"/>
            </w:r>
            <w:r>
              <w:rPr>
                <w:webHidden/>
              </w:rPr>
              <w:t>76</w:t>
            </w:r>
            <w:r>
              <w:rPr>
                <w:webHidden/>
              </w:rPr>
              <w:fldChar w:fldCharType="end"/>
            </w:r>
          </w:hyperlink>
        </w:p>
        <w:p w:rsidR="006337DB" w:rsidRDefault="006337DB" w:rsidP="001A3A72">
          <w:pPr>
            <w:pStyle w:val="Obsah2"/>
          </w:pPr>
          <w:hyperlink w:anchor="_Toc397074378" w:history="1">
            <w:r w:rsidRPr="00A963D0">
              <w:rPr>
                <w:rStyle w:val="Hypertextovodkaz"/>
                <w:b w:val="0"/>
              </w:rPr>
              <w:t>4.6 Iniciativa na podporu zaměstnanosti mládeže (YEI)</w:t>
            </w:r>
            <w:r>
              <w:rPr>
                <w:webHidden/>
              </w:rPr>
              <w:tab/>
            </w:r>
            <w:r>
              <w:rPr>
                <w:webHidden/>
              </w:rPr>
              <w:fldChar w:fldCharType="begin"/>
            </w:r>
            <w:r>
              <w:rPr>
                <w:webHidden/>
              </w:rPr>
              <w:instrText xml:space="preserve"> PAGEREF _Toc397074378 \h </w:instrText>
            </w:r>
            <w:r>
              <w:rPr>
                <w:webHidden/>
              </w:rPr>
            </w:r>
            <w:r>
              <w:rPr>
                <w:webHidden/>
              </w:rPr>
              <w:fldChar w:fldCharType="separate"/>
            </w:r>
            <w:r>
              <w:rPr>
                <w:webHidden/>
              </w:rPr>
              <w:t>79</w:t>
            </w:r>
            <w:r>
              <w:rPr>
                <w:webHidden/>
              </w:rPr>
              <w:fldChar w:fldCharType="end"/>
            </w:r>
          </w:hyperlink>
        </w:p>
        <w:p w:rsidR="006337DB" w:rsidRDefault="006337DB" w:rsidP="001A3A72">
          <w:pPr>
            <w:pStyle w:val="Obsah2"/>
          </w:pPr>
          <w:hyperlink w:anchor="_Toc397074379" w:history="1">
            <w:r w:rsidRPr="00A963D0">
              <w:rPr>
                <w:rStyle w:val="Hypertextovodkaz"/>
                <w:b w:val="0"/>
              </w:rPr>
              <w:t>4.7 Fond evropské pomoci nejvíce deprivovaným osobám (FEAD)</w:t>
            </w:r>
            <w:r>
              <w:rPr>
                <w:webHidden/>
              </w:rPr>
              <w:tab/>
            </w:r>
            <w:r>
              <w:rPr>
                <w:webHidden/>
              </w:rPr>
              <w:fldChar w:fldCharType="begin"/>
            </w:r>
            <w:r>
              <w:rPr>
                <w:webHidden/>
              </w:rPr>
              <w:instrText xml:space="preserve"> PAGEREF _Toc397074379 \h </w:instrText>
            </w:r>
            <w:r>
              <w:rPr>
                <w:webHidden/>
              </w:rPr>
            </w:r>
            <w:r>
              <w:rPr>
                <w:webHidden/>
              </w:rPr>
              <w:fldChar w:fldCharType="separate"/>
            </w:r>
            <w:r>
              <w:rPr>
                <w:webHidden/>
              </w:rPr>
              <w:t>80</w:t>
            </w:r>
            <w:r>
              <w:rPr>
                <w:webHidden/>
              </w:rPr>
              <w:fldChar w:fldCharType="end"/>
            </w:r>
          </w:hyperlink>
        </w:p>
        <w:p w:rsidR="006337DB" w:rsidRDefault="006337DB" w:rsidP="001A3A72">
          <w:pPr>
            <w:pStyle w:val="Obsah2"/>
          </w:pPr>
          <w:hyperlink w:anchor="_Toc397074380" w:history="1">
            <w:r w:rsidRPr="00A963D0">
              <w:rPr>
                <w:rStyle w:val="Hypertextovodkaz"/>
                <w:b w:val="0"/>
              </w:rPr>
              <w:t>4.8 Program Evropské unie pro zaměstnanost a sociální inovace (EaSI)</w:t>
            </w:r>
            <w:r>
              <w:rPr>
                <w:webHidden/>
              </w:rPr>
              <w:tab/>
            </w:r>
            <w:r>
              <w:rPr>
                <w:webHidden/>
              </w:rPr>
              <w:fldChar w:fldCharType="begin"/>
            </w:r>
            <w:r>
              <w:rPr>
                <w:webHidden/>
              </w:rPr>
              <w:instrText xml:space="preserve"> PAGEREF _Toc397074380 \h </w:instrText>
            </w:r>
            <w:r>
              <w:rPr>
                <w:webHidden/>
              </w:rPr>
            </w:r>
            <w:r>
              <w:rPr>
                <w:webHidden/>
              </w:rPr>
              <w:fldChar w:fldCharType="separate"/>
            </w:r>
            <w:r>
              <w:rPr>
                <w:webHidden/>
              </w:rPr>
              <w:t>81</w:t>
            </w:r>
            <w:r>
              <w:rPr>
                <w:webHidden/>
              </w:rPr>
              <w:fldChar w:fldCharType="end"/>
            </w:r>
          </w:hyperlink>
        </w:p>
        <w:p w:rsidR="006337DB" w:rsidRDefault="006337DB" w:rsidP="001A3A72">
          <w:pPr>
            <w:pStyle w:val="Obsah2"/>
          </w:pPr>
          <w:hyperlink w:anchor="_Toc397074381" w:history="1">
            <w:r w:rsidRPr="00A963D0">
              <w:rPr>
                <w:rStyle w:val="Hypertextovodkaz"/>
                <w:b w:val="0"/>
              </w:rPr>
              <w:t>4.9 Azylový a migrační fond (AMF)</w:t>
            </w:r>
            <w:r>
              <w:rPr>
                <w:webHidden/>
              </w:rPr>
              <w:tab/>
            </w:r>
            <w:r>
              <w:rPr>
                <w:webHidden/>
              </w:rPr>
              <w:fldChar w:fldCharType="begin"/>
            </w:r>
            <w:r>
              <w:rPr>
                <w:webHidden/>
              </w:rPr>
              <w:instrText xml:space="preserve"> PAGEREF _Toc397074381 \h </w:instrText>
            </w:r>
            <w:r>
              <w:rPr>
                <w:webHidden/>
              </w:rPr>
            </w:r>
            <w:r>
              <w:rPr>
                <w:webHidden/>
              </w:rPr>
              <w:fldChar w:fldCharType="separate"/>
            </w:r>
            <w:r>
              <w:rPr>
                <w:webHidden/>
              </w:rPr>
              <w:t>84</w:t>
            </w:r>
            <w:r>
              <w:rPr>
                <w:webHidden/>
              </w:rPr>
              <w:fldChar w:fldCharType="end"/>
            </w:r>
          </w:hyperlink>
        </w:p>
        <w:p w:rsidR="006337DB" w:rsidRDefault="006337DB" w:rsidP="001A3A72">
          <w:pPr>
            <w:pStyle w:val="Obsah2"/>
          </w:pPr>
          <w:hyperlink w:anchor="_Toc397074382" w:history="1">
            <w:r w:rsidRPr="00A963D0">
              <w:rPr>
                <w:rStyle w:val="Hypertextovodkaz"/>
                <w:b w:val="0"/>
              </w:rPr>
              <w:t>4.10 Fond pro vnitřní bezpečnost (ISF)</w:t>
            </w:r>
            <w:r>
              <w:rPr>
                <w:webHidden/>
              </w:rPr>
              <w:tab/>
            </w:r>
            <w:r>
              <w:rPr>
                <w:webHidden/>
              </w:rPr>
              <w:fldChar w:fldCharType="begin"/>
            </w:r>
            <w:r>
              <w:rPr>
                <w:webHidden/>
              </w:rPr>
              <w:instrText xml:space="preserve"> PAGEREF _Toc397074382 \h </w:instrText>
            </w:r>
            <w:r>
              <w:rPr>
                <w:webHidden/>
              </w:rPr>
            </w:r>
            <w:r>
              <w:rPr>
                <w:webHidden/>
              </w:rPr>
              <w:fldChar w:fldCharType="separate"/>
            </w:r>
            <w:r>
              <w:rPr>
                <w:webHidden/>
              </w:rPr>
              <w:t>85</w:t>
            </w:r>
            <w:r>
              <w:rPr>
                <w:webHidden/>
              </w:rPr>
              <w:fldChar w:fldCharType="end"/>
            </w:r>
          </w:hyperlink>
        </w:p>
        <w:p w:rsidR="006337DB" w:rsidRDefault="006337DB" w:rsidP="001A3A72">
          <w:pPr>
            <w:pStyle w:val="Obsah2"/>
          </w:pPr>
          <w:hyperlink w:anchor="_Toc397074383" w:history="1">
            <w:r w:rsidRPr="00A963D0">
              <w:rPr>
                <w:rStyle w:val="Hypertextovodkaz"/>
                <w:b w:val="0"/>
              </w:rPr>
              <w:t>4.11 Program Tvůrčí Evropa</w:t>
            </w:r>
            <w:r>
              <w:rPr>
                <w:webHidden/>
              </w:rPr>
              <w:tab/>
            </w:r>
            <w:r>
              <w:rPr>
                <w:webHidden/>
              </w:rPr>
              <w:fldChar w:fldCharType="begin"/>
            </w:r>
            <w:r>
              <w:rPr>
                <w:webHidden/>
              </w:rPr>
              <w:instrText xml:space="preserve"> PAGEREF _Toc397074383 \h </w:instrText>
            </w:r>
            <w:r>
              <w:rPr>
                <w:webHidden/>
              </w:rPr>
            </w:r>
            <w:r>
              <w:rPr>
                <w:webHidden/>
              </w:rPr>
              <w:fldChar w:fldCharType="separate"/>
            </w:r>
            <w:r>
              <w:rPr>
                <w:webHidden/>
              </w:rPr>
              <w:t>86</w:t>
            </w:r>
            <w:r>
              <w:rPr>
                <w:webHidden/>
              </w:rPr>
              <w:fldChar w:fldCharType="end"/>
            </w:r>
          </w:hyperlink>
        </w:p>
        <w:p w:rsidR="006337DB" w:rsidRDefault="006337DB" w:rsidP="001A3A72">
          <w:pPr>
            <w:pStyle w:val="Obsah1"/>
          </w:pPr>
          <w:hyperlink w:anchor="_Toc397074384" w:history="1">
            <w:r w:rsidRPr="00A963D0">
              <w:rPr>
                <w:rStyle w:val="Hypertextovodkaz"/>
              </w:rPr>
              <w:t>5/ Komplementarity mezi programy ESIF a národními programy / nástroji</w:t>
            </w:r>
            <w:r>
              <w:rPr>
                <w:webHidden/>
              </w:rPr>
              <w:tab/>
            </w:r>
            <w:r>
              <w:rPr>
                <w:webHidden/>
              </w:rPr>
              <w:fldChar w:fldCharType="begin"/>
            </w:r>
            <w:r>
              <w:rPr>
                <w:webHidden/>
              </w:rPr>
              <w:instrText xml:space="preserve"> PAGEREF _Toc397074384 \h </w:instrText>
            </w:r>
            <w:r>
              <w:rPr>
                <w:webHidden/>
              </w:rPr>
            </w:r>
            <w:r>
              <w:rPr>
                <w:webHidden/>
              </w:rPr>
              <w:fldChar w:fldCharType="separate"/>
            </w:r>
            <w:r>
              <w:rPr>
                <w:webHidden/>
              </w:rPr>
              <w:t>89</w:t>
            </w:r>
            <w:r>
              <w:rPr>
                <w:webHidden/>
              </w:rPr>
              <w:fldChar w:fldCharType="end"/>
            </w:r>
          </w:hyperlink>
        </w:p>
        <w:p w:rsidR="006337DB" w:rsidRDefault="006337DB" w:rsidP="001A3A72">
          <w:pPr>
            <w:pStyle w:val="Obsah2"/>
          </w:pPr>
          <w:hyperlink w:anchor="_Toc397074385" w:history="1">
            <w:r w:rsidRPr="00A963D0">
              <w:rPr>
                <w:rStyle w:val="Hypertextovodkaz"/>
                <w:b w:val="0"/>
              </w:rPr>
              <w:t>5.1 Program na podporu aplikovaného výzkumu a experimentálního vývoje „BETA“</w:t>
            </w:r>
            <w:r>
              <w:rPr>
                <w:webHidden/>
              </w:rPr>
              <w:tab/>
            </w:r>
            <w:r>
              <w:rPr>
                <w:webHidden/>
              </w:rPr>
              <w:fldChar w:fldCharType="begin"/>
            </w:r>
            <w:r>
              <w:rPr>
                <w:webHidden/>
              </w:rPr>
              <w:instrText xml:space="preserve"> PAGEREF _Toc397074385 \h </w:instrText>
            </w:r>
            <w:r>
              <w:rPr>
                <w:webHidden/>
              </w:rPr>
            </w:r>
            <w:r>
              <w:rPr>
                <w:webHidden/>
              </w:rPr>
              <w:fldChar w:fldCharType="separate"/>
            </w:r>
            <w:r>
              <w:rPr>
                <w:webHidden/>
              </w:rPr>
              <w:t>89</w:t>
            </w:r>
            <w:r>
              <w:rPr>
                <w:webHidden/>
              </w:rPr>
              <w:fldChar w:fldCharType="end"/>
            </w:r>
          </w:hyperlink>
        </w:p>
        <w:p w:rsidR="006337DB" w:rsidRDefault="006337DB" w:rsidP="001A3A72">
          <w:pPr>
            <w:pStyle w:val="Obsah2"/>
          </w:pPr>
          <w:hyperlink w:anchor="_Toc397074386" w:history="1">
            <w:r w:rsidRPr="00A963D0">
              <w:rPr>
                <w:rStyle w:val="Hypertextovodkaz"/>
                <w:b w:val="0"/>
              </w:rPr>
              <w:t>5.2 Program podpory spolupráce v aplikovaném výzkumu a experimentálním vývoji prostřednictvím společných projektů technologických a inovačních agentur „DELTA“</w:t>
            </w:r>
            <w:r>
              <w:rPr>
                <w:webHidden/>
              </w:rPr>
              <w:tab/>
            </w:r>
            <w:r>
              <w:rPr>
                <w:webHidden/>
              </w:rPr>
              <w:fldChar w:fldCharType="begin"/>
            </w:r>
            <w:r>
              <w:rPr>
                <w:webHidden/>
              </w:rPr>
              <w:instrText xml:space="preserve"> PAGEREF _Toc397074386 \h </w:instrText>
            </w:r>
            <w:r>
              <w:rPr>
                <w:webHidden/>
              </w:rPr>
            </w:r>
            <w:r>
              <w:rPr>
                <w:webHidden/>
              </w:rPr>
              <w:fldChar w:fldCharType="separate"/>
            </w:r>
            <w:r>
              <w:rPr>
                <w:webHidden/>
              </w:rPr>
              <w:t>91</w:t>
            </w:r>
            <w:r>
              <w:rPr>
                <w:webHidden/>
              </w:rPr>
              <w:fldChar w:fldCharType="end"/>
            </w:r>
          </w:hyperlink>
        </w:p>
        <w:p w:rsidR="006337DB" w:rsidRDefault="006337DB" w:rsidP="001A3A72">
          <w:pPr>
            <w:pStyle w:val="Obsah2"/>
          </w:pPr>
          <w:hyperlink w:anchor="_Toc397074387" w:history="1">
            <w:r w:rsidRPr="00A963D0">
              <w:rPr>
                <w:rStyle w:val="Hypertextovodkaz"/>
                <w:b w:val="0"/>
              </w:rPr>
              <w:t>5.3 Program na podporu aplikovaného výzkumu a experimentálního vývoje „EPSILON“</w:t>
            </w:r>
            <w:r>
              <w:rPr>
                <w:webHidden/>
              </w:rPr>
              <w:tab/>
            </w:r>
            <w:r>
              <w:rPr>
                <w:webHidden/>
              </w:rPr>
              <w:fldChar w:fldCharType="begin"/>
            </w:r>
            <w:r>
              <w:rPr>
                <w:webHidden/>
              </w:rPr>
              <w:instrText xml:space="preserve"> PAGEREF _Toc397074387 \h </w:instrText>
            </w:r>
            <w:r>
              <w:rPr>
                <w:webHidden/>
              </w:rPr>
            </w:r>
            <w:r>
              <w:rPr>
                <w:webHidden/>
              </w:rPr>
              <w:fldChar w:fldCharType="separate"/>
            </w:r>
            <w:r>
              <w:rPr>
                <w:webHidden/>
              </w:rPr>
              <w:t>92</w:t>
            </w:r>
            <w:r>
              <w:rPr>
                <w:webHidden/>
              </w:rPr>
              <w:fldChar w:fldCharType="end"/>
            </w:r>
          </w:hyperlink>
        </w:p>
        <w:p w:rsidR="006337DB" w:rsidRDefault="006337DB" w:rsidP="001A3A72">
          <w:pPr>
            <w:pStyle w:val="Obsah2"/>
          </w:pPr>
          <w:hyperlink w:anchor="_Toc397074388" w:history="1">
            <w:r w:rsidRPr="00A963D0">
              <w:rPr>
                <w:rStyle w:val="Hypertextovodkaz"/>
                <w:b w:val="0"/>
              </w:rPr>
              <w:t>5.4 Program aplikovaného výzkumu, experimentálního vývoje a inovací „GAMA“</w:t>
            </w:r>
            <w:r>
              <w:rPr>
                <w:webHidden/>
              </w:rPr>
              <w:tab/>
            </w:r>
            <w:r>
              <w:rPr>
                <w:webHidden/>
              </w:rPr>
              <w:fldChar w:fldCharType="begin"/>
            </w:r>
            <w:r>
              <w:rPr>
                <w:webHidden/>
              </w:rPr>
              <w:instrText xml:space="preserve"> PAGEREF _Toc397074388 \h </w:instrText>
            </w:r>
            <w:r>
              <w:rPr>
                <w:webHidden/>
              </w:rPr>
            </w:r>
            <w:r>
              <w:rPr>
                <w:webHidden/>
              </w:rPr>
              <w:fldChar w:fldCharType="separate"/>
            </w:r>
            <w:r>
              <w:rPr>
                <w:webHidden/>
              </w:rPr>
              <w:t>93</w:t>
            </w:r>
            <w:r>
              <w:rPr>
                <w:webHidden/>
              </w:rPr>
              <w:fldChar w:fldCharType="end"/>
            </w:r>
          </w:hyperlink>
        </w:p>
        <w:p w:rsidR="006337DB" w:rsidRDefault="006337DB" w:rsidP="001A3A72">
          <w:pPr>
            <w:pStyle w:val="Obsah2"/>
          </w:pPr>
          <w:hyperlink w:anchor="_Toc397074389" w:history="1">
            <w:r w:rsidRPr="00A963D0">
              <w:rPr>
                <w:rStyle w:val="Hypertextovodkaz"/>
                <w:b w:val="0"/>
              </w:rPr>
              <w:t>5.5 Program Informace - základ výzkumu</w:t>
            </w:r>
            <w:r>
              <w:rPr>
                <w:webHidden/>
              </w:rPr>
              <w:tab/>
            </w:r>
            <w:r>
              <w:rPr>
                <w:webHidden/>
              </w:rPr>
              <w:fldChar w:fldCharType="begin"/>
            </w:r>
            <w:r>
              <w:rPr>
                <w:webHidden/>
              </w:rPr>
              <w:instrText xml:space="preserve"> PAGEREF _Toc397074389 \h </w:instrText>
            </w:r>
            <w:r>
              <w:rPr>
                <w:webHidden/>
              </w:rPr>
            </w:r>
            <w:r>
              <w:rPr>
                <w:webHidden/>
              </w:rPr>
              <w:fldChar w:fldCharType="separate"/>
            </w:r>
            <w:r>
              <w:rPr>
                <w:webHidden/>
              </w:rPr>
              <w:t>94</w:t>
            </w:r>
            <w:r>
              <w:rPr>
                <w:webHidden/>
              </w:rPr>
              <w:fldChar w:fldCharType="end"/>
            </w:r>
          </w:hyperlink>
        </w:p>
        <w:p w:rsidR="006337DB" w:rsidRDefault="006337DB" w:rsidP="001A3A72">
          <w:pPr>
            <w:pStyle w:val="Obsah2"/>
          </w:pPr>
          <w:hyperlink w:anchor="_Toc397074390" w:history="1">
            <w:r w:rsidRPr="00A963D0">
              <w:rPr>
                <w:rStyle w:val="Hypertextovodkaz"/>
                <w:b w:val="0"/>
              </w:rPr>
              <w:t>5.6 Finanční nástroje ČMRZB</w:t>
            </w:r>
            <w:r>
              <w:rPr>
                <w:webHidden/>
              </w:rPr>
              <w:tab/>
            </w:r>
            <w:r>
              <w:rPr>
                <w:webHidden/>
              </w:rPr>
              <w:fldChar w:fldCharType="begin"/>
            </w:r>
            <w:r>
              <w:rPr>
                <w:webHidden/>
              </w:rPr>
              <w:instrText xml:space="preserve"> PAGEREF _Toc397074390 \h </w:instrText>
            </w:r>
            <w:r>
              <w:rPr>
                <w:webHidden/>
              </w:rPr>
            </w:r>
            <w:r>
              <w:rPr>
                <w:webHidden/>
              </w:rPr>
              <w:fldChar w:fldCharType="separate"/>
            </w:r>
            <w:r>
              <w:rPr>
                <w:webHidden/>
              </w:rPr>
              <w:t>95</w:t>
            </w:r>
            <w:r>
              <w:rPr>
                <w:webHidden/>
              </w:rPr>
              <w:fldChar w:fldCharType="end"/>
            </w:r>
          </w:hyperlink>
        </w:p>
        <w:p w:rsidR="006337DB" w:rsidRDefault="006337DB" w:rsidP="001A3A72">
          <w:pPr>
            <w:pStyle w:val="Obsah2"/>
          </w:pPr>
          <w:hyperlink w:anchor="_Toc397074391" w:history="1">
            <w:r w:rsidRPr="00A963D0">
              <w:rPr>
                <w:rStyle w:val="Hypertextovodkaz"/>
                <w:b w:val="0"/>
              </w:rPr>
              <w:t>5.7 Program na podporu podnikatelských nemovitostí a infrastruktury</w:t>
            </w:r>
            <w:r>
              <w:rPr>
                <w:webHidden/>
              </w:rPr>
              <w:tab/>
            </w:r>
            <w:r>
              <w:rPr>
                <w:webHidden/>
              </w:rPr>
              <w:fldChar w:fldCharType="begin"/>
            </w:r>
            <w:r>
              <w:rPr>
                <w:webHidden/>
              </w:rPr>
              <w:instrText xml:space="preserve"> PAGEREF _Toc397074391 \h </w:instrText>
            </w:r>
            <w:r>
              <w:rPr>
                <w:webHidden/>
              </w:rPr>
            </w:r>
            <w:r>
              <w:rPr>
                <w:webHidden/>
              </w:rPr>
              <w:fldChar w:fldCharType="separate"/>
            </w:r>
            <w:r>
              <w:rPr>
                <w:webHidden/>
              </w:rPr>
              <w:t>97</w:t>
            </w:r>
            <w:r>
              <w:rPr>
                <w:webHidden/>
              </w:rPr>
              <w:fldChar w:fldCharType="end"/>
            </w:r>
          </w:hyperlink>
        </w:p>
        <w:p w:rsidR="006337DB" w:rsidRDefault="006337DB" w:rsidP="001A3A72">
          <w:pPr>
            <w:pStyle w:val="Obsah2"/>
          </w:pPr>
          <w:hyperlink w:anchor="_Toc397074392" w:history="1">
            <w:r w:rsidRPr="00A963D0">
              <w:rPr>
                <w:rStyle w:val="Hypertextovodkaz"/>
                <w:b w:val="0"/>
              </w:rPr>
              <w:t>5.8 Program Efekt 2014</w:t>
            </w:r>
            <w:r>
              <w:rPr>
                <w:webHidden/>
              </w:rPr>
              <w:tab/>
            </w:r>
            <w:r>
              <w:rPr>
                <w:webHidden/>
              </w:rPr>
              <w:fldChar w:fldCharType="begin"/>
            </w:r>
            <w:r>
              <w:rPr>
                <w:webHidden/>
              </w:rPr>
              <w:instrText xml:space="preserve"> PAGEREF _Toc397074392 \h </w:instrText>
            </w:r>
            <w:r>
              <w:rPr>
                <w:webHidden/>
              </w:rPr>
            </w:r>
            <w:r>
              <w:rPr>
                <w:webHidden/>
              </w:rPr>
              <w:fldChar w:fldCharType="separate"/>
            </w:r>
            <w:r>
              <w:rPr>
                <w:webHidden/>
              </w:rPr>
              <w:t>98</w:t>
            </w:r>
            <w:r>
              <w:rPr>
                <w:webHidden/>
              </w:rPr>
              <w:fldChar w:fldCharType="end"/>
            </w:r>
          </w:hyperlink>
        </w:p>
        <w:p w:rsidR="006337DB" w:rsidRDefault="006337DB" w:rsidP="001A3A72">
          <w:pPr>
            <w:pStyle w:val="Obsah2"/>
          </w:pPr>
          <w:hyperlink w:anchor="_Toc397074393" w:history="1">
            <w:r w:rsidRPr="00A963D0">
              <w:rPr>
                <w:rStyle w:val="Hypertextovodkaz"/>
                <w:b w:val="0"/>
              </w:rPr>
              <w:t>5.9 Vysokorychlostní přístup k internetu</w:t>
            </w:r>
            <w:r>
              <w:rPr>
                <w:webHidden/>
              </w:rPr>
              <w:tab/>
            </w:r>
            <w:r>
              <w:rPr>
                <w:webHidden/>
              </w:rPr>
              <w:fldChar w:fldCharType="begin"/>
            </w:r>
            <w:r>
              <w:rPr>
                <w:webHidden/>
              </w:rPr>
              <w:instrText xml:space="preserve"> PAGEREF _Toc397074393 \h </w:instrText>
            </w:r>
            <w:r>
              <w:rPr>
                <w:webHidden/>
              </w:rPr>
            </w:r>
            <w:r>
              <w:rPr>
                <w:webHidden/>
              </w:rPr>
              <w:fldChar w:fldCharType="separate"/>
            </w:r>
            <w:r>
              <w:rPr>
                <w:webHidden/>
              </w:rPr>
              <w:t>98</w:t>
            </w:r>
            <w:r>
              <w:rPr>
                <w:webHidden/>
              </w:rPr>
              <w:fldChar w:fldCharType="end"/>
            </w:r>
          </w:hyperlink>
        </w:p>
        <w:p w:rsidR="006337DB" w:rsidRDefault="006337DB" w:rsidP="001A3A72">
          <w:pPr>
            <w:pStyle w:val="Obsah2"/>
          </w:pPr>
          <w:hyperlink w:anchor="_Toc397074394" w:history="1">
            <w:r w:rsidRPr="00A963D0">
              <w:rPr>
                <w:rStyle w:val="Hypertextovodkaz"/>
                <w:b w:val="0"/>
              </w:rPr>
              <w:t>5.10 Nová Zelená úsporám</w:t>
            </w:r>
            <w:r>
              <w:rPr>
                <w:webHidden/>
              </w:rPr>
              <w:tab/>
            </w:r>
            <w:r>
              <w:rPr>
                <w:webHidden/>
              </w:rPr>
              <w:fldChar w:fldCharType="begin"/>
            </w:r>
            <w:r>
              <w:rPr>
                <w:webHidden/>
              </w:rPr>
              <w:instrText xml:space="preserve"> PAGEREF _Toc397074394 \h </w:instrText>
            </w:r>
            <w:r>
              <w:rPr>
                <w:webHidden/>
              </w:rPr>
            </w:r>
            <w:r>
              <w:rPr>
                <w:webHidden/>
              </w:rPr>
              <w:fldChar w:fldCharType="separate"/>
            </w:r>
            <w:r>
              <w:rPr>
                <w:webHidden/>
              </w:rPr>
              <w:t>99</w:t>
            </w:r>
            <w:r>
              <w:rPr>
                <w:webHidden/>
              </w:rPr>
              <w:fldChar w:fldCharType="end"/>
            </w:r>
          </w:hyperlink>
        </w:p>
        <w:p w:rsidR="006337DB" w:rsidRDefault="006337DB" w:rsidP="001A3A72">
          <w:pPr>
            <w:pStyle w:val="Obsah2"/>
          </w:pPr>
          <w:hyperlink w:anchor="_Toc397074395" w:history="1">
            <w:r w:rsidRPr="00A963D0">
              <w:rPr>
                <w:rStyle w:val="Hypertextovodkaz"/>
                <w:b w:val="0"/>
              </w:rPr>
              <w:t>5.11 Programy státní podpory práce s dětmi a mládeží pro nestátní neziskové organizace na léta 2011 až 2015</w:t>
            </w:r>
            <w:r>
              <w:rPr>
                <w:webHidden/>
              </w:rPr>
              <w:tab/>
            </w:r>
            <w:r>
              <w:rPr>
                <w:webHidden/>
              </w:rPr>
              <w:fldChar w:fldCharType="begin"/>
            </w:r>
            <w:r>
              <w:rPr>
                <w:webHidden/>
              </w:rPr>
              <w:instrText xml:space="preserve"> PAGEREF _Toc397074395 \h </w:instrText>
            </w:r>
            <w:r>
              <w:rPr>
                <w:webHidden/>
              </w:rPr>
            </w:r>
            <w:r>
              <w:rPr>
                <w:webHidden/>
              </w:rPr>
              <w:fldChar w:fldCharType="separate"/>
            </w:r>
            <w:r>
              <w:rPr>
                <w:webHidden/>
              </w:rPr>
              <w:t>101</w:t>
            </w:r>
            <w:r>
              <w:rPr>
                <w:webHidden/>
              </w:rPr>
              <w:fldChar w:fldCharType="end"/>
            </w:r>
          </w:hyperlink>
        </w:p>
        <w:p w:rsidR="006337DB" w:rsidRDefault="006337DB" w:rsidP="001A3A72">
          <w:pPr>
            <w:pStyle w:val="Obsah2"/>
          </w:pPr>
          <w:hyperlink w:anchor="_Toc397074396" w:history="1">
            <w:r w:rsidRPr="00A963D0">
              <w:rPr>
                <w:rStyle w:val="Hypertextovodkaz"/>
                <w:b w:val="0"/>
              </w:rPr>
              <w:t>5.12 Program Panel 2014+</w:t>
            </w:r>
            <w:r>
              <w:rPr>
                <w:webHidden/>
              </w:rPr>
              <w:tab/>
            </w:r>
            <w:r>
              <w:rPr>
                <w:webHidden/>
              </w:rPr>
              <w:fldChar w:fldCharType="begin"/>
            </w:r>
            <w:r>
              <w:rPr>
                <w:webHidden/>
              </w:rPr>
              <w:instrText xml:space="preserve"> PAGEREF _Toc397074396 \h </w:instrText>
            </w:r>
            <w:r>
              <w:rPr>
                <w:webHidden/>
              </w:rPr>
            </w:r>
            <w:r>
              <w:rPr>
                <w:webHidden/>
              </w:rPr>
              <w:fldChar w:fldCharType="separate"/>
            </w:r>
            <w:r>
              <w:rPr>
                <w:webHidden/>
              </w:rPr>
              <w:t>102</w:t>
            </w:r>
            <w:r>
              <w:rPr>
                <w:webHidden/>
              </w:rPr>
              <w:fldChar w:fldCharType="end"/>
            </w:r>
          </w:hyperlink>
        </w:p>
        <w:p w:rsidR="006337DB" w:rsidRDefault="006337DB" w:rsidP="001A3A72">
          <w:pPr>
            <w:pStyle w:val="Obsah2"/>
          </w:pPr>
          <w:hyperlink w:anchor="_Toc397074397" w:history="1">
            <w:r w:rsidRPr="00A963D0">
              <w:rPr>
                <w:rStyle w:val="Hypertextovodkaz"/>
                <w:b w:val="0"/>
              </w:rPr>
              <w:t>5.13 Program rozvoje cestovního ruchu</w:t>
            </w:r>
            <w:r>
              <w:rPr>
                <w:webHidden/>
              </w:rPr>
              <w:tab/>
            </w:r>
            <w:r>
              <w:rPr>
                <w:webHidden/>
              </w:rPr>
              <w:fldChar w:fldCharType="begin"/>
            </w:r>
            <w:r>
              <w:rPr>
                <w:webHidden/>
              </w:rPr>
              <w:instrText xml:space="preserve"> PAGEREF _Toc397074397 \h </w:instrText>
            </w:r>
            <w:r>
              <w:rPr>
                <w:webHidden/>
              </w:rPr>
            </w:r>
            <w:r>
              <w:rPr>
                <w:webHidden/>
              </w:rPr>
              <w:fldChar w:fldCharType="separate"/>
            </w:r>
            <w:r>
              <w:rPr>
                <w:webHidden/>
              </w:rPr>
              <w:t>103</w:t>
            </w:r>
            <w:r>
              <w:rPr>
                <w:webHidden/>
              </w:rPr>
              <w:fldChar w:fldCharType="end"/>
            </w:r>
          </w:hyperlink>
        </w:p>
        <w:p w:rsidR="006337DB" w:rsidRDefault="006337DB" w:rsidP="001A3A72">
          <w:pPr>
            <w:pStyle w:val="Obsah2"/>
          </w:pPr>
          <w:hyperlink w:anchor="_Toc397074398" w:history="1">
            <w:r w:rsidRPr="00A963D0">
              <w:rPr>
                <w:rStyle w:val="Hypertextovodkaz"/>
                <w:b w:val="0"/>
              </w:rPr>
              <w:t>5.14 Program Rozvoj výukových kapacit mateřských a základních škol zřizovaných územně samosprávnými celky</w:t>
            </w:r>
            <w:r>
              <w:rPr>
                <w:webHidden/>
              </w:rPr>
              <w:tab/>
            </w:r>
            <w:r>
              <w:rPr>
                <w:webHidden/>
              </w:rPr>
              <w:fldChar w:fldCharType="begin"/>
            </w:r>
            <w:r>
              <w:rPr>
                <w:webHidden/>
              </w:rPr>
              <w:instrText xml:space="preserve"> PAGEREF _Toc397074398 \h </w:instrText>
            </w:r>
            <w:r>
              <w:rPr>
                <w:webHidden/>
              </w:rPr>
            </w:r>
            <w:r>
              <w:rPr>
                <w:webHidden/>
              </w:rPr>
              <w:fldChar w:fldCharType="separate"/>
            </w:r>
            <w:r>
              <w:rPr>
                <w:webHidden/>
              </w:rPr>
              <w:t>104</w:t>
            </w:r>
            <w:r>
              <w:rPr>
                <w:webHidden/>
              </w:rPr>
              <w:fldChar w:fldCharType="end"/>
            </w:r>
          </w:hyperlink>
        </w:p>
        <w:p w:rsidR="006337DB" w:rsidRDefault="006337DB" w:rsidP="001A3A72">
          <w:pPr>
            <w:pStyle w:val="Obsah2"/>
          </w:pPr>
          <w:hyperlink w:anchor="_Toc397074399" w:history="1">
            <w:r w:rsidRPr="00A963D0">
              <w:rPr>
                <w:rStyle w:val="Hypertextovodkaz"/>
                <w:b w:val="0"/>
              </w:rPr>
              <w:t>5.15 Nástroje aktivní politiky zaměstnanosti</w:t>
            </w:r>
            <w:r>
              <w:rPr>
                <w:webHidden/>
              </w:rPr>
              <w:tab/>
            </w:r>
            <w:r>
              <w:rPr>
                <w:webHidden/>
              </w:rPr>
              <w:fldChar w:fldCharType="begin"/>
            </w:r>
            <w:r>
              <w:rPr>
                <w:webHidden/>
              </w:rPr>
              <w:instrText xml:space="preserve"> PAGEREF _Toc397074399 \h </w:instrText>
            </w:r>
            <w:r>
              <w:rPr>
                <w:webHidden/>
              </w:rPr>
            </w:r>
            <w:r>
              <w:rPr>
                <w:webHidden/>
              </w:rPr>
              <w:fldChar w:fldCharType="separate"/>
            </w:r>
            <w:r>
              <w:rPr>
                <w:webHidden/>
              </w:rPr>
              <w:t>105</w:t>
            </w:r>
            <w:r>
              <w:rPr>
                <w:webHidden/>
              </w:rPr>
              <w:fldChar w:fldCharType="end"/>
            </w:r>
          </w:hyperlink>
        </w:p>
        <w:p w:rsidR="006337DB" w:rsidRDefault="006337DB" w:rsidP="001A3A72">
          <w:pPr>
            <w:pStyle w:val="Obsah2"/>
          </w:pPr>
          <w:hyperlink w:anchor="_Toc397074400" w:history="1">
            <w:r w:rsidRPr="00A963D0">
              <w:rPr>
                <w:rStyle w:val="Hypertextovodkaz"/>
                <w:b w:val="0"/>
              </w:rPr>
              <w:t>5.16 Program 129 130 – „Podpora obnovy, odbahnění a rekonstrukce rybníků a výstavby vodních nádrží“</w:t>
            </w:r>
            <w:r>
              <w:rPr>
                <w:webHidden/>
              </w:rPr>
              <w:tab/>
            </w:r>
            <w:r>
              <w:rPr>
                <w:webHidden/>
              </w:rPr>
              <w:fldChar w:fldCharType="begin"/>
            </w:r>
            <w:r>
              <w:rPr>
                <w:webHidden/>
              </w:rPr>
              <w:instrText xml:space="preserve"> PAGEREF _Toc397074400 \h </w:instrText>
            </w:r>
            <w:r>
              <w:rPr>
                <w:webHidden/>
              </w:rPr>
            </w:r>
            <w:r>
              <w:rPr>
                <w:webHidden/>
              </w:rPr>
              <w:fldChar w:fldCharType="separate"/>
            </w:r>
            <w:r>
              <w:rPr>
                <w:webHidden/>
              </w:rPr>
              <w:t>107</w:t>
            </w:r>
            <w:r>
              <w:rPr>
                <w:webHidden/>
              </w:rPr>
              <w:fldChar w:fldCharType="end"/>
            </w:r>
          </w:hyperlink>
        </w:p>
        <w:p w:rsidR="006337DB" w:rsidRDefault="006337DB" w:rsidP="001A3A72">
          <w:pPr>
            <w:pStyle w:val="Obsah2"/>
          </w:pPr>
          <w:hyperlink w:anchor="_Toc397074401" w:history="1">
            <w:r w:rsidRPr="00A963D0">
              <w:rPr>
                <w:rStyle w:val="Hypertextovodkaz"/>
                <w:b w:val="0"/>
              </w:rPr>
              <w:t>5.17 Podpora mimoprodukčních funkcí rybníků</w:t>
            </w:r>
            <w:r>
              <w:rPr>
                <w:webHidden/>
              </w:rPr>
              <w:tab/>
            </w:r>
            <w:r>
              <w:rPr>
                <w:webHidden/>
              </w:rPr>
              <w:fldChar w:fldCharType="begin"/>
            </w:r>
            <w:r>
              <w:rPr>
                <w:webHidden/>
              </w:rPr>
              <w:instrText xml:space="preserve"> PAGEREF _Toc397074401 \h </w:instrText>
            </w:r>
            <w:r>
              <w:rPr>
                <w:webHidden/>
              </w:rPr>
            </w:r>
            <w:r>
              <w:rPr>
                <w:webHidden/>
              </w:rPr>
              <w:fldChar w:fldCharType="separate"/>
            </w:r>
            <w:r>
              <w:rPr>
                <w:webHidden/>
              </w:rPr>
              <w:t>108</w:t>
            </w:r>
            <w:r>
              <w:rPr>
                <w:webHidden/>
              </w:rPr>
              <w:fldChar w:fldCharType="end"/>
            </w:r>
          </w:hyperlink>
        </w:p>
        <w:p w:rsidR="00A87AB5" w:rsidRPr="00AF1724" w:rsidRDefault="00A87AB5" w:rsidP="00A87AB5">
          <w:pPr>
            <w:spacing w:after="180"/>
            <w:ind w:left="-142"/>
            <w:rPr>
              <w:b/>
              <w:sz w:val="26"/>
              <w:szCs w:val="26"/>
            </w:rPr>
          </w:pPr>
          <w:r w:rsidRPr="00AF1724">
            <w:fldChar w:fldCharType="end"/>
          </w:r>
        </w:p>
      </w:sdtContent>
    </w:sdt>
    <w:p w:rsidR="00A90069" w:rsidRPr="00AF1724" w:rsidRDefault="00A90069" w:rsidP="00FA61FB">
      <w:pPr>
        <w:spacing w:after="120"/>
        <w:ind w:left="-142"/>
        <w:jc w:val="both"/>
        <w:rPr>
          <w:rFonts w:eastAsia="SimSun" w:cs="Times New Roman"/>
          <w:b/>
          <w:sz w:val="30"/>
          <w:szCs w:val="30"/>
          <w:lang w:eastAsia="zh-CN"/>
        </w:rPr>
      </w:pPr>
      <w:r w:rsidRPr="00AF1724">
        <w:rPr>
          <w:rFonts w:eastAsia="SimSun" w:cs="Times New Roman"/>
          <w:b/>
          <w:sz w:val="30"/>
          <w:szCs w:val="30"/>
          <w:lang w:eastAsia="zh-CN"/>
        </w:rPr>
        <w:t>Seznam vypuštěných vazeb</w:t>
      </w:r>
    </w:p>
    <w:p w:rsidR="00180936" w:rsidRPr="00AF1724" w:rsidRDefault="00180936" w:rsidP="002A6186">
      <w:pPr>
        <w:spacing w:after="0"/>
        <w:ind w:left="-142"/>
        <w:rPr>
          <w:rStyle w:val="Hypertextovodkaz"/>
          <w:b/>
          <w:caps/>
          <w:noProof/>
          <w:color w:val="auto"/>
          <w:u w:val="none"/>
        </w:rPr>
      </w:pPr>
      <w:r w:rsidRPr="00AF1724">
        <w:rPr>
          <w:rStyle w:val="Hypertextovodkaz"/>
          <w:b/>
          <w:caps/>
          <w:noProof/>
          <w:color w:val="auto"/>
          <w:u w:val="none"/>
        </w:rPr>
        <w:t>část 1</w:t>
      </w:r>
      <w:r w:rsidR="000A2699" w:rsidRPr="00AF1724">
        <w:rPr>
          <w:rStyle w:val="Hypertextovodkaz"/>
          <w:b/>
          <w:caps/>
          <w:noProof/>
          <w:color w:val="auto"/>
          <w:u w:val="none"/>
        </w:rPr>
        <w:t>/ Vazby mezi programy ESIF</w:t>
      </w:r>
    </w:p>
    <w:p w:rsidR="00A90069" w:rsidRPr="00AF1724" w:rsidRDefault="00A90069" w:rsidP="002A6186">
      <w:pPr>
        <w:spacing w:after="0"/>
        <w:ind w:left="-142"/>
        <w:rPr>
          <w:rStyle w:val="Hypertextovodkaz"/>
          <w:noProof/>
          <w:color w:val="auto"/>
          <w:u w:val="none"/>
        </w:rPr>
      </w:pPr>
      <w:r w:rsidRPr="00AF1724">
        <w:rPr>
          <w:rStyle w:val="Hypertextovodkaz"/>
          <w:noProof/>
          <w:color w:val="auto"/>
          <w:u w:val="none"/>
        </w:rPr>
        <w:t>Výzkum, vývoj na úrovni podniků (přesunuta do 1.1.)</w:t>
      </w:r>
    </w:p>
    <w:p w:rsidR="00A90069" w:rsidRPr="00AF1724" w:rsidRDefault="00A90069" w:rsidP="002A6186">
      <w:pPr>
        <w:spacing w:after="0"/>
        <w:ind w:left="-142"/>
        <w:rPr>
          <w:rStyle w:val="Hypertextovodkaz"/>
          <w:noProof/>
          <w:color w:val="auto"/>
          <w:u w:val="none"/>
        </w:rPr>
      </w:pPr>
      <w:r w:rsidRPr="00AF1724">
        <w:rPr>
          <w:rStyle w:val="Hypertextovodkaz"/>
          <w:noProof/>
          <w:color w:val="auto"/>
          <w:u w:val="none"/>
        </w:rPr>
        <w:t>Úhoř říční</w:t>
      </w:r>
    </w:p>
    <w:p w:rsidR="00A90069" w:rsidRPr="00AF1724" w:rsidRDefault="002C219F" w:rsidP="002A6186">
      <w:pPr>
        <w:spacing w:after="0"/>
        <w:ind w:left="-142"/>
        <w:rPr>
          <w:rStyle w:val="Hypertextovodkaz"/>
          <w:noProof/>
          <w:color w:val="auto"/>
          <w:u w:val="none"/>
        </w:rPr>
      </w:pPr>
      <w:r w:rsidRPr="00AF1724">
        <w:rPr>
          <w:rStyle w:val="Hypertextovodkaz"/>
          <w:noProof/>
          <w:color w:val="auto"/>
          <w:u w:val="none"/>
        </w:rPr>
        <w:t>Služby zaměstnanosti (sloučena s 1.19)</w:t>
      </w:r>
    </w:p>
    <w:p w:rsidR="00644545" w:rsidRDefault="00644545" w:rsidP="002A6186">
      <w:pPr>
        <w:spacing w:after="0"/>
        <w:ind w:left="-142"/>
        <w:rPr>
          <w:rStyle w:val="Hypertextovodkaz"/>
          <w:b/>
          <w:caps/>
          <w:noProof/>
          <w:color w:val="auto"/>
          <w:u w:val="none"/>
        </w:rPr>
      </w:pPr>
    </w:p>
    <w:p w:rsidR="00180936" w:rsidRPr="00AF1724" w:rsidRDefault="000A2699" w:rsidP="002A6186">
      <w:pPr>
        <w:spacing w:after="0"/>
        <w:ind w:left="-142"/>
        <w:rPr>
          <w:rStyle w:val="Hypertextovodkaz"/>
          <w:b/>
          <w:caps/>
          <w:noProof/>
          <w:color w:val="auto"/>
          <w:u w:val="none"/>
        </w:rPr>
      </w:pPr>
      <w:r w:rsidRPr="00AF1724">
        <w:rPr>
          <w:rStyle w:val="Hypertextovodkaz"/>
          <w:b/>
          <w:caps/>
          <w:noProof/>
          <w:color w:val="auto"/>
          <w:u w:val="none"/>
        </w:rPr>
        <w:t>část 2/ Vazby uvnitř programů ESIF</w:t>
      </w:r>
    </w:p>
    <w:p w:rsidR="00A90069" w:rsidRPr="00AF1724" w:rsidRDefault="00180936" w:rsidP="002A6186">
      <w:pPr>
        <w:spacing w:after="0"/>
        <w:ind w:left="-142"/>
        <w:rPr>
          <w:rStyle w:val="Hypertextovodkaz"/>
          <w:noProof/>
          <w:color w:val="auto"/>
          <w:u w:val="none"/>
        </w:rPr>
      </w:pPr>
      <w:r w:rsidRPr="00AF1724">
        <w:rPr>
          <w:rStyle w:val="Hypertextovodkaz"/>
          <w:noProof/>
          <w:color w:val="auto"/>
          <w:u w:val="none"/>
        </w:rPr>
        <w:t>Sanace kontaminovaných lokalit</w:t>
      </w:r>
    </w:p>
    <w:p w:rsidR="00644545" w:rsidRDefault="00644545" w:rsidP="002A6186">
      <w:pPr>
        <w:spacing w:after="0"/>
        <w:ind w:left="-142"/>
        <w:rPr>
          <w:rStyle w:val="Hypertextovodkaz"/>
          <w:b/>
          <w:caps/>
          <w:noProof/>
          <w:color w:val="auto"/>
          <w:u w:val="none"/>
        </w:rPr>
      </w:pPr>
    </w:p>
    <w:p w:rsidR="00180936" w:rsidRPr="00AF1724" w:rsidRDefault="000A2699" w:rsidP="002A6186">
      <w:pPr>
        <w:spacing w:after="0"/>
        <w:ind w:left="-142"/>
        <w:rPr>
          <w:rStyle w:val="Hypertextovodkaz"/>
          <w:b/>
          <w:caps/>
          <w:noProof/>
          <w:color w:val="auto"/>
          <w:u w:val="none"/>
        </w:rPr>
      </w:pPr>
      <w:r w:rsidRPr="00AF1724">
        <w:rPr>
          <w:rStyle w:val="Hypertextovodkaz"/>
          <w:b/>
          <w:caps/>
          <w:noProof/>
          <w:color w:val="auto"/>
          <w:u w:val="none"/>
        </w:rPr>
        <w:t>část 5/ Komplementarity mezi programy ESIF a národními programy / nástroji</w:t>
      </w:r>
    </w:p>
    <w:p w:rsidR="00180936" w:rsidRPr="00AF1724" w:rsidRDefault="00180936" w:rsidP="002A6186">
      <w:pPr>
        <w:spacing w:after="0"/>
        <w:ind w:left="-142"/>
        <w:rPr>
          <w:rStyle w:val="Hypertextovodkaz"/>
          <w:noProof/>
          <w:color w:val="auto"/>
          <w:u w:val="none"/>
        </w:rPr>
      </w:pPr>
      <w:r w:rsidRPr="00AF1724">
        <w:rPr>
          <w:rStyle w:val="Hypertextovodkaz"/>
          <w:noProof/>
          <w:color w:val="auto"/>
          <w:u w:val="none"/>
        </w:rPr>
        <w:t>Program na podporu aplikovaného výzkumu a experimentálního vývoje „ALFA“</w:t>
      </w:r>
    </w:p>
    <w:p w:rsidR="00180936" w:rsidRPr="00AF1724" w:rsidRDefault="00180936" w:rsidP="002A6186">
      <w:pPr>
        <w:spacing w:after="0"/>
        <w:ind w:left="-142"/>
        <w:rPr>
          <w:rStyle w:val="Hypertextovodkaz"/>
          <w:noProof/>
          <w:color w:val="auto"/>
          <w:u w:val="none"/>
        </w:rPr>
      </w:pPr>
      <w:r w:rsidRPr="00AF1724">
        <w:rPr>
          <w:rStyle w:val="Hypertextovodkaz"/>
          <w:noProof/>
          <w:color w:val="auto"/>
          <w:u w:val="none"/>
        </w:rPr>
        <w:t>Program Centra kompetence</w:t>
      </w:r>
    </w:p>
    <w:p w:rsidR="00180936" w:rsidRPr="00AF1724" w:rsidRDefault="002A6186" w:rsidP="002A6186">
      <w:pPr>
        <w:spacing w:after="0"/>
        <w:ind w:left="-142"/>
        <w:rPr>
          <w:rStyle w:val="Hypertextovodkaz"/>
          <w:noProof/>
          <w:color w:val="auto"/>
          <w:u w:val="none"/>
        </w:rPr>
      </w:pPr>
      <w:r w:rsidRPr="00AF1724">
        <w:rPr>
          <w:rStyle w:val="Hypertextovodkaz"/>
          <w:noProof/>
          <w:color w:val="auto"/>
          <w:u w:val="none"/>
        </w:rPr>
        <w:t>Program GESHER/MOST</w:t>
      </w:r>
    </w:p>
    <w:p w:rsidR="002A6186" w:rsidRPr="00AF1724" w:rsidRDefault="002A6186" w:rsidP="002A6186">
      <w:pPr>
        <w:spacing w:after="0"/>
        <w:ind w:left="-142"/>
        <w:rPr>
          <w:rStyle w:val="Hypertextovodkaz"/>
          <w:noProof/>
          <w:color w:val="auto"/>
          <w:u w:val="none"/>
        </w:rPr>
      </w:pPr>
      <w:r w:rsidRPr="00AF1724">
        <w:rPr>
          <w:rStyle w:val="Hypertextovodkaz"/>
          <w:noProof/>
          <w:color w:val="auto"/>
          <w:u w:val="none"/>
        </w:rPr>
        <w:t>Program podpory mezinárodní technologické spolupráce</w:t>
      </w:r>
    </w:p>
    <w:p w:rsidR="003135F5" w:rsidRPr="00AF1724" w:rsidRDefault="003135F5">
      <w:pPr>
        <w:rPr>
          <w:b/>
          <w:sz w:val="26"/>
          <w:szCs w:val="26"/>
        </w:rPr>
      </w:pPr>
      <w:r w:rsidRPr="00AF1724">
        <w:rPr>
          <w:b/>
          <w:sz w:val="26"/>
          <w:szCs w:val="26"/>
        </w:rPr>
        <w:br w:type="page"/>
      </w:r>
    </w:p>
    <w:p w:rsidR="00EB6A3D" w:rsidRPr="001A3A72" w:rsidRDefault="003135F5" w:rsidP="00AF1724">
      <w:pPr>
        <w:pStyle w:val="Nadpis1"/>
        <w:numPr>
          <w:ilvl w:val="0"/>
          <w:numId w:val="0"/>
        </w:numPr>
        <w:rPr>
          <w:rFonts w:asciiTheme="minorHAnsi" w:hAnsiTheme="minorHAnsi"/>
          <w:szCs w:val="28"/>
        </w:rPr>
      </w:pPr>
      <w:bookmarkStart w:id="0" w:name="_Toc397074331"/>
      <w:r w:rsidRPr="001A3A72">
        <w:rPr>
          <w:rFonts w:asciiTheme="minorHAnsi" w:hAnsiTheme="minorHAnsi"/>
          <w:szCs w:val="28"/>
        </w:rPr>
        <w:lastRenderedPageBreak/>
        <w:t>1</w:t>
      </w:r>
      <w:r w:rsidR="005A0BA0" w:rsidRPr="001A3A72">
        <w:rPr>
          <w:rFonts w:asciiTheme="minorHAnsi" w:hAnsiTheme="minorHAnsi"/>
          <w:szCs w:val="28"/>
        </w:rPr>
        <w:t xml:space="preserve">/ </w:t>
      </w:r>
      <w:r w:rsidR="002D08B0" w:rsidRPr="001A3A72">
        <w:rPr>
          <w:rFonts w:asciiTheme="minorHAnsi" w:hAnsiTheme="minorHAnsi"/>
          <w:szCs w:val="28"/>
        </w:rPr>
        <w:t>Vazby m</w:t>
      </w:r>
      <w:r w:rsidR="00EB6A3D" w:rsidRPr="001A3A72">
        <w:rPr>
          <w:rFonts w:asciiTheme="minorHAnsi" w:hAnsiTheme="minorHAnsi"/>
          <w:szCs w:val="28"/>
        </w:rPr>
        <w:t>ezi programy</w:t>
      </w:r>
      <w:r w:rsidR="00495A22" w:rsidRPr="001A3A72">
        <w:rPr>
          <w:rFonts w:asciiTheme="minorHAnsi" w:hAnsiTheme="minorHAnsi"/>
          <w:szCs w:val="28"/>
        </w:rPr>
        <w:t xml:space="preserve"> </w:t>
      </w:r>
      <w:r w:rsidR="00CE5B13" w:rsidRPr="001A3A72">
        <w:rPr>
          <w:rFonts w:asciiTheme="minorHAnsi" w:hAnsiTheme="minorHAnsi"/>
          <w:szCs w:val="28"/>
        </w:rPr>
        <w:t>ESIF</w:t>
      </w:r>
      <w:bookmarkEnd w:id="0"/>
      <w:r w:rsidR="0087746D" w:rsidRPr="001A3A72">
        <w:rPr>
          <w:rFonts w:asciiTheme="minorHAnsi" w:hAnsiTheme="minorHAnsi"/>
          <w:szCs w:val="28"/>
        </w:rPr>
        <w:t xml:space="preserve"> </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AA6803" w:rsidRPr="00AF1724" w:rsidTr="00644545">
        <w:trPr>
          <w:trHeight w:val="233"/>
        </w:trPr>
        <w:tc>
          <w:tcPr>
            <w:tcW w:w="5000" w:type="pct"/>
            <w:shd w:val="clear" w:color="auto" w:fill="E5DFEC" w:themeFill="accent4" w:themeFillTint="33"/>
            <w:vAlign w:val="center"/>
          </w:tcPr>
          <w:p w:rsidR="00AA6803" w:rsidRPr="00AF1724" w:rsidRDefault="00A87AB5" w:rsidP="00FA61FB">
            <w:pPr>
              <w:pStyle w:val="Tabulka"/>
              <w:keepNext/>
              <w:keepLines/>
              <w:jc w:val="left"/>
              <w:outlineLvl w:val="1"/>
              <w:rPr>
                <w:rFonts w:asciiTheme="minorHAnsi" w:hAnsiTheme="minorHAnsi"/>
                <w:b/>
                <w:sz w:val="24"/>
                <w:szCs w:val="24"/>
              </w:rPr>
            </w:pPr>
            <w:bookmarkStart w:id="1" w:name="_Toc386621891"/>
            <w:bookmarkStart w:id="2" w:name="_Toc386622449"/>
            <w:bookmarkStart w:id="3" w:name="_Toc386622624"/>
            <w:bookmarkStart w:id="4" w:name="_Toc386628641"/>
            <w:bookmarkStart w:id="5" w:name="_Toc386629103"/>
            <w:bookmarkStart w:id="6" w:name="_Toc387916391"/>
            <w:bookmarkStart w:id="7" w:name="_Toc387916483"/>
            <w:bookmarkStart w:id="8" w:name="_Toc387916544"/>
            <w:bookmarkStart w:id="9" w:name="_Toc388008797"/>
            <w:bookmarkStart w:id="10" w:name="_Toc388008937"/>
            <w:bookmarkStart w:id="11" w:name="_Toc388444885"/>
            <w:bookmarkStart w:id="12" w:name="_Toc391474282"/>
            <w:bookmarkStart w:id="13" w:name="_Toc391474515"/>
            <w:bookmarkStart w:id="14" w:name="_Toc391474578"/>
            <w:bookmarkStart w:id="15" w:name="_Toc396917700"/>
            <w:bookmarkStart w:id="16" w:name="_Toc396917850"/>
            <w:bookmarkStart w:id="17" w:name="_Toc396917917"/>
            <w:bookmarkStart w:id="18" w:name="_Toc396918018"/>
            <w:bookmarkStart w:id="19" w:name="_Toc397074332"/>
            <w:r w:rsidRPr="00AF1724">
              <w:rPr>
                <w:rFonts w:asciiTheme="minorHAnsi" w:hAnsiTheme="minorHAnsi"/>
                <w:b/>
                <w:sz w:val="24"/>
                <w:szCs w:val="24"/>
              </w:rPr>
              <w:t>1</w:t>
            </w:r>
            <w:r w:rsidR="009A2145" w:rsidRPr="00AF1724">
              <w:rPr>
                <w:rFonts w:asciiTheme="minorHAnsi" w:hAnsiTheme="minorHAnsi"/>
                <w:b/>
                <w:sz w:val="24"/>
                <w:szCs w:val="24"/>
              </w:rPr>
              <w:t xml:space="preserve">.1 </w:t>
            </w:r>
            <w:r w:rsidR="00AA6803" w:rsidRPr="00AF1724">
              <w:rPr>
                <w:rFonts w:asciiTheme="minorHAnsi" w:hAnsiTheme="minorHAnsi"/>
                <w:b/>
                <w:sz w:val="24"/>
                <w:szCs w:val="24"/>
              </w:rPr>
              <w:t>Výzkum, vývoj a inovace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c>
      </w:tr>
    </w:tbl>
    <w:p w:rsidR="00E91B61" w:rsidRPr="00AF1724" w:rsidRDefault="00E91B61" w:rsidP="00BF366C">
      <w:pPr>
        <w:spacing w:before="120" w:after="0"/>
        <w:rPr>
          <w:b/>
        </w:rPr>
      </w:pPr>
      <w:r w:rsidRPr="00AF1724">
        <w:rPr>
          <w:b/>
        </w:rPr>
        <w:t>Nový komentář MMR</w:t>
      </w:r>
      <w:r w:rsidR="008D67BE">
        <w:rPr>
          <w:b/>
        </w:rPr>
        <w:t>-NOK</w:t>
      </w:r>
      <w:r w:rsidRPr="00AF1724">
        <w:rPr>
          <w:b/>
        </w:rPr>
        <w:t xml:space="preserve">: </w:t>
      </w:r>
    </w:p>
    <w:p w:rsidR="00E91B61" w:rsidRPr="00AF1724" w:rsidRDefault="00E91B61"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VVV nemá zaktualizované SC u OP PPR</w:t>
      </w:r>
      <w:r w:rsidR="0040013C" w:rsidRPr="00AF1724">
        <w:rPr>
          <w:rFonts w:asciiTheme="minorHAnsi" w:hAnsiTheme="minorHAnsi"/>
        </w:rPr>
        <w:t>, zaktualizován sloupec z OP VVV, vč</w:t>
      </w:r>
      <w:r w:rsidR="0032794F">
        <w:rPr>
          <w:rFonts w:asciiTheme="minorHAnsi" w:hAnsiTheme="minorHAnsi"/>
        </w:rPr>
        <w:t>.</w:t>
      </w:r>
      <w:r w:rsidR="0040013C" w:rsidRPr="00AF1724">
        <w:rPr>
          <w:rFonts w:asciiTheme="minorHAnsi" w:hAnsiTheme="minorHAnsi"/>
        </w:rPr>
        <w:t xml:space="preserve"> koordinačního mechanismu</w:t>
      </w:r>
    </w:p>
    <w:p w:rsidR="00033EE9" w:rsidRPr="00AF1724" w:rsidRDefault="00033EE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 úpravách v OP VVV nesedí na OP PIK</w:t>
      </w:r>
    </w:p>
    <w:p w:rsidR="00397DCD" w:rsidRPr="00AF1724" w:rsidRDefault="00397DCD"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Praha je komplementární pouze k OP PIK a OP VVV (a to jenom na SC 1.2)</w:t>
      </w:r>
    </w:p>
    <w:p w:rsidR="00573791" w:rsidRPr="00AF1724" w:rsidRDefault="00573791"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 PIK neuvedeno, zda jde o S/K, neuvedena komplementární vazba na Prahu, PRV a OP R</w:t>
      </w:r>
    </w:p>
    <w:p w:rsidR="00870B1E" w:rsidRPr="00AF1724" w:rsidRDefault="00573791"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Vazba mezi OP PIK a OP PPR - MPO: Bude dále řešeno. Pokud OP PIK využije čl. 70, tak v aplikovaném, výzkumu, tj. v SC 1.1 s 1.2.v OP R vazba neuvedena</w:t>
      </w:r>
    </w:p>
    <w:p w:rsidR="00870B1E" w:rsidRPr="00AF1724" w:rsidRDefault="00870B1E" w:rsidP="00BF366C">
      <w:pPr>
        <w:spacing w:before="120" w:after="0"/>
        <w:rPr>
          <w:b/>
        </w:rPr>
      </w:pPr>
      <w:r w:rsidRPr="00AF1724">
        <w:rPr>
          <w:b/>
        </w:rPr>
        <w:t>Závěr MMR</w:t>
      </w:r>
      <w:r w:rsidR="008D67BE">
        <w:rPr>
          <w:b/>
        </w:rPr>
        <w:t>-NOK</w:t>
      </w:r>
      <w:r w:rsidRPr="00AF1724">
        <w:rPr>
          <w:b/>
        </w:rPr>
        <w:t xml:space="preserve">: </w:t>
      </w:r>
    </w:p>
    <w:p w:rsidR="00870B1E" w:rsidRPr="00AF1724" w:rsidRDefault="00870B1E"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vazbu doladit (viz výše vzájemné nesoulady). Bude nastaveno jako synergie mezi OP PIK a OP VVV a komplementární mezi OP PIK, OP VVV, OP PPR, PRV a OP R.</w:t>
      </w:r>
    </w:p>
    <w:p w:rsidR="00870B1E" w:rsidRPr="00AF1724" w:rsidRDefault="00870B1E"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Požadujeme vazbu zahrnout do OP R. </w:t>
      </w:r>
    </w:p>
    <w:p w:rsidR="00074695" w:rsidRPr="00AF1724" w:rsidRDefault="00074695" w:rsidP="006360CA">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551"/>
        <w:gridCol w:w="4394"/>
        <w:gridCol w:w="2551"/>
        <w:gridCol w:w="1561"/>
        <w:gridCol w:w="1634"/>
      </w:tblGrid>
      <w:tr w:rsidR="00402DF6" w:rsidRPr="00AF1724" w:rsidTr="006360CA">
        <w:trPr>
          <w:trHeight w:val="233"/>
        </w:trPr>
        <w:tc>
          <w:tcPr>
            <w:tcW w:w="503" w:type="pct"/>
            <w:shd w:val="clear" w:color="auto" w:fill="95B3D7" w:themeFill="accent1" w:themeFillTint="99"/>
          </w:tcPr>
          <w:p w:rsidR="00BB590A" w:rsidRPr="00AF1724" w:rsidRDefault="00BB590A" w:rsidP="00AF1724">
            <w:pPr>
              <w:pStyle w:val="Tabulka"/>
              <w:keepNext/>
              <w:keepLines/>
              <w:jc w:val="left"/>
              <w:rPr>
                <w:rFonts w:asciiTheme="minorHAnsi" w:hAnsiTheme="minorHAnsi"/>
                <w:b/>
              </w:rPr>
            </w:pPr>
          </w:p>
        </w:tc>
        <w:tc>
          <w:tcPr>
            <w:tcW w:w="904" w:type="pct"/>
            <w:tcBorders>
              <w:bottom w:val="single" w:sz="4" w:space="0" w:color="000000"/>
            </w:tcBorders>
            <w:shd w:val="clear" w:color="auto" w:fill="95B3D7" w:themeFill="accent1" w:themeFillTint="99"/>
          </w:tcPr>
          <w:p w:rsidR="00BB590A" w:rsidRPr="00AF1724" w:rsidRDefault="00BB590A" w:rsidP="00AF1724">
            <w:pPr>
              <w:pStyle w:val="Tabulka"/>
              <w:keepNext/>
              <w:keepLines/>
              <w:rPr>
                <w:rFonts w:asciiTheme="minorHAnsi" w:hAnsiTheme="minorHAnsi"/>
                <w:b/>
              </w:rPr>
            </w:pPr>
            <w:r w:rsidRPr="00AF1724">
              <w:rPr>
                <w:rFonts w:asciiTheme="minorHAnsi" w:hAnsiTheme="minorHAnsi"/>
                <w:b/>
              </w:rPr>
              <w:t>OP PIK</w:t>
            </w:r>
          </w:p>
        </w:tc>
        <w:tc>
          <w:tcPr>
            <w:tcW w:w="1557" w:type="pct"/>
            <w:tcBorders>
              <w:bottom w:val="single" w:sz="4" w:space="0" w:color="000000"/>
            </w:tcBorders>
            <w:shd w:val="clear" w:color="auto" w:fill="95B3D7" w:themeFill="accent1" w:themeFillTint="99"/>
          </w:tcPr>
          <w:p w:rsidR="00BB590A" w:rsidRPr="00AF1724" w:rsidRDefault="00BB590A" w:rsidP="00AF1724">
            <w:pPr>
              <w:pStyle w:val="Tabulka"/>
              <w:keepNext/>
              <w:keepLines/>
              <w:rPr>
                <w:rFonts w:asciiTheme="minorHAnsi" w:hAnsiTheme="minorHAnsi"/>
                <w:b/>
              </w:rPr>
            </w:pPr>
            <w:r w:rsidRPr="00AF1724">
              <w:rPr>
                <w:rFonts w:asciiTheme="minorHAnsi" w:hAnsiTheme="minorHAnsi"/>
                <w:b/>
              </w:rPr>
              <w:t>OP VVV</w:t>
            </w:r>
          </w:p>
        </w:tc>
        <w:tc>
          <w:tcPr>
            <w:tcW w:w="904" w:type="pct"/>
            <w:tcBorders>
              <w:bottom w:val="single" w:sz="4" w:space="0" w:color="000000"/>
            </w:tcBorders>
            <w:shd w:val="clear" w:color="auto" w:fill="95B3D7" w:themeFill="accent1" w:themeFillTint="99"/>
          </w:tcPr>
          <w:p w:rsidR="00BB590A" w:rsidRPr="00AF1724" w:rsidRDefault="00BB590A" w:rsidP="00AF1724">
            <w:pPr>
              <w:pStyle w:val="Tabulka"/>
              <w:keepNext/>
              <w:keepLines/>
              <w:rPr>
                <w:rFonts w:asciiTheme="minorHAnsi" w:hAnsiTheme="minorHAnsi"/>
                <w:b/>
              </w:rPr>
            </w:pPr>
            <w:r w:rsidRPr="00AF1724">
              <w:rPr>
                <w:rFonts w:asciiTheme="minorHAnsi" w:hAnsiTheme="minorHAnsi"/>
                <w:b/>
              </w:rPr>
              <w:t>OP PPR</w:t>
            </w:r>
          </w:p>
        </w:tc>
        <w:tc>
          <w:tcPr>
            <w:tcW w:w="553" w:type="pct"/>
            <w:tcBorders>
              <w:bottom w:val="single" w:sz="4" w:space="0" w:color="000000"/>
            </w:tcBorders>
            <w:shd w:val="clear" w:color="auto" w:fill="95B3D7" w:themeFill="accent1" w:themeFillTint="99"/>
          </w:tcPr>
          <w:p w:rsidR="00BB590A" w:rsidRPr="00AF1724" w:rsidRDefault="00BB590A" w:rsidP="00AF1724">
            <w:pPr>
              <w:pStyle w:val="Tabulka"/>
              <w:keepNext/>
              <w:keepLines/>
              <w:rPr>
                <w:rFonts w:asciiTheme="minorHAnsi" w:hAnsiTheme="minorHAnsi"/>
                <w:b/>
              </w:rPr>
            </w:pPr>
            <w:r w:rsidRPr="00AF1724">
              <w:rPr>
                <w:rFonts w:asciiTheme="minorHAnsi" w:hAnsiTheme="minorHAnsi"/>
                <w:b/>
              </w:rPr>
              <w:t>PRV</w:t>
            </w:r>
          </w:p>
        </w:tc>
        <w:tc>
          <w:tcPr>
            <w:tcW w:w="579" w:type="pct"/>
            <w:tcBorders>
              <w:bottom w:val="single" w:sz="4" w:space="0" w:color="000000"/>
            </w:tcBorders>
            <w:shd w:val="clear" w:color="auto" w:fill="95B3D7" w:themeFill="accent1" w:themeFillTint="99"/>
          </w:tcPr>
          <w:p w:rsidR="00BB590A" w:rsidRPr="00AF1724" w:rsidRDefault="00BB590A" w:rsidP="00AF1724">
            <w:pPr>
              <w:pStyle w:val="Tabulka"/>
              <w:keepNext/>
              <w:keepLines/>
              <w:rPr>
                <w:rFonts w:asciiTheme="minorHAnsi" w:hAnsiTheme="minorHAnsi"/>
                <w:b/>
              </w:rPr>
            </w:pPr>
            <w:r w:rsidRPr="00AF1724">
              <w:rPr>
                <w:rFonts w:asciiTheme="minorHAnsi" w:hAnsiTheme="minorHAnsi"/>
                <w:b/>
              </w:rPr>
              <w:t>OP R</w:t>
            </w:r>
          </w:p>
        </w:tc>
      </w:tr>
      <w:tr w:rsidR="00402DF6" w:rsidRPr="00AF1724" w:rsidTr="006360CA">
        <w:trPr>
          <w:trHeight w:val="489"/>
        </w:trPr>
        <w:tc>
          <w:tcPr>
            <w:tcW w:w="503" w:type="pct"/>
            <w:tcBorders>
              <w:bottom w:val="dotted" w:sz="4" w:space="0" w:color="auto"/>
            </w:tcBorders>
            <w:shd w:val="clear" w:color="auto" w:fill="DBE5F1"/>
          </w:tcPr>
          <w:p w:rsidR="00BB590A" w:rsidRPr="00AF1724" w:rsidRDefault="008B4B74" w:rsidP="00AF1724">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904" w:type="pct"/>
            <w:tcBorders>
              <w:bottom w:val="dotted" w:sz="4" w:space="0" w:color="auto"/>
              <w:right w:val="single" w:sz="4" w:space="0" w:color="auto"/>
            </w:tcBorders>
            <w:shd w:val="clear" w:color="auto" w:fill="auto"/>
          </w:tcPr>
          <w:p w:rsidR="00BB590A" w:rsidRPr="00AF1724" w:rsidRDefault="00F151F2" w:rsidP="00AF1724">
            <w:pPr>
              <w:pStyle w:val="Tabulka"/>
              <w:jc w:val="left"/>
              <w:rPr>
                <w:rFonts w:asciiTheme="minorHAnsi" w:hAnsiTheme="minorHAnsi"/>
                <w:sz w:val="16"/>
                <w:szCs w:val="16"/>
              </w:rPr>
            </w:pPr>
            <w:r w:rsidRPr="00AF1724">
              <w:rPr>
                <w:rFonts w:asciiTheme="minorHAnsi" w:hAnsiTheme="minorHAnsi"/>
                <w:sz w:val="16"/>
                <w:szCs w:val="16"/>
              </w:rPr>
              <w:t>TC 1</w:t>
            </w:r>
          </w:p>
        </w:tc>
        <w:tc>
          <w:tcPr>
            <w:tcW w:w="1557" w:type="pct"/>
            <w:tcBorders>
              <w:left w:val="single" w:sz="4" w:space="0" w:color="auto"/>
              <w:bottom w:val="dotted" w:sz="4" w:space="0" w:color="auto"/>
            </w:tcBorders>
            <w:shd w:val="clear" w:color="auto" w:fill="auto"/>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TC1</w:t>
            </w:r>
            <w:r w:rsidR="00835634" w:rsidRPr="00AF1724">
              <w:rPr>
                <w:rFonts w:asciiTheme="minorHAnsi" w:hAnsiTheme="minorHAnsi"/>
                <w:sz w:val="16"/>
                <w:szCs w:val="16"/>
              </w:rPr>
              <w:t>, TC10</w:t>
            </w:r>
          </w:p>
        </w:tc>
        <w:tc>
          <w:tcPr>
            <w:tcW w:w="904" w:type="pct"/>
            <w:tcBorders>
              <w:left w:val="single" w:sz="4" w:space="0" w:color="auto"/>
              <w:bottom w:val="dotted" w:sz="4" w:space="0" w:color="auto"/>
            </w:tcBorders>
          </w:tcPr>
          <w:p w:rsidR="00BB590A" w:rsidRPr="00AF1724" w:rsidRDefault="00835634" w:rsidP="00AF1724">
            <w:pPr>
              <w:pStyle w:val="Tabulka"/>
              <w:jc w:val="left"/>
              <w:rPr>
                <w:rFonts w:asciiTheme="minorHAnsi" w:hAnsiTheme="minorHAnsi"/>
                <w:sz w:val="16"/>
                <w:szCs w:val="16"/>
              </w:rPr>
            </w:pPr>
            <w:r w:rsidRPr="00AF1724">
              <w:rPr>
                <w:rFonts w:asciiTheme="minorHAnsi" w:hAnsiTheme="minorHAnsi"/>
                <w:sz w:val="16"/>
                <w:szCs w:val="16"/>
              </w:rPr>
              <w:t>TC1</w:t>
            </w:r>
          </w:p>
        </w:tc>
        <w:tc>
          <w:tcPr>
            <w:tcW w:w="553" w:type="pct"/>
            <w:tcBorders>
              <w:left w:val="single" w:sz="4" w:space="0" w:color="auto"/>
              <w:bottom w:val="dotted" w:sz="4" w:space="0" w:color="auto"/>
            </w:tcBorders>
          </w:tcPr>
          <w:p w:rsidR="00BB590A" w:rsidRPr="00AF1724" w:rsidRDefault="00954D32" w:rsidP="00AF1724">
            <w:pPr>
              <w:pStyle w:val="Tabulka"/>
              <w:jc w:val="left"/>
              <w:rPr>
                <w:rFonts w:asciiTheme="minorHAnsi" w:hAnsiTheme="minorHAnsi"/>
                <w:sz w:val="16"/>
                <w:szCs w:val="16"/>
              </w:rPr>
            </w:pPr>
            <w:r w:rsidRPr="00AF1724">
              <w:rPr>
                <w:rFonts w:asciiTheme="minorHAnsi" w:hAnsiTheme="minorHAnsi"/>
                <w:sz w:val="16"/>
                <w:szCs w:val="16"/>
              </w:rPr>
              <w:t>TC1</w:t>
            </w:r>
            <w:r w:rsidR="00795AFC" w:rsidRPr="00AF1724">
              <w:rPr>
                <w:rFonts w:asciiTheme="minorHAnsi" w:hAnsiTheme="minorHAnsi"/>
                <w:sz w:val="16"/>
                <w:szCs w:val="16"/>
              </w:rPr>
              <w:t>, TC10</w:t>
            </w:r>
          </w:p>
        </w:tc>
        <w:tc>
          <w:tcPr>
            <w:tcW w:w="579" w:type="pct"/>
            <w:tcBorders>
              <w:left w:val="single" w:sz="4" w:space="0" w:color="auto"/>
              <w:bottom w:val="dotted" w:sz="4" w:space="0" w:color="auto"/>
            </w:tcBorders>
          </w:tcPr>
          <w:p w:rsidR="00BB590A" w:rsidRPr="00AF1724" w:rsidRDefault="00954D32" w:rsidP="00AF1724">
            <w:pPr>
              <w:pStyle w:val="Tabulka"/>
              <w:jc w:val="left"/>
              <w:rPr>
                <w:rFonts w:asciiTheme="minorHAnsi" w:hAnsiTheme="minorHAnsi"/>
                <w:sz w:val="16"/>
                <w:szCs w:val="16"/>
              </w:rPr>
            </w:pPr>
            <w:r w:rsidRPr="00AF1724">
              <w:rPr>
                <w:rFonts w:asciiTheme="minorHAnsi" w:hAnsiTheme="minorHAnsi"/>
                <w:sz w:val="16"/>
                <w:szCs w:val="16"/>
              </w:rPr>
              <w:t>TC3</w:t>
            </w:r>
          </w:p>
        </w:tc>
      </w:tr>
      <w:tr w:rsidR="00402DF6" w:rsidRPr="00AF1724" w:rsidTr="006360CA">
        <w:trPr>
          <w:trHeight w:val="212"/>
        </w:trPr>
        <w:tc>
          <w:tcPr>
            <w:tcW w:w="503" w:type="pct"/>
            <w:tcBorders>
              <w:top w:val="dotted" w:sz="4" w:space="0" w:color="auto"/>
              <w:bottom w:val="dotted" w:sz="4" w:space="0" w:color="auto"/>
            </w:tcBorders>
            <w:shd w:val="clear" w:color="auto" w:fill="DBE5F1"/>
          </w:tcPr>
          <w:p w:rsidR="00BB590A" w:rsidRPr="00AF1724" w:rsidRDefault="00BB590A" w:rsidP="00AF1724">
            <w:pPr>
              <w:pStyle w:val="Tabulka"/>
              <w:jc w:val="left"/>
              <w:rPr>
                <w:rFonts w:asciiTheme="minorHAnsi" w:hAnsiTheme="minorHAnsi"/>
                <w:b/>
                <w:sz w:val="16"/>
                <w:szCs w:val="16"/>
              </w:rPr>
            </w:pPr>
            <w:r w:rsidRPr="00AF1724">
              <w:rPr>
                <w:rFonts w:asciiTheme="minorHAnsi" w:hAnsiTheme="minorHAnsi"/>
                <w:b/>
                <w:sz w:val="16"/>
                <w:szCs w:val="16"/>
              </w:rPr>
              <w:t>Prioritní osa</w:t>
            </w:r>
          </w:p>
        </w:tc>
        <w:tc>
          <w:tcPr>
            <w:tcW w:w="904" w:type="pct"/>
            <w:tcBorders>
              <w:top w:val="dotted" w:sz="4" w:space="0" w:color="auto"/>
              <w:bottom w:val="dotted" w:sz="4" w:space="0" w:color="auto"/>
              <w:right w:val="single" w:sz="4" w:space="0" w:color="auto"/>
            </w:tcBorders>
            <w:shd w:val="clear" w:color="auto" w:fill="auto"/>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PO 1: Rozvoj výzkumu a vývoje pro inovace</w:t>
            </w:r>
          </w:p>
          <w:p w:rsidR="00500FC3" w:rsidRPr="00AF1724" w:rsidRDefault="00500FC3" w:rsidP="00AF1724">
            <w:pPr>
              <w:pStyle w:val="Tabulka"/>
              <w:jc w:val="left"/>
              <w:rPr>
                <w:rFonts w:asciiTheme="minorHAnsi" w:hAnsiTheme="minorHAnsi"/>
                <w:sz w:val="16"/>
                <w:szCs w:val="16"/>
              </w:rPr>
            </w:pPr>
          </w:p>
        </w:tc>
        <w:tc>
          <w:tcPr>
            <w:tcW w:w="1557" w:type="pct"/>
            <w:tcBorders>
              <w:top w:val="dotted" w:sz="4" w:space="0" w:color="auto"/>
              <w:left w:val="single" w:sz="4" w:space="0" w:color="auto"/>
              <w:bottom w:val="dotted" w:sz="4" w:space="0" w:color="auto"/>
            </w:tcBorders>
            <w:shd w:val="clear" w:color="auto" w:fill="auto"/>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PO 1: Posilování kapacit pro kvalitní výzkum</w:t>
            </w:r>
          </w:p>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PO 2: Rozvoj vysokých škol a lidských zdrojů pro výzkum a vývoj</w:t>
            </w:r>
          </w:p>
        </w:tc>
        <w:tc>
          <w:tcPr>
            <w:tcW w:w="904" w:type="pct"/>
            <w:tcBorders>
              <w:top w:val="dotted" w:sz="4" w:space="0" w:color="auto"/>
              <w:left w:val="single" w:sz="4" w:space="0" w:color="auto"/>
              <w:bottom w:val="dotted" w:sz="4" w:space="0" w:color="auto"/>
            </w:tcBorders>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PO 1 Posílení výzkumu, technologického rozvoje a inovací</w:t>
            </w:r>
          </w:p>
        </w:tc>
        <w:tc>
          <w:tcPr>
            <w:tcW w:w="553" w:type="pct"/>
            <w:tcBorders>
              <w:top w:val="dotted" w:sz="4" w:space="0" w:color="auto"/>
              <w:left w:val="single" w:sz="4" w:space="0" w:color="auto"/>
              <w:bottom w:val="dotted" w:sz="4" w:space="0" w:color="auto"/>
            </w:tcBorders>
          </w:tcPr>
          <w:p w:rsidR="00BB590A" w:rsidRPr="00AF1724" w:rsidRDefault="00795AFC" w:rsidP="00AF1724">
            <w:pPr>
              <w:pStyle w:val="Tabulka"/>
              <w:jc w:val="left"/>
              <w:rPr>
                <w:rFonts w:asciiTheme="minorHAnsi" w:hAnsiTheme="minorHAnsi"/>
                <w:sz w:val="16"/>
                <w:szCs w:val="16"/>
              </w:rPr>
            </w:pPr>
            <w:r w:rsidRPr="00AF1724">
              <w:rPr>
                <w:rFonts w:asciiTheme="minorHAnsi" w:hAnsiTheme="minorHAnsi"/>
                <w:sz w:val="16"/>
                <w:szCs w:val="16"/>
              </w:rPr>
              <w:t>Prioritní oblast 1A podpora inovací, spolupráce a rozvoje znalostní základny ve venkovských oblastech, prioritní oblast 1B posílení vazeb mezi zemědělstvím, produkcí potravin a lesnictvím a výzkumem a inovacemi</w:t>
            </w:r>
          </w:p>
        </w:tc>
        <w:tc>
          <w:tcPr>
            <w:tcW w:w="579" w:type="pct"/>
            <w:tcBorders>
              <w:top w:val="dotted" w:sz="4" w:space="0" w:color="auto"/>
              <w:left w:val="single" w:sz="4" w:space="0" w:color="auto"/>
              <w:bottom w:val="dotted" w:sz="4" w:space="0" w:color="auto"/>
            </w:tcBorders>
          </w:tcPr>
          <w:p w:rsidR="00BB590A" w:rsidRPr="00AF1724" w:rsidRDefault="00954D32" w:rsidP="00AF1724">
            <w:pPr>
              <w:pStyle w:val="Tabulka"/>
              <w:jc w:val="left"/>
              <w:rPr>
                <w:rFonts w:asciiTheme="minorHAnsi" w:hAnsiTheme="minorHAnsi"/>
                <w:sz w:val="16"/>
                <w:szCs w:val="16"/>
              </w:rPr>
            </w:pPr>
            <w:r w:rsidRPr="00AF1724">
              <w:rPr>
                <w:rFonts w:asciiTheme="minorHAnsi" w:hAnsiTheme="minorHAnsi"/>
                <w:sz w:val="16"/>
                <w:szCs w:val="16"/>
              </w:rPr>
              <w:t>PU2: Podpora akvakultury, včetně souvisejícího zpracování, založená na inovacích, konkurenceschopnosti a znalostech</w:t>
            </w:r>
          </w:p>
        </w:tc>
      </w:tr>
      <w:tr w:rsidR="00D31F8C" w:rsidRPr="00AF1724" w:rsidTr="006360CA">
        <w:trPr>
          <w:trHeight w:val="212"/>
        </w:trPr>
        <w:tc>
          <w:tcPr>
            <w:tcW w:w="503" w:type="pct"/>
            <w:tcBorders>
              <w:top w:val="dotted" w:sz="4" w:space="0" w:color="auto"/>
              <w:bottom w:val="dotted" w:sz="4" w:space="0" w:color="auto"/>
            </w:tcBorders>
            <w:shd w:val="clear" w:color="auto" w:fill="DBE5F1"/>
          </w:tcPr>
          <w:p w:rsidR="00D31F8C" w:rsidRPr="00AF1724" w:rsidRDefault="00D31F8C" w:rsidP="00AF1724">
            <w:pPr>
              <w:pStyle w:val="Tabulka"/>
              <w:jc w:val="left"/>
              <w:rPr>
                <w:rFonts w:asciiTheme="minorHAnsi" w:hAnsiTheme="minorHAnsi"/>
                <w:b/>
                <w:sz w:val="16"/>
                <w:szCs w:val="16"/>
              </w:rPr>
            </w:pPr>
            <w:r w:rsidRPr="00AF1724">
              <w:rPr>
                <w:rFonts w:asciiTheme="minorHAnsi" w:hAnsiTheme="minorHAnsi"/>
                <w:b/>
                <w:sz w:val="16"/>
                <w:szCs w:val="16"/>
              </w:rPr>
              <w:t>Investiční priorita</w:t>
            </w:r>
          </w:p>
        </w:tc>
        <w:tc>
          <w:tcPr>
            <w:tcW w:w="904" w:type="pct"/>
            <w:tcBorders>
              <w:top w:val="dotted" w:sz="4" w:space="0" w:color="auto"/>
              <w:bottom w:val="dotted" w:sz="4" w:space="0" w:color="auto"/>
              <w:right w:val="single" w:sz="4" w:space="0" w:color="auto"/>
            </w:tcBorders>
            <w:shd w:val="clear" w:color="auto" w:fill="auto"/>
          </w:tcPr>
          <w:p w:rsidR="00D31F8C" w:rsidRPr="00AF1724" w:rsidRDefault="00F151F2" w:rsidP="00AF1724">
            <w:pPr>
              <w:pStyle w:val="Tabulka"/>
              <w:jc w:val="left"/>
              <w:rPr>
                <w:rFonts w:asciiTheme="minorHAnsi" w:hAnsiTheme="minorHAnsi"/>
                <w:sz w:val="16"/>
                <w:szCs w:val="16"/>
              </w:rPr>
            </w:pPr>
            <w:r w:rsidRPr="00AF1724">
              <w:rPr>
                <w:rFonts w:asciiTheme="minorHAnsi" w:hAnsiTheme="minorHAnsi"/>
                <w:sz w:val="16"/>
                <w:szCs w:val="16"/>
              </w:rPr>
              <w:t>IP</w:t>
            </w:r>
            <w:r w:rsidR="00DB59DD" w:rsidRPr="00AF1724">
              <w:rPr>
                <w:rFonts w:asciiTheme="minorHAnsi" w:hAnsiTheme="minorHAnsi"/>
                <w:sz w:val="16"/>
                <w:szCs w:val="16"/>
              </w:rPr>
              <w:t xml:space="preserve"> 1b)</w:t>
            </w:r>
          </w:p>
        </w:tc>
        <w:tc>
          <w:tcPr>
            <w:tcW w:w="1557" w:type="pct"/>
            <w:tcBorders>
              <w:top w:val="dotted" w:sz="4" w:space="0" w:color="auto"/>
              <w:left w:val="single" w:sz="4" w:space="0" w:color="auto"/>
              <w:bottom w:val="dotted" w:sz="4" w:space="0" w:color="auto"/>
            </w:tcBorders>
            <w:shd w:val="clear" w:color="auto" w:fill="auto"/>
          </w:tcPr>
          <w:p w:rsidR="00D31F8C" w:rsidRPr="00AF1724" w:rsidRDefault="00E91B61" w:rsidP="00AF1724">
            <w:pPr>
              <w:pStyle w:val="Tabulka"/>
              <w:jc w:val="left"/>
              <w:rPr>
                <w:rFonts w:asciiTheme="minorHAnsi" w:hAnsiTheme="minorHAnsi"/>
                <w:sz w:val="16"/>
                <w:szCs w:val="16"/>
              </w:rPr>
            </w:pPr>
            <w:r w:rsidRPr="00AF1724">
              <w:rPr>
                <w:rFonts w:asciiTheme="minorHAnsi" w:hAnsiTheme="minorHAnsi"/>
                <w:sz w:val="16"/>
                <w:szCs w:val="16"/>
              </w:rPr>
              <w:t>IP2</w:t>
            </w:r>
            <w:r w:rsidR="00835634" w:rsidRPr="00AF1724">
              <w:rPr>
                <w:rFonts w:asciiTheme="minorHAnsi" w:hAnsiTheme="minorHAnsi"/>
                <w:sz w:val="16"/>
                <w:szCs w:val="16"/>
              </w:rPr>
              <w:t xml:space="preserve">, IP1a, </w:t>
            </w:r>
          </w:p>
        </w:tc>
        <w:tc>
          <w:tcPr>
            <w:tcW w:w="904" w:type="pct"/>
            <w:tcBorders>
              <w:top w:val="dotted" w:sz="4" w:space="0" w:color="auto"/>
              <w:left w:val="single" w:sz="4" w:space="0" w:color="auto"/>
              <w:bottom w:val="dotted" w:sz="4" w:space="0" w:color="auto"/>
            </w:tcBorders>
          </w:tcPr>
          <w:p w:rsidR="00D31F8C" w:rsidRPr="00AF1724" w:rsidRDefault="00C57C69" w:rsidP="00AF1724">
            <w:pPr>
              <w:pStyle w:val="Tabulka"/>
              <w:jc w:val="left"/>
              <w:rPr>
                <w:rFonts w:asciiTheme="minorHAnsi" w:hAnsiTheme="minorHAnsi"/>
                <w:sz w:val="16"/>
                <w:szCs w:val="16"/>
              </w:rPr>
            </w:pPr>
            <w:r w:rsidRPr="00AF1724">
              <w:rPr>
                <w:rFonts w:asciiTheme="minorHAnsi" w:hAnsiTheme="minorHAnsi" w:cs="Arial"/>
                <w:sz w:val="16"/>
                <w:szCs w:val="16"/>
              </w:rPr>
              <w:t xml:space="preserve">IP 1.1 </w:t>
            </w:r>
            <w:r w:rsidRPr="00AF1724">
              <w:rPr>
                <w:rFonts w:asciiTheme="minorHAnsi" w:hAnsiTheme="minorHAnsi"/>
                <w:sz w:val="16"/>
                <w:szCs w:val="16"/>
              </w:rPr>
              <w:t xml:space="preserve">Podpora podnikových investic do výzkumu a inovací a vytváření vazeb a součinnosti </w:t>
            </w:r>
            <w:r w:rsidRPr="00AF1724">
              <w:rPr>
                <w:rFonts w:asciiTheme="minorHAnsi" w:hAnsiTheme="minorHAnsi"/>
                <w:sz w:val="16"/>
                <w:szCs w:val="16"/>
              </w:rPr>
              <w:lastRenderedPageBreak/>
              <w:t>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Pr="00AF1724">
              <w:rPr>
                <w:rFonts w:asciiTheme="minorHAnsi" w:hAnsiTheme="minorHAnsi" w:cs="Arial"/>
                <w:sz w:val="16"/>
                <w:szCs w:val="16"/>
              </w:rPr>
              <w:t xml:space="preserve"> (Nařízení o EFRR čl. 5 bod 1 (b))</w:t>
            </w:r>
          </w:p>
        </w:tc>
        <w:tc>
          <w:tcPr>
            <w:tcW w:w="553" w:type="pct"/>
            <w:tcBorders>
              <w:top w:val="dotted" w:sz="4" w:space="0" w:color="auto"/>
              <w:left w:val="single" w:sz="4" w:space="0" w:color="auto"/>
              <w:bottom w:val="dotted" w:sz="4" w:space="0" w:color="auto"/>
            </w:tcBorders>
          </w:tcPr>
          <w:p w:rsidR="00D31F8C" w:rsidRPr="00AF1724" w:rsidRDefault="00835634" w:rsidP="00AF1724">
            <w:pPr>
              <w:pStyle w:val="Tabulka"/>
              <w:jc w:val="left"/>
              <w:rPr>
                <w:rFonts w:asciiTheme="minorHAnsi" w:hAnsiTheme="minorHAnsi"/>
                <w:sz w:val="16"/>
                <w:szCs w:val="16"/>
              </w:rPr>
            </w:pPr>
            <w:r w:rsidRPr="00AF1724">
              <w:rPr>
                <w:rFonts w:asciiTheme="minorHAnsi" w:hAnsiTheme="minorHAnsi"/>
                <w:sz w:val="16"/>
                <w:szCs w:val="16"/>
              </w:rPr>
              <w:lastRenderedPageBreak/>
              <w:t>P1</w:t>
            </w:r>
          </w:p>
        </w:tc>
        <w:tc>
          <w:tcPr>
            <w:tcW w:w="579" w:type="pct"/>
            <w:tcBorders>
              <w:top w:val="dotted" w:sz="4" w:space="0" w:color="auto"/>
              <w:left w:val="single" w:sz="4" w:space="0" w:color="auto"/>
              <w:bottom w:val="dotted" w:sz="4" w:space="0" w:color="auto"/>
            </w:tcBorders>
          </w:tcPr>
          <w:p w:rsidR="00D31F8C" w:rsidRPr="00AF1724" w:rsidRDefault="00D31F8C" w:rsidP="00AF1724">
            <w:pPr>
              <w:pStyle w:val="Tabulka"/>
              <w:jc w:val="left"/>
              <w:rPr>
                <w:rFonts w:asciiTheme="minorHAnsi" w:hAnsiTheme="minorHAnsi"/>
                <w:sz w:val="16"/>
                <w:szCs w:val="16"/>
              </w:rPr>
            </w:pPr>
          </w:p>
        </w:tc>
      </w:tr>
      <w:tr w:rsidR="00402DF6" w:rsidRPr="00AF1724" w:rsidTr="006360CA">
        <w:tc>
          <w:tcPr>
            <w:tcW w:w="503" w:type="pct"/>
            <w:tcBorders>
              <w:top w:val="dotted" w:sz="4" w:space="0" w:color="auto"/>
            </w:tcBorders>
            <w:shd w:val="clear" w:color="auto" w:fill="DBE5F1"/>
          </w:tcPr>
          <w:p w:rsidR="00BB590A" w:rsidRPr="00AF1724" w:rsidRDefault="00BB590A" w:rsidP="00AF1724">
            <w:pPr>
              <w:pStyle w:val="Tabulka"/>
              <w:jc w:val="left"/>
              <w:rPr>
                <w:rFonts w:asciiTheme="minorHAnsi" w:hAnsiTheme="minorHAnsi"/>
                <w:b/>
                <w:sz w:val="16"/>
                <w:szCs w:val="16"/>
              </w:rPr>
            </w:pPr>
            <w:r w:rsidRPr="00AF1724">
              <w:rPr>
                <w:rFonts w:asciiTheme="minorHAnsi" w:hAnsiTheme="minorHAnsi"/>
                <w:b/>
                <w:sz w:val="16"/>
                <w:szCs w:val="16"/>
              </w:rPr>
              <w:lastRenderedPageBreak/>
              <w:t>Specifický cíl</w:t>
            </w:r>
          </w:p>
        </w:tc>
        <w:tc>
          <w:tcPr>
            <w:tcW w:w="904" w:type="pct"/>
            <w:tcBorders>
              <w:top w:val="dotted" w:sz="4" w:space="0" w:color="auto"/>
            </w:tcBorders>
            <w:shd w:val="clear" w:color="auto" w:fill="auto"/>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SC 1.1: Zvýšit inovační výkonnost podniků</w:t>
            </w:r>
          </w:p>
          <w:p w:rsidR="00500FC3" w:rsidRPr="00AF1724" w:rsidRDefault="00BB590A" w:rsidP="006360CA">
            <w:pPr>
              <w:pStyle w:val="Tabulka"/>
              <w:jc w:val="left"/>
              <w:rPr>
                <w:rFonts w:asciiTheme="minorHAnsi" w:hAnsiTheme="minorHAnsi"/>
                <w:sz w:val="16"/>
                <w:szCs w:val="16"/>
              </w:rPr>
            </w:pPr>
            <w:r w:rsidRPr="00AF1724">
              <w:rPr>
                <w:rFonts w:asciiTheme="minorHAnsi" w:hAnsiTheme="minorHAnsi"/>
                <w:sz w:val="16"/>
                <w:szCs w:val="16"/>
              </w:rPr>
              <w:t>SC 1.2: Zvýšit intenzitu a účinnost spolupráce ve výzkumu, vývoji a inovacích</w:t>
            </w:r>
          </w:p>
        </w:tc>
        <w:tc>
          <w:tcPr>
            <w:tcW w:w="1557" w:type="pct"/>
            <w:tcBorders>
              <w:top w:val="dotted" w:sz="4" w:space="0" w:color="auto"/>
            </w:tcBorders>
            <w:shd w:val="clear" w:color="auto" w:fill="auto"/>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SC 1.1: Posílit excelenci ve výzkumu</w:t>
            </w:r>
          </w:p>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SC 1.2: Zvýšit přínosy výzkumu pro společnost</w:t>
            </w:r>
          </w:p>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SC 2.5: Zlepšit podmínky pro výuku spojenou s výzkumem a pro rozvoj lidských zdrojů v oblasti výzkumu a vývoje</w:t>
            </w:r>
          </w:p>
        </w:tc>
        <w:tc>
          <w:tcPr>
            <w:tcW w:w="904" w:type="pct"/>
            <w:tcBorders>
              <w:top w:val="dotted" w:sz="4" w:space="0" w:color="auto"/>
            </w:tcBorders>
          </w:tcPr>
          <w:p w:rsidR="00D9015D" w:rsidRPr="00AF1724" w:rsidRDefault="00BB590A" w:rsidP="00AF1724">
            <w:pPr>
              <w:pStyle w:val="DAVA"/>
              <w:spacing w:before="60" w:after="60"/>
              <w:jc w:val="left"/>
              <w:rPr>
                <w:rFonts w:cs="Arial"/>
                <w:sz w:val="16"/>
                <w:szCs w:val="16"/>
              </w:rPr>
            </w:pPr>
            <w:r w:rsidRPr="00AF1724">
              <w:rPr>
                <w:sz w:val="16"/>
                <w:szCs w:val="16"/>
              </w:rPr>
              <w:t xml:space="preserve">SC 1.1 </w:t>
            </w:r>
            <w:r w:rsidR="00D9015D" w:rsidRPr="00AF1724">
              <w:rPr>
                <w:rFonts w:cs="Arial"/>
                <w:sz w:val="16"/>
                <w:szCs w:val="16"/>
              </w:rPr>
              <w:t>Vyšší míra mezisektorové spolupráce stimulovaná regionální samosprávou</w:t>
            </w:r>
          </w:p>
          <w:p w:rsidR="00D9015D" w:rsidRPr="00AF1724" w:rsidRDefault="00D9015D" w:rsidP="00AF1724">
            <w:pPr>
              <w:pStyle w:val="Tabulka"/>
              <w:jc w:val="left"/>
              <w:rPr>
                <w:rFonts w:asciiTheme="minorHAnsi" w:hAnsiTheme="minorHAnsi"/>
                <w:sz w:val="16"/>
                <w:szCs w:val="16"/>
              </w:rPr>
            </w:pPr>
            <w:r w:rsidRPr="00AF1724">
              <w:rPr>
                <w:rFonts w:asciiTheme="minorHAnsi" w:hAnsiTheme="minorHAnsi" w:cs="Arial"/>
                <w:sz w:val="16"/>
                <w:szCs w:val="16"/>
              </w:rPr>
              <w:t>SC 1.2 Snazší vznik a rozvoj znalostně intenzivních firem</w:t>
            </w:r>
          </w:p>
        </w:tc>
        <w:tc>
          <w:tcPr>
            <w:tcW w:w="553" w:type="pct"/>
            <w:tcBorders>
              <w:top w:val="dotted" w:sz="4" w:space="0" w:color="auto"/>
            </w:tcBorders>
          </w:tcPr>
          <w:p w:rsidR="00BB590A" w:rsidRPr="00AF1724" w:rsidRDefault="00795AFC" w:rsidP="00AF1724">
            <w:pPr>
              <w:pStyle w:val="Tabulka"/>
              <w:jc w:val="left"/>
              <w:rPr>
                <w:rFonts w:asciiTheme="minorHAnsi" w:hAnsiTheme="minorHAnsi"/>
                <w:sz w:val="16"/>
                <w:szCs w:val="16"/>
              </w:rPr>
            </w:pPr>
            <w:r w:rsidRPr="00AF1724">
              <w:rPr>
                <w:rFonts w:asciiTheme="minorHAnsi" w:hAnsiTheme="minorHAnsi"/>
                <w:sz w:val="16"/>
                <w:szCs w:val="16"/>
              </w:rPr>
              <w:t>Podpořit zavádění a předávání inovací v zemědělství, potravinářství, lesnictví a ve venkovských oblastech</w:t>
            </w:r>
          </w:p>
        </w:tc>
        <w:tc>
          <w:tcPr>
            <w:tcW w:w="579" w:type="pct"/>
            <w:tcBorders>
              <w:top w:val="dotted" w:sz="4" w:space="0" w:color="auto"/>
            </w:tcBorders>
          </w:tcPr>
          <w:p w:rsidR="00BB590A" w:rsidRPr="00AF1724" w:rsidRDefault="00954D32" w:rsidP="00AF1724">
            <w:pPr>
              <w:pStyle w:val="Tabulka"/>
              <w:jc w:val="left"/>
              <w:rPr>
                <w:rFonts w:asciiTheme="minorHAnsi" w:hAnsiTheme="minorHAnsi"/>
                <w:sz w:val="16"/>
                <w:szCs w:val="16"/>
              </w:rPr>
            </w:pPr>
            <w:r w:rsidRPr="00AF1724">
              <w:rPr>
                <w:rFonts w:asciiTheme="minorHAnsi" w:hAnsiTheme="minorHAnsi"/>
                <w:sz w:val="16"/>
                <w:szCs w:val="16"/>
              </w:rPr>
              <w:t>Podpora inovací zejména transferu</w:t>
            </w:r>
            <w:r w:rsidR="00993B34" w:rsidRPr="00AF1724">
              <w:rPr>
                <w:rFonts w:asciiTheme="minorHAnsi" w:hAnsiTheme="minorHAnsi"/>
                <w:sz w:val="16"/>
                <w:szCs w:val="16"/>
              </w:rPr>
              <w:t xml:space="preserve"> technologií do praxe</w:t>
            </w:r>
          </w:p>
        </w:tc>
      </w:tr>
      <w:tr w:rsidR="00402DF6" w:rsidRPr="00AF1724" w:rsidTr="006360CA">
        <w:tc>
          <w:tcPr>
            <w:tcW w:w="503" w:type="pct"/>
            <w:shd w:val="clear" w:color="auto" w:fill="DBE5F1"/>
          </w:tcPr>
          <w:p w:rsidR="00BB590A" w:rsidRPr="00AF1724" w:rsidRDefault="00BB590A" w:rsidP="00AF1724">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904" w:type="pct"/>
            <w:shd w:val="clear" w:color="auto" w:fill="auto"/>
          </w:tcPr>
          <w:p w:rsidR="00BB590A" w:rsidRPr="00AF1724" w:rsidRDefault="006C7ADA" w:rsidP="00AF1724">
            <w:pPr>
              <w:pStyle w:val="Standardntext"/>
              <w:keepNext/>
              <w:keepLines/>
              <w:spacing w:after="60"/>
              <w:jc w:val="left"/>
              <w:rPr>
                <w:rFonts w:asciiTheme="minorHAnsi" w:hAnsiTheme="minorHAnsi"/>
                <w:b/>
                <w:i/>
                <w:sz w:val="16"/>
                <w:szCs w:val="16"/>
              </w:rPr>
            </w:pPr>
            <w:r w:rsidRPr="00AF1724">
              <w:rPr>
                <w:rFonts w:asciiTheme="minorHAnsi" w:hAnsiTheme="minorHAnsi"/>
                <w:b/>
                <w:i/>
                <w:sz w:val="16"/>
                <w:szCs w:val="16"/>
              </w:rPr>
              <w:t>SC</w:t>
            </w:r>
            <w:r w:rsidR="00BB590A" w:rsidRPr="00AF1724">
              <w:rPr>
                <w:rFonts w:asciiTheme="minorHAnsi" w:hAnsiTheme="minorHAnsi"/>
                <w:b/>
                <w:i/>
                <w:sz w:val="16"/>
                <w:szCs w:val="16"/>
              </w:rPr>
              <w:t xml:space="preserve"> 1.1 </w:t>
            </w:r>
          </w:p>
          <w:p w:rsidR="00BB590A" w:rsidRPr="00AF1724" w:rsidRDefault="00BB590A" w:rsidP="00AF1724">
            <w:pPr>
              <w:pStyle w:val="Standardntext"/>
              <w:keepNext/>
              <w:keepLines/>
              <w:spacing w:after="60"/>
              <w:jc w:val="left"/>
              <w:rPr>
                <w:rFonts w:asciiTheme="minorHAnsi" w:hAnsiTheme="minorHAnsi"/>
                <w:sz w:val="16"/>
                <w:szCs w:val="16"/>
              </w:rPr>
            </w:pPr>
            <w:r w:rsidRPr="00AF1724">
              <w:rPr>
                <w:rFonts w:asciiTheme="minorHAnsi" w:hAnsiTheme="minorHAnsi"/>
                <w:b/>
                <w:sz w:val="16"/>
                <w:szCs w:val="16"/>
              </w:rPr>
              <w:t xml:space="preserve">Typové projekty: </w:t>
            </w:r>
            <w:r w:rsidRPr="00AF1724">
              <w:rPr>
                <w:rFonts w:asciiTheme="minorHAnsi" w:hAnsiTheme="minorHAnsi"/>
                <w:sz w:val="16"/>
                <w:szCs w:val="16"/>
              </w:rPr>
              <w:t>zakládání a rozvoj podnikových výzkumných a vývojových center, zavádění inovací ve vazbě na jasně definovanou, životaschopnou strategii rozvoje vlastní konkurenční výhody firmy.</w:t>
            </w:r>
          </w:p>
          <w:p w:rsidR="00BB590A" w:rsidRPr="00AF1724" w:rsidRDefault="00BB590A" w:rsidP="00AF1724">
            <w:pPr>
              <w:pStyle w:val="Standardntext"/>
              <w:keepNext/>
              <w:keepLines/>
              <w:spacing w:after="60"/>
              <w:jc w:val="left"/>
              <w:rPr>
                <w:rFonts w:asciiTheme="minorHAnsi" w:hAnsiTheme="minorHAnsi"/>
                <w:sz w:val="16"/>
                <w:szCs w:val="16"/>
              </w:rPr>
            </w:pPr>
            <w:r w:rsidRPr="00AF1724">
              <w:rPr>
                <w:rFonts w:asciiTheme="minorHAnsi" w:hAnsiTheme="minorHAnsi"/>
                <w:sz w:val="16"/>
                <w:szCs w:val="16"/>
              </w:rPr>
              <w:t>Projekty aplikovaného výzkumu a experimentálního vývoje v podnikovém sektoru, realizovaných zejména ve spolupráci firem a výzkumných institucí, jejichž výsledky povedou následně k zavádění inovací vyšších řádů a k tvorbě produktů konkurenceschopných na světových trzích.</w:t>
            </w:r>
          </w:p>
          <w:p w:rsidR="00C51FD2" w:rsidRPr="00AF1724" w:rsidRDefault="00C51FD2" w:rsidP="00AF1724">
            <w:pPr>
              <w:pStyle w:val="Standardntext"/>
              <w:keepNext/>
              <w:keepLines/>
              <w:spacing w:after="60"/>
              <w:jc w:val="left"/>
              <w:rPr>
                <w:rFonts w:asciiTheme="minorHAnsi" w:hAnsiTheme="minorHAnsi"/>
                <w:sz w:val="16"/>
                <w:szCs w:val="16"/>
              </w:rPr>
            </w:pPr>
            <w:r w:rsidRPr="00AF1724">
              <w:rPr>
                <w:rFonts w:asciiTheme="minorHAnsi" w:hAnsiTheme="minorHAnsi"/>
                <w:sz w:val="16"/>
                <w:szCs w:val="16"/>
                <w:highlight w:val="yellow"/>
              </w:rPr>
              <w:t>Příjemci: MSP, velké firmy</w:t>
            </w:r>
          </w:p>
          <w:p w:rsidR="00BB590A" w:rsidRPr="00AF1724" w:rsidRDefault="00BB590A" w:rsidP="00AF1724">
            <w:pPr>
              <w:pStyle w:val="Standardntext"/>
              <w:keepNext/>
              <w:keepLines/>
              <w:spacing w:after="60"/>
              <w:jc w:val="left"/>
              <w:rPr>
                <w:rFonts w:asciiTheme="minorHAnsi" w:hAnsiTheme="minorHAnsi"/>
                <w:sz w:val="16"/>
                <w:szCs w:val="16"/>
              </w:rPr>
            </w:pPr>
            <w:r w:rsidRPr="00AF1724">
              <w:rPr>
                <w:rFonts w:asciiTheme="minorHAnsi" w:hAnsiTheme="minorHAnsi"/>
                <w:b/>
                <w:sz w:val="16"/>
                <w:szCs w:val="16"/>
              </w:rPr>
              <w:t>Bonifikace:</w:t>
            </w:r>
            <w:r w:rsidRPr="00AF1724">
              <w:rPr>
                <w:rFonts w:asciiTheme="minorHAnsi" w:hAnsiTheme="minorHAnsi"/>
                <w:sz w:val="16"/>
                <w:szCs w:val="16"/>
              </w:rPr>
              <w:t xml:space="preserve"> bude poskytována pouze v případě prokázané synergie s projekty OP VVV. </w:t>
            </w:r>
          </w:p>
          <w:p w:rsidR="00BB590A" w:rsidRPr="00AF1724" w:rsidRDefault="006C7ADA" w:rsidP="00AF1724">
            <w:pPr>
              <w:pStyle w:val="Standardntext"/>
              <w:keepNext/>
              <w:keepLines/>
              <w:spacing w:after="60"/>
              <w:jc w:val="left"/>
              <w:rPr>
                <w:rFonts w:asciiTheme="minorHAnsi" w:hAnsiTheme="minorHAnsi"/>
                <w:b/>
                <w:i/>
                <w:sz w:val="16"/>
                <w:szCs w:val="16"/>
              </w:rPr>
            </w:pPr>
            <w:r w:rsidRPr="00AF1724">
              <w:rPr>
                <w:rFonts w:asciiTheme="minorHAnsi" w:hAnsiTheme="minorHAnsi"/>
                <w:b/>
                <w:i/>
                <w:sz w:val="16"/>
                <w:szCs w:val="16"/>
              </w:rPr>
              <w:t>SC</w:t>
            </w:r>
            <w:r w:rsidR="00BB590A" w:rsidRPr="00AF1724">
              <w:rPr>
                <w:rFonts w:asciiTheme="minorHAnsi" w:hAnsiTheme="minorHAnsi"/>
                <w:b/>
                <w:i/>
                <w:sz w:val="16"/>
                <w:szCs w:val="16"/>
              </w:rPr>
              <w:t xml:space="preserve">: 1.2 </w:t>
            </w:r>
          </w:p>
          <w:p w:rsidR="00BB590A" w:rsidRPr="00AF1724" w:rsidRDefault="00BB590A" w:rsidP="00AF1724">
            <w:pPr>
              <w:pStyle w:val="Standardntext"/>
              <w:keepNext/>
              <w:keepLines/>
              <w:spacing w:after="60"/>
              <w:jc w:val="left"/>
              <w:rPr>
                <w:rFonts w:asciiTheme="minorHAnsi" w:hAnsiTheme="minorHAnsi"/>
                <w:sz w:val="16"/>
                <w:szCs w:val="16"/>
              </w:rPr>
            </w:pPr>
            <w:r w:rsidRPr="00AF1724">
              <w:rPr>
                <w:rFonts w:asciiTheme="minorHAnsi" w:hAnsiTheme="minorHAnsi"/>
                <w:b/>
                <w:sz w:val="16"/>
                <w:szCs w:val="16"/>
              </w:rPr>
              <w:t>Typové projekty:</w:t>
            </w:r>
            <w:r w:rsidRPr="00AF1724">
              <w:rPr>
                <w:rFonts w:asciiTheme="minorHAnsi" w:hAnsiTheme="minorHAnsi"/>
                <w:sz w:val="16"/>
                <w:szCs w:val="16"/>
              </w:rPr>
              <w:t xml:space="preserve"> Rozvoj služeb podpůrné infrastruktury, sítí spolupráce, vč. klastrů, vytváření partnerství pro znalostní transfer mezi podniky a univerzitami za účasti kvalifikovaných absolventů (KTP).</w:t>
            </w:r>
          </w:p>
          <w:p w:rsidR="00C51FD2" w:rsidRPr="00AF1724" w:rsidRDefault="00C51FD2" w:rsidP="00AF1724">
            <w:pPr>
              <w:pStyle w:val="Standardntext"/>
              <w:keepNext/>
              <w:keepLines/>
              <w:spacing w:after="60"/>
              <w:jc w:val="left"/>
              <w:rPr>
                <w:rFonts w:asciiTheme="minorHAnsi" w:hAnsiTheme="minorHAnsi"/>
                <w:sz w:val="16"/>
                <w:szCs w:val="16"/>
              </w:rPr>
            </w:pPr>
            <w:r w:rsidRPr="00AF1724">
              <w:rPr>
                <w:rFonts w:asciiTheme="minorHAnsi" w:hAnsiTheme="minorHAnsi"/>
                <w:sz w:val="16"/>
                <w:szCs w:val="16"/>
                <w:highlight w:val="yellow"/>
              </w:rPr>
              <w:t>Příjemci: MSP, velké firmy</w:t>
            </w:r>
          </w:p>
          <w:p w:rsidR="005A4E4D" w:rsidRPr="00AF1724" w:rsidRDefault="00BB590A" w:rsidP="006360CA">
            <w:pPr>
              <w:pStyle w:val="Tabulka"/>
              <w:spacing w:before="0"/>
              <w:jc w:val="left"/>
              <w:rPr>
                <w:rFonts w:asciiTheme="minorHAnsi" w:hAnsiTheme="minorHAnsi"/>
                <w:sz w:val="16"/>
                <w:szCs w:val="16"/>
              </w:rPr>
            </w:pPr>
            <w:r w:rsidRPr="00AF1724">
              <w:rPr>
                <w:rFonts w:asciiTheme="minorHAnsi" w:hAnsiTheme="minorHAnsi"/>
                <w:b/>
                <w:sz w:val="16"/>
                <w:szCs w:val="16"/>
              </w:rPr>
              <w:t>Bonifikace:</w:t>
            </w:r>
            <w:r w:rsidRPr="00AF1724">
              <w:rPr>
                <w:rFonts w:asciiTheme="minorHAnsi" w:hAnsiTheme="minorHAnsi"/>
                <w:sz w:val="16"/>
                <w:szCs w:val="16"/>
              </w:rPr>
              <w:t xml:space="preserve"> bude poskytována pouze v případě prokázané synergie s projekty OP VVV.</w:t>
            </w:r>
          </w:p>
        </w:tc>
        <w:tc>
          <w:tcPr>
            <w:tcW w:w="1557" w:type="pct"/>
            <w:shd w:val="clear" w:color="auto" w:fill="auto"/>
          </w:tcPr>
          <w:p w:rsidR="00DD37FD" w:rsidRPr="00AF1724" w:rsidRDefault="00DD37FD" w:rsidP="0032794F">
            <w:pPr>
              <w:spacing w:after="40" w:line="240" w:lineRule="auto"/>
              <w:jc w:val="both"/>
              <w:rPr>
                <w:sz w:val="16"/>
                <w:szCs w:val="16"/>
              </w:rPr>
            </w:pPr>
            <w:r w:rsidRPr="00AF1724">
              <w:rPr>
                <w:sz w:val="16"/>
                <w:szCs w:val="16"/>
              </w:rPr>
              <w:t>SC 1.1:</w:t>
            </w:r>
          </w:p>
          <w:p w:rsidR="00DD37FD" w:rsidRPr="00AF1724" w:rsidRDefault="00DD37FD" w:rsidP="0032794F">
            <w:pPr>
              <w:spacing w:after="40" w:line="240" w:lineRule="auto"/>
              <w:jc w:val="both"/>
              <w:rPr>
                <w:sz w:val="16"/>
                <w:szCs w:val="16"/>
              </w:rPr>
            </w:pPr>
            <w:r w:rsidRPr="00AF1724">
              <w:rPr>
                <w:sz w:val="16"/>
                <w:szCs w:val="16"/>
              </w:rPr>
              <w:t>Cílem je prostřednictvím posílení předpokladů pro špičkový výzkum zvýšit počet výzkumných týmů, které dosáhnou mezinárodní kvality z hlediska originality výzkumu a praktických dopadů výzkumu. Klíčová je přitom koncentrace personálních a finančních zdrojů do rozvoje kapacit pro špičkový výzkum reagující na globální společenské výzvy, využití moderní infrastruktury, posílení internacionalizace výzkumných týmů i rozvoj kvalitní infrastruktury pro přípravu budoucích výzkumníků.</w:t>
            </w:r>
          </w:p>
          <w:p w:rsidR="00DD37FD" w:rsidRPr="00AF1724" w:rsidRDefault="00DD37FD" w:rsidP="0032794F">
            <w:pPr>
              <w:spacing w:after="40" w:line="240" w:lineRule="auto"/>
              <w:jc w:val="both"/>
              <w:rPr>
                <w:sz w:val="16"/>
                <w:szCs w:val="16"/>
              </w:rPr>
            </w:pPr>
            <w:r w:rsidRPr="00AF1724">
              <w:rPr>
                <w:sz w:val="16"/>
                <w:szCs w:val="16"/>
              </w:rPr>
              <w:t>SC 1.2:</w:t>
            </w:r>
          </w:p>
          <w:p w:rsidR="00DD37FD" w:rsidRPr="00AF1724" w:rsidRDefault="00DD37FD" w:rsidP="0032794F">
            <w:pPr>
              <w:spacing w:after="40" w:line="240" w:lineRule="auto"/>
              <w:jc w:val="both"/>
              <w:rPr>
                <w:sz w:val="16"/>
                <w:szCs w:val="16"/>
              </w:rPr>
            </w:pPr>
            <w:r w:rsidRPr="00AF1724">
              <w:rPr>
                <w:sz w:val="16"/>
                <w:szCs w:val="16"/>
              </w:rPr>
              <w:t>Cílem je zvýšit přínosy výzkumu pro řešení společenských výzev a obecně pro společnost, čehož bude dosaženo zejména prostřednictvím posílení kapacit pro efektivní spolupráci mezi výzkumnou a aplikační sférou v rané fázi, díky posílení partnerství veřejného a soukromého sektoru i efektivnějšímu řízení politiky VaV na národní úrovni. Posílení kapacit pro spolupráci ve výzkumu, který je vzdálen tržnímu uplatnění, povede k dosahování průlomových výsledků výzkumu nadnárodního významu, které budou přinášet ČR konkurenční výhodu v podobě zásadních inovací.</w:t>
            </w:r>
          </w:p>
          <w:p w:rsidR="00DD37FD" w:rsidRPr="00AF1724" w:rsidRDefault="00DD37FD" w:rsidP="0032794F">
            <w:pPr>
              <w:spacing w:after="40" w:line="240" w:lineRule="auto"/>
              <w:jc w:val="both"/>
              <w:rPr>
                <w:sz w:val="16"/>
                <w:szCs w:val="16"/>
              </w:rPr>
            </w:pPr>
            <w:r w:rsidRPr="00AF1724">
              <w:rPr>
                <w:sz w:val="16"/>
                <w:szCs w:val="16"/>
              </w:rPr>
              <w:t>SC 2.5:</w:t>
            </w:r>
          </w:p>
          <w:p w:rsidR="00BB590A" w:rsidRPr="00AF1724" w:rsidRDefault="00DD37FD" w:rsidP="0032794F">
            <w:pPr>
              <w:pStyle w:val="Tabulka"/>
              <w:spacing w:before="0" w:after="40"/>
              <w:jc w:val="left"/>
              <w:rPr>
                <w:rFonts w:asciiTheme="minorHAnsi" w:hAnsiTheme="minorHAnsi"/>
                <w:sz w:val="16"/>
                <w:szCs w:val="16"/>
              </w:rPr>
            </w:pPr>
            <w:r w:rsidRPr="00AF1724">
              <w:rPr>
                <w:rFonts w:asciiTheme="minorHAnsi" w:hAnsiTheme="minorHAnsi"/>
                <w:sz w:val="16"/>
                <w:szCs w:val="16"/>
              </w:rPr>
              <w:t>Cílem je zvýšit kvalifikaci výzkumných a dalších pracovníků ve VaV, zajistit dostatek vysoce kvalifikovaných absolventů VŠ s praktickou zkušeností s výzkumnou činností, posílit příliv špičkových odborníků ze zahraničí a ze soukromého sektoru do výzkumných organizací a zvýšit kvalifikaci pracovníků pro efektivní implementaci RIS 3. Snahou je také zvýšit zájem dětí, mládeže a veřejnosti o výzkum a jeho výsledky.</w:t>
            </w:r>
          </w:p>
        </w:tc>
        <w:tc>
          <w:tcPr>
            <w:tcW w:w="904" w:type="pct"/>
          </w:tcPr>
          <w:p w:rsidR="00D9015D" w:rsidRPr="00AF1724" w:rsidRDefault="00D9015D" w:rsidP="00AF1724">
            <w:pPr>
              <w:pStyle w:val="DAVA"/>
              <w:spacing w:before="60" w:after="60"/>
              <w:jc w:val="left"/>
              <w:rPr>
                <w:rFonts w:cs="Arial"/>
                <w:sz w:val="16"/>
                <w:szCs w:val="16"/>
              </w:rPr>
            </w:pPr>
            <w:r w:rsidRPr="00AF1724">
              <w:rPr>
                <w:rFonts w:cs="Arial"/>
                <w:sz w:val="16"/>
                <w:szCs w:val="16"/>
              </w:rPr>
              <w:t>Podpora aktivit vedoucích ke komercializaci výsledků výzkumu pomocí ověření proveditelnosti a komerčního potenciálu a jejich zavedení do praxe („proof-of-concept“)</w:t>
            </w:r>
          </w:p>
          <w:p w:rsidR="00D9015D" w:rsidRPr="00AF1724" w:rsidRDefault="00D9015D" w:rsidP="00AF1724">
            <w:pPr>
              <w:pStyle w:val="DAVA"/>
              <w:spacing w:before="60" w:after="60"/>
              <w:jc w:val="left"/>
              <w:rPr>
                <w:rFonts w:cs="Arial"/>
                <w:sz w:val="16"/>
                <w:szCs w:val="16"/>
              </w:rPr>
            </w:pPr>
            <w:r w:rsidRPr="00AF1724">
              <w:rPr>
                <w:rFonts w:cs="Arial"/>
                <w:sz w:val="16"/>
                <w:szCs w:val="16"/>
              </w:rPr>
              <w:t>Projekty zadávání veřejných zakázek v předobchodní fázi a inovační poptávky veřejného sektoru</w:t>
            </w:r>
          </w:p>
          <w:p w:rsidR="00D9015D" w:rsidRPr="00AF1724" w:rsidRDefault="00D9015D" w:rsidP="00AF1724">
            <w:pPr>
              <w:pStyle w:val="DAVA"/>
              <w:spacing w:before="60" w:after="60"/>
              <w:jc w:val="left"/>
              <w:rPr>
                <w:rFonts w:cs="Arial"/>
                <w:sz w:val="16"/>
                <w:szCs w:val="16"/>
              </w:rPr>
            </w:pPr>
            <w:r w:rsidRPr="00AF1724">
              <w:rPr>
                <w:rFonts w:cs="Arial"/>
                <w:sz w:val="16"/>
                <w:szCs w:val="16"/>
              </w:rPr>
              <w:t>Projekty spolupráce výzkumného sektoru s aplikační sférou</w:t>
            </w:r>
          </w:p>
          <w:p w:rsidR="00D9015D" w:rsidRPr="00AF1724" w:rsidRDefault="00D9015D" w:rsidP="00AF1724">
            <w:pPr>
              <w:pStyle w:val="DAVA"/>
              <w:spacing w:before="60" w:after="60"/>
              <w:jc w:val="left"/>
              <w:rPr>
                <w:rFonts w:cs="Arial"/>
                <w:sz w:val="16"/>
                <w:szCs w:val="16"/>
              </w:rPr>
            </w:pPr>
            <w:r w:rsidRPr="00AF1724">
              <w:rPr>
                <w:rFonts w:cs="Arial"/>
                <w:sz w:val="16"/>
                <w:szCs w:val="16"/>
              </w:rPr>
              <w:t>Zvyšování kvality a efektivity fungování vědeckotechnických parků, včetně inkubátorů</w:t>
            </w:r>
          </w:p>
          <w:p w:rsidR="00D9015D" w:rsidRPr="00AF1724" w:rsidRDefault="00D9015D" w:rsidP="00AF1724">
            <w:pPr>
              <w:pStyle w:val="DAVA"/>
              <w:spacing w:before="60" w:after="60"/>
              <w:jc w:val="left"/>
              <w:rPr>
                <w:rFonts w:cs="Arial"/>
                <w:sz w:val="16"/>
                <w:szCs w:val="16"/>
              </w:rPr>
            </w:pPr>
            <w:r w:rsidRPr="00AF1724">
              <w:rPr>
                <w:rFonts w:cs="Arial"/>
                <w:sz w:val="16"/>
                <w:szCs w:val="16"/>
              </w:rPr>
              <w:t>Vznik a rozvoj kapacit poskytujících progresivní služby pro podnikatele (MSP)</w:t>
            </w:r>
          </w:p>
          <w:p w:rsidR="00BB590A" w:rsidRPr="00AF1724" w:rsidRDefault="00D9015D" w:rsidP="00AF1724">
            <w:pPr>
              <w:pStyle w:val="DAVA"/>
              <w:spacing w:before="60" w:after="60"/>
              <w:jc w:val="left"/>
              <w:rPr>
                <w:sz w:val="16"/>
                <w:szCs w:val="16"/>
              </w:rPr>
            </w:pPr>
            <w:r w:rsidRPr="00AF1724">
              <w:rPr>
                <w:rFonts w:cs="Arial"/>
                <w:sz w:val="16"/>
                <w:szCs w:val="16"/>
              </w:rPr>
              <w:t>Rozvoj inovačních firem v počátečních obdobích jejich životního cyklu</w:t>
            </w:r>
          </w:p>
        </w:tc>
        <w:tc>
          <w:tcPr>
            <w:tcW w:w="553" w:type="pct"/>
          </w:tcPr>
          <w:p w:rsidR="00AC6000" w:rsidRPr="00AF1724" w:rsidRDefault="00795AFC" w:rsidP="00AF1724">
            <w:pPr>
              <w:pStyle w:val="Tabulka"/>
              <w:jc w:val="left"/>
              <w:rPr>
                <w:rFonts w:asciiTheme="minorHAnsi" w:hAnsiTheme="minorHAnsi"/>
                <w:sz w:val="16"/>
                <w:szCs w:val="16"/>
              </w:rPr>
            </w:pPr>
            <w:r w:rsidRPr="00AF1724">
              <w:rPr>
                <w:rFonts w:asciiTheme="minorHAnsi" w:hAnsiTheme="minorHAnsi"/>
                <w:sz w:val="16"/>
                <w:szCs w:val="16"/>
              </w:rPr>
              <w:t>Opatření Spolupráce</w:t>
            </w:r>
          </w:p>
          <w:p w:rsidR="00AC6000" w:rsidRPr="00AF1724" w:rsidRDefault="00795AFC" w:rsidP="00AF1724">
            <w:pPr>
              <w:pStyle w:val="Tabulka"/>
              <w:jc w:val="left"/>
              <w:rPr>
                <w:rFonts w:asciiTheme="minorHAnsi" w:hAnsiTheme="minorHAnsi"/>
                <w:sz w:val="16"/>
                <w:szCs w:val="16"/>
              </w:rPr>
            </w:pPr>
            <w:r w:rsidRPr="00AF1724">
              <w:rPr>
                <w:rFonts w:asciiTheme="minorHAnsi" w:hAnsiTheme="minorHAnsi"/>
                <w:sz w:val="16"/>
                <w:szCs w:val="16"/>
              </w:rPr>
              <w:t xml:space="preserve">podpora vývoje nových produktů, postupů a technologií u zemědělských a potravinářských podniků formou spolupráce subjektů působících ve výzkumu a vývoji, nevládních odborných organizací s podnikatelskými subjekty i mezi podnikatelskými subjekty navzájem. </w:t>
            </w:r>
          </w:p>
          <w:p w:rsidR="00BB590A" w:rsidRPr="00AF1724" w:rsidRDefault="00795AFC" w:rsidP="00AF1724">
            <w:pPr>
              <w:pStyle w:val="Tabulka"/>
              <w:jc w:val="left"/>
              <w:rPr>
                <w:rFonts w:asciiTheme="minorHAnsi" w:hAnsiTheme="minorHAnsi"/>
                <w:sz w:val="16"/>
                <w:szCs w:val="16"/>
              </w:rPr>
            </w:pPr>
            <w:r w:rsidRPr="00AF1724">
              <w:rPr>
                <w:rFonts w:asciiTheme="minorHAnsi" w:hAnsiTheme="minorHAnsi"/>
                <w:sz w:val="16"/>
                <w:szCs w:val="16"/>
              </w:rPr>
              <w:t>Zřizování a fungování operačních skupin iniciativy Evropského inovačního partnerství „Produktivita a udržitelnost zemědělství“.</w:t>
            </w:r>
          </w:p>
        </w:tc>
        <w:tc>
          <w:tcPr>
            <w:tcW w:w="579" w:type="pct"/>
          </w:tcPr>
          <w:p w:rsidR="00BB590A" w:rsidRPr="00AF1724" w:rsidRDefault="00BB590A" w:rsidP="00AF1724">
            <w:pPr>
              <w:pStyle w:val="Tabulka"/>
              <w:jc w:val="left"/>
              <w:rPr>
                <w:rFonts w:asciiTheme="minorHAnsi" w:hAnsiTheme="minorHAnsi"/>
                <w:sz w:val="16"/>
                <w:szCs w:val="16"/>
              </w:rPr>
            </w:pPr>
          </w:p>
        </w:tc>
      </w:tr>
      <w:tr w:rsidR="00C57C69" w:rsidRPr="00AF1724" w:rsidTr="006360CA">
        <w:tc>
          <w:tcPr>
            <w:tcW w:w="503" w:type="pct"/>
            <w:shd w:val="clear" w:color="auto" w:fill="DBE5F1"/>
          </w:tcPr>
          <w:p w:rsidR="00C57C69" w:rsidRPr="00AF1724" w:rsidRDefault="00C57C69" w:rsidP="00AF1724">
            <w:pPr>
              <w:pStyle w:val="Tabulka"/>
              <w:jc w:val="left"/>
              <w:rPr>
                <w:rFonts w:asciiTheme="minorHAnsi" w:hAnsiTheme="minorHAnsi"/>
                <w:b/>
                <w:sz w:val="16"/>
                <w:szCs w:val="16"/>
              </w:rPr>
            </w:pPr>
            <w:r w:rsidRPr="00AF1724">
              <w:rPr>
                <w:rFonts w:asciiTheme="minorHAnsi" w:hAnsiTheme="minorHAnsi"/>
                <w:b/>
                <w:sz w:val="16"/>
                <w:szCs w:val="16"/>
              </w:rPr>
              <w:t>Implementační prvky</w:t>
            </w:r>
          </w:p>
        </w:tc>
        <w:tc>
          <w:tcPr>
            <w:tcW w:w="904" w:type="pct"/>
            <w:shd w:val="clear" w:color="auto" w:fill="auto"/>
          </w:tcPr>
          <w:p w:rsidR="00725511" w:rsidRPr="00AF1724" w:rsidRDefault="00953922" w:rsidP="00AF1724">
            <w:pPr>
              <w:pStyle w:val="Tabulka"/>
              <w:jc w:val="left"/>
              <w:rPr>
                <w:rFonts w:asciiTheme="minorHAnsi" w:hAnsiTheme="minorHAnsi"/>
                <w:sz w:val="16"/>
                <w:szCs w:val="16"/>
              </w:rPr>
            </w:pPr>
            <w:r w:rsidRPr="00AF1724">
              <w:rPr>
                <w:rFonts w:asciiTheme="minorHAnsi" w:hAnsiTheme="minorHAnsi"/>
                <w:sz w:val="16"/>
                <w:szCs w:val="16"/>
              </w:rPr>
              <w:t>Typy příjemců: Podnikatelské subjekty (zejména malé a střední, v odůvodněných případech velké podniky), sdružení podnikatelů, zájmová sdružení právnických osob, podnikatelská seskupení, vysoké školy a ostatní vzdělávací instituce, výzkumné organizace, výzkumné ústavy, veřejné výzkumné instituce a fyzické osoby, územní samosprávné celky a jejich svazky, neziskové organizace, obecně prospěšné společnosti</w:t>
            </w:r>
          </w:p>
          <w:p w:rsidR="00C57C69" w:rsidRPr="00AF1724" w:rsidRDefault="00953922" w:rsidP="00AF1724">
            <w:pPr>
              <w:pStyle w:val="Standardntext"/>
              <w:keepNext/>
              <w:keepLines/>
              <w:spacing w:after="60"/>
              <w:jc w:val="left"/>
              <w:rPr>
                <w:rFonts w:asciiTheme="minorHAnsi" w:hAnsiTheme="minorHAnsi"/>
                <w:b/>
                <w:i/>
                <w:sz w:val="16"/>
                <w:szCs w:val="16"/>
              </w:rPr>
            </w:pPr>
            <w:r w:rsidRPr="00AF1724">
              <w:rPr>
                <w:rFonts w:asciiTheme="minorHAnsi" w:hAnsiTheme="minorHAnsi"/>
                <w:sz w:val="16"/>
                <w:szCs w:val="16"/>
              </w:rPr>
              <w:t>Cílové území: Území České republiky, mimo území hl. m. Prahy, v případě aktivit „rozvoj sítí spolupráce (klastrů)“ i Praha za využití čl. 70 obecného nařízení.</w:t>
            </w:r>
          </w:p>
        </w:tc>
        <w:tc>
          <w:tcPr>
            <w:tcW w:w="1557" w:type="pct"/>
            <w:shd w:val="clear" w:color="auto" w:fill="auto"/>
          </w:tcPr>
          <w:p w:rsidR="00C57C69" w:rsidRPr="00AF1724" w:rsidRDefault="002A4938" w:rsidP="00AF1724">
            <w:pPr>
              <w:pStyle w:val="Tabulka"/>
              <w:jc w:val="left"/>
              <w:rPr>
                <w:rFonts w:asciiTheme="minorHAnsi" w:hAnsiTheme="minorHAnsi"/>
                <w:color w:val="000000" w:themeColor="text1"/>
                <w:sz w:val="16"/>
                <w:szCs w:val="16"/>
              </w:rPr>
            </w:pPr>
            <w:r w:rsidRPr="00AF1724">
              <w:rPr>
                <w:rFonts w:asciiTheme="minorHAnsi" w:hAnsiTheme="minorHAnsi"/>
                <w:sz w:val="16"/>
                <w:szCs w:val="16"/>
              </w:rPr>
              <w:t xml:space="preserve">Příjemci: </w:t>
            </w:r>
            <w:r w:rsidRPr="00AF1724">
              <w:rPr>
                <w:rFonts w:asciiTheme="minorHAnsi" w:hAnsiTheme="minorHAnsi"/>
                <w:color w:val="000000" w:themeColor="text1"/>
                <w:sz w:val="16"/>
                <w:szCs w:val="16"/>
              </w:rPr>
              <w:t>Subjekty</w:t>
            </w:r>
            <w:r w:rsidRPr="00AF1724">
              <w:rPr>
                <w:rStyle w:val="Znakapoznpodarou"/>
                <w:rFonts w:asciiTheme="minorHAnsi" w:eastAsia="SimSun" w:hAnsiTheme="minorHAnsi"/>
                <w:color w:val="000000" w:themeColor="text1"/>
                <w:sz w:val="16"/>
                <w:szCs w:val="16"/>
              </w:rPr>
              <w:footnoteReference w:id="1"/>
            </w:r>
            <w:r w:rsidRPr="00AF1724">
              <w:rPr>
                <w:rFonts w:asciiTheme="minorHAnsi" w:hAnsiTheme="minorHAnsi"/>
                <w:color w:val="000000" w:themeColor="text1"/>
                <w:sz w:val="16"/>
                <w:szCs w:val="16"/>
              </w:rPr>
              <w:t xml:space="preserve"> splňující definici </w:t>
            </w:r>
            <w:r w:rsidR="00B33C12" w:rsidRPr="00AF1724">
              <w:rPr>
                <w:rFonts w:asciiTheme="minorHAnsi" w:hAnsiTheme="minorHAnsi"/>
                <w:color w:val="000000" w:themeColor="text1"/>
                <w:sz w:val="16"/>
                <w:szCs w:val="16"/>
              </w:rPr>
              <w:t>Organizace pro šíření znalostí</w:t>
            </w:r>
            <w:r w:rsidR="00B33C12" w:rsidRPr="00AF1724" w:rsidDel="00B33C12">
              <w:rPr>
                <w:rFonts w:asciiTheme="minorHAnsi" w:hAnsiTheme="minorHAnsi"/>
                <w:color w:val="000000" w:themeColor="text1"/>
                <w:sz w:val="16"/>
                <w:szCs w:val="16"/>
              </w:rPr>
              <w:t xml:space="preserve"> </w:t>
            </w:r>
            <w:r w:rsidRPr="00AF1724">
              <w:rPr>
                <w:rFonts w:asciiTheme="minorHAnsi" w:hAnsiTheme="minorHAnsi"/>
                <w:color w:val="000000" w:themeColor="text1"/>
                <w:sz w:val="16"/>
                <w:szCs w:val="16"/>
              </w:rPr>
              <w:t>dle Rámce pro státní podporu Výzkumu, vývoje a inovací, Další subjekty provádějící výzkum, Orgány státní správy a samosprávy</w:t>
            </w:r>
            <w:r w:rsidRPr="00AF1724">
              <w:rPr>
                <w:rStyle w:val="Znakapoznpodarou"/>
                <w:rFonts w:asciiTheme="minorHAnsi" w:eastAsia="SimSun" w:hAnsiTheme="minorHAnsi"/>
                <w:color w:val="000000" w:themeColor="text1"/>
                <w:sz w:val="16"/>
                <w:szCs w:val="16"/>
              </w:rPr>
              <w:footnoteReference w:id="2"/>
            </w:r>
            <w:r w:rsidRPr="00AF1724">
              <w:rPr>
                <w:rFonts w:asciiTheme="minorHAnsi" w:hAnsiTheme="minorHAnsi"/>
                <w:color w:val="000000" w:themeColor="text1"/>
                <w:sz w:val="16"/>
                <w:szCs w:val="16"/>
              </w:rPr>
              <w:t>, jim podřízené či jimi zřízené organizace, Další subjekty pověřené řízením a implementací RIS3 strategií na národní a regionální úrovni</w:t>
            </w:r>
          </w:p>
          <w:p w:rsidR="00DD37FD" w:rsidRPr="00AF1724" w:rsidRDefault="00DD37FD" w:rsidP="00AF1724">
            <w:pPr>
              <w:pStyle w:val="Tabulka"/>
              <w:jc w:val="left"/>
              <w:rPr>
                <w:rFonts w:asciiTheme="minorHAnsi" w:hAnsiTheme="minorHAnsi"/>
                <w:sz w:val="16"/>
                <w:szCs w:val="16"/>
              </w:rPr>
            </w:pPr>
            <w:r w:rsidRPr="00AF1724">
              <w:rPr>
                <w:rFonts w:asciiTheme="minorHAnsi" w:hAnsiTheme="minorHAnsi"/>
                <w:color w:val="000000" w:themeColor="text1"/>
                <w:sz w:val="16"/>
                <w:szCs w:val="16"/>
              </w:rPr>
              <w:t>Cílové území: Celá ČR včetně Prahy</w:t>
            </w:r>
          </w:p>
        </w:tc>
        <w:tc>
          <w:tcPr>
            <w:tcW w:w="904" w:type="pct"/>
          </w:tcPr>
          <w:p w:rsidR="00C57C69" w:rsidRPr="00AF1724" w:rsidRDefault="00C57C69" w:rsidP="00AF1724">
            <w:pPr>
              <w:pStyle w:val="DAVA"/>
              <w:spacing w:before="60" w:after="60"/>
              <w:jc w:val="left"/>
              <w:rPr>
                <w:rFonts w:cs="Arial"/>
                <w:sz w:val="16"/>
                <w:szCs w:val="16"/>
              </w:rPr>
            </w:pPr>
            <w:r w:rsidRPr="00AF1724">
              <w:rPr>
                <w:rFonts w:cs="Arial"/>
                <w:sz w:val="16"/>
                <w:szCs w:val="16"/>
              </w:rPr>
              <w:t>Typ příjemce:</w:t>
            </w:r>
          </w:p>
          <w:p w:rsidR="00C57C69" w:rsidRPr="00AF1724" w:rsidRDefault="00C57C69" w:rsidP="00AF1724">
            <w:pPr>
              <w:pStyle w:val="DAVA"/>
              <w:spacing w:before="60" w:after="60"/>
              <w:jc w:val="left"/>
              <w:rPr>
                <w:rFonts w:cs="Arial"/>
                <w:sz w:val="16"/>
                <w:szCs w:val="16"/>
              </w:rPr>
            </w:pPr>
            <w:r w:rsidRPr="00AF1724">
              <w:rPr>
                <w:rFonts w:cs="Arial"/>
                <w:sz w:val="16"/>
                <w:szCs w:val="16"/>
              </w:rPr>
              <w:t>Hlavní město Praha</w:t>
            </w:r>
            <w:r w:rsidR="00D9015D" w:rsidRPr="00AF1724">
              <w:rPr>
                <w:rFonts w:cs="Arial"/>
                <w:sz w:val="16"/>
                <w:szCs w:val="16"/>
              </w:rPr>
              <w:t xml:space="preserve"> a městské části hl. m. Prahy</w:t>
            </w:r>
          </w:p>
          <w:p w:rsidR="00C57C69" w:rsidRPr="00AF1724" w:rsidRDefault="00C57C69" w:rsidP="00AF1724">
            <w:pPr>
              <w:pStyle w:val="DAVA"/>
              <w:spacing w:before="60" w:after="60"/>
              <w:jc w:val="left"/>
              <w:rPr>
                <w:rFonts w:cs="Arial"/>
                <w:sz w:val="16"/>
                <w:szCs w:val="16"/>
              </w:rPr>
            </w:pPr>
            <w:r w:rsidRPr="00AF1724">
              <w:rPr>
                <w:rFonts w:cs="Arial"/>
                <w:sz w:val="16"/>
                <w:szCs w:val="16"/>
              </w:rPr>
              <w:t>Organizace zřízené a založené hl. m. Prahou a městskými částmi</w:t>
            </w:r>
          </w:p>
          <w:p w:rsidR="00C57C69" w:rsidRPr="00AF1724" w:rsidRDefault="00D9015D" w:rsidP="00AF1724">
            <w:pPr>
              <w:pStyle w:val="DAVA"/>
              <w:spacing w:before="60" w:after="60"/>
              <w:jc w:val="left"/>
              <w:rPr>
                <w:rFonts w:cs="Arial"/>
                <w:sz w:val="16"/>
                <w:szCs w:val="16"/>
              </w:rPr>
            </w:pPr>
            <w:r w:rsidRPr="00AF1724">
              <w:rPr>
                <w:rFonts w:cs="Arial"/>
                <w:sz w:val="16"/>
                <w:szCs w:val="16"/>
              </w:rPr>
              <w:t>Výzkumné o</w:t>
            </w:r>
            <w:r w:rsidR="00C57C69" w:rsidRPr="00AF1724">
              <w:rPr>
                <w:rFonts w:cs="Arial"/>
                <w:sz w:val="16"/>
                <w:szCs w:val="16"/>
              </w:rPr>
              <w:t>rganizace  (podle definice Rámce Společenství pro státní podporu výzkumu, vývoje a inovací)</w:t>
            </w:r>
          </w:p>
          <w:p w:rsidR="00C57C69" w:rsidRPr="00AF1724" w:rsidRDefault="00C57C69" w:rsidP="00AF1724">
            <w:pPr>
              <w:pStyle w:val="DAVA"/>
              <w:spacing w:before="60" w:after="60"/>
              <w:jc w:val="left"/>
              <w:rPr>
                <w:rFonts w:cs="Arial"/>
                <w:sz w:val="16"/>
                <w:szCs w:val="16"/>
              </w:rPr>
            </w:pPr>
            <w:r w:rsidRPr="00AF1724">
              <w:rPr>
                <w:rFonts w:cs="Arial"/>
                <w:sz w:val="16"/>
                <w:szCs w:val="16"/>
              </w:rPr>
              <w:t>Podnikatelské subjekty</w:t>
            </w:r>
          </w:p>
          <w:p w:rsidR="00C57C69" w:rsidRPr="00AF1724" w:rsidRDefault="00C57C69" w:rsidP="00AF1724">
            <w:pPr>
              <w:pStyle w:val="DAVA"/>
              <w:spacing w:before="60" w:after="60"/>
              <w:jc w:val="left"/>
              <w:rPr>
                <w:rFonts w:cs="Arial"/>
                <w:sz w:val="16"/>
                <w:szCs w:val="16"/>
              </w:rPr>
            </w:pPr>
            <w:r w:rsidRPr="00AF1724">
              <w:rPr>
                <w:rFonts w:cs="Arial"/>
                <w:sz w:val="16"/>
                <w:szCs w:val="16"/>
              </w:rPr>
              <w:t>Nestátní neziskové organizace</w:t>
            </w:r>
          </w:p>
          <w:p w:rsidR="00C57C69" w:rsidRPr="00AF1724" w:rsidRDefault="00C57C69" w:rsidP="00AF1724">
            <w:pPr>
              <w:pStyle w:val="DAVA"/>
              <w:spacing w:before="60" w:after="60"/>
              <w:jc w:val="left"/>
              <w:rPr>
                <w:rFonts w:cs="Arial"/>
                <w:sz w:val="16"/>
                <w:szCs w:val="16"/>
              </w:rPr>
            </w:pPr>
            <w:r w:rsidRPr="00AF1724">
              <w:rPr>
                <w:rFonts w:cs="Arial"/>
                <w:sz w:val="16"/>
                <w:szCs w:val="16"/>
              </w:rPr>
              <w:t>Profesní a zájmová sdružení</w:t>
            </w:r>
          </w:p>
          <w:p w:rsidR="00C57C69" w:rsidRPr="00AF1724" w:rsidRDefault="00C57C69" w:rsidP="00AF1724">
            <w:pPr>
              <w:pStyle w:val="DAVA"/>
              <w:spacing w:before="60" w:after="60"/>
              <w:jc w:val="left"/>
              <w:rPr>
                <w:rFonts w:cs="Arial"/>
                <w:sz w:val="16"/>
                <w:szCs w:val="16"/>
              </w:rPr>
            </w:pPr>
            <w:r w:rsidRPr="00AF1724">
              <w:rPr>
                <w:rFonts w:cs="Arial"/>
                <w:sz w:val="16"/>
                <w:szCs w:val="16"/>
              </w:rPr>
              <w:t>Podporované území:</w:t>
            </w:r>
          </w:p>
          <w:p w:rsidR="00C57C69" w:rsidRPr="00AF1724" w:rsidRDefault="00C57C69" w:rsidP="00AF1724">
            <w:pPr>
              <w:pStyle w:val="Tabulka"/>
              <w:jc w:val="left"/>
              <w:rPr>
                <w:rFonts w:asciiTheme="minorHAnsi" w:hAnsiTheme="minorHAnsi" w:cs="Arial"/>
                <w:sz w:val="16"/>
                <w:szCs w:val="16"/>
              </w:rPr>
            </w:pPr>
            <w:r w:rsidRPr="00AF1724">
              <w:rPr>
                <w:rFonts w:asciiTheme="minorHAnsi" w:hAnsiTheme="minorHAnsi" w:cs="Arial"/>
                <w:sz w:val="16"/>
                <w:szCs w:val="16"/>
              </w:rPr>
              <w:t>Region soudržnosti NUTS 2 Praha</w:t>
            </w:r>
          </w:p>
        </w:tc>
        <w:tc>
          <w:tcPr>
            <w:tcW w:w="553" w:type="pct"/>
          </w:tcPr>
          <w:p w:rsidR="00C57C69" w:rsidRPr="00AF1724" w:rsidRDefault="00C57C69" w:rsidP="00AF1724">
            <w:pPr>
              <w:pStyle w:val="Tabulka"/>
              <w:jc w:val="left"/>
              <w:rPr>
                <w:rFonts w:asciiTheme="minorHAnsi" w:hAnsiTheme="minorHAnsi"/>
                <w:sz w:val="16"/>
                <w:szCs w:val="16"/>
              </w:rPr>
            </w:pPr>
          </w:p>
        </w:tc>
        <w:tc>
          <w:tcPr>
            <w:tcW w:w="579" w:type="pct"/>
          </w:tcPr>
          <w:p w:rsidR="00C57C69" w:rsidRPr="00AF1724" w:rsidRDefault="00C57C69" w:rsidP="00AF1724">
            <w:pPr>
              <w:pStyle w:val="Tabulka"/>
              <w:jc w:val="left"/>
              <w:rPr>
                <w:rFonts w:asciiTheme="minorHAnsi" w:hAnsiTheme="minorHAnsi"/>
                <w:sz w:val="16"/>
                <w:szCs w:val="16"/>
              </w:rPr>
            </w:pPr>
          </w:p>
        </w:tc>
      </w:tr>
      <w:tr w:rsidR="005A4E4D" w:rsidRPr="00AF1724" w:rsidTr="006360CA">
        <w:tc>
          <w:tcPr>
            <w:tcW w:w="503" w:type="pct"/>
            <w:shd w:val="clear" w:color="auto" w:fill="DBE5F1"/>
          </w:tcPr>
          <w:p w:rsidR="005A4E4D" w:rsidRPr="00AF1724" w:rsidRDefault="005A4E4D" w:rsidP="00AF1724">
            <w:pPr>
              <w:pStyle w:val="Tabulka"/>
              <w:jc w:val="left"/>
              <w:rPr>
                <w:rFonts w:asciiTheme="minorHAnsi" w:hAnsiTheme="minorHAnsi"/>
                <w:b/>
                <w:sz w:val="16"/>
                <w:szCs w:val="16"/>
              </w:rPr>
            </w:pPr>
            <w:r w:rsidRPr="00AF1724">
              <w:rPr>
                <w:rFonts w:asciiTheme="minorHAnsi" w:hAnsiTheme="minorHAnsi"/>
                <w:b/>
                <w:sz w:val="16"/>
                <w:szCs w:val="16"/>
              </w:rPr>
              <w:t>Synergie/komplementarita</w:t>
            </w:r>
          </w:p>
        </w:tc>
        <w:tc>
          <w:tcPr>
            <w:tcW w:w="904" w:type="pct"/>
            <w:shd w:val="clear" w:color="auto" w:fill="auto"/>
          </w:tcPr>
          <w:p w:rsidR="005A4E4D" w:rsidRPr="00AF1724" w:rsidRDefault="005A4E4D" w:rsidP="00AF1724">
            <w:pPr>
              <w:pStyle w:val="Standardntext"/>
              <w:keepNext/>
              <w:keepLines/>
              <w:spacing w:after="60"/>
              <w:jc w:val="left"/>
              <w:rPr>
                <w:rFonts w:asciiTheme="minorHAnsi" w:hAnsiTheme="minorHAnsi"/>
                <w:b/>
                <w:sz w:val="16"/>
                <w:szCs w:val="16"/>
              </w:rPr>
            </w:pPr>
          </w:p>
        </w:tc>
        <w:tc>
          <w:tcPr>
            <w:tcW w:w="1557" w:type="pct"/>
            <w:shd w:val="clear" w:color="auto" w:fill="auto"/>
          </w:tcPr>
          <w:p w:rsidR="005A4E4D" w:rsidRPr="00EA2C7E" w:rsidRDefault="00690FDE" w:rsidP="00AF1724">
            <w:pPr>
              <w:pStyle w:val="Tabulka"/>
              <w:jc w:val="left"/>
              <w:rPr>
                <w:rFonts w:asciiTheme="minorHAnsi" w:hAnsiTheme="minorHAnsi"/>
                <w:sz w:val="16"/>
                <w:szCs w:val="16"/>
              </w:rPr>
            </w:pPr>
            <w:r w:rsidRPr="00EA2C7E">
              <w:rPr>
                <w:rFonts w:asciiTheme="minorHAnsi" w:hAnsiTheme="minorHAnsi"/>
                <w:sz w:val="16"/>
                <w:szCs w:val="16"/>
              </w:rPr>
              <w:t>Synergie vůči OP PIK, komplementarita vůči OP PPR, PRV a OP R</w:t>
            </w:r>
          </w:p>
        </w:tc>
        <w:tc>
          <w:tcPr>
            <w:tcW w:w="904" w:type="pct"/>
          </w:tcPr>
          <w:p w:rsidR="005A4E4D" w:rsidRPr="00EA2C7E" w:rsidRDefault="00690FDE" w:rsidP="00AF1724">
            <w:pPr>
              <w:pStyle w:val="Tabulka"/>
              <w:jc w:val="left"/>
              <w:rPr>
                <w:rFonts w:asciiTheme="minorHAnsi" w:hAnsiTheme="minorHAnsi"/>
                <w:sz w:val="16"/>
                <w:szCs w:val="16"/>
              </w:rPr>
            </w:pPr>
            <w:r w:rsidRPr="00EA2C7E">
              <w:rPr>
                <w:rFonts w:asciiTheme="minorHAnsi" w:hAnsiTheme="minorHAnsi"/>
                <w:sz w:val="16"/>
                <w:szCs w:val="16"/>
              </w:rPr>
              <w:t>Komplementarita zejména vůči OP PIK</w:t>
            </w:r>
          </w:p>
        </w:tc>
        <w:tc>
          <w:tcPr>
            <w:tcW w:w="553" w:type="pct"/>
          </w:tcPr>
          <w:p w:rsidR="005A4E4D" w:rsidRPr="00EA2C7E" w:rsidRDefault="00690FDE" w:rsidP="00AF1724">
            <w:pPr>
              <w:pStyle w:val="Tabulka"/>
              <w:jc w:val="left"/>
              <w:rPr>
                <w:rFonts w:asciiTheme="minorHAnsi" w:hAnsiTheme="minorHAnsi"/>
                <w:sz w:val="16"/>
                <w:szCs w:val="16"/>
              </w:rPr>
            </w:pPr>
            <w:r w:rsidRPr="00EA2C7E">
              <w:rPr>
                <w:rFonts w:asciiTheme="minorHAnsi" w:hAnsiTheme="minorHAnsi"/>
                <w:sz w:val="16"/>
                <w:szCs w:val="16"/>
              </w:rPr>
              <w:t>Komplementarita</w:t>
            </w:r>
            <w:r w:rsidR="000E1196" w:rsidRPr="00EA2C7E">
              <w:rPr>
                <w:rFonts w:asciiTheme="minorHAnsi" w:hAnsiTheme="minorHAnsi"/>
                <w:sz w:val="16"/>
                <w:szCs w:val="16"/>
              </w:rPr>
              <w:t xml:space="preserve"> ke všem OP</w:t>
            </w:r>
          </w:p>
        </w:tc>
        <w:tc>
          <w:tcPr>
            <w:tcW w:w="579" w:type="pct"/>
          </w:tcPr>
          <w:p w:rsidR="005A4E4D" w:rsidRPr="00EA2C7E" w:rsidRDefault="00690FDE" w:rsidP="00AF1724">
            <w:pPr>
              <w:pStyle w:val="Tabulka"/>
              <w:jc w:val="left"/>
              <w:rPr>
                <w:rFonts w:asciiTheme="minorHAnsi" w:hAnsiTheme="minorHAnsi"/>
                <w:sz w:val="16"/>
                <w:szCs w:val="16"/>
              </w:rPr>
            </w:pPr>
            <w:r w:rsidRPr="00EA2C7E">
              <w:rPr>
                <w:rFonts w:asciiTheme="minorHAnsi" w:hAnsiTheme="minorHAnsi"/>
                <w:sz w:val="16"/>
                <w:szCs w:val="16"/>
              </w:rPr>
              <w:t>Komplementarita</w:t>
            </w:r>
            <w:r w:rsidR="000E1196" w:rsidRPr="00EA2C7E">
              <w:rPr>
                <w:rFonts w:asciiTheme="minorHAnsi" w:hAnsiTheme="minorHAnsi"/>
                <w:sz w:val="16"/>
                <w:szCs w:val="16"/>
              </w:rPr>
              <w:t xml:space="preserve"> ke všem OP</w:t>
            </w:r>
            <w:bookmarkStart w:id="20" w:name="_GoBack"/>
            <w:bookmarkEnd w:id="20"/>
          </w:p>
        </w:tc>
      </w:tr>
      <w:tr w:rsidR="00402DF6" w:rsidRPr="00AF1724" w:rsidTr="006360CA">
        <w:tc>
          <w:tcPr>
            <w:tcW w:w="503" w:type="pct"/>
            <w:shd w:val="clear" w:color="auto" w:fill="DBE5F1"/>
          </w:tcPr>
          <w:p w:rsidR="00402DF6" w:rsidRPr="00AF1724" w:rsidRDefault="00402DF6" w:rsidP="00AF1724">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4497" w:type="pct"/>
            <w:gridSpan w:val="5"/>
            <w:shd w:val="clear" w:color="auto" w:fill="auto"/>
          </w:tcPr>
          <w:p w:rsidR="005C0F8E" w:rsidRPr="00AF1724" w:rsidRDefault="005C0F8E" w:rsidP="00AF1724">
            <w:pPr>
              <w:pStyle w:val="Standardntext"/>
              <w:spacing w:after="0"/>
              <w:rPr>
                <w:rFonts w:asciiTheme="minorHAnsi" w:hAnsiTheme="minorHAnsi"/>
                <w:b/>
                <w:i/>
                <w:sz w:val="16"/>
                <w:szCs w:val="16"/>
              </w:rPr>
            </w:pPr>
            <w:r w:rsidRPr="00AF1724">
              <w:rPr>
                <w:rFonts w:asciiTheme="minorHAnsi" w:hAnsiTheme="minorHAnsi"/>
                <w:b/>
                <w:i/>
                <w:sz w:val="16"/>
                <w:szCs w:val="16"/>
              </w:rPr>
              <w:t xml:space="preserve">mezi OP PIK a OP VVV (synergická vazba): </w:t>
            </w:r>
          </w:p>
          <w:p w:rsidR="00C872DD" w:rsidRPr="00AF1724" w:rsidRDefault="00C872DD" w:rsidP="00AF1724">
            <w:pPr>
              <w:pStyle w:val="Tabulka"/>
              <w:jc w:val="left"/>
              <w:rPr>
                <w:rFonts w:asciiTheme="minorHAnsi" w:hAnsiTheme="minorHAnsi"/>
                <w:sz w:val="16"/>
                <w:szCs w:val="16"/>
              </w:rPr>
            </w:pPr>
            <w:r w:rsidRPr="00AF1724">
              <w:rPr>
                <w:rFonts w:asciiTheme="minorHAnsi" w:hAnsiTheme="minorHAnsi" w:cs="Arial"/>
                <w:sz w:val="16"/>
                <w:szCs w:val="16"/>
              </w:rPr>
              <w:t xml:space="preserve">OP PIK: </w:t>
            </w:r>
            <w:r w:rsidRPr="00AF1724">
              <w:rPr>
                <w:rFonts w:asciiTheme="minorHAnsi" w:hAnsiTheme="minorHAnsi"/>
                <w:sz w:val="16"/>
                <w:szCs w:val="16"/>
              </w:rPr>
              <w:t xml:space="preserve">Obdobně jako v programovacím období 2007 – 2013 je počítáno se dvěma typy synergií a to vertikální a horizontální. </w:t>
            </w:r>
          </w:p>
          <w:p w:rsidR="00C872DD" w:rsidRPr="00AF1724" w:rsidRDefault="00C872DD" w:rsidP="00AF1724">
            <w:pPr>
              <w:pStyle w:val="Tabulka"/>
              <w:jc w:val="left"/>
              <w:rPr>
                <w:rFonts w:asciiTheme="minorHAnsi" w:hAnsiTheme="minorHAnsi"/>
                <w:sz w:val="16"/>
                <w:szCs w:val="16"/>
              </w:rPr>
            </w:pPr>
            <w:r w:rsidRPr="00AF1724">
              <w:rPr>
                <w:rFonts w:asciiTheme="minorHAnsi" w:hAnsiTheme="minorHAnsi"/>
                <w:sz w:val="16"/>
                <w:szCs w:val="16"/>
              </w:rPr>
              <w:t>Vertikální synergie znamená, že definice opatření, programů, projektů i jednotlivých výzev vzniká po konzultaci a s přispěním podnikatelského sektoru a jejich zástupců – Hospodářskou komorou, Svazem průmyslu a dopravy, oborovými asociacemi a dalšími hospodářskými a sociálními partnery. V rámci tohoto typu synergie je uplatněn tzv. princip partnerství.</w:t>
            </w:r>
          </w:p>
          <w:p w:rsidR="00C872DD" w:rsidRPr="00AF1724" w:rsidRDefault="00C872DD" w:rsidP="00AF1724">
            <w:pPr>
              <w:pStyle w:val="Tabulka"/>
              <w:jc w:val="left"/>
              <w:rPr>
                <w:rFonts w:asciiTheme="minorHAnsi" w:hAnsiTheme="minorHAnsi"/>
                <w:sz w:val="16"/>
                <w:szCs w:val="16"/>
              </w:rPr>
            </w:pPr>
            <w:r w:rsidRPr="00AF1724">
              <w:rPr>
                <w:rFonts w:asciiTheme="minorHAnsi" w:hAnsiTheme="minorHAnsi"/>
                <w:sz w:val="16"/>
                <w:szCs w:val="16"/>
              </w:rPr>
              <w:t>Horizontální synergie vzniknou mezi jednotlivými operačními programy zejména formou navazujících projektů a souběžně připravovaných projektů. Efekty horizontální synergie budou stanoveny indikativně a budou plánovány a sledovány v rámci tzv. synergických projektů.</w:t>
            </w:r>
          </w:p>
          <w:p w:rsidR="00402DF6" w:rsidRPr="00AF1724" w:rsidRDefault="00402DF6" w:rsidP="00AF1724">
            <w:pPr>
              <w:pStyle w:val="Standardntext"/>
              <w:spacing w:after="0"/>
              <w:rPr>
                <w:rFonts w:asciiTheme="minorHAnsi" w:hAnsiTheme="minorHAnsi"/>
                <w:sz w:val="16"/>
                <w:szCs w:val="16"/>
              </w:rPr>
            </w:pPr>
            <w:r w:rsidRPr="00AF1724">
              <w:rPr>
                <w:rFonts w:asciiTheme="minorHAnsi" w:hAnsiTheme="minorHAnsi"/>
                <w:b/>
                <w:i/>
                <w:sz w:val="16"/>
                <w:szCs w:val="16"/>
              </w:rPr>
              <w:t>Memorandum o spolupráci při přípravě a budoucí realizaci OP PIK a OP VVV</w:t>
            </w:r>
            <w:r w:rsidRPr="00AF1724">
              <w:rPr>
                <w:rFonts w:asciiTheme="minorHAnsi" w:hAnsiTheme="minorHAnsi"/>
                <w:b/>
                <w:sz w:val="16"/>
                <w:szCs w:val="16"/>
              </w:rPr>
              <w:t xml:space="preserve"> </w:t>
            </w:r>
            <w:r w:rsidRPr="00AF1724">
              <w:rPr>
                <w:rFonts w:asciiTheme="minorHAnsi" w:hAnsiTheme="minorHAnsi"/>
                <w:sz w:val="16"/>
                <w:szCs w:val="16"/>
              </w:rPr>
              <w:t>zakotvuje</w:t>
            </w:r>
            <w:r w:rsidRPr="00AF1724">
              <w:rPr>
                <w:rFonts w:asciiTheme="minorHAnsi" w:hAnsiTheme="minorHAnsi"/>
                <w:b/>
                <w:sz w:val="16"/>
                <w:szCs w:val="16"/>
              </w:rPr>
              <w:t xml:space="preserve"> </w:t>
            </w:r>
            <w:r w:rsidRPr="00AF1724">
              <w:rPr>
                <w:rFonts w:asciiTheme="minorHAnsi" w:hAnsiTheme="minorHAnsi"/>
                <w:sz w:val="16"/>
                <w:szCs w:val="16"/>
              </w:rPr>
              <w:t xml:space="preserve">klíčové aspekty spolupráce při přípravě a budoucí realizaci obou operačních programů. </w:t>
            </w:r>
            <w:r w:rsidRPr="00AF1724">
              <w:rPr>
                <w:rFonts w:asciiTheme="minorHAnsi" w:hAnsiTheme="minorHAnsi"/>
                <w:b/>
                <w:sz w:val="16"/>
                <w:szCs w:val="16"/>
              </w:rPr>
              <w:t xml:space="preserve">Klíčové aspekty spolupráce při přípravě OP PIK a OP VVV </w:t>
            </w:r>
            <w:r w:rsidRPr="00AF1724">
              <w:rPr>
                <w:rFonts w:asciiTheme="minorHAnsi" w:hAnsiTheme="minorHAnsi"/>
                <w:sz w:val="16"/>
                <w:szCs w:val="16"/>
              </w:rPr>
              <w:t>tvoří zejména:</w:t>
            </w:r>
          </w:p>
          <w:p w:rsidR="00402DF6"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příprava věcného zaměření příslušných oblastí intervencí;</w:t>
            </w:r>
          </w:p>
          <w:p w:rsidR="00402DF6"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členství v relevantních platformách ustavených MPO a MŠMT pro přípravu OP PIK a OP VVV;</w:t>
            </w:r>
          </w:p>
          <w:p w:rsidR="00402DF6" w:rsidRPr="00AF1724" w:rsidRDefault="00402DF6" w:rsidP="00AF1724">
            <w:pPr>
              <w:pStyle w:val="Standardntext"/>
              <w:numPr>
                <w:ilvl w:val="0"/>
                <w:numId w:val="1"/>
              </w:numPr>
              <w:spacing w:after="120"/>
              <w:ind w:left="714" w:hanging="357"/>
              <w:rPr>
                <w:rFonts w:asciiTheme="minorHAnsi" w:hAnsiTheme="minorHAnsi"/>
                <w:sz w:val="16"/>
                <w:szCs w:val="16"/>
              </w:rPr>
            </w:pPr>
            <w:r w:rsidRPr="00AF1724">
              <w:rPr>
                <w:rFonts w:asciiTheme="minorHAnsi" w:hAnsiTheme="minorHAnsi"/>
                <w:sz w:val="16"/>
                <w:szCs w:val="16"/>
              </w:rPr>
              <w:t>podíl na přípravě souvisejících podkladů a spolupráce na vypořádání připomínek k OP PIK a OP VVV.</w:t>
            </w:r>
          </w:p>
          <w:p w:rsidR="00402DF6" w:rsidRPr="00AF1724" w:rsidRDefault="00402DF6" w:rsidP="00AF1724">
            <w:pPr>
              <w:pStyle w:val="Standardntext"/>
              <w:spacing w:after="0"/>
              <w:rPr>
                <w:rFonts w:asciiTheme="minorHAnsi" w:hAnsiTheme="minorHAnsi"/>
                <w:sz w:val="16"/>
                <w:szCs w:val="16"/>
              </w:rPr>
            </w:pPr>
            <w:r w:rsidRPr="00AF1724">
              <w:rPr>
                <w:rFonts w:asciiTheme="minorHAnsi" w:hAnsiTheme="minorHAnsi"/>
                <w:sz w:val="16"/>
                <w:szCs w:val="16"/>
              </w:rPr>
              <w:t xml:space="preserve">Mezi </w:t>
            </w:r>
            <w:r w:rsidRPr="00AF1724">
              <w:rPr>
                <w:rFonts w:asciiTheme="minorHAnsi" w:hAnsiTheme="minorHAnsi"/>
                <w:b/>
                <w:sz w:val="16"/>
                <w:szCs w:val="16"/>
              </w:rPr>
              <w:t xml:space="preserve">klíčové aspekty spolupráce při budoucí realizaci OP PIK a OP VVV </w:t>
            </w:r>
            <w:r w:rsidRPr="00AF1724">
              <w:rPr>
                <w:rFonts w:asciiTheme="minorHAnsi" w:hAnsiTheme="minorHAnsi"/>
                <w:sz w:val="16"/>
                <w:szCs w:val="16"/>
              </w:rPr>
              <w:t>patří zejména:</w:t>
            </w:r>
          </w:p>
          <w:p w:rsidR="00402DF6" w:rsidRPr="00AF1724" w:rsidRDefault="00402DF6" w:rsidP="00AF1724">
            <w:pPr>
              <w:pStyle w:val="Standardntext"/>
              <w:numPr>
                <w:ilvl w:val="0"/>
                <w:numId w:val="3"/>
              </w:numPr>
              <w:spacing w:after="0"/>
              <w:rPr>
                <w:rFonts w:asciiTheme="minorHAnsi" w:hAnsiTheme="minorHAnsi"/>
                <w:sz w:val="16"/>
                <w:szCs w:val="16"/>
              </w:rPr>
            </w:pPr>
            <w:r w:rsidRPr="00AF1724">
              <w:rPr>
                <w:rFonts w:asciiTheme="minorHAnsi" w:hAnsiTheme="minorHAnsi"/>
                <w:sz w:val="16"/>
                <w:szCs w:val="16"/>
              </w:rPr>
              <w:t>společný zprostředkující subjekt (TA ČR) pro oba ŘO</w:t>
            </w:r>
          </w:p>
          <w:p w:rsidR="00402DF6"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podíl na koordinaci vyhlašování výzev a plánu čerpání;</w:t>
            </w:r>
          </w:p>
          <w:p w:rsidR="00402DF6"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 xml:space="preserve">garance věcného obsahu zaměření výzev k předkládání projektů s ohledem na naplňování plánovaných hodnot monitorovacích ukazatelů, plánu čerpání a milníků implementace; </w:t>
            </w:r>
          </w:p>
          <w:p w:rsidR="00402DF6"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podíl na nastavení technických parametrů výzev (alokace finančních prostředků, stanovení formy výzvy, územní zaměření, specifikace oprávněných žadatelů a příjemců atd.);</w:t>
            </w:r>
          </w:p>
          <w:p w:rsidR="00402DF6"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účast při hodnocení projektů;</w:t>
            </w:r>
          </w:p>
          <w:p w:rsidR="00402DF6"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podíl na vyhodnocení výzev;</w:t>
            </w:r>
          </w:p>
          <w:p w:rsidR="00402DF6"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podíl na hodnocení přínosů projektů a spolupráce na evaluacích OP PIK a OP VVV;</w:t>
            </w:r>
          </w:p>
          <w:p w:rsidR="00402DF6"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spolupráce na monitorování OP PIK a OP VVV (výroční zprávy, zprávy o realizaci, plnění milníků, apod.) v příslušných oblastech;</w:t>
            </w:r>
          </w:p>
          <w:p w:rsidR="00402DF6"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členství v Monitorovacím výboru OP PIK a OP VVV a dalších relevantních platformách;</w:t>
            </w:r>
          </w:p>
          <w:p w:rsidR="00AC6000" w:rsidRPr="00AF1724" w:rsidRDefault="00402DF6"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spolupráci při auditech Evropské komise, Evropského účetního dvora, Auditního orgánu, Nejvyššího kontrolního úřadu.</w:t>
            </w:r>
          </w:p>
          <w:p w:rsidR="00B17133" w:rsidRPr="00AF1724" w:rsidRDefault="00DD37FD" w:rsidP="00AF1724">
            <w:pPr>
              <w:pStyle w:val="Tabulka"/>
              <w:jc w:val="left"/>
              <w:rPr>
                <w:rFonts w:asciiTheme="minorHAnsi" w:hAnsiTheme="minorHAnsi" w:cs="Arial"/>
                <w:sz w:val="16"/>
                <w:szCs w:val="16"/>
              </w:rPr>
            </w:pPr>
            <w:r w:rsidRPr="00AF1724">
              <w:rPr>
                <w:rFonts w:asciiTheme="minorHAnsi" w:hAnsiTheme="minorHAnsi" w:cs="Arial"/>
                <w:sz w:val="16"/>
                <w:szCs w:val="16"/>
              </w:rPr>
              <w:t>Koordinace obecně bude probíhat formou programových výborů a také společné informovanosti. V případě potenicálně navazujících výzev mezi OP VVV a OP PIK bude docházet ke koordinaci v rámci Technologické agentury ČR, která bude zajišťovat synergie s OP PIK</w:t>
            </w:r>
          </w:p>
          <w:p w:rsidR="00644CB3" w:rsidRPr="00AF1724" w:rsidRDefault="00644CB3" w:rsidP="00AF1724">
            <w:pPr>
              <w:pStyle w:val="Tabulka"/>
              <w:jc w:val="left"/>
              <w:rPr>
                <w:rFonts w:asciiTheme="minorHAnsi" w:hAnsiTheme="minorHAnsi" w:cs="Arial"/>
                <w:sz w:val="16"/>
                <w:szCs w:val="16"/>
              </w:rPr>
            </w:pPr>
            <w:r w:rsidRPr="00AF1724">
              <w:rPr>
                <w:rFonts w:asciiTheme="minorHAnsi" w:hAnsiTheme="minorHAnsi"/>
                <w:sz w:val="16"/>
                <w:szCs w:val="16"/>
              </w:rPr>
              <w:t>Mezi OP PIK, OP VVV a OP PPR, PRV a OPR je pouze komplementární vazba. Zvažované mechanismy koordinace: zacilování výzev; časová a věcná koordinace výzev, členství v pracovních skupinách pro přípravu programového dokumentu, členství v Monitorovacím výboru PRV / OP VVV a dalších relevantních platformách.</w:t>
            </w:r>
          </w:p>
          <w:p w:rsidR="00AC6000" w:rsidRPr="00AF1724" w:rsidRDefault="00402DF6" w:rsidP="00AF1724">
            <w:pPr>
              <w:pStyle w:val="DAVA"/>
              <w:spacing w:before="60"/>
              <w:rPr>
                <w:rFonts w:cs="Arial"/>
                <w:sz w:val="16"/>
                <w:szCs w:val="16"/>
              </w:rPr>
            </w:pPr>
            <w:r w:rsidRPr="00AF1724">
              <w:rPr>
                <w:rFonts w:cs="Arial"/>
                <w:sz w:val="16"/>
                <w:szCs w:val="16"/>
              </w:rPr>
              <w:t xml:space="preserve">OP VVV i OP PIK soustřeďují své intervence na území ČR mimo Prahu a region hl. m. Prahy při využití čl. </w:t>
            </w:r>
            <w:r w:rsidR="00B33C12" w:rsidRPr="00AF1724">
              <w:rPr>
                <w:rFonts w:cs="Arial"/>
                <w:sz w:val="16"/>
                <w:szCs w:val="16"/>
              </w:rPr>
              <w:t xml:space="preserve">70 </w:t>
            </w:r>
            <w:r w:rsidRPr="00AF1724">
              <w:rPr>
                <w:rFonts w:cs="Arial"/>
                <w:sz w:val="16"/>
                <w:szCs w:val="16"/>
              </w:rPr>
              <w:t xml:space="preserve">(v případě OP VVV i čl. </w:t>
            </w:r>
            <w:r w:rsidR="00B33C12" w:rsidRPr="00AF1724">
              <w:rPr>
                <w:rFonts w:cs="Arial"/>
                <w:sz w:val="16"/>
                <w:szCs w:val="16"/>
              </w:rPr>
              <w:t>93</w:t>
            </w:r>
            <w:r w:rsidRPr="00AF1724">
              <w:rPr>
                <w:rFonts w:cs="Arial"/>
                <w:sz w:val="16"/>
                <w:szCs w:val="16"/>
              </w:rPr>
              <w:t>) návrhu obecného nařízení. Intervence OP VVV i OP PIK by se měly soustředit na podporu aktivit, které mají dopad na celé území ČR. OP Praha pak intervenuje v oblastech specifických pro hl. m. Praha, které svým dopadem prospívají území samotného hl. m. Prahy. Rozhraní mezi jednotlivými programy bude mimo jiné upřesněno na základě výkladu EK k uvedeným čl. návrhu obecného nařízení</w:t>
            </w:r>
            <w:r w:rsidR="00795AFC" w:rsidRPr="00AF1724">
              <w:rPr>
                <w:rFonts w:cs="Arial"/>
                <w:sz w:val="16"/>
                <w:szCs w:val="16"/>
              </w:rPr>
              <w:t>.</w:t>
            </w:r>
            <w:r w:rsidR="00B33C12" w:rsidRPr="00AF1724">
              <w:rPr>
                <w:rFonts w:cs="Arial"/>
                <w:sz w:val="16"/>
                <w:szCs w:val="16"/>
              </w:rPr>
              <w:t xml:space="preserve"> </w:t>
            </w:r>
          </w:p>
          <w:p w:rsidR="00AC6000" w:rsidRPr="00AF1724" w:rsidRDefault="00644CB3" w:rsidP="00AF1724">
            <w:pPr>
              <w:pStyle w:val="DAVA"/>
              <w:spacing w:before="60"/>
              <w:rPr>
                <w:b/>
                <w:i/>
                <w:sz w:val="16"/>
                <w:szCs w:val="16"/>
              </w:rPr>
            </w:pPr>
            <w:r w:rsidRPr="00AF1724" w:rsidDel="00644CB3">
              <w:rPr>
                <w:rFonts w:cs="Arial"/>
                <w:sz w:val="16"/>
                <w:szCs w:val="16"/>
              </w:rPr>
              <w:t xml:space="preserve"> </w:t>
            </w:r>
            <w:r w:rsidR="00795AFC" w:rsidRPr="00AF1724">
              <w:rPr>
                <w:rFonts w:cs="Arial"/>
                <w:sz w:val="16"/>
                <w:szCs w:val="16"/>
              </w:rPr>
              <w:t xml:space="preserve">PRV - </w:t>
            </w:r>
            <w:r w:rsidR="001E24BC" w:rsidRPr="00AF1724">
              <w:rPr>
                <w:rFonts w:cs="Arial"/>
                <w:sz w:val="16"/>
                <w:szCs w:val="16"/>
              </w:rPr>
              <w:t xml:space="preserve">Členství v pracovních skupinách pro přípravu programového dokumentu – specifikace vymezení žadatele o podporu. Členství v Monitorovacím výboru PRV / OP VVV a dalších relevantních platformách.  </w:t>
            </w:r>
          </w:p>
        </w:tc>
      </w:tr>
    </w:tbl>
    <w:p w:rsidR="00F1093A" w:rsidRPr="00AF1724" w:rsidRDefault="00F1093A" w:rsidP="00373425">
      <w:pPr>
        <w:spacing w:before="120" w:after="0"/>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6C0903" w:rsidRPr="006360CA" w:rsidTr="00644545">
        <w:trPr>
          <w:trHeight w:val="233"/>
        </w:trPr>
        <w:tc>
          <w:tcPr>
            <w:tcW w:w="5000" w:type="pct"/>
            <w:shd w:val="clear" w:color="auto" w:fill="E5DFEC" w:themeFill="accent4" w:themeFillTint="33"/>
            <w:vAlign w:val="center"/>
          </w:tcPr>
          <w:p w:rsidR="006C0903" w:rsidRPr="00AF1724" w:rsidRDefault="009740F3" w:rsidP="00FA61FB">
            <w:pPr>
              <w:pStyle w:val="Tabulka"/>
              <w:keepNext/>
              <w:keepLines/>
              <w:jc w:val="left"/>
              <w:outlineLvl w:val="1"/>
              <w:rPr>
                <w:rFonts w:asciiTheme="minorHAnsi" w:hAnsiTheme="minorHAnsi"/>
                <w:b/>
                <w:sz w:val="24"/>
                <w:szCs w:val="24"/>
              </w:rPr>
            </w:pPr>
            <w:bookmarkStart w:id="21" w:name="_Toc386621893"/>
            <w:bookmarkStart w:id="22" w:name="_Toc386622451"/>
            <w:bookmarkStart w:id="23" w:name="_Toc386622626"/>
            <w:bookmarkStart w:id="24" w:name="_Toc386628643"/>
            <w:bookmarkStart w:id="25" w:name="_Toc386629105"/>
            <w:bookmarkStart w:id="26" w:name="_Toc387916393"/>
            <w:bookmarkStart w:id="27" w:name="_Toc387916485"/>
            <w:bookmarkStart w:id="28" w:name="_Toc387916546"/>
            <w:bookmarkStart w:id="29" w:name="_Toc388008799"/>
            <w:bookmarkStart w:id="30" w:name="_Toc388008939"/>
            <w:bookmarkStart w:id="31" w:name="_Toc388444886"/>
            <w:bookmarkStart w:id="32" w:name="_Toc391474283"/>
            <w:bookmarkStart w:id="33" w:name="_Toc391474516"/>
            <w:bookmarkStart w:id="34" w:name="_Toc391474579"/>
            <w:bookmarkStart w:id="35" w:name="_Toc396917701"/>
            <w:bookmarkStart w:id="36" w:name="_Toc396917851"/>
            <w:bookmarkStart w:id="37" w:name="_Toc396917918"/>
            <w:bookmarkStart w:id="38" w:name="_Toc396918019"/>
            <w:bookmarkStart w:id="39" w:name="_Toc397074333"/>
            <w:r w:rsidRPr="00AF1724">
              <w:rPr>
                <w:rFonts w:asciiTheme="minorHAnsi" w:hAnsiTheme="minorHAnsi"/>
                <w:b/>
                <w:sz w:val="24"/>
                <w:szCs w:val="24"/>
              </w:rPr>
              <w:t>1</w:t>
            </w:r>
            <w:r w:rsidR="009A2145" w:rsidRPr="00AF1724">
              <w:rPr>
                <w:rFonts w:asciiTheme="minorHAnsi" w:hAnsiTheme="minorHAnsi"/>
                <w:b/>
                <w:sz w:val="24"/>
                <w:szCs w:val="24"/>
              </w:rPr>
              <w:t>.</w:t>
            </w:r>
            <w:r w:rsidR="008E6C7C" w:rsidRPr="00AF1724">
              <w:rPr>
                <w:rFonts w:asciiTheme="minorHAnsi" w:hAnsiTheme="minorHAnsi"/>
                <w:b/>
                <w:sz w:val="24"/>
                <w:szCs w:val="24"/>
              </w:rPr>
              <w:t xml:space="preserve">2 </w:t>
            </w:r>
            <w:r w:rsidR="006C0903" w:rsidRPr="00AF1724">
              <w:rPr>
                <w:rFonts w:asciiTheme="minorHAnsi" w:hAnsiTheme="minorHAnsi"/>
                <w:b/>
                <w:sz w:val="24"/>
                <w:szCs w:val="24"/>
              </w:rPr>
              <w:t>Podpora podnikání MSP</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bl>
    <w:p w:rsidR="00CE0CC4" w:rsidRPr="00AF1724" w:rsidRDefault="00CE0CC4" w:rsidP="00BF366C">
      <w:pPr>
        <w:spacing w:before="120" w:after="0"/>
        <w:rPr>
          <w:b/>
        </w:rPr>
      </w:pPr>
      <w:r w:rsidRPr="00AF1724">
        <w:rPr>
          <w:b/>
        </w:rPr>
        <w:t>Nový komentář MMR</w:t>
      </w:r>
      <w:r w:rsidR="008D67BE">
        <w:rPr>
          <w:b/>
        </w:rPr>
        <w:t>-NOK</w:t>
      </w:r>
      <w:r w:rsidRPr="00AF1724">
        <w:rPr>
          <w:b/>
        </w:rPr>
        <w:t>:</w:t>
      </w:r>
    </w:p>
    <w:p w:rsidR="00CE0CC4" w:rsidRPr="00AF1724" w:rsidRDefault="00CE0CC4"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 R není vazba uvedena</w:t>
      </w:r>
    </w:p>
    <w:p w:rsidR="00CE0CC4" w:rsidRPr="00AF1724" w:rsidRDefault="00CE0CC4"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OPPIK neuvedena vazba na OP R – popsáno vyjádření OP R, dále chybí některé údaje v tabulce (IP, S/K)</w:t>
      </w:r>
    </w:p>
    <w:p w:rsidR="00CE0CC4" w:rsidRPr="00AF1724" w:rsidRDefault="00CE0CC4" w:rsidP="00BF366C">
      <w:pPr>
        <w:spacing w:before="120" w:after="0"/>
        <w:rPr>
          <w:b/>
        </w:rPr>
      </w:pPr>
      <w:r w:rsidRPr="00AF1724">
        <w:rPr>
          <w:b/>
        </w:rPr>
        <w:t>Závěr MMR</w:t>
      </w:r>
      <w:r w:rsidR="008D67BE">
        <w:rPr>
          <w:b/>
        </w:rPr>
        <w:t>-NOK</w:t>
      </w:r>
      <w:r w:rsidRPr="00AF1724">
        <w:rPr>
          <w:b/>
        </w:rPr>
        <w:t xml:space="preserve">: </w:t>
      </w:r>
    </w:p>
    <w:p w:rsidR="00CE0CC4" w:rsidRPr="00AF1724" w:rsidRDefault="00CE0CC4"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opakovaně požadujeme zařazení OP R do vazby – je součástí synergického řetězce v DoP, nutno sledovat pro potřeby DoP. Jedna z připomínek EK k</w:t>
      </w:r>
      <w:r w:rsidR="00AB6F17" w:rsidRPr="00AF1724">
        <w:rPr>
          <w:rFonts w:asciiTheme="minorHAnsi" w:hAnsiTheme="minorHAnsi"/>
        </w:rPr>
        <w:t> </w:t>
      </w:r>
      <w:r w:rsidRPr="00AF1724">
        <w:rPr>
          <w:rFonts w:asciiTheme="minorHAnsi" w:hAnsiTheme="minorHAnsi"/>
        </w:rPr>
        <w:t>zařazení</w:t>
      </w:r>
      <w:r w:rsidR="00AB6F17" w:rsidRPr="00AF1724">
        <w:rPr>
          <w:rFonts w:asciiTheme="minorHAnsi" w:hAnsiTheme="minorHAnsi"/>
        </w:rPr>
        <w:t xml:space="preserve"> ENRF do vazby.</w:t>
      </w:r>
    </w:p>
    <w:p w:rsidR="00AB6F17" w:rsidRPr="00AF1724" w:rsidRDefault="00AB6F1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doplnění chybějících údajů zejména u OP PIK</w:t>
      </w:r>
    </w:p>
    <w:p w:rsidR="00AB6F17" w:rsidRPr="00AF1724" w:rsidRDefault="00AB6F1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vazba bude nastavena jako komplementární </w:t>
      </w:r>
    </w:p>
    <w:p w:rsidR="0086356B" w:rsidRPr="00AF1724" w:rsidRDefault="00D602AD" w:rsidP="0037342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977"/>
        <w:gridCol w:w="3401"/>
        <w:gridCol w:w="6172"/>
      </w:tblGrid>
      <w:tr w:rsidR="00687B74" w:rsidRPr="00AF1724" w:rsidTr="006360CA">
        <w:trPr>
          <w:trHeight w:val="233"/>
        </w:trPr>
        <w:tc>
          <w:tcPr>
            <w:tcW w:w="553" w:type="pct"/>
            <w:shd w:val="clear" w:color="auto" w:fill="95B3D7" w:themeFill="accent1" w:themeFillTint="99"/>
          </w:tcPr>
          <w:p w:rsidR="00C4786E" w:rsidRPr="00AF1724" w:rsidRDefault="00C4786E" w:rsidP="00D82F31">
            <w:pPr>
              <w:pStyle w:val="Tabulka"/>
              <w:keepNext/>
              <w:keepLines/>
              <w:jc w:val="left"/>
              <w:rPr>
                <w:rFonts w:asciiTheme="minorHAnsi" w:hAnsiTheme="minorHAnsi"/>
                <w:b/>
              </w:rPr>
            </w:pPr>
          </w:p>
        </w:tc>
        <w:tc>
          <w:tcPr>
            <w:tcW w:w="1055" w:type="pct"/>
            <w:tcBorders>
              <w:bottom w:val="single" w:sz="4" w:space="0" w:color="000000"/>
            </w:tcBorders>
            <w:shd w:val="clear" w:color="auto" w:fill="95B3D7" w:themeFill="accent1" w:themeFillTint="99"/>
          </w:tcPr>
          <w:p w:rsidR="00C4786E" w:rsidRPr="00AF1724" w:rsidRDefault="00C4786E" w:rsidP="00D82F31">
            <w:pPr>
              <w:pStyle w:val="Tabulka"/>
              <w:keepNext/>
              <w:keepLines/>
              <w:rPr>
                <w:rFonts w:asciiTheme="minorHAnsi" w:hAnsiTheme="minorHAnsi"/>
                <w:b/>
              </w:rPr>
            </w:pPr>
            <w:r w:rsidRPr="00AF1724">
              <w:rPr>
                <w:rFonts w:asciiTheme="minorHAnsi" w:hAnsiTheme="minorHAnsi"/>
                <w:b/>
              </w:rPr>
              <w:t>OP PIK</w:t>
            </w:r>
          </w:p>
        </w:tc>
        <w:tc>
          <w:tcPr>
            <w:tcW w:w="1205" w:type="pct"/>
            <w:tcBorders>
              <w:left w:val="single" w:sz="4" w:space="0" w:color="auto"/>
              <w:bottom w:val="single" w:sz="4" w:space="0" w:color="000000"/>
              <w:right w:val="single" w:sz="4" w:space="0" w:color="auto"/>
            </w:tcBorders>
            <w:shd w:val="clear" w:color="auto" w:fill="95B3D7" w:themeFill="accent1" w:themeFillTint="99"/>
          </w:tcPr>
          <w:p w:rsidR="00C4786E" w:rsidRPr="00AF1724" w:rsidRDefault="00C4786E" w:rsidP="00D82F31">
            <w:pPr>
              <w:pStyle w:val="Tabulka"/>
              <w:keepNext/>
              <w:keepLines/>
              <w:rPr>
                <w:rFonts w:asciiTheme="minorHAnsi" w:hAnsiTheme="minorHAnsi"/>
                <w:b/>
              </w:rPr>
            </w:pPr>
            <w:r w:rsidRPr="00AF1724">
              <w:rPr>
                <w:rFonts w:asciiTheme="minorHAnsi" w:hAnsiTheme="minorHAnsi"/>
                <w:b/>
              </w:rPr>
              <w:t>OP R</w:t>
            </w:r>
          </w:p>
        </w:tc>
        <w:tc>
          <w:tcPr>
            <w:tcW w:w="2187" w:type="pct"/>
            <w:tcBorders>
              <w:left w:val="single" w:sz="4" w:space="0" w:color="auto"/>
              <w:bottom w:val="single" w:sz="4" w:space="0" w:color="000000"/>
            </w:tcBorders>
            <w:shd w:val="clear" w:color="auto" w:fill="95B3D7" w:themeFill="accent1" w:themeFillTint="99"/>
          </w:tcPr>
          <w:p w:rsidR="00C4786E" w:rsidRPr="00AF1724" w:rsidRDefault="00C4786E" w:rsidP="00D82F31">
            <w:pPr>
              <w:pStyle w:val="Tabulka"/>
              <w:keepNext/>
              <w:keepLines/>
              <w:rPr>
                <w:rFonts w:asciiTheme="minorHAnsi" w:hAnsiTheme="minorHAnsi"/>
                <w:b/>
              </w:rPr>
            </w:pPr>
            <w:r w:rsidRPr="00AF1724">
              <w:rPr>
                <w:rFonts w:asciiTheme="minorHAnsi" w:hAnsiTheme="minorHAnsi"/>
                <w:b/>
              </w:rPr>
              <w:t>PRV</w:t>
            </w:r>
          </w:p>
        </w:tc>
      </w:tr>
      <w:tr w:rsidR="00687B74" w:rsidRPr="00AF1724" w:rsidTr="006360CA">
        <w:trPr>
          <w:trHeight w:val="365"/>
        </w:trPr>
        <w:tc>
          <w:tcPr>
            <w:tcW w:w="553" w:type="pct"/>
            <w:shd w:val="clear" w:color="auto" w:fill="DBE5F1"/>
          </w:tcPr>
          <w:p w:rsidR="00C4786E" w:rsidRPr="00AF1724" w:rsidRDefault="00C4786E" w:rsidP="00F151F2">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055" w:type="pct"/>
            <w:tcBorders>
              <w:right w:val="single" w:sz="4" w:space="0" w:color="auto"/>
            </w:tcBorders>
            <w:shd w:val="clear" w:color="auto" w:fill="auto"/>
          </w:tcPr>
          <w:p w:rsidR="00C4786E" w:rsidRPr="00AF1724" w:rsidRDefault="00396816" w:rsidP="0014766A">
            <w:pPr>
              <w:pStyle w:val="Tabulka"/>
              <w:jc w:val="left"/>
              <w:rPr>
                <w:rFonts w:asciiTheme="minorHAnsi" w:hAnsiTheme="minorHAnsi"/>
                <w:sz w:val="16"/>
                <w:szCs w:val="16"/>
              </w:rPr>
            </w:pPr>
            <w:r w:rsidRPr="00AF1724">
              <w:rPr>
                <w:rFonts w:asciiTheme="minorHAnsi" w:hAnsiTheme="minorHAnsi"/>
                <w:sz w:val="16"/>
                <w:szCs w:val="16"/>
              </w:rPr>
              <w:t>TC 03</w:t>
            </w:r>
          </w:p>
        </w:tc>
        <w:tc>
          <w:tcPr>
            <w:tcW w:w="1205" w:type="pct"/>
            <w:tcBorders>
              <w:left w:val="single" w:sz="4" w:space="0" w:color="auto"/>
              <w:right w:val="single" w:sz="4" w:space="0" w:color="auto"/>
            </w:tcBorders>
          </w:tcPr>
          <w:p w:rsidR="00C4786E" w:rsidRPr="00AF1724" w:rsidRDefault="00396816" w:rsidP="004301EF">
            <w:pPr>
              <w:pStyle w:val="Tabulka"/>
              <w:jc w:val="left"/>
              <w:rPr>
                <w:rFonts w:asciiTheme="minorHAnsi" w:hAnsiTheme="minorHAnsi"/>
                <w:i/>
                <w:sz w:val="16"/>
                <w:szCs w:val="16"/>
                <w:highlight w:val="lightGray"/>
              </w:rPr>
            </w:pPr>
            <w:r w:rsidRPr="00AF1724">
              <w:rPr>
                <w:rFonts w:asciiTheme="minorHAnsi" w:hAnsiTheme="minorHAnsi"/>
                <w:i/>
                <w:sz w:val="16"/>
                <w:szCs w:val="16"/>
                <w:highlight w:val="lightGray"/>
              </w:rPr>
              <w:t>TC3</w:t>
            </w:r>
          </w:p>
        </w:tc>
        <w:tc>
          <w:tcPr>
            <w:tcW w:w="2187" w:type="pct"/>
            <w:tcBorders>
              <w:left w:val="single" w:sz="4" w:space="0" w:color="auto"/>
            </w:tcBorders>
            <w:shd w:val="clear" w:color="auto" w:fill="auto"/>
          </w:tcPr>
          <w:p w:rsidR="00C4786E" w:rsidRPr="00AF1724" w:rsidRDefault="00C4786E" w:rsidP="00FA61FB">
            <w:pPr>
              <w:pStyle w:val="Tabulka"/>
              <w:jc w:val="left"/>
              <w:rPr>
                <w:rFonts w:asciiTheme="minorHAnsi" w:hAnsiTheme="minorHAnsi"/>
                <w:sz w:val="16"/>
                <w:szCs w:val="16"/>
              </w:rPr>
            </w:pPr>
            <w:r w:rsidRPr="00AF1724">
              <w:rPr>
                <w:rFonts w:asciiTheme="minorHAnsi" w:hAnsiTheme="minorHAnsi"/>
                <w:sz w:val="16"/>
                <w:szCs w:val="16"/>
              </w:rPr>
              <w:t xml:space="preserve">TC2, 8 </w:t>
            </w:r>
          </w:p>
        </w:tc>
      </w:tr>
      <w:tr w:rsidR="00687B74" w:rsidRPr="00AF1724" w:rsidTr="006360CA">
        <w:trPr>
          <w:trHeight w:val="526"/>
        </w:trPr>
        <w:tc>
          <w:tcPr>
            <w:tcW w:w="553" w:type="pct"/>
            <w:tcBorders>
              <w:top w:val="dotted" w:sz="4" w:space="0" w:color="auto"/>
              <w:bottom w:val="dotted" w:sz="4" w:space="0" w:color="auto"/>
            </w:tcBorders>
            <w:shd w:val="clear" w:color="auto" w:fill="DBE5F1"/>
          </w:tcPr>
          <w:p w:rsidR="00C4786E" w:rsidRPr="00AF1724" w:rsidRDefault="00C4786E" w:rsidP="00D82F31">
            <w:pPr>
              <w:pStyle w:val="Tabulka"/>
              <w:jc w:val="left"/>
              <w:rPr>
                <w:rFonts w:asciiTheme="minorHAnsi" w:hAnsiTheme="minorHAnsi"/>
                <w:b/>
                <w:sz w:val="16"/>
                <w:szCs w:val="16"/>
              </w:rPr>
            </w:pPr>
            <w:r w:rsidRPr="00AF1724">
              <w:rPr>
                <w:rFonts w:asciiTheme="minorHAnsi" w:hAnsiTheme="minorHAnsi"/>
                <w:b/>
                <w:sz w:val="16"/>
                <w:szCs w:val="16"/>
              </w:rPr>
              <w:t>Prioritní osa</w:t>
            </w:r>
          </w:p>
        </w:tc>
        <w:tc>
          <w:tcPr>
            <w:tcW w:w="1055" w:type="pct"/>
            <w:tcBorders>
              <w:top w:val="dotted" w:sz="4" w:space="0" w:color="auto"/>
              <w:bottom w:val="dotted" w:sz="4" w:space="0" w:color="auto"/>
              <w:right w:val="single" w:sz="4" w:space="0" w:color="auto"/>
            </w:tcBorders>
            <w:shd w:val="clear" w:color="auto" w:fill="auto"/>
          </w:tcPr>
          <w:p w:rsidR="00C4786E" w:rsidRPr="00AF1724" w:rsidRDefault="00C4786E" w:rsidP="00642690">
            <w:pPr>
              <w:pStyle w:val="Tabulka"/>
              <w:jc w:val="left"/>
              <w:rPr>
                <w:rFonts w:asciiTheme="minorHAnsi" w:hAnsiTheme="minorHAnsi"/>
                <w:sz w:val="16"/>
                <w:szCs w:val="16"/>
              </w:rPr>
            </w:pPr>
            <w:r w:rsidRPr="00AF1724">
              <w:rPr>
                <w:rFonts w:asciiTheme="minorHAnsi" w:hAnsiTheme="minorHAnsi"/>
                <w:sz w:val="16"/>
                <w:szCs w:val="16"/>
              </w:rPr>
              <w:t xml:space="preserve">PO 2: Rozvoj podnikání a konkurenceschopnosti malých a středních </w:t>
            </w:r>
            <w:r w:rsidR="00642690" w:rsidRPr="00AF1724">
              <w:rPr>
                <w:rFonts w:asciiTheme="minorHAnsi" w:hAnsiTheme="minorHAnsi"/>
                <w:sz w:val="16"/>
                <w:szCs w:val="16"/>
              </w:rPr>
              <w:t>podniků</w:t>
            </w:r>
          </w:p>
        </w:tc>
        <w:tc>
          <w:tcPr>
            <w:tcW w:w="1205" w:type="pct"/>
            <w:tcBorders>
              <w:top w:val="dotted" w:sz="4" w:space="0" w:color="auto"/>
              <w:left w:val="single" w:sz="4" w:space="0" w:color="auto"/>
              <w:bottom w:val="dotted" w:sz="4" w:space="0" w:color="auto"/>
              <w:right w:val="single" w:sz="4" w:space="0" w:color="auto"/>
            </w:tcBorders>
          </w:tcPr>
          <w:p w:rsidR="00C4786E" w:rsidRPr="00AF1724" w:rsidRDefault="00396816" w:rsidP="00D82F31">
            <w:pPr>
              <w:pStyle w:val="Tabulka"/>
              <w:jc w:val="left"/>
              <w:rPr>
                <w:rFonts w:asciiTheme="minorHAnsi" w:hAnsiTheme="minorHAnsi"/>
                <w:i/>
                <w:sz w:val="16"/>
                <w:szCs w:val="16"/>
                <w:highlight w:val="lightGray"/>
              </w:rPr>
            </w:pPr>
            <w:r w:rsidRPr="00AF1724">
              <w:rPr>
                <w:rFonts w:asciiTheme="minorHAnsi" w:hAnsiTheme="minorHAnsi"/>
                <w:sz w:val="16"/>
                <w:szCs w:val="16"/>
                <w:highlight w:val="lightGray"/>
              </w:rPr>
              <w:t>PU 2 Podpora akvakultury, vč. souvisejícího zpracování, založená na inovacích, konkurenceschopnosti a znalostech</w:t>
            </w:r>
          </w:p>
        </w:tc>
        <w:tc>
          <w:tcPr>
            <w:tcW w:w="2187" w:type="pct"/>
            <w:tcBorders>
              <w:top w:val="dotted" w:sz="4" w:space="0" w:color="auto"/>
              <w:left w:val="single" w:sz="4" w:space="0" w:color="auto"/>
              <w:bottom w:val="dotted" w:sz="4" w:space="0" w:color="auto"/>
            </w:tcBorders>
            <w:shd w:val="clear" w:color="auto" w:fill="auto"/>
          </w:tcPr>
          <w:p w:rsidR="00C4786E" w:rsidRPr="00AF1724" w:rsidRDefault="00C4786E" w:rsidP="00FA61FB">
            <w:pPr>
              <w:pStyle w:val="Tabulka"/>
              <w:jc w:val="left"/>
              <w:rPr>
                <w:rFonts w:asciiTheme="minorHAnsi" w:hAnsiTheme="minorHAnsi"/>
                <w:sz w:val="16"/>
                <w:szCs w:val="16"/>
              </w:rPr>
            </w:pPr>
            <w:r w:rsidRPr="00AF1724">
              <w:rPr>
                <w:rFonts w:asciiTheme="minorHAnsi" w:hAnsiTheme="minorHAnsi"/>
                <w:sz w:val="16"/>
                <w:szCs w:val="16"/>
              </w:rPr>
              <w:t>Priorita 2: Zvýšení životaschopnosti zemědělských podniků a konkurenceschopnosti všech druhů zemědělské činnosti ve všech regionech a podpora inovativních zemědělských technologií a udržitelného obhospodařování lesů</w:t>
            </w:r>
          </w:p>
          <w:p w:rsidR="00C4786E" w:rsidRPr="00AF1724" w:rsidRDefault="00C4786E" w:rsidP="00FA61FB">
            <w:pPr>
              <w:pStyle w:val="Tabulka"/>
              <w:jc w:val="left"/>
              <w:rPr>
                <w:rFonts w:asciiTheme="minorHAnsi" w:hAnsiTheme="minorHAnsi"/>
                <w:sz w:val="16"/>
                <w:szCs w:val="16"/>
              </w:rPr>
            </w:pPr>
            <w:r w:rsidRPr="00AF1724">
              <w:rPr>
                <w:rFonts w:asciiTheme="minorHAnsi" w:hAnsiTheme="minorHAnsi"/>
                <w:sz w:val="16"/>
                <w:szCs w:val="16"/>
              </w:rPr>
              <w:t>Priorita 3: Podpora organizace potravinového řetězce, včetně zpracování zemědělských produktů a jejich uvádění na trh</w:t>
            </w:r>
          </w:p>
          <w:p w:rsidR="00C4786E" w:rsidRPr="00AF1724" w:rsidRDefault="00C4786E" w:rsidP="00FA61FB">
            <w:pPr>
              <w:pStyle w:val="Tabulka"/>
              <w:jc w:val="left"/>
              <w:rPr>
                <w:rFonts w:asciiTheme="minorHAnsi" w:hAnsiTheme="minorHAnsi"/>
                <w:sz w:val="16"/>
                <w:szCs w:val="16"/>
              </w:rPr>
            </w:pPr>
            <w:r w:rsidRPr="00AF1724">
              <w:rPr>
                <w:rFonts w:asciiTheme="minorHAnsi" w:hAnsiTheme="minorHAnsi"/>
                <w:sz w:val="16"/>
                <w:szCs w:val="16"/>
              </w:rPr>
              <w:t>Priorita 6 Podpora sociálního začleňování, snižování chudoby a hospodářského rozvoje ve venkovských oblastech</w:t>
            </w:r>
          </w:p>
        </w:tc>
      </w:tr>
      <w:tr w:rsidR="00687B74" w:rsidRPr="00AF1724" w:rsidTr="006360CA">
        <w:trPr>
          <w:trHeight w:val="526"/>
        </w:trPr>
        <w:tc>
          <w:tcPr>
            <w:tcW w:w="553" w:type="pct"/>
            <w:tcBorders>
              <w:top w:val="dotted" w:sz="4" w:space="0" w:color="auto"/>
              <w:bottom w:val="dotted" w:sz="4" w:space="0" w:color="auto"/>
            </w:tcBorders>
            <w:shd w:val="clear" w:color="auto" w:fill="DBE5F1"/>
          </w:tcPr>
          <w:p w:rsidR="00C4786E" w:rsidRPr="00AF1724" w:rsidRDefault="00C4786E" w:rsidP="00D82F31">
            <w:pPr>
              <w:pStyle w:val="Tabulka"/>
              <w:jc w:val="left"/>
              <w:rPr>
                <w:rFonts w:asciiTheme="minorHAnsi" w:hAnsiTheme="minorHAnsi"/>
                <w:b/>
                <w:sz w:val="16"/>
                <w:szCs w:val="16"/>
              </w:rPr>
            </w:pPr>
            <w:r w:rsidRPr="00AF1724">
              <w:rPr>
                <w:rFonts w:asciiTheme="minorHAnsi" w:hAnsiTheme="minorHAnsi"/>
                <w:b/>
                <w:sz w:val="16"/>
                <w:szCs w:val="16"/>
              </w:rPr>
              <w:t>Investiční priorita</w:t>
            </w:r>
          </w:p>
        </w:tc>
        <w:tc>
          <w:tcPr>
            <w:tcW w:w="1055" w:type="pct"/>
            <w:tcBorders>
              <w:top w:val="dotted" w:sz="4" w:space="0" w:color="auto"/>
              <w:bottom w:val="dotted" w:sz="4" w:space="0" w:color="auto"/>
              <w:right w:val="single" w:sz="4" w:space="0" w:color="auto"/>
            </w:tcBorders>
            <w:shd w:val="clear" w:color="auto" w:fill="auto"/>
          </w:tcPr>
          <w:p w:rsidR="00C4786E" w:rsidRPr="00AF1724" w:rsidRDefault="00C4786E" w:rsidP="00D82F31">
            <w:pPr>
              <w:pStyle w:val="Tabulka"/>
              <w:jc w:val="left"/>
              <w:rPr>
                <w:rFonts w:asciiTheme="minorHAnsi" w:hAnsiTheme="minorHAnsi"/>
                <w:sz w:val="16"/>
                <w:szCs w:val="16"/>
              </w:rPr>
            </w:pPr>
            <w:r w:rsidRPr="00AF1724">
              <w:rPr>
                <w:rFonts w:asciiTheme="minorHAnsi" w:hAnsiTheme="minorHAnsi"/>
                <w:sz w:val="16"/>
                <w:szCs w:val="16"/>
              </w:rPr>
              <w:t>IP</w:t>
            </w:r>
            <w:r w:rsidR="00513E99" w:rsidRPr="00AF1724">
              <w:rPr>
                <w:rFonts w:asciiTheme="minorHAnsi" w:hAnsiTheme="minorHAnsi"/>
                <w:sz w:val="16"/>
                <w:szCs w:val="16"/>
              </w:rPr>
              <w:t>3a</w:t>
            </w:r>
          </w:p>
        </w:tc>
        <w:tc>
          <w:tcPr>
            <w:tcW w:w="1205" w:type="pct"/>
            <w:tcBorders>
              <w:top w:val="dotted" w:sz="4" w:space="0" w:color="auto"/>
              <w:left w:val="single" w:sz="4" w:space="0" w:color="auto"/>
              <w:bottom w:val="dotted" w:sz="4" w:space="0" w:color="auto"/>
              <w:right w:val="single" w:sz="4" w:space="0" w:color="auto"/>
            </w:tcBorders>
          </w:tcPr>
          <w:p w:rsidR="00C4786E" w:rsidRPr="00AF1724" w:rsidRDefault="00C4786E" w:rsidP="00D82F31">
            <w:pPr>
              <w:pStyle w:val="Tabulka"/>
              <w:jc w:val="left"/>
              <w:rPr>
                <w:rFonts w:asciiTheme="minorHAnsi" w:hAnsiTheme="minorHAnsi"/>
                <w:sz w:val="16"/>
                <w:szCs w:val="16"/>
                <w:highlight w:val="lightGray"/>
              </w:rPr>
            </w:pPr>
          </w:p>
        </w:tc>
        <w:tc>
          <w:tcPr>
            <w:tcW w:w="2187" w:type="pct"/>
            <w:tcBorders>
              <w:top w:val="dotted" w:sz="4" w:space="0" w:color="auto"/>
              <w:left w:val="single" w:sz="4" w:space="0" w:color="auto"/>
              <w:bottom w:val="dotted" w:sz="4" w:space="0" w:color="auto"/>
            </w:tcBorders>
            <w:shd w:val="clear" w:color="auto" w:fill="auto"/>
          </w:tcPr>
          <w:p w:rsidR="00C4786E" w:rsidRPr="00AF1724" w:rsidRDefault="00C4786E">
            <w:pPr>
              <w:pStyle w:val="Tabulka"/>
              <w:jc w:val="left"/>
              <w:rPr>
                <w:rFonts w:asciiTheme="minorHAnsi" w:hAnsiTheme="minorHAnsi"/>
                <w:sz w:val="16"/>
                <w:szCs w:val="16"/>
              </w:rPr>
            </w:pPr>
          </w:p>
        </w:tc>
      </w:tr>
      <w:tr w:rsidR="00687B74" w:rsidRPr="00AF1724" w:rsidTr="006360CA">
        <w:tc>
          <w:tcPr>
            <w:tcW w:w="553" w:type="pct"/>
            <w:tcBorders>
              <w:top w:val="dotted" w:sz="4" w:space="0" w:color="auto"/>
            </w:tcBorders>
            <w:shd w:val="clear" w:color="auto" w:fill="DBE5F1"/>
          </w:tcPr>
          <w:p w:rsidR="00C4786E" w:rsidRPr="00AF1724" w:rsidRDefault="00C4786E" w:rsidP="00D82F31">
            <w:pPr>
              <w:pStyle w:val="Tabulka"/>
              <w:jc w:val="left"/>
              <w:rPr>
                <w:rFonts w:asciiTheme="minorHAnsi" w:hAnsiTheme="minorHAnsi"/>
                <w:b/>
                <w:sz w:val="16"/>
                <w:szCs w:val="16"/>
              </w:rPr>
            </w:pPr>
            <w:r w:rsidRPr="00AF1724">
              <w:rPr>
                <w:rFonts w:asciiTheme="minorHAnsi" w:hAnsiTheme="minorHAnsi"/>
                <w:b/>
                <w:sz w:val="16"/>
                <w:szCs w:val="16"/>
              </w:rPr>
              <w:t>Specifický cíl</w:t>
            </w:r>
          </w:p>
        </w:tc>
        <w:tc>
          <w:tcPr>
            <w:tcW w:w="1055" w:type="pct"/>
            <w:tcBorders>
              <w:top w:val="dotted" w:sz="4" w:space="0" w:color="auto"/>
            </w:tcBorders>
            <w:shd w:val="clear" w:color="auto" w:fill="auto"/>
          </w:tcPr>
          <w:p w:rsidR="00C4786E" w:rsidRPr="00AF1724" w:rsidRDefault="00C4786E" w:rsidP="00D82F31">
            <w:pPr>
              <w:pStyle w:val="Tabulka"/>
              <w:jc w:val="left"/>
              <w:rPr>
                <w:rFonts w:asciiTheme="minorHAnsi" w:hAnsiTheme="minorHAnsi"/>
                <w:sz w:val="16"/>
                <w:szCs w:val="16"/>
              </w:rPr>
            </w:pPr>
            <w:r w:rsidRPr="00AF1724">
              <w:rPr>
                <w:rFonts w:asciiTheme="minorHAnsi" w:hAnsiTheme="minorHAnsi"/>
                <w:sz w:val="16"/>
                <w:szCs w:val="16"/>
              </w:rPr>
              <w:t xml:space="preserve">SC 2.1: Zvýšit </w:t>
            </w:r>
            <w:r w:rsidR="00642690" w:rsidRPr="00AF1724">
              <w:rPr>
                <w:rFonts w:asciiTheme="minorHAnsi" w:hAnsiTheme="minorHAnsi"/>
                <w:sz w:val="16"/>
                <w:szCs w:val="16"/>
              </w:rPr>
              <w:t>konkurenceschopnost začínajících a rozvojových MSP</w:t>
            </w:r>
          </w:p>
        </w:tc>
        <w:tc>
          <w:tcPr>
            <w:tcW w:w="1205" w:type="pct"/>
            <w:tcBorders>
              <w:top w:val="dotted" w:sz="4" w:space="0" w:color="auto"/>
              <w:left w:val="single" w:sz="4" w:space="0" w:color="auto"/>
              <w:right w:val="single" w:sz="4" w:space="0" w:color="auto"/>
            </w:tcBorders>
          </w:tcPr>
          <w:p w:rsidR="00C4786E" w:rsidRPr="00AF1724" w:rsidRDefault="00396816" w:rsidP="000B6DA8">
            <w:pPr>
              <w:pStyle w:val="Tabulka"/>
              <w:jc w:val="left"/>
              <w:rPr>
                <w:rFonts w:asciiTheme="minorHAnsi" w:hAnsiTheme="minorHAnsi"/>
                <w:i/>
                <w:sz w:val="16"/>
                <w:szCs w:val="16"/>
                <w:highlight w:val="lightGray"/>
              </w:rPr>
            </w:pPr>
            <w:r w:rsidRPr="00AF1724">
              <w:rPr>
                <w:rFonts w:asciiTheme="minorHAnsi" w:hAnsiTheme="minorHAnsi"/>
                <w:sz w:val="16"/>
                <w:szCs w:val="16"/>
                <w:highlight w:val="lightGray"/>
              </w:rPr>
              <w:t>Podpora konkurenceschopné akvakultury</w:t>
            </w:r>
          </w:p>
        </w:tc>
        <w:tc>
          <w:tcPr>
            <w:tcW w:w="2187" w:type="pct"/>
            <w:tcBorders>
              <w:top w:val="dotted" w:sz="4" w:space="0" w:color="auto"/>
              <w:left w:val="single" w:sz="4" w:space="0" w:color="auto"/>
            </w:tcBorders>
            <w:shd w:val="clear" w:color="auto" w:fill="auto"/>
          </w:tcPr>
          <w:p w:rsidR="00C4786E" w:rsidRPr="00AF1724" w:rsidRDefault="00C4786E">
            <w:pPr>
              <w:pStyle w:val="Tabulka"/>
              <w:jc w:val="left"/>
              <w:rPr>
                <w:rFonts w:asciiTheme="minorHAnsi" w:hAnsiTheme="minorHAnsi"/>
                <w:sz w:val="16"/>
                <w:szCs w:val="16"/>
              </w:rPr>
            </w:pPr>
            <w:r w:rsidRPr="00AF1724">
              <w:rPr>
                <w:rFonts w:asciiTheme="minorHAnsi" w:hAnsiTheme="minorHAnsi"/>
                <w:sz w:val="16"/>
                <w:szCs w:val="16"/>
              </w:rPr>
              <w:t>Usnadnit restrukturalizaci a modernizaci zemědělských podniků a posílit tak jejich orientaci na trh, zvýšit míru účasti na trhu, a zlepšit životaschopnost podniku.</w:t>
            </w:r>
          </w:p>
          <w:p w:rsidR="00C4786E" w:rsidRPr="00AF1724" w:rsidRDefault="00C4786E">
            <w:pPr>
              <w:pStyle w:val="Tabulka"/>
              <w:jc w:val="left"/>
              <w:rPr>
                <w:rFonts w:asciiTheme="minorHAnsi" w:hAnsiTheme="minorHAnsi"/>
                <w:sz w:val="16"/>
                <w:szCs w:val="16"/>
              </w:rPr>
            </w:pPr>
            <w:r w:rsidRPr="00AF1724">
              <w:rPr>
                <w:rFonts w:asciiTheme="minorHAnsi" w:hAnsiTheme="minorHAnsi"/>
                <w:sz w:val="16"/>
                <w:szCs w:val="16"/>
              </w:rPr>
              <w:t>Podpořit přidávání hodnoty zemědělským výrobkům a tak zlepšit konkurenceschopnost výrobců potravin a krmiv, respektive zemědělských a zpracovatelských podniků.</w:t>
            </w:r>
          </w:p>
          <w:p w:rsidR="00C4786E" w:rsidRPr="00AF1724" w:rsidRDefault="00C4786E">
            <w:pPr>
              <w:pStyle w:val="Tabulka"/>
              <w:jc w:val="left"/>
              <w:rPr>
                <w:rFonts w:asciiTheme="minorHAnsi" w:hAnsiTheme="minorHAnsi"/>
                <w:sz w:val="16"/>
                <w:szCs w:val="16"/>
              </w:rPr>
            </w:pPr>
            <w:r w:rsidRPr="00AF1724">
              <w:rPr>
                <w:rFonts w:asciiTheme="minorHAnsi" w:hAnsiTheme="minorHAnsi"/>
                <w:sz w:val="16"/>
                <w:szCs w:val="16"/>
              </w:rPr>
              <w:t>Zvýšit konkurenceschopnost dřevozpracujících podniků.</w:t>
            </w:r>
          </w:p>
          <w:p w:rsidR="00C4786E" w:rsidRPr="00AF1724" w:rsidRDefault="00C4786E" w:rsidP="00795AFC">
            <w:pPr>
              <w:pStyle w:val="Tabulka"/>
              <w:jc w:val="left"/>
              <w:rPr>
                <w:rFonts w:asciiTheme="minorHAnsi" w:hAnsiTheme="minorHAnsi"/>
                <w:sz w:val="16"/>
                <w:szCs w:val="16"/>
              </w:rPr>
            </w:pPr>
            <w:r w:rsidRPr="00AF1724">
              <w:rPr>
                <w:rFonts w:asciiTheme="minorHAnsi" w:hAnsiTheme="minorHAnsi"/>
                <w:sz w:val="16"/>
                <w:szCs w:val="16"/>
              </w:rPr>
              <w:t>Usnadnění diverzifikace, podpora vytváření pracovních míst.</w:t>
            </w:r>
          </w:p>
        </w:tc>
      </w:tr>
      <w:tr w:rsidR="00687B74" w:rsidRPr="00AF1724" w:rsidTr="006360CA">
        <w:tc>
          <w:tcPr>
            <w:tcW w:w="553" w:type="pct"/>
            <w:shd w:val="clear" w:color="auto" w:fill="DBE5F1"/>
          </w:tcPr>
          <w:p w:rsidR="00C4786E" w:rsidRPr="00AF1724" w:rsidRDefault="00C4786E" w:rsidP="00D82F31">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055" w:type="pct"/>
            <w:shd w:val="clear" w:color="auto" w:fill="auto"/>
          </w:tcPr>
          <w:p w:rsidR="00C4786E" w:rsidRPr="00AF1724" w:rsidRDefault="00396816" w:rsidP="00D82F31">
            <w:pPr>
              <w:pStyle w:val="Tabulka"/>
              <w:jc w:val="left"/>
              <w:rPr>
                <w:rFonts w:asciiTheme="minorHAnsi" w:hAnsiTheme="minorHAnsi"/>
                <w:sz w:val="16"/>
                <w:szCs w:val="16"/>
              </w:rPr>
            </w:pPr>
            <w:r w:rsidRPr="00AF1724">
              <w:rPr>
                <w:rFonts w:asciiTheme="minorHAnsi" w:hAnsiTheme="minorHAnsi"/>
                <w:sz w:val="16"/>
                <w:szCs w:val="16"/>
              </w:rPr>
              <w:t>V rámci OP PIK budou podporováni nezemědělští podnikatelé s výstupem projektu mimo annexové položky a zemědělští podnikatelé s výstupem projektu mimo annexové položky v oblasti inovací a ICT, zároveň budou podporovány projekty zemědělských podnikatelů zaměřené na podnikatelské poradenství (nikoliv poradenství do zemědělské činnosti) a dále projety zaměřené na internacionalizaci zemědělských podniků.</w:t>
            </w:r>
          </w:p>
        </w:tc>
        <w:tc>
          <w:tcPr>
            <w:tcW w:w="1205" w:type="pct"/>
            <w:tcBorders>
              <w:left w:val="single" w:sz="4" w:space="0" w:color="auto"/>
              <w:right w:val="single" w:sz="4" w:space="0" w:color="auto"/>
            </w:tcBorders>
          </w:tcPr>
          <w:p w:rsidR="00C4786E" w:rsidRPr="00AF1724" w:rsidRDefault="00396816" w:rsidP="00D82F31">
            <w:pPr>
              <w:pStyle w:val="Tabulka"/>
              <w:jc w:val="left"/>
              <w:rPr>
                <w:rFonts w:asciiTheme="minorHAnsi" w:hAnsiTheme="minorHAnsi"/>
                <w:sz w:val="16"/>
                <w:szCs w:val="16"/>
                <w:highlight w:val="lightGray"/>
              </w:rPr>
            </w:pPr>
            <w:r w:rsidRPr="00AF1724">
              <w:rPr>
                <w:rFonts w:asciiTheme="minorHAnsi" w:hAnsiTheme="minorHAnsi"/>
                <w:sz w:val="16"/>
                <w:szCs w:val="16"/>
                <w:highlight w:val="lightGray"/>
              </w:rPr>
              <w:t>rybářská turistika</w:t>
            </w:r>
          </w:p>
        </w:tc>
        <w:tc>
          <w:tcPr>
            <w:tcW w:w="2187" w:type="pct"/>
            <w:tcBorders>
              <w:left w:val="single" w:sz="4" w:space="0" w:color="auto"/>
            </w:tcBorders>
            <w:shd w:val="clear" w:color="auto" w:fill="auto"/>
          </w:tcPr>
          <w:p w:rsidR="00C4786E" w:rsidRPr="00AF1724" w:rsidRDefault="00C4786E">
            <w:pPr>
              <w:pStyle w:val="Tabulka"/>
              <w:jc w:val="left"/>
              <w:rPr>
                <w:rFonts w:asciiTheme="minorHAnsi" w:hAnsiTheme="minorHAnsi"/>
                <w:sz w:val="16"/>
                <w:szCs w:val="16"/>
              </w:rPr>
            </w:pPr>
            <w:r w:rsidRPr="00AF1724">
              <w:rPr>
                <w:rFonts w:asciiTheme="minorHAnsi" w:hAnsiTheme="minorHAnsi"/>
                <w:sz w:val="16"/>
                <w:szCs w:val="16"/>
              </w:rPr>
              <w:t xml:space="preserve">Opatření Investice do zemědělských podniků, investice do zemědělských staveb a technologií; investice, které se týkají zpracování annexových zemědělských produktů </w:t>
            </w:r>
          </w:p>
          <w:p w:rsidR="00C4786E" w:rsidRPr="00AF1724" w:rsidRDefault="00C4786E">
            <w:pPr>
              <w:pStyle w:val="Tabulka"/>
              <w:jc w:val="left"/>
              <w:rPr>
                <w:rFonts w:asciiTheme="minorHAnsi" w:hAnsiTheme="minorHAnsi"/>
                <w:sz w:val="16"/>
                <w:szCs w:val="16"/>
              </w:rPr>
            </w:pPr>
            <w:r w:rsidRPr="00AF1724">
              <w:rPr>
                <w:rFonts w:asciiTheme="minorHAnsi" w:hAnsiTheme="minorHAnsi"/>
                <w:sz w:val="16"/>
                <w:szCs w:val="16"/>
              </w:rPr>
              <w:t xml:space="preserve">Opatření Technické vybavení dřevozpracujících provozoven podpora strojů a technologií v pilařských provozovnách </w:t>
            </w:r>
          </w:p>
          <w:p w:rsidR="00C4786E" w:rsidRPr="00AF1724" w:rsidRDefault="00C4786E" w:rsidP="00795AFC">
            <w:pPr>
              <w:pStyle w:val="Tabulka"/>
              <w:jc w:val="left"/>
              <w:rPr>
                <w:rFonts w:asciiTheme="minorHAnsi" w:hAnsiTheme="minorHAnsi"/>
                <w:sz w:val="16"/>
                <w:szCs w:val="16"/>
              </w:rPr>
            </w:pPr>
            <w:r w:rsidRPr="00AF1724">
              <w:rPr>
                <w:rFonts w:asciiTheme="minorHAnsi" w:hAnsiTheme="minorHAnsi"/>
                <w:sz w:val="16"/>
                <w:szCs w:val="16"/>
              </w:rPr>
              <w:t>Opatření Investice do nezemědělských činností, diverzifikace činností zemědělských subjektů ve smyslu zahájení a rozvoje nezemědělské podnikatelské činnosti (na příslušné ekonomické činnosti dle CZ-NACE) včetně cestovního ruchu.</w:t>
            </w:r>
          </w:p>
        </w:tc>
      </w:tr>
      <w:tr w:rsidR="00687B74" w:rsidRPr="00AF1724" w:rsidTr="006360CA">
        <w:tc>
          <w:tcPr>
            <w:tcW w:w="553" w:type="pct"/>
            <w:shd w:val="clear" w:color="auto" w:fill="DBE5F1"/>
          </w:tcPr>
          <w:p w:rsidR="00C4786E" w:rsidRPr="00AF1724" w:rsidRDefault="00C4786E" w:rsidP="00D82F31">
            <w:pPr>
              <w:pStyle w:val="Tabulka"/>
              <w:jc w:val="left"/>
              <w:rPr>
                <w:rFonts w:asciiTheme="minorHAnsi" w:hAnsiTheme="minorHAnsi"/>
                <w:b/>
                <w:sz w:val="16"/>
                <w:szCs w:val="16"/>
              </w:rPr>
            </w:pPr>
            <w:r w:rsidRPr="00AF1724">
              <w:rPr>
                <w:rFonts w:asciiTheme="minorHAnsi" w:hAnsiTheme="minorHAnsi"/>
                <w:b/>
                <w:sz w:val="16"/>
                <w:szCs w:val="16"/>
              </w:rPr>
              <w:t>Implementační prvky</w:t>
            </w:r>
          </w:p>
        </w:tc>
        <w:tc>
          <w:tcPr>
            <w:tcW w:w="1055" w:type="pct"/>
            <w:shd w:val="clear" w:color="auto" w:fill="auto"/>
          </w:tcPr>
          <w:p w:rsidR="00C4786E" w:rsidRPr="00AF1724" w:rsidRDefault="00C4786E" w:rsidP="00D82F31">
            <w:pPr>
              <w:pStyle w:val="Tabulka"/>
              <w:jc w:val="left"/>
              <w:rPr>
                <w:rFonts w:asciiTheme="minorHAnsi" w:hAnsiTheme="minorHAnsi"/>
                <w:sz w:val="16"/>
                <w:szCs w:val="16"/>
              </w:rPr>
            </w:pPr>
            <w:r w:rsidRPr="00AF1724">
              <w:rPr>
                <w:rFonts w:asciiTheme="minorHAnsi" w:hAnsiTheme="minorHAnsi"/>
                <w:sz w:val="16"/>
                <w:szCs w:val="16"/>
              </w:rPr>
              <w:t>Typy příjemců: podnikatelské subjekty (malé a střední podniky)</w:t>
            </w:r>
          </w:p>
          <w:p w:rsidR="00C4786E" w:rsidRPr="00AF1724" w:rsidRDefault="00C4786E" w:rsidP="00D82F31">
            <w:pPr>
              <w:pStyle w:val="Tabulka"/>
              <w:jc w:val="left"/>
              <w:rPr>
                <w:rFonts w:asciiTheme="minorHAnsi" w:hAnsiTheme="minorHAnsi"/>
                <w:sz w:val="16"/>
                <w:szCs w:val="16"/>
              </w:rPr>
            </w:pPr>
            <w:r w:rsidRPr="00AF1724">
              <w:rPr>
                <w:rFonts w:asciiTheme="minorHAnsi" w:hAnsiTheme="minorHAnsi"/>
                <w:sz w:val="16"/>
                <w:szCs w:val="16"/>
              </w:rPr>
              <w:t>Cílové území: Území České republiky, mimo území hl. města Prahy</w:t>
            </w:r>
          </w:p>
        </w:tc>
        <w:tc>
          <w:tcPr>
            <w:tcW w:w="1205" w:type="pct"/>
            <w:tcBorders>
              <w:left w:val="single" w:sz="4" w:space="0" w:color="auto"/>
              <w:right w:val="single" w:sz="4" w:space="0" w:color="auto"/>
            </w:tcBorders>
          </w:tcPr>
          <w:p w:rsidR="00C4786E" w:rsidRPr="00AF1724" w:rsidRDefault="00396816" w:rsidP="00D82F31">
            <w:pPr>
              <w:pStyle w:val="Tabulka"/>
              <w:jc w:val="left"/>
              <w:rPr>
                <w:rFonts w:asciiTheme="minorHAnsi" w:hAnsiTheme="minorHAnsi"/>
                <w:sz w:val="16"/>
                <w:szCs w:val="16"/>
                <w:highlight w:val="lightGray"/>
              </w:rPr>
            </w:pPr>
            <w:r w:rsidRPr="00AF1724">
              <w:rPr>
                <w:rFonts w:asciiTheme="minorHAnsi" w:hAnsiTheme="minorHAnsi"/>
                <w:sz w:val="16"/>
                <w:szCs w:val="16"/>
                <w:highlight w:val="lightGray"/>
              </w:rPr>
              <w:t>Typy příjemců: podniky akvakultury</w:t>
            </w:r>
          </w:p>
          <w:p w:rsidR="00C4786E" w:rsidRPr="00AF1724" w:rsidRDefault="00396816" w:rsidP="00D82F31">
            <w:pPr>
              <w:pStyle w:val="Tabulka"/>
              <w:jc w:val="left"/>
              <w:rPr>
                <w:rFonts w:asciiTheme="minorHAnsi" w:hAnsiTheme="minorHAnsi"/>
                <w:i/>
                <w:sz w:val="16"/>
                <w:szCs w:val="16"/>
                <w:highlight w:val="lightGray"/>
              </w:rPr>
            </w:pPr>
            <w:r w:rsidRPr="00AF1724">
              <w:rPr>
                <w:rFonts w:asciiTheme="minorHAnsi" w:hAnsiTheme="minorHAnsi"/>
                <w:sz w:val="16"/>
                <w:szCs w:val="16"/>
                <w:highlight w:val="lightGray"/>
              </w:rPr>
              <w:t>Cílové území: Celé území ČR</w:t>
            </w:r>
          </w:p>
        </w:tc>
        <w:tc>
          <w:tcPr>
            <w:tcW w:w="2187" w:type="pct"/>
            <w:tcBorders>
              <w:left w:val="single" w:sz="4" w:space="0" w:color="auto"/>
            </w:tcBorders>
            <w:shd w:val="clear" w:color="auto" w:fill="auto"/>
          </w:tcPr>
          <w:p w:rsidR="00C4786E" w:rsidRPr="00AF1724" w:rsidRDefault="00C4786E">
            <w:pPr>
              <w:pStyle w:val="Tabulka"/>
              <w:jc w:val="left"/>
              <w:rPr>
                <w:rFonts w:asciiTheme="minorHAnsi" w:hAnsiTheme="minorHAnsi"/>
                <w:sz w:val="16"/>
                <w:szCs w:val="16"/>
              </w:rPr>
            </w:pPr>
            <w:r w:rsidRPr="00AF1724">
              <w:rPr>
                <w:rFonts w:asciiTheme="minorHAnsi" w:hAnsiTheme="minorHAnsi"/>
                <w:sz w:val="16"/>
                <w:szCs w:val="16"/>
              </w:rPr>
              <w:t xml:space="preserve">Typy příjemců: malé a střední zemědělské/ potravinářské (zpracování annexových položek)/ dřevozpracující podniky </w:t>
            </w:r>
          </w:p>
          <w:p w:rsidR="00C4786E" w:rsidRPr="00AF1724" w:rsidRDefault="00C4786E" w:rsidP="00795AFC">
            <w:pPr>
              <w:pStyle w:val="Tabulka"/>
              <w:jc w:val="left"/>
              <w:rPr>
                <w:rFonts w:asciiTheme="minorHAnsi" w:hAnsiTheme="minorHAnsi"/>
                <w:sz w:val="16"/>
                <w:szCs w:val="16"/>
              </w:rPr>
            </w:pPr>
            <w:r w:rsidRPr="00AF1724">
              <w:rPr>
                <w:rFonts w:asciiTheme="minorHAnsi" w:hAnsiTheme="minorHAnsi"/>
                <w:sz w:val="16"/>
                <w:szCs w:val="16"/>
              </w:rPr>
              <w:t>Cílové území: Celé území ČR kromě hl. m. Prahy</w:t>
            </w:r>
          </w:p>
        </w:tc>
      </w:tr>
      <w:tr w:rsidR="00687B74" w:rsidRPr="00AF1724" w:rsidTr="006360CA">
        <w:tc>
          <w:tcPr>
            <w:tcW w:w="553" w:type="pct"/>
            <w:shd w:val="clear" w:color="auto" w:fill="DBE5F1"/>
          </w:tcPr>
          <w:p w:rsidR="00C4786E" w:rsidRPr="00AF1724" w:rsidRDefault="00C4786E" w:rsidP="00D82F31">
            <w:pPr>
              <w:pStyle w:val="Tabulka"/>
              <w:jc w:val="left"/>
              <w:rPr>
                <w:rFonts w:asciiTheme="minorHAnsi" w:hAnsiTheme="minorHAnsi"/>
                <w:b/>
                <w:sz w:val="16"/>
                <w:szCs w:val="16"/>
              </w:rPr>
            </w:pPr>
            <w:r w:rsidRPr="00AF1724">
              <w:rPr>
                <w:rFonts w:asciiTheme="minorHAnsi" w:hAnsiTheme="minorHAnsi"/>
                <w:b/>
                <w:sz w:val="16"/>
                <w:szCs w:val="16"/>
              </w:rPr>
              <w:t>Synergie/komplementarita</w:t>
            </w:r>
          </w:p>
        </w:tc>
        <w:tc>
          <w:tcPr>
            <w:tcW w:w="1055" w:type="pct"/>
            <w:shd w:val="clear" w:color="auto" w:fill="auto"/>
          </w:tcPr>
          <w:p w:rsidR="00C4786E" w:rsidRPr="00AF1724" w:rsidRDefault="00C4786E" w:rsidP="00D82F31">
            <w:pPr>
              <w:pStyle w:val="Tabulka"/>
              <w:jc w:val="left"/>
              <w:rPr>
                <w:rFonts w:asciiTheme="minorHAnsi" w:hAnsiTheme="minorHAnsi"/>
                <w:sz w:val="16"/>
                <w:szCs w:val="16"/>
              </w:rPr>
            </w:pPr>
          </w:p>
        </w:tc>
        <w:tc>
          <w:tcPr>
            <w:tcW w:w="1205" w:type="pct"/>
            <w:tcBorders>
              <w:left w:val="single" w:sz="4" w:space="0" w:color="auto"/>
              <w:right w:val="single" w:sz="4" w:space="0" w:color="auto"/>
            </w:tcBorders>
          </w:tcPr>
          <w:p w:rsidR="00C4786E" w:rsidRPr="00AF1724" w:rsidRDefault="00396816" w:rsidP="00D82F31">
            <w:pPr>
              <w:pStyle w:val="Tabulka"/>
              <w:jc w:val="left"/>
              <w:rPr>
                <w:rFonts w:asciiTheme="minorHAnsi" w:hAnsiTheme="minorHAnsi"/>
                <w:sz w:val="16"/>
                <w:szCs w:val="16"/>
                <w:highlight w:val="lightGray"/>
              </w:rPr>
            </w:pPr>
            <w:r w:rsidRPr="00AF1724">
              <w:rPr>
                <w:rFonts w:asciiTheme="minorHAnsi" w:hAnsiTheme="minorHAnsi"/>
                <w:sz w:val="16"/>
                <w:szCs w:val="16"/>
                <w:highlight w:val="lightGray"/>
              </w:rPr>
              <w:t>komplementarita s OP PIK a OP R</w:t>
            </w:r>
          </w:p>
        </w:tc>
        <w:tc>
          <w:tcPr>
            <w:tcW w:w="2187" w:type="pct"/>
            <w:tcBorders>
              <w:left w:val="single" w:sz="4" w:space="0" w:color="auto"/>
            </w:tcBorders>
            <w:shd w:val="clear" w:color="auto" w:fill="auto"/>
          </w:tcPr>
          <w:p w:rsidR="00C4786E" w:rsidRPr="00AF1724" w:rsidRDefault="00C4786E">
            <w:pPr>
              <w:pStyle w:val="Tabulka"/>
              <w:jc w:val="left"/>
              <w:rPr>
                <w:rFonts w:asciiTheme="minorHAnsi" w:hAnsiTheme="minorHAnsi"/>
                <w:sz w:val="16"/>
                <w:szCs w:val="16"/>
              </w:rPr>
            </w:pPr>
            <w:r w:rsidRPr="00AF1724">
              <w:rPr>
                <w:rFonts w:asciiTheme="minorHAnsi" w:hAnsiTheme="minorHAnsi"/>
                <w:sz w:val="16"/>
                <w:szCs w:val="16"/>
              </w:rPr>
              <w:t>komplementarita s OP PIK a OP R</w:t>
            </w:r>
          </w:p>
        </w:tc>
      </w:tr>
      <w:tr w:rsidR="00D31F8C" w:rsidRPr="00AF1724" w:rsidTr="006360CA">
        <w:tc>
          <w:tcPr>
            <w:tcW w:w="553" w:type="pct"/>
            <w:shd w:val="clear" w:color="auto" w:fill="DBE5F1"/>
          </w:tcPr>
          <w:p w:rsidR="00D31F8C" w:rsidRPr="00AF1724" w:rsidRDefault="00D31F8C" w:rsidP="00D82F31">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4447" w:type="pct"/>
            <w:gridSpan w:val="3"/>
            <w:shd w:val="clear" w:color="auto" w:fill="auto"/>
          </w:tcPr>
          <w:p w:rsidR="00CD2CCB" w:rsidRPr="00AF1724" w:rsidRDefault="005C63BA" w:rsidP="00795AFC">
            <w:pPr>
              <w:pStyle w:val="Tabulka"/>
              <w:jc w:val="left"/>
              <w:rPr>
                <w:rFonts w:asciiTheme="minorHAnsi" w:hAnsiTheme="minorHAnsi"/>
                <w:sz w:val="16"/>
                <w:szCs w:val="16"/>
              </w:rPr>
            </w:pPr>
            <w:r w:rsidRPr="00AF1724">
              <w:rPr>
                <w:rFonts w:asciiTheme="minorHAnsi" w:hAnsiTheme="minorHAnsi"/>
                <w:sz w:val="16"/>
                <w:szCs w:val="16"/>
              </w:rPr>
              <w:t>Memorandum</w:t>
            </w:r>
            <w:r w:rsidR="00CD2CCB" w:rsidRPr="00AF1724">
              <w:rPr>
                <w:rFonts w:asciiTheme="minorHAnsi" w:hAnsiTheme="minorHAnsi"/>
                <w:sz w:val="16"/>
                <w:szCs w:val="16"/>
              </w:rPr>
              <w:t xml:space="preserve"> o spolupráci mezi ŘO OP PIK a ŘO PRV.</w:t>
            </w:r>
          </w:p>
          <w:p w:rsidR="00D31F8C" w:rsidRPr="00AF1724" w:rsidRDefault="009460E4" w:rsidP="00795AFC">
            <w:pPr>
              <w:pStyle w:val="Tabulka"/>
              <w:jc w:val="left"/>
              <w:rPr>
                <w:rFonts w:asciiTheme="minorHAnsi" w:hAnsiTheme="minorHAnsi"/>
                <w:sz w:val="16"/>
                <w:szCs w:val="16"/>
              </w:rPr>
            </w:pPr>
            <w:r w:rsidRPr="00AF1724">
              <w:rPr>
                <w:rFonts w:asciiTheme="minorHAnsi" w:hAnsiTheme="minorHAnsi"/>
                <w:sz w:val="16"/>
                <w:szCs w:val="16"/>
              </w:rPr>
              <w:t>B</w:t>
            </w:r>
            <w:r w:rsidR="00D31F8C" w:rsidRPr="00AF1724">
              <w:rPr>
                <w:rFonts w:asciiTheme="minorHAnsi" w:hAnsiTheme="minorHAnsi"/>
                <w:sz w:val="16"/>
                <w:szCs w:val="16"/>
              </w:rPr>
              <w:t>ude nastaveno hlavně v MS pro účely naplňování synergického řetězce Komplementaritu lze vnímat spíše z úrovně tematického cíle v tom smyslu, že všechny uvedené operační programy přispějí ke zvýšení konkurenceschopnosti malých a středních podniků, ovšem každý operační program se orientuje na jiné odvětví ekonomiky či jiný typ regionu. Vzhledem k tomu se bližší koordinace neuvažuje.</w:t>
            </w:r>
          </w:p>
          <w:p w:rsidR="00D31F8C" w:rsidRPr="00AF1724" w:rsidRDefault="00D31F8C" w:rsidP="00795AFC">
            <w:pPr>
              <w:pStyle w:val="Tabulka"/>
              <w:jc w:val="left"/>
              <w:rPr>
                <w:rFonts w:asciiTheme="minorHAnsi" w:hAnsiTheme="minorHAnsi"/>
                <w:sz w:val="16"/>
                <w:szCs w:val="16"/>
              </w:rPr>
            </w:pPr>
            <w:r w:rsidRPr="00AF1724">
              <w:rPr>
                <w:rFonts w:asciiTheme="minorHAnsi" w:hAnsiTheme="minorHAnsi"/>
                <w:sz w:val="16"/>
                <w:szCs w:val="16"/>
              </w:rPr>
              <w:t xml:space="preserve">Podpora odvětví akvakultury není s ohledem na obecné nařízení o blokových výjimkách v OP PIK možná. Nařízení o státní podpoře, které by mělo nahradit stávající nařízení Komise (ES) č. 736/2008 ze dne 22. července 2008 o použití článků 87 a 88 Smlouvy na státní podpory malým a středním podnikům působícím v oblasti produkce, zpracování a uvádění produktů na trh, není v současné době k dispozici. </w:t>
            </w:r>
          </w:p>
          <w:p w:rsidR="00D31F8C" w:rsidRPr="00AF1724" w:rsidRDefault="00D31F8C" w:rsidP="00795AFC">
            <w:pPr>
              <w:pStyle w:val="Tabulka"/>
              <w:jc w:val="left"/>
              <w:rPr>
                <w:rFonts w:asciiTheme="minorHAnsi" w:hAnsiTheme="minorHAnsi"/>
                <w:sz w:val="16"/>
                <w:szCs w:val="16"/>
              </w:rPr>
            </w:pPr>
            <w:r w:rsidRPr="00AF1724">
              <w:rPr>
                <w:rFonts w:asciiTheme="minorHAnsi" w:hAnsiTheme="minorHAnsi"/>
                <w:sz w:val="16"/>
                <w:szCs w:val="16"/>
              </w:rPr>
              <w:t>OP PIK z výše uvedeného důvodu v této oblasti neintervenuje a tudíž zde neexistuje ani přímá vazba na OP R.</w:t>
            </w:r>
          </w:p>
          <w:p w:rsidR="00D31F8C" w:rsidRPr="00AF1724" w:rsidRDefault="00D31F8C" w:rsidP="00795AFC">
            <w:pPr>
              <w:pStyle w:val="Tabulka"/>
              <w:jc w:val="left"/>
              <w:rPr>
                <w:rFonts w:asciiTheme="minorHAnsi" w:hAnsiTheme="minorHAnsi"/>
                <w:sz w:val="16"/>
                <w:szCs w:val="16"/>
              </w:rPr>
            </w:pPr>
            <w:r w:rsidRPr="00AF1724">
              <w:rPr>
                <w:rFonts w:asciiTheme="minorHAnsi" w:hAnsiTheme="minorHAnsi"/>
                <w:sz w:val="16"/>
                <w:szCs w:val="16"/>
              </w:rPr>
              <w:t>V OP R bude podpořena pouze rybářská turistika v rámci diverzifikace příjmů podniků akvakultury.</w:t>
            </w:r>
          </w:p>
          <w:p w:rsidR="00D31F8C" w:rsidRPr="00AF1724" w:rsidRDefault="00D31F8C" w:rsidP="00795AFC">
            <w:pPr>
              <w:pStyle w:val="Tabulka"/>
              <w:jc w:val="left"/>
              <w:rPr>
                <w:rFonts w:asciiTheme="minorHAnsi" w:hAnsiTheme="minorHAnsi"/>
                <w:sz w:val="16"/>
                <w:szCs w:val="16"/>
              </w:rPr>
            </w:pPr>
            <w:r w:rsidRPr="00AF1724">
              <w:rPr>
                <w:rFonts w:asciiTheme="minorHAnsi" w:hAnsiTheme="minorHAnsi"/>
                <w:sz w:val="16"/>
                <w:szCs w:val="16"/>
              </w:rPr>
              <w:t>PRV bude podporovat zemědělské podnikatele, zpracovatele annexových položek.</w:t>
            </w:r>
          </w:p>
          <w:p w:rsidR="00D31F8C" w:rsidRPr="00AF1724" w:rsidRDefault="00D31F8C" w:rsidP="00795AFC">
            <w:pPr>
              <w:pStyle w:val="Tabulka"/>
              <w:jc w:val="left"/>
              <w:rPr>
                <w:rFonts w:asciiTheme="minorHAnsi" w:hAnsiTheme="minorHAnsi"/>
                <w:sz w:val="16"/>
                <w:szCs w:val="16"/>
              </w:rPr>
            </w:pPr>
            <w:r w:rsidRPr="00AF1724">
              <w:rPr>
                <w:rFonts w:asciiTheme="minorHAnsi" w:hAnsiTheme="minorHAnsi"/>
                <w:sz w:val="16"/>
                <w:szCs w:val="16"/>
              </w:rPr>
              <w:t>PRV - Členství v pracovních skupinách pro přípravu programového dokumentu – specifikace vymezení žadatele o podporu. Členství v Monitorovacím výboru PRV / OP PIK, OPR, IROP a dalších relevantních platformách.</w:t>
            </w:r>
          </w:p>
        </w:tc>
      </w:tr>
    </w:tbl>
    <w:p w:rsidR="002453F0" w:rsidRPr="00AF1724" w:rsidRDefault="002453F0">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firstRow="1" w:lastRow="0" w:firstColumn="1" w:lastColumn="0" w:noHBand="0" w:noVBand="1"/>
      </w:tblPr>
      <w:tblGrid>
        <w:gridCol w:w="14110"/>
      </w:tblGrid>
      <w:tr w:rsidR="00976D73" w:rsidRPr="006360CA" w:rsidTr="00644545">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40" w:name="_Toc386621894"/>
            <w:bookmarkStart w:id="41" w:name="_Toc386622452"/>
            <w:bookmarkStart w:id="42" w:name="_Toc386622627"/>
            <w:bookmarkStart w:id="43" w:name="_Toc386628644"/>
            <w:bookmarkStart w:id="44" w:name="_Toc386629106"/>
            <w:bookmarkStart w:id="45" w:name="_Toc387916394"/>
            <w:bookmarkStart w:id="46" w:name="_Toc387916486"/>
            <w:bookmarkStart w:id="47" w:name="_Toc387916547"/>
            <w:bookmarkStart w:id="48" w:name="_Toc388008800"/>
            <w:bookmarkStart w:id="49" w:name="_Toc388008940"/>
            <w:bookmarkStart w:id="50" w:name="_Toc388444887"/>
            <w:bookmarkStart w:id="51" w:name="_Toc391474284"/>
            <w:bookmarkStart w:id="52" w:name="_Toc391474517"/>
            <w:bookmarkStart w:id="53" w:name="_Toc391474580"/>
            <w:bookmarkStart w:id="54" w:name="_Toc396917702"/>
            <w:bookmarkStart w:id="55" w:name="_Toc396917852"/>
            <w:bookmarkStart w:id="56" w:name="_Toc396917919"/>
            <w:bookmarkStart w:id="57" w:name="_Toc396918020"/>
            <w:bookmarkStart w:id="58" w:name="_Toc397074334"/>
            <w:r w:rsidRPr="00AF1724">
              <w:rPr>
                <w:rFonts w:asciiTheme="minorHAnsi" w:hAnsiTheme="minorHAnsi"/>
                <w:b/>
                <w:sz w:val="24"/>
                <w:szCs w:val="24"/>
              </w:rPr>
              <w:t>1</w:t>
            </w:r>
            <w:r w:rsidR="009A2145" w:rsidRPr="00AF1724">
              <w:rPr>
                <w:rFonts w:asciiTheme="minorHAnsi" w:hAnsiTheme="minorHAnsi"/>
                <w:b/>
                <w:sz w:val="24"/>
                <w:szCs w:val="24"/>
              </w:rPr>
              <w:t>.</w:t>
            </w:r>
            <w:r w:rsidR="008E6C7C" w:rsidRPr="00AF1724">
              <w:rPr>
                <w:rFonts w:asciiTheme="minorHAnsi" w:hAnsiTheme="minorHAnsi"/>
                <w:b/>
                <w:sz w:val="24"/>
                <w:szCs w:val="24"/>
              </w:rPr>
              <w:t xml:space="preserve">3 </w:t>
            </w:r>
            <w:r w:rsidR="00976D73" w:rsidRPr="00AF1724">
              <w:rPr>
                <w:rFonts w:asciiTheme="minorHAnsi" w:hAnsiTheme="minorHAnsi"/>
                <w:b/>
                <w:sz w:val="24"/>
                <w:szCs w:val="24"/>
              </w:rPr>
              <w:t>Sociální podnikání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c>
      </w:tr>
    </w:tbl>
    <w:p w:rsidR="00145867" w:rsidRPr="00AF1724" w:rsidRDefault="00145867" w:rsidP="00BF366C">
      <w:pPr>
        <w:spacing w:before="120" w:after="0"/>
        <w:rPr>
          <w:b/>
        </w:rPr>
      </w:pPr>
      <w:r w:rsidRPr="00AF1724">
        <w:rPr>
          <w:b/>
        </w:rPr>
        <w:t>Nový komentář</w:t>
      </w:r>
      <w:r w:rsidR="00FB5DFC" w:rsidRPr="00AF1724">
        <w:rPr>
          <w:b/>
        </w:rPr>
        <w:t xml:space="preserve"> MMR</w:t>
      </w:r>
      <w:r w:rsidR="008D67BE">
        <w:rPr>
          <w:b/>
        </w:rPr>
        <w:t>-NOK</w:t>
      </w:r>
      <w:r w:rsidRPr="00AF1724">
        <w:rPr>
          <w:b/>
        </w:rPr>
        <w:t>:</w:t>
      </w:r>
    </w:p>
    <w:p w:rsidR="00145867" w:rsidRPr="00AF1724" w:rsidRDefault="0014586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Z</w:t>
      </w:r>
      <w:r w:rsidR="00C21336" w:rsidRPr="00AF1724">
        <w:rPr>
          <w:rFonts w:asciiTheme="minorHAnsi" w:hAnsiTheme="minorHAnsi"/>
        </w:rPr>
        <w:t>,</w:t>
      </w:r>
      <w:r w:rsidR="00CF132E" w:rsidRPr="00AF1724">
        <w:rPr>
          <w:rFonts w:asciiTheme="minorHAnsi" w:hAnsiTheme="minorHAnsi"/>
        </w:rPr>
        <w:t xml:space="preserve"> IROP</w:t>
      </w:r>
      <w:r w:rsidR="00C21336" w:rsidRPr="00AF1724">
        <w:rPr>
          <w:rFonts w:asciiTheme="minorHAnsi" w:hAnsiTheme="minorHAnsi"/>
        </w:rPr>
        <w:t xml:space="preserve"> ani OP PPR</w:t>
      </w:r>
      <w:r w:rsidRPr="00AF1724">
        <w:rPr>
          <w:rFonts w:asciiTheme="minorHAnsi" w:hAnsiTheme="minorHAnsi"/>
        </w:rPr>
        <w:t> již neuvádí OP</w:t>
      </w:r>
      <w:r w:rsidR="00AF1724" w:rsidRPr="00AF1724">
        <w:rPr>
          <w:rFonts w:asciiTheme="minorHAnsi" w:hAnsiTheme="minorHAnsi"/>
        </w:rPr>
        <w:t>P</w:t>
      </w:r>
      <w:r w:rsidRPr="00AF1724">
        <w:rPr>
          <w:rFonts w:asciiTheme="minorHAnsi" w:hAnsiTheme="minorHAnsi"/>
        </w:rPr>
        <w:t>IK</w:t>
      </w:r>
      <w:r w:rsidR="00C21336" w:rsidRPr="00AF1724">
        <w:rPr>
          <w:rFonts w:asciiTheme="minorHAnsi" w:hAnsiTheme="minorHAnsi"/>
        </w:rPr>
        <w:t xml:space="preserve"> – bude vypuštěno</w:t>
      </w:r>
    </w:p>
    <w:p w:rsidR="00CF132E" w:rsidRPr="00AF1724" w:rsidRDefault="00CF132E"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IROP nemá aktuáln</w:t>
      </w:r>
      <w:r w:rsidR="007D047B" w:rsidRPr="00AF1724">
        <w:rPr>
          <w:rFonts w:asciiTheme="minorHAnsi" w:hAnsiTheme="minorHAnsi"/>
        </w:rPr>
        <w:t>í</w:t>
      </w:r>
      <w:r w:rsidRPr="00AF1724">
        <w:rPr>
          <w:rFonts w:asciiTheme="minorHAnsi" w:hAnsiTheme="minorHAnsi"/>
        </w:rPr>
        <w:t xml:space="preserve"> údaje k OP PPR</w:t>
      </w:r>
    </w:p>
    <w:p w:rsidR="00370F01" w:rsidRPr="00AF1724" w:rsidRDefault="00370F01"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Z nemá ve vazbě SC3.3 OP PPR</w:t>
      </w:r>
    </w:p>
    <w:p w:rsidR="00236884" w:rsidRPr="00AF1724" w:rsidRDefault="00FB5DF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MPO:</w:t>
      </w:r>
      <w:r w:rsidR="007D047B" w:rsidRPr="00AF1724">
        <w:rPr>
          <w:rFonts w:asciiTheme="minorHAnsi" w:hAnsiTheme="minorHAnsi"/>
        </w:rPr>
        <w:t xml:space="preserve"> </w:t>
      </w:r>
      <w:r w:rsidRPr="00AF1724">
        <w:rPr>
          <w:rFonts w:asciiTheme="minorHAnsi" w:hAnsiTheme="minorHAnsi"/>
        </w:rPr>
        <w:t xml:space="preserve">Vráceno do OP, nicméně trvají na tom, že uvádění této vazby v OP PIK není relevantní, neboť se OP PIK nezaměřuje na podporu sociálního podnikání. Sledování této oblasti chápou jen jako splnění povinnosti vyplývající z Dohody. V OP PIK z SFC je uvedeno, že se přímá vazba nepředpokládá. </w:t>
      </w:r>
    </w:p>
    <w:p w:rsidR="00FB5DFC" w:rsidRPr="00AF1724" w:rsidRDefault="00FB5DFC" w:rsidP="00BF366C">
      <w:pPr>
        <w:spacing w:before="120" w:after="0"/>
        <w:rPr>
          <w:b/>
        </w:rPr>
      </w:pPr>
      <w:r w:rsidRPr="00AF1724">
        <w:rPr>
          <w:b/>
        </w:rPr>
        <w:t>Závěr MMR</w:t>
      </w:r>
      <w:r w:rsidR="008D67BE">
        <w:rPr>
          <w:b/>
        </w:rPr>
        <w:t>-NOK</w:t>
      </w:r>
      <w:r w:rsidRPr="00AF1724">
        <w:rPr>
          <w:b/>
        </w:rPr>
        <w:t xml:space="preserve">: </w:t>
      </w:r>
    </w:p>
    <w:p w:rsidR="00FB5DFC" w:rsidRPr="00AF1724" w:rsidRDefault="00FB5DF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byl z vazby vypuštěn</w:t>
      </w:r>
    </w:p>
    <w:p w:rsidR="00C278A1" w:rsidRDefault="00370F01" w:rsidP="00C278A1">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vzájemně doladit zařazení jednotlivých SC programů do vazby</w:t>
      </w:r>
    </w:p>
    <w:p w:rsidR="00C278A1" w:rsidRDefault="00FB5DFC" w:rsidP="00C278A1">
      <w:pPr>
        <w:pStyle w:val="Odstavecseseznamem"/>
        <w:numPr>
          <w:ilvl w:val="0"/>
          <w:numId w:val="13"/>
        </w:numPr>
        <w:spacing w:before="40" w:after="0"/>
        <w:ind w:left="425" w:hanging="425"/>
        <w:contextualSpacing w:val="0"/>
        <w:rPr>
          <w:rFonts w:asciiTheme="minorHAnsi" w:hAnsiTheme="minorHAnsi"/>
        </w:rPr>
      </w:pPr>
      <w:r w:rsidRPr="00C278A1">
        <w:rPr>
          <w:rFonts w:asciiTheme="minorHAnsi" w:hAnsiTheme="minorHAnsi"/>
        </w:rPr>
        <w:t>Podle vyjádření všech dotčených OP jde pouze o komplementaritu. Dáváme na zvážení, zda nebude v některých případech docházet k synergiím a bylo by úč</w:t>
      </w:r>
      <w:r w:rsidR="00C278A1" w:rsidRPr="00C278A1">
        <w:rPr>
          <w:rFonts w:asciiTheme="minorHAnsi" w:hAnsiTheme="minorHAnsi"/>
        </w:rPr>
        <w:t>elné vyhlásit synergickou výzvu (</w:t>
      </w:r>
      <w:r w:rsidR="00611EEF">
        <w:rPr>
          <w:rFonts w:asciiTheme="minorHAnsi" w:hAnsiTheme="minorHAnsi"/>
        </w:rPr>
        <w:t>např. OP Z vůči IROP</w:t>
      </w:r>
      <w:r w:rsidR="00804EED">
        <w:rPr>
          <w:rFonts w:asciiTheme="minorHAnsi" w:hAnsiTheme="minorHAnsi"/>
        </w:rPr>
        <w:t>, OP Z vůči OP PPR</w:t>
      </w:r>
      <w:r w:rsidR="00611EEF">
        <w:rPr>
          <w:rFonts w:asciiTheme="minorHAnsi" w:hAnsiTheme="minorHAnsi"/>
        </w:rPr>
        <w:t>).</w:t>
      </w:r>
    </w:p>
    <w:p w:rsidR="0086356B" w:rsidRPr="00AF1724" w:rsidRDefault="00D602AD" w:rsidP="00FB5DFC">
      <w:pPr>
        <w:spacing w:before="120" w:after="0"/>
        <w:rPr>
          <w:b/>
        </w:rPr>
      </w:pPr>
      <w:r w:rsidRPr="00AF1724">
        <w:rPr>
          <w:b/>
        </w:rPr>
        <w:t>Identifikace synergie / komplementarity</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686"/>
        <w:gridCol w:w="5954"/>
        <w:gridCol w:w="2977"/>
      </w:tblGrid>
      <w:tr w:rsidR="00AF1724" w:rsidRPr="00AF1724" w:rsidTr="006360CA">
        <w:trPr>
          <w:trHeight w:val="233"/>
        </w:trPr>
        <w:tc>
          <w:tcPr>
            <w:tcW w:w="550" w:type="pct"/>
            <w:shd w:val="clear" w:color="auto" w:fill="95B3D7" w:themeFill="accent1" w:themeFillTint="99"/>
          </w:tcPr>
          <w:p w:rsidR="00AF1724" w:rsidRPr="00AF1724" w:rsidRDefault="00AF1724" w:rsidP="00AF1724">
            <w:pPr>
              <w:pStyle w:val="Tabulka"/>
              <w:keepNext/>
              <w:keepLines/>
              <w:jc w:val="left"/>
              <w:rPr>
                <w:rFonts w:asciiTheme="minorHAnsi" w:hAnsiTheme="minorHAnsi"/>
                <w:b/>
              </w:rPr>
            </w:pPr>
          </w:p>
        </w:tc>
        <w:tc>
          <w:tcPr>
            <w:tcW w:w="1300" w:type="pct"/>
            <w:tcBorders>
              <w:bottom w:val="single" w:sz="4" w:space="0" w:color="000000"/>
              <w:right w:val="single" w:sz="4" w:space="0" w:color="auto"/>
            </w:tcBorders>
            <w:shd w:val="clear" w:color="auto" w:fill="95B3D7" w:themeFill="accent1" w:themeFillTint="99"/>
          </w:tcPr>
          <w:p w:rsidR="00AF1724" w:rsidRPr="00AF1724" w:rsidRDefault="00AF1724" w:rsidP="00AF1724">
            <w:pPr>
              <w:pStyle w:val="Tabulka"/>
              <w:keepNext/>
              <w:keepLines/>
              <w:rPr>
                <w:rFonts w:asciiTheme="minorHAnsi" w:hAnsiTheme="minorHAnsi"/>
                <w:b/>
              </w:rPr>
            </w:pPr>
            <w:r w:rsidRPr="00AF1724">
              <w:rPr>
                <w:rFonts w:asciiTheme="minorHAnsi" w:hAnsiTheme="minorHAnsi"/>
                <w:b/>
              </w:rPr>
              <w:t>OP Z</w:t>
            </w:r>
          </w:p>
        </w:tc>
        <w:tc>
          <w:tcPr>
            <w:tcW w:w="2100" w:type="pct"/>
            <w:tcBorders>
              <w:left w:val="single" w:sz="4" w:space="0" w:color="auto"/>
              <w:bottom w:val="single" w:sz="4" w:space="0" w:color="000000"/>
              <w:right w:val="single" w:sz="4" w:space="0" w:color="auto"/>
            </w:tcBorders>
            <w:shd w:val="clear" w:color="auto" w:fill="95B3D7" w:themeFill="accent1" w:themeFillTint="99"/>
          </w:tcPr>
          <w:p w:rsidR="00AF1724" w:rsidRPr="00AF1724" w:rsidRDefault="00AF1724" w:rsidP="00AF1724">
            <w:pPr>
              <w:pStyle w:val="Tabulka"/>
              <w:keepNext/>
              <w:keepLines/>
              <w:rPr>
                <w:rFonts w:asciiTheme="minorHAnsi" w:hAnsiTheme="minorHAnsi"/>
                <w:b/>
              </w:rPr>
            </w:pPr>
            <w:r w:rsidRPr="00AF1724">
              <w:rPr>
                <w:rFonts w:asciiTheme="minorHAnsi" w:hAnsiTheme="minorHAnsi"/>
                <w:b/>
              </w:rPr>
              <w:t>OP PPR</w:t>
            </w:r>
          </w:p>
        </w:tc>
        <w:tc>
          <w:tcPr>
            <w:tcW w:w="1050" w:type="pct"/>
            <w:tcBorders>
              <w:left w:val="single" w:sz="4" w:space="0" w:color="auto"/>
              <w:bottom w:val="single" w:sz="4" w:space="0" w:color="000000"/>
            </w:tcBorders>
            <w:shd w:val="clear" w:color="auto" w:fill="95B3D7" w:themeFill="accent1" w:themeFillTint="99"/>
          </w:tcPr>
          <w:p w:rsidR="00AF1724" w:rsidRPr="00AF1724" w:rsidRDefault="00AF1724" w:rsidP="00AF1724">
            <w:pPr>
              <w:pStyle w:val="Tabulka"/>
              <w:keepNext/>
              <w:keepLines/>
              <w:rPr>
                <w:rFonts w:asciiTheme="minorHAnsi" w:hAnsiTheme="minorHAnsi"/>
                <w:b/>
              </w:rPr>
            </w:pPr>
            <w:r w:rsidRPr="00AF1724">
              <w:rPr>
                <w:rFonts w:asciiTheme="minorHAnsi" w:hAnsiTheme="minorHAnsi"/>
                <w:b/>
              </w:rPr>
              <w:t>IROP</w:t>
            </w:r>
          </w:p>
        </w:tc>
      </w:tr>
      <w:tr w:rsidR="00AF1724" w:rsidRPr="00AF1724" w:rsidTr="006360CA">
        <w:trPr>
          <w:trHeight w:val="60"/>
        </w:trPr>
        <w:tc>
          <w:tcPr>
            <w:tcW w:w="550" w:type="pct"/>
            <w:tcBorders>
              <w:bottom w:val="dotted" w:sz="4" w:space="0" w:color="auto"/>
            </w:tcBorders>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300" w:type="pct"/>
            <w:tcBorders>
              <w:bottom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TC9</w:t>
            </w:r>
          </w:p>
        </w:tc>
        <w:tc>
          <w:tcPr>
            <w:tcW w:w="2100" w:type="pct"/>
            <w:tcBorders>
              <w:left w:val="single" w:sz="4" w:space="0" w:color="auto"/>
              <w:bottom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cs="Arial"/>
                <w:sz w:val="16"/>
                <w:szCs w:val="16"/>
              </w:rPr>
              <w:t>TC 9: Podpora sociálního začleňování a boj proti chudobě a diskriminaci</w:t>
            </w:r>
          </w:p>
        </w:tc>
        <w:tc>
          <w:tcPr>
            <w:tcW w:w="1050" w:type="pct"/>
            <w:tcBorders>
              <w:left w:val="single" w:sz="4" w:space="0" w:color="auto"/>
              <w:bottom w:val="dotted"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TC 9</w:t>
            </w:r>
          </w:p>
        </w:tc>
      </w:tr>
      <w:tr w:rsidR="00AF1724" w:rsidRPr="00AF1724" w:rsidTr="006360CA">
        <w:trPr>
          <w:trHeight w:val="212"/>
        </w:trPr>
        <w:tc>
          <w:tcPr>
            <w:tcW w:w="550" w:type="pct"/>
            <w:tcBorders>
              <w:top w:val="dotted" w:sz="4" w:space="0" w:color="auto"/>
              <w:bottom w:val="dotted" w:sz="4" w:space="0" w:color="auto"/>
            </w:tcBorders>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Prioritní osa</w:t>
            </w:r>
          </w:p>
        </w:tc>
        <w:tc>
          <w:tcPr>
            <w:tcW w:w="1300" w:type="pct"/>
            <w:tcBorders>
              <w:top w:val="dotted" w:sz="4" w:space="0" w:color="auto"/>
              <w:bottom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PO 2: Sociální začleňování a boj s chudobou</w:t>
            </w:r>
          </w:p>
        </w:tc>
        <w:tc>
          <w:tcPr>
            <w:tcW w:w="2100" w:type="pct"/>
            <w:tcBorders>
              <w:top w:val="dotted" w:sz="4" w:space="0" w:color="auto"/>
              <w:left w:val="single" w:sz="4" w:space="0" w:color="auto"/>
              <w:bottom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PO 3: Podpora sociálního začleňování a boj proti chudobě</w:t>
            </w:r>
          </w:p>
        </w:tc>
        <w:tc>
          <w:tcPr>
            <w:tcW w:w="1050" w:type="pct"/>
            <w:tcBorders>
              <w:top w:val="nil"/>
              <w:left w:val="single" w:sz="4" w:space="0" w:color="auto"/>
              <w:bottom w:val="dotted"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PO 2: Zkvalitnění veřejných služeb a podmínek života pro obyvatele regionů</w:t>
            </w:r>
          </w:p>
        </w:tc>
      </w:tr>
      <w:tr w:rsidR="00AF1724" w:rsidRPr="00AF1724" w:rsidTr="006360CA">
        <w:trPr>
          <w:trHeight w:val="212"/>
        </w:trPr>
        <w:tc>
          <w:tcPr>
            <w:tcW w:w="550" w:type="pct"/>
            <w:tcBorders>
              <w:top w:val="dotted" w:sz="4" w:space="0" w:color="auto"/>
              <w:bottom w:val="dotted" w:sz="4" w:space="0" w:color="auto"/>
            </w:tcBorders>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Investiční priorita</w:t>
            </w:r>
          </w:p>
        </w:tc>
        <w:tc>
          <w:tcPr>
            <w:tcW w:w="1300" w:type="pct"/>
            <w:tcBorders>
              <w:top w:val="dotted" w:sz="4" w:space="0" w:color="auto"/>
              <w:bottom w:val="dotted" w:sz="4" w:space="0" w:color="auto"/>
              <w:right w:val="single" w:sz="4" w:space="0" w:color="auto"/>
            </w:tcBorders>
            <w:shd w:val="clear" w:color="auto" w:fill="auto"/>
          </w:tcPr>
          <w:p w:rsidR="00AF1724" w:rsidRPr="00AF1724" w:rsidRDefault="00AF1724" w:rsidP="00AF1724">
            <w:pPr>
              <w:suppressLineNumbers/>
              <w:tabs>
                <w:tab w:val="left" w:pos="708"/>
              </w:tabs>
              <w:suppressAutoHyphens/>
              <w:spacing w:before="60" w:after="60" w:line="240" w:lineRule="auto"/>
              <w:ind w:left="34"/>
              <w:rPr>
                <w:sz w:val="16"/>
                <w:szCs w:val="16"/>
              </w:rPr>
            </w:pPr>
            <w:r w:rsidRPr="00AF1724">
              <w:rPr>
                <w:rFonts w:eastAsia="Calibri" w:cs="Arial"/>
                <w:sz w:val="16"/>
                <w:szCs w:val="16"/>
              </w:rPr>
              <w:t>IP1 Aktivní začleňování, včetně začleňování s ohledem na podporu rovných příležitostí a aktivní účast a zlepšení zaměstnatelnosti</w:t>
            </w:r>
          </w:p>
        </w:tc>
        <w:tc>
          <w:tcPr>
            <w:tcW w:w="2100" w:type="pct"/>
            <w:tcBorders>
              <w:top w:val="dotted" w:sz="4" w:space="0" w:color="auto"/>
              <w:left w:val="single" w:sz="4" w:space="0" w:color="auto"/>
              <w:bottom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cs="Arial"/>
                <w:sz w:val="16"/>
                <w:szCs w:val="16"/>
              </w:rPr>
              <w:t>IP 3.2 Poskytování podpory sociálním podnikům (Nařízení o EFRR čl. 5 bod 9 (c))</w:t>
            </w:r>
          </w:p>
          <w:p w:rsidR="00AF1724" w:rsidRPr="00AF1724" w:rsidRDefault="00AF1724" w:rsidP="00AF1724">
            <w:pPr>
              <w:pStyle w:val="Tabulka"/>
              <w:jc w:val="left"/>
              <w:rPr>
                <w:rFonts w:asciiTheme="minorHAnsi" w:hAnsiTheme="minorHAnsi" w:cs="Arial"/>
                <w:sz w:val="16"/>
                <w:szCs w:val="16"/>
              </w:rPr>
            </w:pPr>
            <w:r w:rsidRPr="00AF1724">
              <w:rPr>
                <w:rFonts w:asciiTheme="minorHAnsi" w:hAnsiTheme="minorHAnsi" w:cs="Arial"/>
                <w:sz w:val="16"/>
                <w:szCs w:val="16"/>
              </w:rPr>
              <w:t>IP 3.3 Zlepšování přístupu k dostupným, udržitelným a vysoce kvalitním službám, včetně zdravotnictví a sociálních služeb obecného zájmu (Nařízení o ESF čl. 3 bod 1 (b)iv)</w:t>
            </w:r>
          </w:p>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cs="Arial"/>
                <w:sz w:val="16"/>
                <w:szCs w:val="16"/>
              </w:rPr>
              <w:t>IP 3.4 Podpora sociálního podnikání a profesního začlenění do sociálních podniků a sociální a solidární ekonomiky, s cílem usnadnit přístup k zaměstnání (Nařízení o ESF čl. 3 bod 1 (b)v)</w:t>
            </w:r>
          </w:p>
        </w:tc>
        <w:tc>
          <w:tcPr>
            <w:tcW w:w="1050" w:type="pct"/>
            <w:tcBorders>
              <w:top w:val="nil"/>
              <w:left w:val="single" w:sz="4" w:space="0" w:color="auto"/>
              <w:bottom w:val="dotted"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IP9c</w:t>
            </w:r>
          </w:p>
        </w:tc>
      </w:tr>
      <w:tr w:rsidR="00AF1724" w:rsidRPr="00AF1724" w:rsidTr="006360CA">
        <w:tc>
          <w:tcPr>
            <w:tcW w:w="550" w:type="pct"/>
            <w:tcBorders>
              <w:top w:val="dotted" w:sz="4" w:space="0" w:color="auto"/>
            </w:tcBorders>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Specifický cíl</w:t>
            </w:r>
          </w:p>
        </w:tc>
        <w:tc>
          <w:tcPr>
            <w:tcW w:w="1300" w:type="pct"/>
            <w:tcBorders>
              <w:top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SC 2.1.2: Rozvoj sektoru sociální ekonomiky</w:t>
            </w:r>
          </w:p>
        </w:tc>
        <w:tc>
          <w:tcPr>
            <w:tcW w:w="2100" w:type="pct"/>
            <w:tcBorders>
              <w:top w:val="dotted" w:sz="4" w:space="0" w:color="auto"/>
              <w:left w:val="single"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SC 3.2: Posílení infrastruktury pro sociální podnikání</w:t>
            </w:r>
          </w:p>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 xml:space="preserve">SC 3.3: </w:t>
            </w:r>
            <w:r w:rsidRPr="00AF1724">
              <w:rPr>
                <w:rFonts w:asciiTheme="minorHAnsi" w:hAnsiTheme="minorHAnsi" w:cs="Arial"/>
                <w:sz w:val="16"/>
                <w:szCs w:val="16"/>
              </w:rPr>
              <w:t>Posílení aktivit pro integraci, komunitní služby a prevenci</w:t>
            </w:r>
          </w:p>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 xml:space="preserve">SC3.4.: </w:t>
            </w:r>
            <w:r w:rsidRPr="00AF1724">
              <w:rPr>
                <w:rFonts w:asciiTheme="minorHAnsi" w:hAnsiTheme="minorHAnsi" w:cs="Arial"/>
                <w:sz w:val="16"/>
                <w:szCs w:val="16"/>
              </w:rPr>
              <w:t>Rozvoj sociálních podniků místních komunit</w:t>
            </w:r>
          </w:p>
        </w:tc>
        <w:tc>
          <w:tcPr>
            <w:tcW w:w="1050" w:type="pct"/>
            <w:tcBorders>
              <w:top w:val="dotted" w:sz="4" w:space="0" w:color="auto"/>
              <w:lef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SC 2.2: Vznik nových a rozvoj existujících podnikatelských aktivit v oblasti sociálního podnikání</w:t>
            </w:r>
          </w:p>
        </w:tc>
      </w:tr>
      <w:tr w:rsidR="00AF1724" w:rsidRPr="00AF1724" w:rsidTr="006360CA">
        <w:tc>
          <w:tcPr>
            <w:tcW w:w="550" w:type="pct"/>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300" w:type="pct"/>
            <w:tcBorders>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vznik nových a rozvoj existujících podnikatelských aktivit v oblasti sociálního podnikání, zavedení systému podpory startu, rozvoje a udržitelnosti sociálních podniků ;vzdělávání osob sociálně vyloučených a osob ohrožených sociálním vyloučením na trhu práce s cílem podpory vzniku nových podnikatelských aktivit zaměřených na sociální podnikání apod.</w:t>
            </w:r>
          </w:p>
        </w:tc>
        <w:tc>
          <w:tcPr>
            <w:tcW w:w="2100" w:type="pct"/>
            <w:tcBorders>
              <w:left w:val="single"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cs="Arial"/>
                <w:sz w:val="16"/>
                <w:szCs w:val="16"/>
              </w:rPr>
            </w:pPr>
            <w:r w:rsidRPr="00AF1724">
              <w:rPr>
                <w:rFonts w:asciiTheme="minorHAnsi" w:hAnsiTheme="minorHAnsi" w:cs="Arial"/>
                <w:sz w:val="16"/>
                <w:szCs w:val="16"/>
              </w:rPr>
              <w:t>Investice do integračních sociálních podniků a podpůrné infrastruktury sociálního podnikání s cílem vytvořit udržitelné prostředí pro rozvoj sociálního podnikání a stimulovat tak sociální inovace v této oblasti.</w:t>
            </w:r>
          </w:p>
          <w:p w:rsidR="00AF1724" w:rsidRPr="00AF1724" w:rsidRDefault="00AF1724" w:rsidP="00AF1724">
            <w:pPr>
              <w:pStyle w:val="Tabulka"/>
              <w:jc w:val="left"/>
              <w:rPr>
                <w:rFonts w:asciiTheme="minorHAnsi" w:hAnsiTheme="minorHAnsi" w:cs="Arial"/>
                <w:sz w:val="16"/>
                <w:szCs w:val="16"/>
              </w:rPr>
            </w:pPr>
            <w:r w:rsidRPr="00AF1724">
              <w:rPr>
                <w:rFonts w:asciiTheme="minorHAnsi" w:hAnsiTheme="minorHAnsi" w:cs="Arial"/>
                <w:sz w:val="16"/>
                <w:szCs w:val="16"/>
              </w:rPr>
              <w:t>Podporou zvyšování propojenosti služeb pro jednotlivé skupiny klientů a jejich přesahu do místních a nadmístních komunit s důrazem položeným na inovativní přístup vedoucí ke zvyšování místní soudržnosti, propojování služeb a preventivnímu působení v oblasti sociálního a socioekonomického vyloučení.</w:t>
            </w:r>
          </w:p>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cs="Arial"/>
                <w:sz w:val="16"/>
                <w:szCs w:val="16"/>
              </w:rPr>
              <w:t>Podpora rozvoje sociálního podnikání na území Prahy ve vazbě na kulturně-komunitní centra a návazné aktivity.</w:t>
            </w:r>
          </w:p>
        </w:tc>
        <w:tc>
          <w:tcPr>
            <w:tcW w:w="1050" w:type="pct"/>
            <w:tcBorders>
              <w:lef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 xml:space="preserve">výstavba, rekonstrukce, rozšíření a vybavení sociálních podniků </w:t>
            </w:r>
          </w:p>
        </w:tc>
      </w:tr>
      <w:tr w:rsidR="00AF1724" w:rsidRPr="00AF1724" w:rsidTr="006360CA">
        <w:tc>
          <w:tcPr>
            <w:tcW w:w="550" w:type="pct"/>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Implementační prvky</w:t>
            </w:r>
          </w:p>
        </w:tc>
        <w:tc>
          <w:tcPr>
            <w:tcW w:w="1300" w:type="pct"/>
            <w:tcBorders>
              <w:right w:val="single" w:sz="4" w:space="0" w:color="auto"/>
            </w:tcBorders>
            <w:shd w:val="clear" w:color="auto" w:fill="auto"/>
          </w:tcPr>
          <w:p w:rsidR="00AF1724" w:rsidRPr="00C278A1" w:rsidRDefault="00AF1724" w:rsidP="00AF1724">
            <w:pPr>
              <w:pStyle w:val="Tabulka"/>
              <w:jc w:val="left"/>
              <w:rPr>
                <w:rFonts w:asciiTheme="minorHAnsi" w:hAnsiTheme="minorHAnsi"/>
                <w:sz w:val="16"/>
                <w:szCs w:val="16"/>
              </w:rPr>
            </w:pPr>
            <w:r w:rsidRPr="00C278A1">
              <w:rPr>
                <w:rFonts w:asciiTheme="minorHAnsi" w:hAnsiTheme="minorHAnsi"/>
                <w:sz w:val="16"/>
                <w:szCs w:val="16"/>
              </w:rPr>
              <w:t>Typy příjemců: poskytovatelé služeb, kraje, obce a jimi zřizované organizace, svazky obcí, OSS, NNO, zaměstnavatelé, školy a školská zařízení, výzkumné a vzdělávací instituce atd.</w:t>
            </w:r>
          </w:p>
          <w:p w:rsidR="00AF1724" w:rsidRPr="00C278A1" w:rsidRDefault="00AF1724" w:rsidP="00AF1724">
            <w:pPr>
              <w:pStyle w:val="Tabulka"/>
              <w:jc w:val="left"/>
              <w:rPr>
                <w:rFonts w:asciiTheme="minorHAnsi" w:hAnsiTheme="minorHAnsi"/>
                <w:sz w:val="16"/>
                <w:szCs w:val="16"/>
              </w:rPr>
            </w:pPr>
            <w:r w:rsidRPr="00C278A1">
              <w:rPr>
                <w:rFonts w:asciiTheme="minorHAnsi" w:hAnsiTheme="minorHAnsi"/>
                <w:sz w:val="16"/>
                <w:szCs w:val="16"/>
              </w:rPr>
              <w:t xml:space="preserve">Cílové území: </w:t>
            </w:r>
            <w:r w:rsidRPr="00C278A1">
              <w:rPr>
                <w:rFonts w:asciiTheme="minorHAnsi" w:eastAsia="Calibri" w:hAnsiTheme="minorHAnsi" w:cs="Arial"/>
                <w:sz w:val="16"/>
                <w:szCs w:val="16"/>
              </w:rPr>
              <w:t>některé aktivity plánovány na celou ČR, jiné především na sociálně vyloučené lokality.</w:t>
            </w:r>
          </w:p>
        </w:tc>
        <w:tc>
          <w:tcPr>
            <w:tcW w:w="2100" w:type="pct"/>
            <w:tcBorders>
              <w:left w:val="single"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 xml:space="preserve">Typy příjemců: Hlavní město Praha, Městské části hl. m. Prahy, Organizace zřízené a založené hl. m. Prahou a městskými částmi hl. m. Prahy, NNO, </w:t>
            </w:r>
          </w:p>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Cílové území: Region soudržnosti NUTS 2 Praha</w:t>
            </w:r>
          </w:p>
        </w:tc>
        <w:tc>
          <w:tcPr>
            <w:tcW w:w="1050" w:type="pct"/>
            <w:tcBorders>
              <w:lef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Typy příjemců: Osoby samostatně výdělečné činné; Malé a střední podniky; Obce; Organizace zřizované nebo zakládané obcemi; Dobrovolné svazky obcí; Nestátní neziskové organizace</w:t>
            </w:r>
          </w:p>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Cílové území: Území všech krajů České republiky (NUTS 3) s výjimkou území hl. m. Prahy</w:t>
            </w:r>
          </w:p>
        </w:tc>
      </w:tr>
      <w:tr w:rsidR="00AF1724" w:rsidRPr="00AF1724" w:rsidTr="006360CA">
        <w:tc>
          <w:tcPr>
            <w:tcW w:w="550" w:type="pct"/>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Synergie/komplementarita</w:t>
            </w:r>
          </w:p>
        </w:tc>
        <w:tc>
          <w:tcPr>
            <w:tcW w:w="1300" w:type="pct"/>
            <w:tcBorders>
              <w:right w:val="single" w:sz="4" w:space="0" w:color="auto"/>
            </w:tcBorders>
            <w:shd w:val="clear" w:color="auto" w:fill="auto"/>
          </w:tcPr>
          <w:p w:rsidR="00AF1724" w:rsidRPr="00C278A1" w:rsidRDefault="00C278A1" w:rsidP="00C278A1">
            <w:pPr>
              <w:pStyle w:val="Tabulka"/>
              <w:jc w:val="left"/>
              <w:rPr>
                <w:rFonts w:asciiTheme="minorHAnsi" w:hAnsiTheme="minorHAnsi"/>
                <w:sz w:val="16"/>
                <w:szCs w:val="16"/>
              </w:rPr>
            </w:pPr>
            <w:r w:rsidRPr="00C278A1">
              <w:rPr>
                <w:rFonts w:asciiTheme="minorHAnsi" w:hAnsiTheme="minorHAnsi"/>
                <w:sz w:val="16"/>
                <w:szCs w:val="16"/>
              </w:rPr>
              <w:t>komplementarita</w:t>
            </w:r>
          </w:p>
        </w:tc>
        <w:tc>
          <w:tcPr>
            <w:tcW w:w="2100" w:type="pct"/>
            <w:tcBorders>
              <w:left w:val="single" w:sz="4" w:space="0" w:color="auto"/>
              <w:right w:val="single" w:sz="4" w:space="0" w:color="auto"/>
            </w:tcBorders>
            <w:shd w:val="clear" w:color="auto" w:fill="auto"/>
          </w:tcPr>
          <w:p w:rsidR="00AF1724" w:rsidRPr="00AF1724" w:rsidRDefault="00AF1724" w:rsidP="00611EEF">
            <w:pPr>
              <w:pStyle w:val="Tabulka"/>
              <w:jc w:val="left"/>
              <w:rPr>
                <w:rFonts w:asciiTheme="minorHAnsi" w:hAnsiTheme="minorHAnsi"/>
                <w:sz w:val="16"/>
                <w:szCs w:val="16"/>
              </w:rPr>
            </w:pPr>
            <w:r w:rsidRPr="00131651">
              <w:rPr>
                <w:rFonts w:asciiTheme="minorHAnsi" w:hAnsiTheme="minorHAnsi"/>
                <w:sz w:val="16"/>
                <w:szCs w:val="16"/>
              </w:rPr>
              <w:t>Komplementarita, synergie vůči OP Z</w:t>
            </w:r>
          </w:p>
        </w:tc>
        <w:tc>
          <w:tcPr>
            <w:tcW w:w="1050" w:type="pct"/>
            <w:tcBorders>
              <w:lef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komplementarita</w:t>
            </w:r>
          </w:p>
        </w:tc>
      </w:tr>
      <w:tr w:rsidR="00D31F8C" w:rsidRPr="00AF1724" w:rsidTr="006360CA">
        <w:tc>
          <w:tcPr>
            <w:tcW w:w="550" w:type="pct"/>
            <w:shd w:val="clear" w:color="auto" w:fill="DBE5F1"/>
          </w:tcPr>
          <w:p w:rsidR="00D31F8C" w:rsidRPr="00AF1724" w:rsidRDefault="00D31F8C" w:rsidP="00AF1724">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4450" w:type="pct"/>
            <w:gridSpan w:val="3"/>
            <w:shd w:val="clear" w:color="auto" w:fill="auto"/>
          </w:tcPr>
          <w:p w:rsidR="00B17133" w:rsidRPr="00AF1724" w:rsidRDefault="00D31F8C" w:rsidP="00AF1724">
            <w:pPr>
              <w:pStyle w:val="DAVA"/>
              <w:spacing w:before="60" w:after="60"/>
              <w:jc w:val="left"/>
              <w:rPr>
                <w:rFonts w:cs="Arial"/>
                <w:sz w:val="16"/>
                <w:szCs w:val="16"/>
              </w:rPr>
            </w:pPr>
            <w:r w:rsidRPr="00AF1724">
              <w:rPr>
                <w:sz w:val="16"/>
                <w:szCs w:val="16"/>
              </w:rPr>
              <w:t xml:space="preserve">Návrh IROP: </w:t>
            </w:r>
            <w:r w:rsidR="0099722B" w:rsidRPr="00AF1724">
              <w:rPr>
                <w:rFonts w:eastAsia="Calibri" w:cs="Arial"/>
                <w:sz w:val="16"/>
                <w:szCs w:val="16"/>
              </w:rPr>
              <w:t>Společné výchozí strategie a to i pro jednotlivé sociálně vyloučené území</w:t>
            </w:r>
            <w:r w:rsidR="0099722B" w:rsidRPr="00AF1724">
              <w:rPr>
                <w:sz w:val="16"/>
                <w:szCs w:val="16"/>
              </w:rPr>
              <w:t xml:space="preserve">, vzájemná účast zástupců řídících orgánů v pracovních skupinách a platformách, spolupráce na evaluacích v této oblasti napříč všemi zainteresovanými operačními programy;  koordinace výzev.  </w:t>
            </w:r>
            <w:r w:rsidR="0099722B" w:rsidRPr="00AF1724">
              <w:rPr>
                <w:rFonts w:cs="Arial"/>
                <w:sz w:val="16"/>
                <w:szCs w:val="16"/>
              </w:rPr>
              <w:t xml:space="preserve">Komplementární vazby lze předpokládat i při koordinované kombinaci intervencí z ESF a ERDF. </w:t>
            </w:r>
            <w:r w:rsidR="0099722B" w:rsidRPr="00AF1724">
              <w:rPr>
                <w:rFonts w:eastAsia="Calibri" w:cs="Arial"/>
                <w:sz w:val="16"/>
                <w:szCs w:val="16"/>
              </w:rPr>
              <w:t>Byla vytvořena pracovní skupina napříč 3 programy (OPZ, OP VVV, IROP), kde budou dále řešeny a nastaveny mechanismy koordinace, vazba na Agenturu pro sociální začleňování.</w:t>
            </w:r>
            <w:r w:rsidR="0099722B" w:rsidRPr="00AF1724">
              <w:rPr>
                <w:rFonts w:cs="Arial"/>
                <w:sz w:val="16"/>
                <w:szCs w:val="16"/>
              </w:rPr>
              <w:t xml:space="preserve"> </w:t>
            </w:r>
            <w:r w:rsidR="0099722B" w:rsidRPr="00AF1724">
              <w:rPr>
                <w:rFonts w:eastAsia="Calibri" w:cs="Arial"/>
                <w:sz w:val="16"/>
                <w:szCs w:val="16"/>
              </w:rPr>
              <w:t>V oblasti sociálního podnikání se IROP zaměřuje na projekty, kdy příjemci potřebují pořídit, nebo zrekonstruovat objekty k sociálnímu podnikání a návazně na to i pořídit vybavení. V projektech financovaných v OPZ z ESF bude umožněna podpora rovněž nezbytného zařízení a vybavení pro fungování sociálního podniku včetně možnosti využití křížového financování tak, aby příjemci mohli zahrnout celé potřebné spektr</w:t>
            </w:r>
            <w:r w:rsidR="0062784D" w:rsidRPr="00AF1724">
              <w:rPr>
                <w:rFonts w:eastAsia="Calibri" w:cs="Arial"/>
                <w:sz w:val="16"/>
                <w:szCs w:val="16"/>
              </w:rPr>
              <w:t>um aktivit do jednoho projektu</w:t>
            </w:r>
            <w:r w:rsidR="0099722B" w:rsidRPr="00AF1724">
              <w:rPr>
                <w:rFonts w:cs="Arial"/>
                <w:sz w:val="16"/>
                <w:szCs w:val="16"/>
                <w:u w:color="FFFFFF"/>
              </w:rPr>
              <w:t xml:space="preserve">. </w:t>
            </w:r>
            <w:r w:rsidR="0099722B" w:rsidRPr="00AF1724">
              <w:rPr>
                <w:rFonts w:eastAsia="Calibri" w:cs="Arial"/>
                <w:sz w:val="16"/>
                <w:szCs w:val="16"/>
              </w:rPr>
              <w:t>Sociální podnikání v Praze (ESF intervence) bude spojeno s činností kulturně komunitních center.</w:t>
            </w:r>
          </w:p>
          <w:p w:rsidR="00D06472" w:rsidRPr="00AF1724" w:rsidRDefault="00D06472" w:rsidP="00AF1724">
            <w:pPr>
              <w:pStyle w:val="DAVA"/>
              <w:spacing w:before="60" w:after="60"/>
              <w:jc w:val="left"/>
              <w:rPr>
                <w:rFonts w:cs="Arial"/>
                <w:sz w:val="16"/>
                <w:szCs w:val="16"/>
              </w:rPr>
            </w:pPr>
            <w:r w:rsidRPr="00AF1724">
              <w:rPr>
                <w:rFonts w:eastAsia="Calibri" w:cs="Arial"/>
                <w:sz w:val="16"/>
                <w:szCs w:val="16"/>
              </w:rPr>
              <w:t xml:space="preserve">OP PPR: </w:t>
            </w:r>
            <w:r w:rsidRPr="00AF1724">
              <w:rPr>
                <w:rFonts w:cs="Arial"/>
                <w:sz w:val="16"/>
                <w:szCs w:val="16"/>
              </w:rPr>
              <w:t>V červnu 2014 uzavření Memoranda o spolupráci při přípravě a budoucí realizaci OP PPR a OPZ - Klíčové aspekty spolupráce při budoucí realizaci OP PPR a OPZ budou zahrnovat zejména:</w:t>
            </w:r>
          </w:p>
          <w:p w:rsidR="00D06472" w:rsidRPr="00AF1724" w:rsidRDefault="00D06472" w:rsidP="00AF1724">
            <w:pPr>
              <w:pStyle w:val="DAVA"/>
              <w:numPr>
                <w:ilvl w:val="0"/>
                <w:numId w:val="78"/>
              </w:numPr>
              <w:spacing w:before="0"/>
              <w:ind w:left="453" w:hanging="357"/>
              <w:jc w:val="left"/>
              <w:rPr>
                <w:rFonts w:cs="Arial"/>
                <w:sz w:val="16"/>
                <w:szCs w:val="16"/>
              </w:rPr>
            </w:pPr>
            <w:r w:rsidRPr="00AF1724">
              <w:rPr>
                <w:rFonts w:cs="Arial"/>
                <w:sz w:val="16"/>
                <w:szCs w:val="16"/>
              </w:rPr>
              <w:t>koordinaci při nastavení výzev k předkládání projektů (např. koordinace věcného obsahu a technických parametrů výzev, časová koordinace výzev, specifikace oprávněných žadatelů a příjemců, spolupráce při nastavení požadavků a podmínek pro žadatele/příjemce OP PPR a OPZ);</w:t>
            </w:r>
          </w:p>
          <w:p w:rsidR="00D06472" w:rsidRPr="00AF1724" w:rsidRDefault="00D06472" w:rsidP="00AF1724">
            <w:pPr>
              <w:pStyle w:val="DAVA"/>
              <w:numPr>
                <w:ilvl w:val="0"/>
                <w:numId w:val="78"/>
              </w:numPr>
              <w:spacing w:before="0"/>
              <w:ind w:left="453" w:hanging="357"/>
              <w:jc w:val="left"/>
              <w:rPr>
                <w:rFonts w:cs="Arial"/>
                <w:sz w:val="16"/>
                <w:szCs w:val="16"/>
              </w:rPr>
            </w:pPr>
            <w:r w:rsidRPr="00AF1724">
              <w:rPr>
                <w:rFonts w:cs="Arial"/>
                <w:sz w:val="16"/>
                <w:szCs w:val="16"/>
              </w:rPr>
              <w:t>spolupráci na výběru projektů (formou účasti ve výběrových komisích);</w:t>
            </w:r>
          </w:p>
          <w:p w:rsidR="00D06472" w:rsidRPr="00AF1724" w:rsidRDefault="00D06472" w:rsidP="00AF1724">
            <w:pPr>
              <w:pStyle w:val="DAVA"/>
              <w:numPr>
                <w:ilvl w:val="0"/>
                <w:numId w:val="78"/>
              </w:numPr>
              <w:spacing w:before="0"/>
              <w:ind w:left="453" w:hanging="357"/>
              <w:jc w:val="left"/>
              <w:rPr>
                <w:rFonts w:cs="Arial"/>
                <w:sz w:val="16"/>
                <w:szCs w:val="16"/>
              </w:rPr>
            </w:pPr>
            <w:r w:rsidRPr="00AF1724">
              <w:rPr>
                <w:rFonts w:cs="Arial"/>
                <w:sz w:val="16"/>
                <w:szCs w:val="16"/>
              </w:rPr>
              <w:t>hodnocení přínosů projektů vč. spolupráce na relevantních evaluacích OP PPR a OPZ;</w:t>
            </w:r>
          </w:p>
          <w:p w:rsidR="00D06472" w:rsidRPr="00AF1724" w:rsidRDefault="00D06472" w:rsidP="00AF1724">
            <w:pPr>
              <w:pStyle w:val="DAVA"/>
              <w:numPr>
                <w:ilvl w:val="0"/>
                <w:numId w:val="78"/>
              </w:numPr>
              <w:spacing w:before="0"/>
              <w:ind w:left="453" w:hanging="357"/>
              <w:jc w:val="left"/>
              <w:rPr>
                <w:rFonts w:cs="Arial"/>
                <w:sz w:val="16"/>
                <w:szCs w:val="16"/>
              </w:rPr>
            </w:pPr>
            <w:r w:rsidRPr="00AF1724">
              <w:rPr>
                <w:rFonts w:cs="Arial"/>
                <w:sz w:val="16"/>
                <w:szCs w:val="16"/>
              </w:rPr>
              <w:t>spolupráci při monitorování OP PPR a OPZ v příslušných oblastech;</w:t>
            </w:r>
          </w:p>
          <w:p w:rsidR="00C4150D" w:rsidRPr="00AF1724" w:rsidRDefault="00D06472" w:rsidP="00AF1724">
            <w:pPr>
              <w:pStyle w:val="DAVA"/>
              <w:numPr>
                <w:ilvl w:val="0"/>
                <w:numId w:val="78"/>
              </w:numPr>
              <w:spacing w:before="0"/>
              <w:ind w:left="453" w:hanging="357"/>
              <w:jc w:val="left"/>
              <w:rPr>
                <w:sz w:val="16"/>
                <w:szCs w:val="16"/>
              </w:rPr>
            </w:pPr>
            <w:r w:rsidRPr="00AF1724">
              <w:rPr>
                <w:rFonts w:cs="Arial"/>
                <w:sz w:val="16"/>
                <w:szCs w:val="16"/>
              </w:rPr>
              <w:t>členství v Monitorovacím výboru OP PPR a OPZ a dalších relevantních skupinách</w:t>
            </w:r>
          </w:p>
          <w:p w:rsidR="00145867" w:rsidRPr="00AF1724" w:rsidRDefault="00145867" w:rsidP="00AF1724">
            <w:pPr>
              <w:pStyle w:val="DAVA"/>
              <w:spacing w:before="60" w:after="60"/>
              <w:jc w:val="left"/>
              <w:rPr>
                <w:rFonts w:cs="Arial"/>
                <w:sz w:val="16"/>
                <w:szCs w:val="16"/>
              </w:rPr>
            </w:pPr>
            <w:r w:rsidRPr="00AF1724">
              <w:rPr>
                <w:rFonts w:cs="Arial"/>
                <w:sz w:val="16"/>
                <w:szCs w:val="16"/>
              </w:rPr>
              <w:t xml:space="preserve">OP Z: </w:t>
            </w:r>
          </w:p>
          <w:p w:rsidR="00145867" w:rsidRPr="00AF1724" w:rsidRDefault="00145867" w:rsidP="00AF1724">
            <w:pPr>
              <w:pStyle w:val="Default"/>
              <w:rPr>
                <w:rFonts w:asciiTheme="minorHAnsi" w:hAnsiTheme="minorHAnsi"/>
                <w:sz w:val="16"/>
                <w:szCs w:val="16"/>
              </w:rPr>
            </w:pPr>
            <w:r w:rsidRPr="00AF1724">
              <w:rPr>
                <w:rFonts w:asciiTheme="minorHAnsi" w:hAnsiTheme="minorHAnsi"/>
                <w:sz w:val="16"/>
                <w:szCs w:val="16"/>
              </w:rPr>
              <w:t xml:space="preserve">Společné výchozí strategie a to i pro jednotlivé sociálně vyloučené území, koordinace výzev, účast zástupců ŘO na výborech a v komisích relevantních OP. V oblasti sociálního podnikání se IROP zaměřuje na projekty, kdy příjemci potřebují pořídit, nebo zrekonstruovat objekty k sociálnímu podnikání. V rámci koordinace intervencí v dané oblasti mezi OPZ a IROP bude zabezpečeno, aby nedocházelo k překryvům a duplicitám. V projektech financovaných v OPZ z ESF bude umožněna podpora rovněž nezbytného zařízení a vybavení pro fungování sociálního podniku včetně možnosti využití křížového financování tak, aby příjemci mohli zahrnout celé potřebné spektrum aktivit do jednoho projektu. Naproti tomu v IROP budou podporovány zejména projekty zaměřené dominantně na investiční aktivity, které svým rozsahem přesahují možnosti financování z ESF. Sociální podnikání v Praze (ESF intervence) bude spojeno s činností kulturně komunitních center. </w:t>
            </w:r>
          </w:p>
          <w:p w:rsidR="00145867" w:rsidRPr="00AF1724" w:rsidRDefault="00145867" w:rsidP="00AF1724">
            <w:pPr>
              <w:pStyle w:val="Default"/>
              <w:rPr>
                <w:rFonts w:asciiTheme="minorHAnsi" w:hAnsiTheme="minorHAnsi"/>
                <w:sz w:val="16"/>
                <w:szCs w:val="16"/>
              </w:rPr>
            </w:pPr>
            <w:r w:rsidRPr="00AF1724">
              <w:rPr>
                <w:rFonts w:asciiTheme="minorHAnsi" w:hAnsiTheme="minorHAnsi"/>
                <w:sz w:val="16"/>
                <w:szCs w:val="16"/>
              </w:rPr>
              <w:t xml:space="preserve">S HMP podepsáno memorandum o spolupráci při realizaci OP PPR ČR a OPZ v oblastech podporovaných v rámci TC9, ve kterém jsou uvedeny základní klíčové aspekty spolupráce/koordinace při budoucí realizaci </w:t>
            </w:r>
            <w:r w:rsidRPr="00AF1724">
              <w:rPr>
                <w:rFonts w:asciiTheme="minorHAnsi" w:hAnsiTheme="minorHAnsi"/>
                <w:b/>
                <w:bCs/>
                <w:sz w:val="16"/>
                <w:szCs w:val="16"/>
              </w:rPr>
              <w:t xml:space="preserve">OP PPR </w:t>
            </w:r>
            <w:r w:rsidRPr="00AF1724">
              <w:rPr>
                <w:rFonts w:asciiTheme="minorHAnsi" w:hAnsiTheme="minorHAnsi"/>
                <w:sz w:val="16"/>
                <w:szCs w:val="16"/>
              </w:rPr>
              <w:t xml:space="preserve">a OPZ , které budou zahrnovat zejména: </w:t>
            </w:r>
          </w:p>
          <w:p w:rsidR="00145867" w:rsidRPr="006360CA" w:rsidRDefault="00145867" w:rsidP="006360CA">
            <w:pPr>
              <w:pStyle w:val="DAVA"/>
              <w:numPr>
                <w:ilvl w:val="0"/>
                <w:numId w:val="78"/>
              </w:numPr>
              <w:spacing w:before="0"/>
              <w:ind w:left="453" w:hanging="357"/>
              <w:jc w:val="left"/>
              <w:rPr>
                <w:rFonts w:cs="Arial"/>
                <w:sz w:val="16"/>
                <w:szCs w:val="16"/>
              </w:rPr>
            </w:pPr>
            <w:r w:rsidRPr="006360CA">
              <w:rPr>
                <w:rFonts w:cs="Arial"/>
                <w:sz w:val="16"/>
                <w:szCs w:val="16"/>
              </w:rPr>
              <w:t xml:space="preserve">koordinaci při nastavení výzev k předkládání projektů (např. koordinace věcného obsahu a technických parametrů výzev, časová koordinace výzev, specifikace oprávněných žadatelů a příjemců, spolupráce při nastavení požadavků a podmínek pro žadatele/příjemce OP PPR a OPZ); </w:t>
            </w:r>
          </w:p>
          <w:p w:rsidR="00145867" w:rsidRPr="006360CA" w:rsidRDefault="00145867" w:rsidP="006360CA">
            <w:pPr>
              <w:pStyle w:val="DAVA"/>
              <w:numPr>
                <w:ilvl w:val="0"/>
                <w:numId w:val="78"/>
              </w:numPr>
              <w:spacing w:before="0"/>
              <w:ind w:left="453" w:hanging="357"/>
              <w:jc w:val="left"/>
              <w:rPr>
                <w:rFonts w:cs="Arial"/>
                <w:sz w:val="16"/>
                <w:szCs w:val="16"/>
              </w:rPr>
            </w:pPr>
            <w:r w:rsidRPr="006360CA">
              <w:rPr>
                <w:rFonts w:cs="Arial"/>
                <w:sz w:val="16"/>
                <w:szCs w:val="16"/>
              </w:rPr>
              <w:t xml:space="preserve">spolupráci na výběru projektů (formou účasti ve výběrových komisích); </w:t>
            </w:r>
          </w:p>
          <w:p w:rsidR="00145867" w:rsidRPr="006360CA" w:rsidRDefault="00145867" w:rsidP="006360CA">
            <w:pPr>
              <w:pStyle w:val="DAVA"/>
              <w:numPr>
                <w:ilvl w:val="0"/>
                <w:numId w:val="78"/>
              </w:numPr>
              <w:spacing w:before="0"/>
              <w:ind w:left="453" w:hanging="357"/>
              <w:jc w:val="left"/>
              <w:rPr>
                <w:rFonts w:cs="Arial"/>
                <w:sz w:val="16"/>
                <w:szCs w:val="16"/>
              </w:rPr>
            </w:pPr>
            <w:r w:rsidRPr="006360CA">
              <w:rPr>
                <w:rFonts w:cs="Arial"/>
                <w:sz w:val="16"/>
                <w:szCs w:val="16"/>
              </w:rPr>
              <w:t xml:space="preserve">hodnocení přínosů projektů vč. spolupráce na relevantních evaluacích OP PPR a OPZ; </w:t>
            </w:r>
          </w:p>
          <w:p w:rsidR="00145867" w:rsidRPr="006360CA" w:rsidRDefault="00145867" w:rsidP="006360CA">
            <w:pPr>
              <w:pStyle w:val="DAVA"/>
              <w:numPr>
                <w:ilvl w:val="0"/>
                <w:numId w:val="78"/>
              </w:numPr>
              <w:spacing w:before="0"/>
              <w:ind w:left="453" w:hanging="357"/>
              <w:jc w:val="left"/>
              <w:rPr>
                <w:rFonts w:cs="Arial"/>
                <w:sz w:val="16"/>
                <w:szCs w:val="16"/>
              </w:rPr>
            </w:pPr>
            <w:r w:rsidRPr="006360CA">
              <w:rPr>
                <w:rFonts w:cs="Arial"/>
                <w:sz w:val="16"/>
                <w:szCs w:val="16"/>
              </w:rPr>
              <w:t xml:space="preserve">spolupráci při monitorování OP PPR a OPZ v příslušných oblastech; </w:t>
            </w:r>
          </w:p>
          <w:p w:rsidR="00145867" w:rsidRPr="00AF1724" w:rsidRDefault="00145867" w:rsidP="006360CA">
            <w:pPr>
              <w:pStyle w:val="DAVA"/>
              <w:numPr>
                <w:ilvl w:val="0"/>
                <w:numId w:val="78"/>
              </w:numPr>
              <w:spacing w:before="0"/>
              <w:ind w:left="453" w:hanging="357"/>
              <w:jc w:val="left"/>
              <w:rPr>
                <w:sz w:val="16"/>
                <w:szCs w:val="16"/>
              </w:rPr>
            </w:pPr>
            <w:r w:rsidRPr="006360CA">
              <w:rPr>
                <w:rFonts w:cs="Arial"/>
                <w:sz w:val="16"/>
                <w:szCs w:val="16"/>
              </w:rPr>
              <w:t>členství v Monitorovacím výboru OP PPR a OPZ a dalších relevantních skupinách.</w:t>
            </w:r>
            <w:r w:rsidRPr="00AF1724">
              <w:rPr>
                <w:sz w:val="16"/>
                <w:szCs w:val="16"/>
              </w:rPr>
              <w:t xml:space="preserve"> </w:t>
            </w:r>
          </w:p>
        </w:tc>
      </w:tr>
    </w:tbl>
    <w:p w:rsidR="00A93AA7" w:rsidRPr="00AF1724" w:rsidRDefault="00C21336" w:rsidP="00FA61FB">
      <w:pPr>
        <w:tabs>
          <w:tab w:val="left" w:pos="3090"/>
        </w:tabs>
      </w:pPr>
      <w:r w:rsidRPr="00AF1724">
        <w:tab/>
      </w:r>
    </w:p>
    <w:tbl>
      <w:tblPr>
        <w:tblW w:w="50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249"/>
      </w:tblGrid>
      <w:tr w:rsidR="009347B7" w:rsidRPr="006360CA" w:rsidTr="00644545">
        <w:trPr>
          <w:trHeight w:val="233"/>
        </w:trPr>
        <w:tc>
          <w:tcPr>
            <w:tcW w:w="5000" w:type="pct"/>
            <w:shd w:val="clear" w:color="auto" w:fill="E5DFEC" w:themeFill="accent4" w:themeFillTint="33"/>
            <w:vAlign w:val="center"/>
          </w:tcPr>
          <w:p w:rsidR="009347B7" w:rsidRPr="00AF1724" w:rsidRDefault="009740F3" w:rsidP="006360CA">
            <w:pPr>
              <w:pStyle w:val="Tabulka"/>
              <w:keepNext/>
              <w:keepLines/>
              <w:jc w:val="left"/>
              <w:outlineLvl w:val="1"/>
              <w:rPr>
                <w:rFonts w:asciiTheme="minorHAnsi" w:hAnsiTheme="minorHAnsi"/>
                <w:b/>
                <w:sz w:val="24"/>
                <w:szCs w:val="24"/>
              </w:rPr>
            </w:pPr>
            <w:bookmarkStart w:id="59" w:name="_Toc386621895"/>
            <w:bookmarkStart w:id="60" w:name="_Toc386622453"/>
            <w:bookmarkStart w:id="61" w:name="_Toc386622628"/>
            <w:bookmarkStart w:id="62" w:name="_Toc386628645"/>
            <w:bookmarkStart w:id="63" w:name="_Toc386629107"/>
            <w:bookmarkStart w:id="64" w:name="_Toc387916395"/>
            <w:bookmarkStart w:id="65" w:name="_Toc387916487"/>
            <w:bookmarkStart w:id="66" w:name="_Toc387916548"/>
            <w:bookmarkStart w:id="67" w:name="_Toc388008801"/>
            <w:bookmarkStart w:id="68" w:name="_Toc388008941"/>
            <w:bookmarkStart w:id="69" w:name="_Toc388444888"/>
            <w:bookmarkStart w:id="70" w:name="_Toc391474285"/>
            <w:bookmarkStart w:id="71" w:name="_Toc391474518"/>
            <w:bookmarkStart w:id="72" w:name="_Toc391474581"/>
            <w:bookmarkStart w:id="73" w:name="_Toc396917703"/>
            <w:bookmarkStart w:id="74" w:name="_Toc396917853"/>
            <w:bookmarkStart w:id="75" w:name="_Toc396917920"/>
            <w:bookmarkStart w:id="76" w:name="_Toc396918021"/>
            <w:bookmarkStart w:id="77" w:name="_Toc397074335"/>
            <w:r w:rsidRPr="00AF1724">
              <w:rPr>
                <w:rFonts w:asciiTheme="minorHAnsi" w:hAnsiTheme="minorHAnsi"/>
                <w:b/>
                <w:sz w:val="24"/>
                <w:szCs w:val="24"/>
              </w:rPr>
              <w:t>1</w:t>
            </w:r>
            <w:r w:rsidR="005E5A34" w:rsidRPr="00AF1724">
              <w:rPr>
                <w:rFonts w:asciiTheme="minorHAnsi" w:hAnsiTheme="minorHAnsi"/>
                <w:b/>
                <w:sz w:val="24"/>
                <w:szCs w:val="24"/>
              </w:rPr>
              <w:t>.4</w:t>
            </w:r>
            <w:r w:rsidR="00690FDE" w:rsidRPr="00AF1724">
              <w:rPr>
                <w:rFonts w:asciiTheme="minorHAnsi" w:hAnsiTheme="minorHAnsi"/>
                <w:b/>
                <w:sz w:val="24"/>
                <w:szCs w:val="24"/>
              </w:rPr>
              <w:t xml:space="preserve"> Silniční infrastruktura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c>
      </w:tr>
    </w:tbl>
    <w:p w:rsidR="00F11F92" w:rsidRPr="00AF1724" w:rsidRDefault="00F11F92" w:rsidP="0041795C">
      <w:pPr>
        <w:spacing w:before="120" w:after="0"/>
        <w:rPr>
          <w:b/>
        </w:rPr>
      </w:pPr>
      <w:r w:rsidRPr="00AF1724">
        <w:rPr>
          <w:b/>
        </w:rPr>
        <w:t>Nový komentář MMR</w:t>
      </w:r>
      <w:r w:rsidR="008D67BE">
        <w:rPr>
          <w:b/>
        </w:rPr>
        <w:t>-NOK</w:t>
      </w:r>
      <w:r w:rsidRPr="00AF1724">
        <w:rPr>
          <w:b/>
        </w:rPr>
        <w:t xml:space="preserve">: </w:t>
      </w:r>
    </w:p>
    <w:p w:rsidR="00F11F92" w:rsidRPr="00AF1724" w:rsidRDefault="00F11F9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Vazba v</w:t>
      </w:r>
      <w:r w:rsidR="00AD5BB9" w:rsidRPr="00AF1724">
        <w:rPr>
          <w:rFonts w:asciiTheme="minorHAnsi" w:hAnsiTheme="minorHAnsi"/>
        </w:rPr>
        <w:t> </w:t>
      </w:r>
      <w:r w:rsidRPr="00AF1724">
        <w:rPr>
          <w:rFonts w:asciiTheme="minorHAnsi" w:hAnsiTheme="minorHAnsi"/>
        </w:rPr>
        <w:t>OP</w:t>
      </w:r>
      <w:r w:rsidR="00AD5BB9" w:rsidRPr="00AF1724">
        <w:rPr>
          <w:rFonts w:asciiTheme="minorHAnsi" w:hAnsiTheme="minorHAnsi"/>
        </w:rPr>
        <w:t xml:space="preserve"> </w:t>
      </w:r>
      <w:r w:rsidRPr="00AF1724">
        <w:rPr>
          <w:rFonts w:asciiTheme="minorHAnsi" w:hAnsiTheme="minorHAnsi"/>
        </w:rPr>
        <w:t>D uvedena ve dvou samostatných tabulkách</w:t>
      </w:r>
    </w:p>
    <w:p w:rsidR="00F11F92" w:rsidRPr="00AF1724" w:rsidRDefault="00F11F92" w:rsidP="0041795C">
      <w:pPr>
        <w:spacing w:before="120" w:after="0"/>
        <w:rPr>
          <w:b/>
        </w:rPr>
      </w:pPr>
      <w:r w:rsidRPr="00AF1724">
        <w:rPr>
          <w:b/>
        </w:rPr>
        <w:t>Závěr MMR</w:t>
      </w:r>
      <w:r w:rsidR="008D67BE">
        <w:rPr>
          <w:b/>
        </w:rPr>
        <w:t>-NOK</w:t>
      </w:r>
      <w:r w:rsidRPr="00AF1724">
        <w:rPr>
          <w:b/>
        </w:rPr>
        <w:t xml:space="preserve">: </w:t>
      </w:r>
    </w:p>
    <w:p w:rsidR="00F11F92" w:rsidRPr="00AF1724" w:rsidRDefault="00F11F9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Vazba bude vedena jako komplementární.</w:t>
      </w:r>
    </w:p>
    <w:p w:rsidR="00B40D11" w:rsidRPr="00AF1724" w:rsidRDefault="00690FDE" w:rsidP="0041795C">
      <w:pPr>
        <w:spacing w:before="120" w:after="0"/>
        <w:rPr>
          <w:b/>
        </w:rPr>
      </w:pPr>
      <w:r w:rsidRPr="00AF1724">
        <w:rPr>
          <w:b/>
        </w:rPr>
        <w:t>Identifikace synergie / komplementarity</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5811"/>
        <w:gridCol w:w="6804"/>
      </w:tblGrid>
      <w:tr w:rsidR="007306F9" w:rsidRPr="00AF1724" w:rsidTr="006360CA">
        <w:trPr>
          <w:trHeight w:val="407"/>
        </w:trPr>
        <w:tc>
          <w:tcPr>
            <w:tcW w:w="1560" w:type="dxa"/>
            <w:shd w:val="clear" w:color="auto" w:fill="95B3D7" w:themeFill="accent1" w:themeFillTint="99"/>
          </w:tcPr>
          <w:p w:rsidR="007306F9" w:rsidRPr="00AF1724" w:rsidRDefault="007306F9" w:rsidP="00B40D11">
            <w:pPr>
              <w:pStyle w:val="DAVA"/>
              <w:spacing w:before="60" w:after="60"/>
              <w:jc w:val="left"/>
              <w:rPr>
                <w:b/>
                <w:sz w:val="22"/>
                <w:szCs w:val="22"/>
              </w:rPr>
            </w:pPr>
          </w:p>
        </w:tc>
        <w:tc>
          <w:tcPr>
            <w:tcW w:w="5811" w:type="dxa"/>
            <w:shd w:val="clear" w:color="auto" w:fill="95B3D7" w:themeFill="accent1" w:themeFillTint="99"/>
          </w:tcPr>
          <w:p w:rsidR="007306F9" w:rsidRPr="00AF1724" w:rsidRDefault="007306F9" w:rsidP="00B40D11">
            <w:pPr>
              <w:pStyle w:val="DAVA"/>
              <w:spacing w:before="60" w:after="60"/>
              <w:jc w:val="left"/>
              <w:rPr>
                <w:b/>
                <w:sz w:val="22"/>
                <w:szCs w:val="22"/>
              </w:rPr>
            </w:pPr>
            <w:r w:rsidRPr="00AF1724">
              <w:rPr>
                <w:b/>
                <w:sz w:val="22"/>
                <w:szCs w:val="22"/>
              </w:rPr>
              <w:t>OPD</w:t>
            </w:r>
          </w:p>
        </w:tc>
        <w:tc>
          <w:tcPr>
            <w:tcW w:w="6804" w:type="dxa"/>
            <w:shd w:val="clear" w:color="auto" w:fill="95B3D7" w:themeFill="accent1" w:themeFillTint="99"/>
          </w:tcPr>
          <w:p w:rsidR="007306F9" w:rsidRPr="00AF1724" w:rsidRDefault="007306F9" w:rsidP="00B40D11">
            <w:pPr>
              <w:pStyle w:val="DAVA"/>
              <w:spacing w:before="60" w:after="60"/>
              <w:jc w:val="left"/>
              <w:rPr>
                <w:b/>
                <w:sz w:val="22"/>
                <w:szCs w:val="22"/>
              </w:rPr>
            </w:pPr>
            <w:r w:rsidRPr="00AF1724">
              <w:rPr>
                <w:b/>
                <w:sz w:val="22"/>
                <w:szCs w:val="22"/>
              </w:rPr>
              <w:t>IROP</w:t>
            </w:r>
          </w:p>
        </w:tc>
      </w:tr>
      <w:tr w:rsidR="008B4B74" w:rsidRPr="00AF1724" w:rsidTr="006360CA">
        <w:trPr>
          <w:trHeight w:val="399"/>
        </w:trPr>
        <w:tc>
          <w:tcPr>
            <w:tcW w:w="1560" w:type="dxa"/>
            <w:shd w:val="clear" w:color="auto" w:fill="DBE5F1" w:themeFill="accent1" w:themeFillTint="33"/>
          </w:tcPr>
          <w:p w:rsidR="008B4B74" w:rsidRPr="00AF1724" w:rsidRDefault="008B4B74" w:rsidP="00F151F2">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5811" w:type="dxa"/>
          </w:tcPr>
          <w:p w:rsidR="008B4B74" w:rsidRPr="00AF1724" w:rsidRDefault="008B4B74" w:rsidP="00933EF5">
            <w:pPr>
              <w:pStyle w:val="DAVA"/>
              <w:spacing w:before="60" w:after="60"/>
              <w:jc w:val="left"/>
              <w:rPr>
                <w:sz w:val="16"/>
                <w:szCs w:val="16"/>
              </w:rPr>
            </w:pPr>
            <w:r w:rsidRPr="00AF1724">
              <w:rPr>
                <w:sz w:val="16"/>
                <w:szCs w:val="16"/>
              </w:rPr>
              <w:t>7: Podpora udržitelné dopravy a odstraňování překážek v klíčových síťových infrastrukturách</w:t>
            </w:r>
          </w:p>
        </w:tc>
        <w:tc>
          <w:tcPr>
            <w:tcW w:w="6804" w:type="dxa"/>
          </w:tcPr>
          <w:p w:rsidR="008B4B74" w:rsidRPr="00AF1724" w:rsidRDefault="008B4B74" w:rsidP="00B40D11">
            <w:pPr>
              <w:pStyle w:val="DAVA"/>
              <w:spacing w:before="60" w:after="60"/>
              <w:jc w:val="left"/>
              <w:rPr>
                <w:sz w:val="16"/>
                <w:szCs w:val="16"/>
              </w:rPr>
            </w:pPr>
            <w:r w:rsidRPr="00AF1724">
              <w:rPr>
                <w:sz w:val="16"/>
                <w:szCs w:val="16"/>
              </w:rPr>
              <w:t>7: Podpora udržitelné dopravy a odstraňování překážek v klíčových síťových infrastrukturách</w:t>
            </w:r>
          </w:p>
        </w:tc>
      </w:tr>
      <w:tr w:rsidR="004D135B" w:rsidRPr="00AF1724" w:rsidTr="006360CA">
        <w:tc>
          <w:tcPr>
            <w:tcW w:w="1560" w:type="dxa"/>
            <w:shd w:val="clear" w:color="auto" w:fill="DBE5F1" w:themeFill="accent1" w:themeFillTint="33"/>
          </w:tcPr>
          <w:p w:rsidR="004D135B" w:rsidRPr="00AF1724" w:rsidRDefault="004D135B" w:rsidP="00B40D11">
            <w:pPr>
              <w:pStyle w:val="DAVA"/>
              <w:spacing w:before="60" w:after="60"/>
              <w:jc w:val="left"/>
              <w:rPr>
                <w:b/>
                <w:sz w:val="16"/>
                <w:szCs w:val="16"/>
              </w:rPr>
            </w:pPr>
            <w:r w:rsidRPr="00AF1724">
              <w:rPr>
                <w:b/>
                <w:sz w:val="16"/>
                <w:szCs w:val="16"/>
              </w:rPr>
              <w:t>Prioritní osa</w:t>
            </w:r>
          </w:p>
        </w:tc>
        <w:tc>
          <w:tcPr>
            <w:tcW w:w="5811" w:type="dxa"/>
          </w:tcPr>
          <w:p w:rsidR="004D135B" w:rsidRPr="00AF1724" w:rsidRDefault="00781388" w:rsidP="00B40D11">
            <w:pPr>
              <w:pStyle w:val="DAVA"/>
              <w:spacing w:before="60" w:after="60"/>
              <w:jc w:val="left"/>
              <w:rPr>
                <w:sz w:val="16"/>
                <w:szCs w:val="16"/>
              </w:rPr>
            </w:pPr>
            <w:r w:rsidRPr="00AF1724">
              <w:rPr>
                <w:sz w:val="16"/>
                <w:szCs w:val="16"/>
              </w:rPr>
              <w:t>3</w:t>
            </w:r>
            <w:r w:rsidR="00933EF5" w:rsidRPr="00AF1724">
              <w:rPr>
                <w:sz w:val="16"/>
                <w:szCs w:val="16"/>
              </w:rPr>
              <w:t>:</w:t>
            </w:r>
            <w:r w:rsidRPr="00AF1724">
              <w:rPr>
                <w:sz w:val="16"/>
                <w:szCs w:val="16"/>
              </w:rPr>
              <w:t xml:space="preserve"> Silniční infrastruktura mimo síť TEN-T</w:t>
            </w:r>
          </w:p>
          <w:p w:rsidR="00781388" w:rsidRPr="00AF1724" w:rsidRDefault="00781388" w:rsidP="00B40D11">
            <w:pPr>
              <w:pStyle w:val="DAVA"/>
              <w:spacing w:before="60" w:after="60"/>
              <w:jc w:val="left"/>
              <w:rPr>
                <w:sz w:val="16"/>
                <w:szCs w:val="16"/>
              </w:rPr>
            </w:pPr>
            <w:r w:rsidRPr="00AF1724">
              <w:rPr>
                <w:sz w:val="16"/>
                <w:szCs w:val="16"/>
              </w:rPr>
              <w:t xml:space="preserve">2: </w:t>
            </w:r>
            <w:r w:rsidR="00933EF5" w:rsidRPr="00AF1724">
              <w:rPr>
                <w:sz w:val="16"/>
                <w:szCs w:val="16"/>
              </w:rPr>
              <w:t>Silniční infrastruktura na síti TEN-T a veřejná infrastruktura pro čistou mobilitu</w:t>
            </w:r>
          </w:p>
        </w:tc>
        <w:tc>
          <w:tcPr>
            <w:tcW w:w="6804" w:type="dxa"/>
          </w:tcPr>
          <w:p w:rsidR="004D135B" w:rsidRPr="00AF1724" w:rsidRDefault="00781388" w:rsidP="00933EF5">
            <w:pPr>
              <w:pStyle w:val="DAVA"/>
              <w:spacing w:before="60" w:after="60"/>
              <w:jc w:val="left"/>
              <w:rPr>
                <w:sz w:val="16"/>
                <w:szCs w:val="16"/>
              </w:rPr>
            </w:pPr>
            <w:r w:rsidRPr="00AF1724">
              <w:rPr>
                <w:sz w:val="16"/>
                <w:szCs w:val="16"/>
              </w:rPr>
              <w:t>1</w:t>
            </w:r>
            <w:r w:rsidR="00933EF5" w:rsidRPr="00AF1724">
              <w:rPr>
                <w:sz w:val="16"/>
                <w:szCs w:val="16"/>
              </w:rPr>
              <w:t>:</w:t>
            </w:r>
            <w:r w:rsidRPr="00AF1724">
              <w:rPr>
                <w:sz w:val="16"/>
                <w:szCs w:val="16"/>
              </w:rPr>
              <w:t xml:space="preserve"> Konkurenceschopné, dostupné a bezpečné regiony</w:t>
            </w:r>
          </w:p>
        </w:tc>
      </w:tr>
      <w:tr w:rsidR="00D31F8C" w:rsidRPr="00AF1724" w:rsidTr="006360CA">
        <w:tc>
          <w:tcPr>
            <w:tcW w:w="1560" w:type="dxa"/>
            <w:shd w:val="clear" w:color="auto" w:fill="DBE5F1" w:themeFill="accent1" w:themeFillTint="33"/>
          </w:tcPr>
          <w:p w:rsidR="00D31F8C" w:rsidRPr="00AF1724" w:rsidRDefault="00D31F8C" w:rsidP="00B40D11">
            <w:pPr>
              <w:pStyle w:val="DAVA"/>
              <w:spacing w:before="60" w:after="60"/>
              <w:jc w:val="left"/>
              <w:rPr>
                <w:b/>
                <w:sz w:val="16"/>
                <w:szCs w:val="16"/>
              </w:rPr>
            </w:pPr>
            <w:r w:rsidRPr="00AF1724">
              <w:rPr>
                <w:b/>
                <w:sz w:val="16"/>
                <w:szCs w:val="16"/>
              </w:rPr>
              <w:t>Investiční priorita</w:t>
            </w:r>
          </w:p>
        </w:tc>
        <w:tc>
          <w:tcPr>
            <w:tcW w:w="5811" w:type="dxa"/>
          </w:tcPr>
          <w:p w:rsidR="007306F9" w:rsidRPr="00AF1724" w:rsidRDefault="007306F9" w:rsidP="007306F9">
            <w:pPr>
              <w:pStyle w:val="DAVA"/>
              <w:spacing w:before="60" w:after="60"/>
              <w:jc w:val="left"/>
              <w:rPr>
                <w:sz w:val="16"/>
                <w:szCs w:val="16"/>
              </w:rPr>
            </w:pPr>
            <w:r w:rsidRPr="00AF1724">
              <w:rPr>
                <w:sz w:val="16"/>
                <w:szCs w:val="16"/>
              </w:rPr>
              <w:t xml:space="preserve">Podpora multimodálního jednotného evropského dopravního prostoru prostřednictvím investic do TEN-T </w:t>
            </w:r>
          </w:p>
          <w:p w:rsidR="00D31F8C" w:rsidRPr="00AF1724" w:rsidRDefault="007306F9" w:rsidP="007306F9">
            <w:pPr>
              <w:pStyle w:val="DAVA"/>
              <w:spacing w:before="60" w:after="60"/>
              <w:jc w:val="left"/>
              <w:rPr>
                <w:sz w:val="16"/>
                <w:szCs w:val="16"/>
              </w:rPr>
            </w:pPr>
            <w:r w:rsidRPr="00AF1724">
              <w:rPr>
                <w:sz w:val="16"/>
                <w:szCs w:val="16"/>
              </w:rPr>
              <w:t>Zvyšování regionální mobility prostřednictvím připojení sekundárních a terciárních uzlů k infrastruktuře sítě TEN-T , včetně multimodálních uzlů</w:t>
            </w:r>
          </w:p>
        </w:tc>
        <w:tc>
          <w:tcPr>
            <w:tcW w:w="6804" w:type="dxa"/>
          </w:tcPr>
          <w:p w:rsidR="00D31F8C" w:rsidRPr="00AF1724" w:rsidRDefault="007306F9" w:rsidP="00933EF5">
            <w:pPr>
              <w:pStyle w:val="DAVA"/>
              <w:spacing w:before="60" w:after="60"/>
              <w:jc w:val="left"/>
              <w:rPr>
                <w:sz w:val="16"/>
                <w:szCs w:val="16"/>
              </w:rPr>
            </w:pPr>
            <w:r w:rsidRPr="00AF1724">
              <w:rPr>
                <w:sz w:val="16"/>
                <w:szCs w:val="16"/>
              </w:rPr>
              <w:t xml:space="preserve">Zvyšování regionální mobility prostřednictvím připojení sekundárních a terciárních uzlů k infrastruktuře sítě TEN-T , včetně multimodálních uzlů   </w:t>
            </w:r>
          </w:p>
        </w:tc>
      </w:tr>
      <w:tr w:rsidR="00D31F8C" w:rsidRPr="00AF1724" w:rsidTr="006360CA">
        <w:tc>
          <w:tcPr>
            <w:tcW w:w="1560" w:type="dxa"/>
            <w:shd w:val="clear" w:color="auto" w:fill="DBE5F1" w:themeFill="accent1" w:themeFillTint="33"/>
          </w:tcPr>
          <w:p w:rsidR="00D31F8C" w:rsidRPr="00AF1724" w:rsidRDefault="00D31F8C" w:rsidP="00B40D11">
            <w:pPr>
              <w:pStyle w:val="DAVA"/>
              <w:spacing w:before="60" w:after="60"/>
              <w:jc w:val="left"/>
              <w:rPr>
                <w:b/>
                <w:sz w:val="16"/>
                <w:szCs w:val="16"/>
              </w:rPr>
            </w:pPr>
            <w:r w:rsidRPr="00AF1724">
              <w:rPr>
                <w:b/>
                <w:sz w:val="16"/>
                <w:szCs w:val="16"/>
              </w:rPr>
              <w:t>Specifický cíl</w:t>
            </w:r>
          </w:p>
        </w:tc>
        <w:tc>
          <w:tcPr>
            <w:tcW w:w="5811" w:type="dxa"/>
          </w:tcPr>
          <w:p w:rsidR="00D31F8C" w:rsidRPr="00AF1724" w:rsidRDefault="00D31F8C" w:rsidP="00B40D11">
            <w:pPr>
              <w:pStyle w:val="DAVA"/>
              <w:spacing w:before="60" w:after="60"/>
              <w:jc w:val="left"/>
              <w:rPr>
                <w:sz w:val="16"/>
                <w:szCs w:val="16"/>
              </w:rPr>
            </w:pPr>
            <w:r w:rsidRPr="00AF1724">
              <w:rPr>
                <w:sz w:val="16"/>
                <w:szCs w:val="16"/>
              </w:rPr>
              <w:t>2.1 Zlepšení propojení center a regionů a zvýšení bezpečnosti a efektivnosti silniční dopravy prostřednictvím výstavby, obnovy a modernizace dálnic a silnic sítě TEN-T včetně rozvoje systémů ITS</w:t>
            </w:r>
          </w:p>
          <w:p w:rsidR="00D31F8C" w:rsidRPr="00AF1724" w:rsidRDefault="00D31F8C" w:rsidP="00B40D11">
            <w:pPr>
              <w:pStyle w:val="DAVA"/>
              <w:spacing w:before="60" w:after="60"/>
              <w:jc w:val="left"/>
              <w:rPr>
                <w:sz w:val="16"/>
                <w:szCs w:val="16"/>
              </w:rPr>
            </w:pPr>
            <w:r w:rsidRPr="00AF1724">
              <w:rPr>
                <w:sz w:val="16"/>
                <w:szCs w:val="16"/>
              </w:rPr>
              <w:t>3.1 Zlepšení dostupnosti regionů, zvýšení bezpečnosti a plynulosti a snížení dopadů dopravy na veřejné zdraví prostřednictvím výstavby, obnovy a zlepšení parametrů dálnic, rychlostních silnic a silnic I. třídy mimo síť TEN-T</w:t>
            </w:r>
          </w:p>
        </w:tc>
        <w:tc>
          <w:tcPr>
            <w:tcW w:w="6804" w:type="dxa"/>
          </w:tcPr>
          <w:p w:rsidR="00D31F8C" w:rsidRPr="00AF1724" w:rsidRDefault="00D31F8C" w:rsidP="007306F9">
            <w:pPr>
              <w:pStyle w:val="DAVA"/>
              <w:spacing w:before="60" w:after="60"/>
              <w:jc w:val="left"/>
              <w:rPr>
                <w:sz w:val="16"/>
                <w:szCs w:val="16"/>
              </w:rPr>
            </w:pPr>
            <w:r w:rsidRPr="00AF1724">
              <w:rPr>
                <w:sz w:val="16"/>
                <w:szCs w:val="16"/>
              </w:rPr>
              <w:t>1.1 Zvýšení regionální mobility prostřednictvím modernizace a rozvoje sítí regionální silniční infrastruktury navazující na síť TEN-T</w:t>
            </w:r>
          </w:p>
        </w:tc>
      </w:tr>
      <w:tr w:rsidR="00D31F8C" w:rsidRPr="00AF1724" w:rsidTr="006360CA">
        <w:tc>
          <w:tcPr>
            <w:tcW w:w="1560" w:type="dxa"/>
            <w:shd w:val="clear" w:color="auto" w:fill="DBE5F1" w:themeFill="accent1" w:themeFillTint="33"/>
          </w:tcPr>
          <w:p w:rsidR="00D31F8C" w:rsidRPr="00AF1724" w:rsidRDefault="00D31F8C" w:rsidP="00B40D11">
            <w:pPr>
              <w:pStyle w:val="DAVA"/>
              <w:spacing w:before="60" w:after="60"/>
              <w:jc w:val="left"/>
              <w:rPr>
                <w:b/>
                <w:sz w:val="16"/>
                <w:szCs w:val="16"/>
              </w:rPr>
            </w:pPr>
            <w:r w:rsidRPr="00AF1724">
              <w:rPr>
                <w:b/>
                <w:sz w:val="16"/>
                <w:szCs w:val="16"/>
              </w:rPr>
              <w:t>Věcná specifikace (zaměření, aktivity)</w:t>
            </w:r>
          </w:p>
        </w:tc>
        <w:tc>
          <w:tcPr>
            <w:tcW w:w="5811" w:type="dxa"/>
          </w:tcPr>
          <w:p w:rsidR="00D31F8C" w:rsidRPr="00AF1724" w:rsidRDefault="00D31F8C" w:rsidP="00B40D11">
            <w:pPr>
              <w:pStyle w:val="DAVA"/>
              <w:spacing w:before="60" w:after="60"/>
              <w:jc w:val="left"/>
              <w:rPr>
                <w:sz w:val="16"/>
                <w:szCs w:val="16"/>
              </w:rPr>
            </w:pPr>
            <w:r w:rsidRPr="00AF1724">
              <w:rPr>
                <w:sz w:val="16"/>
                <w:szCs w:val="16"/>
              </w:rPr>
              <w:t>V rámci Operačního programu Doprava budou podporovány:</w:t>
            </w:r>
          </w:p>
          <w:p w:rsidR="00D31F8C" w:rsidRPr="00AF1724" w:rsidRDefault="00D31F8C" w:rsidP="004D135B">
            <w:pPr>
              <w:pStyle w:val="DAVA"/>
              <w:numPr>
                <w:ilvl w:val="0"/>
                <w:numId w:val="68"/>
              </w:numPr>
              <w:spacing w:before="60" w:after="60"/>
              <w:ind w:left="317" w:hanging="284"/>
              <w:jc w:val="left"/>
              <w:rPr>
                <w:sz w:val="16"/>
                <w:szCs w:val="16"/>
              </w:rPr>
            </w:pPr>
            <w:r w:rsidRPr="00AF1724">
              <w:rPr>
                <w:sz w:val="16"/>
                <w:szCs w:val="16"/>
              </w:rPr>
              <w:t>investice do silniční sítě TEN-T, na které by měly navazovat intervence do návazných silnic II. a III. třídy.</w:t>
            </w:r>
          </w:p>
          <w:p w:rsidR="00D31F8C" w:rsidRPr="00AF1724" w:rsidRDefault="00D31F8C" w:rsidP="004D135B">
            <w:pPr>
              <w:pStyle w:val="DAVA"/>
              <w:numPr>
                <w:ilvl w:val="0"/>
                <w:numId w:val="68"/>
              </w:numPr>
              <w:spacing w:before="60" w:after="60"/>
              <w:ind w:left="317" w:hanging="284"/>
              <w:jc w:val="left"/>
              <w:rPr>
                <w:sz w:val="16"/>
                <w:szCs w:val="16"/>
              </w:rPr>
            </w:pPr>
            <w:r w:rsidRPr="00AF1724">
              <w:rPr>
                <w:sz w:val="16"/>
                <w:szCs w:val="16"/>
              </w:rPr>
              <w:t>investice do silnic celostátního významu mimo síť TEN-T, na které by měly navazovat intervence do návazných silnic II. a III. třídy.</w:t>
            </w:r>
          </w:p>
        </w:tc>
        <w:tc>
          <w:tcPr>
            <w:tcW w:w="6804" w:type="dxa"/>
          </w:tcPr>
          <w:p w:rsidR="00D31F8C" w:rsidRPr="00AF1724" w:rsidRDefault="00CF132E" w:rsidP="00933EF5">
            <w:pPr>
              <w:pStyle w:val="DAVA"/>
              <w:spacing w:before="60" w:after="60"/>
              <w:jc w:val="left"/>
              <w:rPr>
                <w:sz w:val="16"/>
                <w:szCs w:val="16"/>
              </w:rPr>
            </w:pPr>
            <w:r w:rsidRPr="00AF1724">
              <w:rPr>
                <w:sz w:val="16"/>
                <w:szCs w:val="16"/>
              </w:rPr>
              <w:t>Rekonstrukce, modernizace, popř. výstavba silnic a budování obchvatů sídel na vybrané regionální silniční síti s cílem zvýšit konektivitu k síti TEN-T. Podporováno bude napojení hospodářsky problémového regionu nebo periferního území na síť TEN-T. Podporováno bude zahrnutí doplňující zeleně podél silnic, např. zelené pásy, aleje a výsadby, a prvky silniční infrastruktury za účelem snížení fragmentace krajiny (ekodukty, podchody a nadchody).</w:t>
            </w:r>
          </w:p>
        </w:tc>
      </w:tr>
      <w:tr w:rsidR="00D31F8C" w:rsidRPr="00AF1724" w:rsidTr="006360CA">
        <w:tc>
          <w:tcPr>
            <w:tcW w:w="1560" w:type="dxa"/>
            <w:shd w:val="clear" w:color="auto" w:fill="DBE5F1" w:themeFill="accent1" w:themeFillTint="33"/>
          </w:tcPr>
          <w:p w:rsidR="00D31F8C" w:rsidRPr="00AF1724" w:rsidRDefault="00D31F8C" w:rsidP="006A1FB2">
            <w:pPr>
              <w:pStyle w:val="DAVA"/>
              <w:spacing w:before="60" w:after="60"/>
              <w:jc w:val="left"/>
              <w:rPr>
                <w:b/>
                <w:sz w:val="16"/>
                <w:szCs w:val="16"/>
              </w:rPr>
            </w:pPr>
            <w:r w:rsidRPr="00AF1724">
              <w:rPr>
                <w:b/>
                <w:sz w:val="16"/>
                <w:szCs w:val="16"/>
              </w:rPr>
              <w:t xml:space="preserve">Implementační </w:t>
            </w:r>
            <w:r w:rsidR="006A1FB2" w:rsidRPr="00AF1724">
              <w:rPr>
                <w:b/>
                <w:sz w:val="16"/>
                <w:szCs w:val="16"/>
              </w:rPr>
              <w:t>prvky</w:t>
            </w:r>
          </w:p>
        </w:tc>
        <w:tc>
          <w:tcPr>
            <w:tcW w:w="5811" w:type="dxa"/>
          </w:tcPr>
          <w:p w:rsidR="00D31F8C" w:rsidRPr="00AF1724" w:rsidRDefault="00D31F8C" w:rsidP="00B40D11">
            <w:pPr>
              <w:pStyle w:val="DAVA"/>
              <w:spacing w:before="60" w:after="60"/>
              <w:jc w:val="left"/>
              <w:rPr>
                <w:sz w:val="16"/>
                <w:szCs w:val="16"/>
              </w:rPr>
            </w:pPr>
            <w:r w:rsidRPr="00AF1724">
              <w:rPr>
                <w:sz w:val="16"/>
                <w:szCs w:val="16"/>
              </w:rPr>
              <w:t>Příjemci: ŘSD ČR</w:t>
            </w:r>
          </w:p>
          <w:p w:rsidR="00D31F8C" w:rsidRPr="00AF1724" w:rsidRDefault="00D31F8C" w:rsidP="00B40D11">
            <w:pPr>
              <w:pStyle w:val="DAVA"/>
              <w:spacing w:before="60" w:after="60"/>
              <w:jc w:val="left"/>
              <w:rPr>
                <w:sz w:val="16"/>
                <w:szCs w:val="16"/>
              </w:rPr>
            </w:pPr>
            <w:r w:rsidRPr="00AF1724">
              <w:rPr>
                <w:sz w:val="16"/>
                <w:szCs w:val="16"/>
              </w:rPr>
              <w:t xml:space="preserve">Cílová území: </w:t>
            </w:r>
          </w:p>
        </w:tc>
        <w:tc>
          <w:tcPr>
            <w:tcW w:w="6804" w:type="dxa"/>
          </w:tcPr>
          <w:p w:rsidR="00D31F8C" w:rsidRPr="00AF1724" w:rsidRDefault="00D31F8C" w:rsidP="00933EF5">
            <w:pPr>
              <w:pStyle w:val="DAVA"/>
              <w:spacing w:before="60" w:after="60"/>
              <w:rPr>
                <w:sz w:val="16"/>
                <w:szCs w:val="16"/>
              </w:rPr>
            </w:pPr>
            <w:r w:rsidRPr="00AF1724">
              <w:rPr>
                <w:sz w:val="16"/>
                <w:szCs w:val="16"/>
              </w:rPr>
              <w:t>Příjemci: Kraje a organizace zřizované nebo zakládané kraji;  Obce a organizace zřizované nebo zakládané obcemi; Organizace zřizované nebo zakládané dobrovolnými svazky obcí</w:t>
            </w:r>
          </w:p>
          <w:p w:rsidR="00D31F8C" w:rsidRPr="00AF1724" w:rsidRDefault="00D31F8C" w:rsidP="00933EF5">
            <w:pPr>
              <w:pStyle w:val="DAVA"/>
              <w:spacing w:before="60" w:after="60"/>
              <w:jc w:val="left"/>
              <w:rPr>
                <w:sz w:val="16"/>
                <w:szCs w:val="16"/>
              </w:rPr>
            </w:pPr>
            <w:r w:rsidRPr="00AF1724">
              <w:rPr>
                <w:sz w:val="16"/>
                <w:szCs w:val="16"/>
              </w:rPr>
              <w:t>Cílové území: Území celé České republiky mimo území hl. m. Prahy</w:t>
            </w:r>
          </w:p>
        </w:tc>
      </w:tr>
      <w:tr w:rsidR="00D31F8C" w:rsidRPr="00AF1724" w:rsidTr="006360CA">
        <w:tc>
          <w:tcPr>
            <w:tcW w:w="1560" w:type="dxa"/>
            <w:shd w:val="clear" w:color="auto" w:fill="DBE5F1" w:themeFill="accent1" w:themeFillTint="33"/>
          </w:tcPr>
          <w:p w:rsidR="00D31F8C" w:rsidRPr="00AF1724" w:rsidRDefault="00D31F8C" w:rsidP="00933EF5">
            <w:pPr>
              <w:pStyle w:val="DAVA"/>
              <w:spacing w:before="60" w:after="60"/>
              <w:jc w:val="left"/>
              <w:rPr>
                <w:b/>
                <w:sz w:val="16"/>
                <w:szCs w:val="16"/>
              </w:rPr>
            </w:pPr>
            <w:r w:rsidRPr="00AF1724">
              <w:rPr>
                <w:b/>
                <w:sz w:val="16"/>
                <w:szCs w:val="16"/>
              </w:rPr>
              <w:t>Synergie/komplementarita</w:t>
            </w:r>
          </w:p>
        </w:tc>
        <w:tc>
          <w:tcPr>
            <w:tcW w:w="5811" w:type="dxa"/>
          </w:tcPr>
          <w:p w:rsidR="00D31F8C" w:rsidRPr="00AF1724" w:rsidRDefault="00D31F8C" w:rsidP="00B40D11">
            <w:pPr>
              <w:pStyle w:val="DAVA"/>
              <w:spacing w:before="60" w:after="60"/>
              <w:jc w:val="left"/>
              <w:rPr>
                <w:sz w:val="16"/>
                <w:szCs w:val="16"/>
              </w:rPr>
            </w:pPr>
            <w:r w:rsidRPr="00AF1724">
              <w:rPr>
                <w:sz w:val="16"/>
                <w:szCs w:val="16"/>
              </w:rPr>
              <w:t>komplementarita</w:t>
            </w:r>
          </w:p>
        </w:tc>
        <w:tc>
          <w:tcPr>
            <w:tcW w:w="6804" w:type="dxa"/>
          </w:tcPr>
          <w:p w:rsidR="00D31F8C" w:rsidRPr="00AF1724" w:rsidRDefault="00D31F8C" w:rsidP="00B40D11">
            <w:pPr>
              <w:pStyle w:val="DAVA"/>
              <w:spacing w:before="60" w:after="60"/>
              <w:jc w:val="left"/>
              <w:rPr>
                <w:sz w:val="16"/>
                <w:szCs w:val="16"/>
              </w:rPr>
            </w:pPr>
            <w:r w:rsidRPr="00AF1724">
              <w:rPr>
                <w:sz w:val="16"/>
                <w:szCs w:val="16"/>
              </w:rPr>
              <w:t>komplementarita</w:t>
            </w:r>
          </w:p>
        </w:tc>
      </w:tr>
      <w:tr w:rsidR="00D31F8C" w:rsidRPr="00AF1724" w:rsidTr="006360CA">
        <w:tc>
          <w:tcPr>
            <w:tcW w:w="1560" w:type="dxa"/>
            <w:shd w:val="clear" w:color="auto" w:fill="DBE5F1" w:themeFill="accent1" w:themeFillTint="33"/>
          </w:tcPr>
          <w:p w:rsidR="00D31F8C" w:rsidRPr="00AF1724" w:rsidRDefault="00D31F8C" w:rsidP="00933EF5">
            <w:pPr>
              <w:pStyle w:val="DAVA"/>
              <w:spacing w:before="60" w:after="60"/>
              <w:jc w:val="left"/>
              <w:rPr>
                <w:b/>
                <w:sz w:val="16"/>
                <w:szCs w:val="16"/>
              </w:rPr>
            </w:pPr>
            <w:r w:rsidRPr="00AF1724">
              <w:rPr>
                <w:b/>
                <w:sz w:val="16"/>
                <w:szCs w:val="16"/>
              </w:rPr>
              <w:t>Mechanismus koordinace</w:t>
            </w:r>
          </w:p>
        </w:tc>
        <w:tc>
          <w:tcPr>
            <w:tcW w:w="12615" w:type="dxa"/>
            <w:gridSpan w:val="2"/>
          </w:tcPr>
          <w:p w:rsidR="00D31F8C" w:rsidRPr="00AF1724" w:rsidRDefault="00D31F8C" w:rsidP="00B40D11">
            <w:pPr>
              <w:pStyle w:val="DAVA"/>
              <w:spacing w:before="60" w:after="60"/>
              <w:jc w:val="left"/>
              <w:rPr>
                <w:sz w:val="16"/>
                <w:szCs w:val="16"/>
              </w:rPr>
            </w:pPr>
            <w:r w:rsidRPr="00AF1724">
              <w:rPr>
                <w:sz w:val="16"/>
                <w:szCs w:val="16"/>
              </w:rPr>
              <w:t xml:space="preserve">Zvažované mechanismy: zacilování výzev; časová a věcná koordinace výzev; nastavení systému výběru a hodnocení projektů (např. případná bonifikace). </w:t>
            </w:r>
          </w:p>
          <w:p w:rsidR="00D31F8C" w:rsidRPr="00AF1724" w:rsidRDefault="00D31F8C" w:rsidP="00B40D11">
            <w:pPr>
              <w:pStyle w:val="DAVA"/>
              <w:spacing w:before="60" w:after="60"/>
              <w:jc w:val="left"/>
              <w:rPr>
                <w:sz w:val="16"/>
                <w:szCs w:val="16"/>
              </w:rPr>
            </w:pPr>
            <w:r w:rsidRPr="00AF1724">
              <w:rPr>
                <w:sz w:val="16"/>
                <w:szCs w:val="16"/>
              </w:rPr>
              <w:t>Pro koordinaci na úrovni MD jsou již částečně vytvořeny předpoklady – příkladem může být schvalování veškerých projektů (investičních záměrů) centrální komisí. V rámci koordinaci s ostatními programy se bude situace vyvíjet podle specifik každého projektu – obecně ale platí, že první musí být vybudována infrastruktura vyššího řádu, přičemž ale již ve fázi jejího plánování bude potřeba, aby nositelé investic do návazné infrastruktury (nejčastěji obce či kraje) seznámili dotčeného investora se svými požadavky, aby mohly být co nejlépe zohledněny</w:t>
            </w:r>
          </w:p>
          <w:p w:rsidR="00D31F8C" w:rsidRPr="00AF1724" w:rsidRDefault="00D31F8C" w:rsidP="00B40D11">
            <w:pPr>
              <w:pStyle w:val="DAVA"/>
              <w:spacing w:before="60" w:after="60"/>
              <w:jc w:val="left"/>
              <w:rPr>
                <w:sz w:val="16"/>
                <w:szCs w:val="16"/>
              </w:rPr>
            </w:pPr>
            <w:r w:rsidRPr="00AF1724">
              <w:rPr>
                <w:sz w:val="16"/>
                <w:szCs w:val="16"/>
              </w:rPr>
              <w:t>IROP: Při koordinaci s ostatními programy se bude situace vyvíjet podle specifik každého projektu – obecně ale platí, že první musí být vybudována infrastruktura vyššího řádu, přičemž ale již ve fázi jejího plánování bude potřeba, aby nositelé investic do návazné infrastruktury (nejčastěji obce či kraje) seznámili dotčeného investora se svými požadavky, aby mohly být co nejlépe zohledněny</w:t>
            </w:r>
          </w:p>
        </w:tc>
      </w:tr>
    </w:tbl>
    <w:p w:rsidR="000455BD" w:rsidRPr="00AF1724" w:rsidRDefault="000455BD" w:rsidP="009347B7">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firstRow="1" w:lastRow="0" w:firstColumn="1" w:lastColumn="0" w:noHBand="0" w:noVBand="1"/>
      </w:tblPr>
      <w:tblGrid>
        <w:gridCol w:w="14110"/>
      </w:tblGrid>
      <w:tr w:rsidR="009347B7" w:rsidRPr="006360CA" w:rsidTr="00644545">
        <w:trPr>
          <w:trHeight w:val="233"/>
        </w:trPr>
        <w:tc>
          <w:tcPr>
            <w:tcW w:w="5000" w:type="pct"/>
            <w:shd w:val="clear" w:color="auto" w:fill="E5DFEC" w:themeFill="accent4" w:themeFillTint="33"/>
            <w:vAlign w:val="center"/>
          </w:tcPr>
          <w:p w:rsidR="009347B7" w:rsidRPr="00AF1724" w:rsidRDefault="009740F3" w:rsidP="006360CA">
            <w:pPr>
              <w:pStyle w:val="Tabulka"/>
              <w:keepNext/>
              <w:keepLines/>
              <w:jc w:val="left"/>
              <w:outlineLvl w:val="1"/>
              <w:rPr>
                <w:rFonts w:asciiTheme="minorHAnsi" w:hAnsiTheme="minorHAnsi"/>
                <w:b/>
                <w:sz w:val="24"/>
                <w:szCs w:val="24"/>
              </w:rPr>
            </w:pPr>
            <w:bookmarkStart w:id="78" w:name="_Toc386621896"/>
            <w:bookmarkStart w:id="79" w:name="_Toc386622454"/>
            <w:bookmarkStart w:id="80" w:name="_Toc386622629"/>
            <w:bookmarkStart w:id="81" w:name="_Toc386628646"/>
            <w:bookmarkStart w:id="82" w:name="_Toc386629108"/>
            <w:bookmarkStart w:id="83" w:name="_Toc387916396"/>
            <w:bookmarkStart w:id="84" w:name="_Toc387916488"/>
            <w:bookmarkStart w:id="85" w:name="_Toc387916549"/>
            <w:bookmarkStart w:id="86" w:name="_Toc388008802"/>
            <w:bookmarkStart w:id="87" w:name="_Toc388008942"/>
            <w:bookmarkStart w:id="88" w:name="_Toc388444889"/>
            <w:bookmarkStart w:id="89" w:name="_Toc391474286"/>
            <w:bookmarkStart w:id="90" w:name="_Toc391474519"/>
            <w:bookmarkStart w:id="91" w:name="_Toc391474582"/>
            <w:bookmarkStart w:id="92" w:name="_Toc396917704"/>
            <w:bookmarkStart w:id="93" w:name="_Toc396917854"/>
            <w:bookmarkStart w:id="94" w:name="_Toc396917921"/>
            <w:bookmarkStart w:id="95" w:name="_Toc396918022"/>
            <w:bookmarkStart w:id="96" w:name="_Toc397074336"/>
            <w:r w:rsidRPr="00AF1724">
              <w:rPr>
                <w:rFonts w:asciiTheme="minorHAnsi" w:hAnsiTheme="minorHAnsi"/>
                <w:b/>
                <w:sz w:val="24"/>
                <w:szCs w:val="24"/>
              </w:rPr>
              <w:t>1</w:t>
            </w:r>
            <w:r w:rsidR="005E5A34" w:rsidRPr="00AF1724">
              <w:rPr>
                <w:rFonts w:asciiTheme="minorHAnsi" w:hAnsiTheme="minorHAnsi"/>
                <w:b/>
                <w:sz w:val="24"/>
                <w:szCs w:val="24"/>
              </w:rPr>
              <w:t>.5</w:t>
            </w:r>
            <w:r w:rsidR="00690FDE" w:rsidRPr="00AF1724">
              <w:rPr>
                <w:rFonts w:asciiTheme="minorHAnsi" w:hAnsiTheme="minorHAnsi"/>
                <w:b/>
                <w:sz w:val="24"/>
                <w:szCs w:val="24"/>
              </w:rPr>
              <w:t xml:space="preserve"> Integrované dopravní systémy</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bl>
    <w:p w:rsidR="00DE0336" w:rsidRPr="00AF1724" w:rsidRDefault="00EB3430" w:rsidP="0041795C">
      <w:pPr>
        <w:spacing w:before="120" w:after="0"/>
        <w:rPr>
          <w:b/>
        </w:rPr>
      </w:pPr>
      <w:r w:rsidRPr="00AF1724">
        <w:rPr>
          <w:b/>
        </w:rPr>
        <w:t>Nový komentář MMR</w:t>
      </w:r>
      <w:r w:rsidR="008D67BE">
        <w:rPr>
          <w:b/>
        </w:rPr>
        <w:t>-NOK</w:t>
      </w:r>
      <w:r w:rsidR="003F6E30" w:rsidRPr="00AF1724">
        <w:rPr>
          <w:b/>
        </w:rPr>
        <w:t>:</w:t>
      </w:r>
      <w:r w:rsidRPr="00AF1724">
        <w:rPr>
          <w:b/>
        </w:rPr>
        <w:t xml:space="preserve"> </w:t>
      </w:r>
    </w:p>
    <w:p w:rsidR="00DE0336" w:rsidRPr="00AF1724" w:rsidRDefault="00DE0336"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w:t>
      </w:r>
      <w:r w:rsidR="00AD5BB9" w:rsidRPr="00AF1724">
        <w:rPr>
          <w:rFonts w:asciiTheme="minorHAnsi" w:hAnsiTheme="minorHAnsi"/>
        </w:rPr>
        <w:t> </w:t>
      </w:r>
      <w:r w:rsidRPr="00AF1724">
        <w:rPr>
          <w:rFonts w:asciiTheme="minorHAnsi" w:hAnsiTheme="minorHAnsi"/>
        </w:rPr>
        <w:t>OP</w:t>
      </w:r>
      <w:r w:rsidR="00AD5BB9" w:rsidRPr="00AF1724">
        <w:rPr>
          <w:rFonts w:asciiTheme="minorHAnsi" w:hAnsiTheme="minorHAnsi"/>
        </w:rPr>
        <w:t xml:space="preserve"> </w:t>
      </w:r>
      <w:r w:rsidRPr="00AF1724">
        <w:rPr>
          <w:rFonts w:asciiTheme="minorHAnsi" w:hAnsiTheme="minorHAnsi"/>
        </w:rPr>
        <w:t>D uvedeno ve dvou samostatných tabulkách a to bez vazby na OP PPR, u implementačních prvků uvedeny koordinační mechanismy</w:t>
      </w:r>
    </w:p>
    <w:p w:rsidR="00DE0336" w:rsidRPr="00AF1724" w:rsidRDefault="00DE0336" w:rsidP="0041795C">
      <w:pPr>
        <w:spacing w:before="120" w:after="0"/>
        <w:rPr>
          <w:b/>
        </w:rPr>
      </w:pPr>
      <w:r w:rsidRPr="00AF1724">
        <w:rPr>
          <w:b/>
        </w:rPr>
        <w:t>Závěr MMR</w:t>
      </w:r>
      <w:r w:rsidR="008D67BE">
        <w:rPr>
          <w:b/>
        </w:rPr>
        <w:t>-NOK</w:t>
      </w:r>
      <w:r w:rsidRPr="00AF1724">
        <w:rPr>
          <w:b/>
        </w:rPr>
        <w:t>:</w:t>
      </w:r>
    </w:p>
    <w:p w:rsidR="00DE0336" w:rsidRPr="00AF1724" w:rsidRDefault="00DE0336"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 OP D zařadit i OP PPR, u implementačních prvků uvádět příjemce a území</w:t>
      </w:r>
    </w:p>
    <w:p w:rsidR="00DE0336" w:rsidRPr="00AF1724" w:rsidRDefault="00DE0336"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Pokud je v mechanismech koordinace uváděna možná bonifikace projektů, jedná se spíše o synergie než komplementarity – nutno vzájemně prodiskutovat, jak bude koordinována celá vazba</w:t>
      </w:r>
    </w:p>
    <w:p w:rsidR="00DE0336" w:rsidRPr="00AF1724" w:rsidRDefault="00DE0336"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této chvíli považujeme za komplementaritu</w:t>
      </w:r>
    </w:p>
    <w:p w:rsidR="00B40D11" w:rsidRPr="00AF1724" w:rsidRDefault="00690FDE" w:rsidP="0041795C">
      <w:pPr>
        <w:spacing w:before="120" w:after="0"/>
        <w:rPr>
          <w:b/>
        </w:rPr>
      </w:pPr>
      <w:r w:rsidRPr="00AF1724">
        <w:rPr>
          <w:b/>
        </w:rPr>
        <w:t>Identifikace synergie / komplementarity</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3967"/>
        <w:gridCol w:w="4820"/>
        <w:gridCol w:w="3542"/>
      </w:tblGrid>
      <w:tr w:rsidR="00687B74" w:rsidRPr="00AF1724" w:rsidTr="006360CA">
        <w:trPr>
          <w:trHeight w:val="233"/>
        </w:trPr>
        <w:tc>
          <w:tcPr>
            <w:tcW w:w="562" w:type="pct"/>
            <w:shd w:val="clear" w:color="auto" w:fill="95B3D7" w:themeFill="accent1" w:themeFillTint="99"/>
          </w:tcPr>
          <w:p w:rsidR="00687B74" w:rsidRPr="00AF1724" w:rsidRDefault="00687B74" w:rsidP="009347B7">
            <w:pPr>
              <w:pStyle w:val="Tabulka"/>
              <w:keepNext/>
              <w:keepLines/>
              <w:jc w:val="left"/>
              <w:rPr>
                <w:rFonts w:asciiTheme="minorHAnsi" w:hAnsiTheme="minorHAnsi"/>
                <w:b/>
              </w:rPr>
            </w:pPr>
          </w:p>
        </w:tc>
        <w:tc>
          <w:tcPr>
            <w:tcW w:w="1428" w:type="pct"/>
            <w:tcBorders>
              <w:bottom w:val="single" w:sz="4" w:space="0" w:color="000000"/>
            </w:tcBorders>
            <w:shd w:val="clear" w:color="auto" w:fill="95B3D7" w:themeFill="accent1" w:themeFillTint="99"/>
          </w:tcPr>
          <w:p w:rsidR="00687B74" w:rsidRPr="00AF1724" w:rsidRDefault="00687B74" w:rsidP="009347B7">
            <w:pPr>
              <w:pStyle w:val="Tabulka"/>
              <w:keepNext/>
              <w:keepLines/>
              <w:rPr>
                <w:rFonts w:asciiTheme="minorHAnsi" w:hAnsiTheme="minorHAnsi"/>
                <w:b/>
              </w:rPr>
            </w:pPr>
            <w:r w:rsidRPr="00AF1724">
              <w:rPr>
                <w:rFonts w:asciiTheme="minorHAnsi" w:hAnsiTheme="minorHAnsi"/>
                <w:b/>
              </w:rPr>
              <w:t>OP D</w:t>
            </w:r>
          </w:p>
        </w:tc>
        <w:tc>
          <w:tcPr>
            <w:tcW w:w="1735" w:type="pct"/>
            <w:tcBorders>
              <w:bottom w:val="single" w:sz="4" w:space="0" w:color="000000"/>
              <w:right w:val="single" w:sz="4" w:space="0" w:color="auto"/>
            </w:tcBorders>
            <w:shd w:val="clear" w:color="auto" w:fill="95B3D7" w:themeFill="accent1" w:themeFillTint="99"/>
          </w:tcPr>
          <w:p w:rsidR="00687B74" w:rsidRPr="00AF1724" w:rsidRDefault="00687B74" w:rsidP="009347B7">
            <w:pPr>
              <w:pStyle w:val="Tabulka"/>
              <w:keepNext/>
              <w:keepLines/>
              <w:rPr>
                <w:rFonts w:asciiTheme="minorHAnsi" w:hAnsiTheme="minorHAnsi"/>
                <w:b/>
              </w:rPr>
            </w:pPr>
            <w:r w:rsidRPr="00AF1724">
              <w:rPr>
                <w:rFonts w:asciiTheme="minorHAnsi" w:hAnsiTheme="minorHAnsi"/>
                <w:b/>
              </w:rPr>
              <w:t>IROP</w:t>
            </w:r>
          </w:p>
        </w:tc>
        <w:tc>
          <w:tcPr>
            <w:tcW w:w="1275" w:type="pct"/>
            <w:tcBorders>
              <w:left w:val="single" w:sz="4" w:space="0" w:color="auto"/>
              <w:bottom w:val="single" w:sz="4" w:space="0" w:color="000000"/>
            </w:tcBorders>
            <w:shd w:val="clear" w:color="auto" w:fill="95B3D7" w:themeFill="accent1" w:themeFillTint="99"/>
          </w:tcPr>
          <w:p w:rsidR="00687B74" w:rsidRPr="00AF1724" w:rsidRDefault="00687B74" w:rsidP="009347B7">
            <w:pPr>
              <w:pStyle w:val="Tabulka"/>
              <w:keepNext/>
              <w:keepLines/>
              <w:rPr>
                <w:rFonts w:asciiTheme="minorHAnsi" w:hAnsiTheme="minorHAnsi"/>
                <w:b/>
              </w:rPr>
            </w:pPr>
            <w:r w:rsidRPr="00AF1724">
              <w:rPr>
                <w:rFonts w:asciiTheme="minorHAnsi" w:hAnsiTheme="minorHAnsi"/>
                <w:b/>
              </w:rPr>
              <w:t>OP PPR</w:t>
            </w:r>
          </w:p>
        </w:tc>
      </w:tr>
      <w:tr w:rsidR="00687B74" w:rsidRPr="00AF1724" w:rsidTr="006360CA">
        <w:trPr>
          <w:trHeight w:val="438"/>
        </w:trPr>
        <w:tc>
          <w:tcPr>
            <w:tcW w:w="562" w:type="pct"/>
            <w:tcBorders>
              <w:bottom w:val="dotted" w:sz="4" w:space="0" w:color="auto"/>
            </w:tcBorders>
            <w:shd w:val="clear" w:color="auto" w:fill="DBE5F1"/>
          </w:tcPr>
          <w:p w:rsidR="00687B74" w:rsidRPr="00AF1724" w:rsidRDefault="00687B74" w:rsidP="00F151F2">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428" w:type="pct"/>
            <w:tcBorders>
              <w:bottom w:val="dotted" w:sz="4" w:space="0" w:color="auto"/>
              <w:righ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cs="Arial"/>
                <w:sz w:val="16"/>
                <w:szCs w:val="16"/>
              </w:rPr>
              <w:t>TC 7: Podpora udržitelné dopravy a odstraňování překážek v klíčových síťových infrastrukturách</w:t>
            </w:r>
          </w:p>
        </w:tc>
        <w:tc>
          <w:tcPr>
            <w:tcW w:w="1735" w:type="pct"/>
            <w:tcBorders>
              <w:left w:val="single" w:sz="4" w:space="0" w:color="auto"/>
              <w:bottom w:val="dotted" w:sz="4" w:space="0" w:color="auto"/>
              <w:righ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cs="Arial"/>
                <w:sz w:val="16"/>
                <w:szCs w:val="16"/>
              </w:rPr>
              <w:t>TC 7: Podpora udržitelné dopravy a odstraňování překážek v klíčových síťových infrastrukturách</w:t>
            </w:r>
          </w:p>
        </w:tc>
        <w:tc>
          <w:tcPr>
            <w:tcW w:w="1275" w:type="pct"/>
            <w:tcBorders>
              <w:left w:val="single" w:sz="4" w:space="0" w:color="auto"/>
              <w:bottom w:val="dotted"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cs="Arial"/>
                <w:sz w:val="16"/>
                <w:szCs w:val="16"/>
              </w:rPr>
              <w:t>TC 4: Podpora přechodu na nízkouhlíkové hospodářství ve všech odvětvích</w:t>
            </w:r>
          </w:p>
        </w:tc>
      </w:tr>
      <w:tr w:rsidR="00687B74" w:rsidRPr="00AF1724" w:rsidTr="006360CA">
        <w:trPr>
          <w:trHeight w:val="212"/>
        </w:trPr>
        <w:tc>
          <w:tcPr>
            <w:tcW w:w="562" w:type="pct"/>
            <w:tcBorders>
              <w:top w:val="single" w:sz="4" w:space="0" w:color="auto"/>
              <w:bottom w:val="dotted" w:sz="4" w:space="0" w:color="auto"/>
            </w:tcBorders>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t>Prioritní osa</w:t>
            </w:r>
          </w:p>
        </w:tc>
        <w:tc>
          <w:tcPr>
            <w:tcW w:w="1428" w:type="pct"/>
            <w:tcBorders>
              <w:top w:val="single" w:sz="4" w:space="0" w:color="auto"/>
              <w:bottom w:val="dotted" w:sz="4" w:space="0" w:color="auto"/>
              <w:righ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PO1: Infrastruktura pro železniční a další udržitelnou dopravu</w:t>
            </w:r>
          </w:p>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PO2: Silniční infrastruktura na síti TEN-T a veřejná infrastruktura pro čistou mobilitu</w:t>
            </w:r>
          </w:p>
        </w:tc>
        <w:tc>
          <w:tcPr>
            <w:tcW w:w="1735" w:type="pct"/>
            <w:tcBorders>
              <w:top w:val="single" w:sz="4" w:space="0" w:color="auto"/>
              <w:left w:val="single" w:sz="4" w:space="0" w:color="auto"/>
              <w:bottom w:val="dotted" w:sz="4" w:space="0" w:color="auto"/>
              <w:righ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PO1: Konkurenceschopné, dostupné a bezpečné regiony</w:t>
            </w:r>
          </w:p>
        </w:tc>
        <w:tc>
          <w:tcPr>
            <w:tcW w:w="1275" w:type="pct"/>
            <w:tcBorders>
              <w:top w:val="single" w:sz="4" w:space="0" w:color="auto"/>
              <w:left w:val="single" w:sz="4" w:space="0" w:color="auto"/>
              <w:bottom w:val="dotted"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PO2: Udržitelná mobilita a energetické úspory</w:t>
            </w:r>
          </w:p>
        </w:tc>
      </w:tr>
      <w:tr w:rsidR="00687B74" w:rsidRPr="00AF1724" w:rsidTr="006360CA">
        <w:trPr>
          <w:trHeight w:val="212"/>
        </w:trPr>
        <w:tc>
          <w:tcPr>
            <w:tcW w:w="562" w:type="pct"/>
            <w:tcBorders>
              <w:top w:val="single" w:sz="4" w:space="0" w:color="auto"/>
              <w:bottom w:val="dotted" w:sz="4" w:space="0" w:color="auto"/>
            </w:tcBorders>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t>Investiční priorita</w:t>
            </w:r>
          </w:p>
        </w:tc>
        <w:tc>
          <w:tcPr>
            <w:tcW w:w="1428" w:type="pct"/>
            <w:tcBorders>
              <w:top w:val="single" w:sz="4" w:space="0" w:color="auto"/>
              <w:bottom w:val="dotted" w:sz="4" w:space="0" w:color="auto"/>
              <w:right w:val="single" w:sz="4" w:space="0" w:color="auto"/>
            </w:tcBorders>
            <w:shd w:val="clear" w:color="auto" w:fill="auto"/>
          </w:tcPr>
          <w:p w:rsidR="00687B74" w:rsidRPr="00AF1724" w:rsidRDefault="00687B74" w:rsidP="0030777C">
            <w:pPr>
              <w:pStyle w:val="DAVA"/>
              <w:spacing w:before="60" w:after="60"/>
              <w:jc w:val="left"/>
              <w:rPr>
                <w:sz w:val="16"/>
                <w:szCs w:val="16"/>
              </w:rPr>
            </w:pPr>
            <w:r w:rsidRPr="00AF1724">
              <w:rPr>
                <w:sz w:val="16"/>
                <w:szCs w:val="16"/>
              </w:rPr>
              <w:t>IP:</w:t>
            </w:r>
            <w:r w:rsidR="00236884" w:rsidRPr="00AF1724">
              <w:rPr>
                <w:sz w:val="16"/>
                <w:szCs w:val="16"/>
              </w:rPr>
              <w:t xml:space="preserve"> </w:t>
            </w:r>
            <w:r w:rsidRPr="00AF1724">
              <w:rPr>
                <w:sz w:val="16"/>
                <w:szCs w:val="16"/>
              </w:rPr>
              <w:t xml:space="preserve">Rozvoj a obnova komplexních, vysoce kvalitních a interoperabilních železničních systémů a podpora opatření na snižování hluku </w:t>
            </w:r>
          </w:p>
          <w:p w:rsidR="00687B74" w:rsidRPr="00AF1724" w:rsidRDefault="00687B74" w:rsidP="0030777C">
            <w:pPr>
              <w:pStyle w:val="Tabulka"/>
              <w:jc w:val="left"/>
              <w:rPr>
                <w:rFonts w:asciiTheme="minorHAnsi" w:hAnsiTheme="minorHAnsi"/>
                <w:sz w:val="16"/>
                <w:szCs w:val="16"/>
              </w:rPr>
            </w:pPr>
            <w:r w:rsidRPr="00AF1724">
              <w:rPr>
                <w:rFonts w:asciiTheme="minorHAnsi" w:hAnsiTheme="minorHAnsi"/>
                <w:sz w:val="16"/>
                <w:szCs w:val="16"/>
              </w:rPr>
              <w:t>IP: Rozvoj a zlepšování dopravních systémů šetrných k životnímu prostředí, včetně systémů s nízkou hlučností, a nízkouhlíkových dopravních systémů, včetně vnitrozemské a námořní lodní dopravy, přístavů, multimodálních spojů a letištní infrastruktury s cílem podporovat udržitelnou regionální a místní mobilitu</w:t>
            </w:r>
          </w:p>
        </w:tc>
        <w:tc>
          <w:tcPr>
            <w:tcW w:w="1735" w:type="pct"/>
            <w:tcBorders>
              <w:top w:val="single" w:sz="4" w:space="0" w:color="auto"/>
              <w:left w:val="single" w:sz="4" w:space="0" w:color="auto"/>
              <w:bottom w:val="dotted" w:sz="4" w:space="0" w:color="auto"/>
              <w:righ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cs="Arial"/>
                <w:sz w:val="16"/>
                <w:szCs w:val="16"/>
              </w:rPr>
              <w:t>IP 7c: Rozvoj a zdokonalení nízkouhlíkových dopravních systémů šetrných k životnímu prostředí (také z hlediska nízké hlučnosti), zahrnující mimo jiné vnitrostátní vodní cesty a námořní dopravu, přístavy, multimodální spojení a infrastrukturu letišť, s cílem podporovat udržitelnou regionální a místní mobilitu (čl. 5, odst. 7, písm. c)</w:t>
            </w:r>
          </w:p>
        </w:tc>
        <w:tc>
          <w:tcPr>
            <w:tcW w:w="1275" w:type="pct"/>
            <w:tcBorders>
              <w:top w:val="single" w:sz="4" w:space="0" w:color="auto"/>
              <w:left w:val="single" w:sz="4" w:space="0" w:color="auto"/>
              <w:bottom w:val="dotted"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cs="Arial"/>
                <w:sz w:val="16"/>
                <w:szCs w:val="16"/>
              </w:rPr>
              <w:t>IP 2.2 Podpora nízkouhlíkových strategií pro všechny typy oblastí, zejména městské oblasti, včetně podpory udržitelné městské multimodální mobility a příslušných adaptačních opatření pro zmírnění změny klimatu (Nařízení o EFRR čl. 5 bod 4 (e))</w:t>
            </w:r>
          </w:p>
        </w:tc>
      </w:tr>
      <w:tr w:rsidR="00687B74" w:rsidRPr="00AF1724" w:rsidTr="006360CA">
        <w:tc>
          <w:tcPr>
            <w:tcW w:w="562" w:type="pct"/>
            <w:tcBorders>
              <w:top w:val="dotted" w:sz="4" w:space="0" w:color="auto"/>
            </w:tcBorders>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t>Specifický cíl</w:t>
            </w:r>
          </w:p>
        </w:tc>
        <w:tc>
          <w:tcPr>
            <w:tcW w:w="1428" w:type="pct"/>
            <w:tcBorders>
              <w:top w:val="dotted" w:sz="4" w:space="0" w:color="auto"/>
            </w:tcBorders>
            <w:shd w:val="clear" w:color="auto" w:fill="auto"/>
          </w:tcPr>
          <w:p w:rsidR="00687B74" w:rsidRPr="00AF1724" w:rsidRDefault="00687B74" w:rsidP="009A34E8">
            <w:pPr>
              <w:pStyle w:val="DAVA"/>
              <w:spacing w:before="60" w:after="60"/>
              <w:jc w:val="left"/>
              <w:rPr>
                <w:sz w:val="16"/>
                <w:szCs w:val="16"/>
              </w:rPr>
            </w:pPr>
            <w:r w:rsidRPr="00AF1724">
              <w:rPr>
                <w:sz w:val="16"/>
                <w:szCs w:val="16"/>
              </w:rPr>
              <w:t>1.1 Zlepšení infrastruktury pro vyšší konkurenceschopnost a větší využití železniční dopravy</w:t>
            </w:r>
          </w:p>
          <w:p w:rsidR="00687B74" w:rsidRPr="00AF1724" w:rsidRDefault="00687B74" w:rsidP="009A34E8">
            <w:pPr>
              <w:pStyle w:val="Tabulka"/>
              <w:jc w:val="left"/>
              <w:rPr>
                <w:rFonts w:asciiTheme="minorHAnsi" w:hAnsiTheme="minorHAnsi"/>
                <w:sz w:val="16"/>
                <w:szCs w:val="16"/>
              </w:rPr>
            </w:pPr>
            <w:r w:rsidRPr="00AF1724">
              <w:rPr>
                <w:rFonts w:asciiTheme="minorHAnsi" w:hAnsiTheme="minorHAnsi"/>
                <w:sz w:val="16"/>
                <w:szCs w:val="16"/>
              </w:rPr>
              <w:t>1.4 Vytvoření podmínek pro zvýšení využívání veřejné hromadné dopravy ve městech v elektrické trakci</w:t>
            </w:r>
          </w:p>
        </w:tc>
        <w:tc>
          <w:tcPr>
            <w:tcW w:w="1735" w:type="pct"/>
            <w:tcBorders>
              <w:top w:val="dotted" w:sz="4" w:space="0" w:color="auto"/>
              <w:right w:val="single" w:sz="4" w:space="0" w:color="auto"/>
            </w:tcBorders>
            <w:shd w:val="clear" w:color="auto" w:fill="auto"/>
          </w:tcPr>
          <w:p w:rsidR="00687B74" w:rsidRPr="00AF1724" w:rsidRDefault="00687B74" w:rsidP="003534BD">
            <w:pPr>
              <w:pStyle w:val="Tabulka"/>
              <w:jc w:val="left"/>
              <w:rPr>
                <w:rFonts w:asciiTheme="minorHAnsi" w:hAnsiTheme="minorHAnsi"/>
                <w:sz w:val="16"/>
                <w:szCs w:val="16"/>
              </w:rPr>
            </w:pPr>
            <w:r w:rsidRPr="00AF1724">
              <w:rPr>
                <w:rFonts w:asciiTheme="minorHAnsi" w:hAnsiTheme="minorHAnsi"/>
                <w:sz w:val="16"/>
                <w:szCs w:val="16"/>
              </w:rPr>
              <w:t>SC 1.2 Zvýšení podílu udržitelných forem dopravy</w:t>
            </w:r>
          </w:p>
        </w:tc>
        <w:tc>
          <w:tcPr>
            <w:tcW w:w="1275" w:type="pct"/>
            <w:tcBorders>
              <w:top w:val="dotted" w:sz="4" w:space="0" w:color="auto"/>
              <w:lef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SC 2.2 Zvyšování atraktivity užívání městské veřejné dopravy</w:t>
            </w:r>
          </w:p>
        </w:tc>
      </w:tr>
      <w:tr w:rsidR="00687B74" w:rsidRPr="00AF1724" w:rsidTr="006360CA">
        <w:tc>
          <w:tcPr>
            <w:tcW w:w="562" w:type="pct"/>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428" w:type="pct"/>
            <w:shd w:val="clear" w:color="auto" w:fill="auto"/>
          </w:tcPr>
          <w:p w:rsidR="00687B74" w:rsidRPr="00AF1724" w:rsidRDefault="00687B74" w:rsidP="0030777C">
            <w:pPr>
              <w:pStyle w:val="DAVA"/>
              <w:spacing w:before="60" w:after="60"/>
              <w:jc w:val="left"/>
              <w:rPr>
                <w:sz w:val="16"/>
                <w:szCs w:val="16"/>
              </w:rPr>
            </w:pPr>
            <w:r w:rsidRPr="00AF1724">
              <w:rPr>
                <w:sz w:val="16"/>
                <w:szCs w:val="16"/>
              </w:rPr>
              <w:t>V rámci Operačního programu Doprava budou podporovány investice do železničních tratí (s důrazem na čtyři žel. koridory), na které by měly navázat intervence regionálního významu.</w:t>
            </w:r>
          </w:p>
          <w:p w:rsidR="00687B74" w:rsidRPr="00AF1724" w:rsidRDefault="00687B74" w:rsidP="0030777C">
            <w:pPr>
              <w:pStyle w:val="DAVA"/>
              <w:spacing w:before="60" w:after="60"/>
              <w:jc w:val="left"/>
              <w:rPr>
                <w:sz w:val="16"/>
                <w:szCs w:val="16"/>
              </w:rPr>
            </w:pPr>
            <w:r w:rsidRPr="00AF1724">
              <w:rPr>
                <w:sz w:val="16"/>
                <w:szCs w:val="16"/>
              </w:rPr>
              <w:t>V rámci Operačního programu Doprava budou podporovány intervence do infrastruktury městské drážní dopravy.</w:t>
            </w:r>
          </w:p>
        </w:tc>
        <w:tc>
          <w:tcPr>
            <w:tcW w:w="1735" w:type="pct"/>
            <w:tcBorders>
              <w:right w:val="single" w:sz="4" w:space="0" w:color="auto"/>
            </w:tcBorders>
            <w:shd w:val="clear" w:color="auto" w:fill="auto"/>
          </w:tcPr>
          <w:p w:rsidR="00687B74" w:rsidRPr="00AF1724" w:rsidRDefault="00687B74" w:rsidP="003534BD">
            <w:pPr>
              <w:pStyle w:val="NormlnIROP"/>
              <w:numPr>
                <w:ilvl w:val="0"/>
                <w:numId w:val="71"/>
              </w:numPr>
              <w:spacing w:after="0" w:line="240" w:lineRule="auto"/>
              <w:ind w:left="461"/>
              <w:contextualSpacing/>
              <w:rPr>
                <w:rFonts w:asciiTheme="minorHAnsi" w:hAnsiTheme="minorHAnsi" w:cs="Arial"/>
                <w:sz w:val="16"/>
                <w:szCs w:val="16"/>
                <w:u w:color="FFFFFF"/>
              </w:rPr>
            </w:pPr>
            <w:r w:rsidRPr="00AF1724">
              <w:rPr>
                <w:rFonts w:asciiTheme="minorHAnsi" w:hAnsiTheme="minorHAnsi" w:cs="Arial"/>
                <w:sz w:val="16"/>
                <w:szCs w:val="16"/>
                <w:u w:color="FFFFFF"/>
              </w:rPr>
              <w:t>opatření na podporu veřejné dopravy a multimodality</w:t>
            </w:r>
          </w:p>
          <w:p w:rsidR="00687B74" w:rsidRPr="00AF1724" w:rsidRDefault="00687B74" w:rsidP="003534BD">
            <w:pPr>
              <w:pStyle w:val="NormlnIROP"/>
              <w:numPr>
                <w:ilvl w:val="0"/>
                <w:numId w:val="70"/>
              </w:numPr>
              <w:spacing w:after="0" w:line="240" w:lineRule="auto"/>
              <w:ind w:left="461" w:hanging="357"/>
              <w:contextualSpacing/>
              <w:rPr>
                <w:rFonts w:asciiTheme="minorHAnsi" w:hAnsiTheme="minorHAnsi" w:cs="Arial"/>
                <w:sz w:val="16"/>
                <w:szCs w:val="16"/>
                <w:u w:color="FFFFFF"/>
              </w:rPr>
            </w:pPr>
            <w:r w:rsidRPr="00AF1724">
              <w:rPr>
                <w:rFonts w:asciiTheme="minorHAnsi" w:hAnsiTheme="minorHAnsi" w:cs="Arial"/>
                <w:sz w:val="16"/>
                <w:szCs w:val="16"/>
                <w:u w:color="FFFFFF"/>
              </w:rPr>
              <w:t>výstavba a modernizace přestupních terminálů pro veřejnou dopravu;</w:t>
            </w:r>
          </w:p>
          <w:p w:rsidR="00687B74" w:rsidRPr="00AF1724" w:rsidRDefault="00687B74" w:rsidP="003534BD">
            <w:pPr>
              <w:pStyle w:val="NormlnIROP"/>
              <w:numPr>
                <w:ilvl w:val="0"/>
                <w:numId w:val="70"/>
              </w:numPr>
              <w:spacing w:after="0" w:line="240" w:lineRule="auto"/>
              <w:ind w:left="461" w:hanging="357"/>
              <w:contextualSpacing/>
              <w:rPr>
                <w:rFonts w:asciiTheme="minorHAnsi" w:hAnsiTheme="minorHAnsi" w:cs="Arial"/>
                <w:sz w:val="16"/>
                <w:szCs w:val="16"/>
                <w:u w:color="FFFFFF"/>
              </w:rPr>
            </w:pPr>
            <w:r w:rsidRPr="00AF1724">
              <w:rPr>
                <w:rFonts w:asciiTheme="minorHAnsi" w:hAnsiTheme="minorHAnsi" w:cs="Arial"/>
                <w:sz w:val="16"/>
                <w:szCs w:val="16"/>
                <w:u w:color="FFFFFF"/>
              </w:rPr>
              <w:t>výstavba nebo modernizace systémů pro přestup na veřejnou dopravu P+R, K+R, B+R;</w:t>
            </w:r>
          </w:p>
          <w:p w:rsidR="00687B74" w:rsidRPr="00AF1724" w:rsidRDefault="00687B74" w:rsidP="003534BD">
            <w:pPr>
              <w:pStyle w:val="NormlnIROP"/>
              <w:numPr>
                <w:ilvl w:val="0"/>
                <w:numId w:val="71"/>
              </w:numPr>
              <w:spacing w:after="0" w:line="240" w:lineRule="auto"/>
              <w:ind w:left="461"/>
              <w:contextualSpacing/>
              <w:rPr>
                <w:rFonts w:asciiTheme="minorHAnsi" w:hAnsiTheme="minorHAnsi" w:cs="Arial"/>
                <w:sz w:val="16"/>
                <w:szCs w:val="16"/>
                <w:u w:color="FFFFFF"/>
              </w:rPr>
            </w:pPr>
            <w:r w:rsidRPr="00AF1724">
              <w:rPr>
                <w:rFonts w:asciiTheme="minorHAnsi" w:hAnsiTheme="minorHAnsi" w:cs="Arial"/>
                <w:sz w:val="16"/>
                <w:szCs w:val="16"/>
                <w:u w:color="FFFFFF"/>
              </w:rPr>
              <w:t>opatření podporující aplikaci moderních technologií v dopravě</w:t>
            </w:r>
          </w:p>
          <w:p w:rsidR="00687B74" w:rsidRPr="00AF1724" w:rsidRDefault="00687B74" w:rsidP="003534BD">
            <w:pPr>
              <w:pStyle w:val="NormlnIROP"/>
              <w:numPr>
                <w:ilvl w:val="0"/>
                <w:numId w:val="70"/>
              </w:numPr>
              <w:spacing w:after="0" w:line="240" w:lineRule="auto"/>
              <w:ind w:left="461" w:hanging="357"/>
              <w:contextualSpacing/>
              <w:rPr>
                <w:rFonts w:asciiTheme="minorHAnsi" w:hAnsiTheme="minorHAnsi" w:cs="Arial"/>
                <w:sz w:val="16"/>
                <w:szCs w:val="16"/>
                <w:u w:color="FFFFFF"/>
              </w:rPr>
            </w:pPr>
            <w:r w:rsidRPr="00AF1724">
              <w:rPr>
                <w:rFonts w:asciiTheme="minorHAnsi" w:hAnsiTheme="minorHAnsi" w:cs="Arial"/>
                <w:sz w:val="16"/>
                <w:szCs w:val="16"/>
                <w:u w:color="FFFFFF"/>
              </w:rPr>
              <w:t>výstavba, rekonstrukce nebo modernizace inteligentních dopravních systémů (ITS) a dopravní telematiky pro veřejnou dopravu;</w:t>
            </w:r>
          </w:p>
          <w:p w:rsidR="00687B74" w:rsidRPr="00AF1724" w:rsidRDefault="00687B74" w:rsidP="003534BD">
            <w:pPr>
              <w:pStyle w:val="NormlnIROP"/>
              <w:numPr>
                <w:ilvl w:val="0"/>
                <w:numId w:val="70"/>
              </w:numPr>
              <w:spacing w:after="0" w:line="240" w:lineRule="auto"/>
              <w:ind w:left="461" w:hanging="357"/>
              <w:contextualSpacing/>
              <w:rPr>
                <w:rFonts w:asciiTheme="minorHAnsi" w:hAnsiTheme="minorHAnsi" w:cs="Arial"/>
                <w:sz w:val="16"/>
                <w:szCs w:val="16"/>
                <w:u w:color="FFFFFF"/>
              </w:rPr>
            </w:pPr>
            <w:r w:rsidRPr="00AF1724">
              <w:rPr>
                <w:rFonts w:asciiTheme="minorHAnsi" w:hAnsiTheme="minorHAnsi" w:cs="Arial"/>
                <w:sz w:val="16"/>
                <w:szCs w:val="16"/>
                <w:u w:color="FFFFFF"/>
              </w:rPr>
              <w:t>zavádění nebo modernizace řídících, informačních a platebních systémů pro  veřejnou dopravu;</w:t>
            </w:r>
          </w:p>
          <w:p w:rsidR="00687B74" w:rsidRPr="00AF1724" w:rsidRDefault="00687B74" w:rsidP="003534BD">
            <w:pPr>
              <w:pStyle w:val="NormlnIROP"/>
              <w:numPr>
                <w:ilvl w:val="0"/>
                <w:numId w:val="71"/>
              </w:numPr>
              <w:spacing w:after="0" w:line="240" w:lineRule="auto"/>
              <w:ind w:left="461"/>
              <w:contextualSpacing/>
              <w:rPr>
                <w:rFonts w:asciiTheme="minorHAnsi" w:hAnsiTheme="minorHAnsi" w:cs="Arial"/>
                <w:sz w:val="16"/>
                <w:szCs w:val="16"/>
                <w:u w:color="FFFFFF"/>
              </w:rPr>
            </w:pPr>
            <w:r w:rsidRPr="00AF1724">
              <w:rPr>
                <w:rFonts w:asciiTheme="minorHAnsi" w:hAnsiTheme="minorHAnsi" w:cs="Arial"/>
                <w:sz w:val="16"/>
                <w:szCs w:val="16"/>
                <w:u w:color="FFFFFF"/>
              </w:rPr>
              <w:t>opatření přispívající ke zmírnění negativních dopadů v dopravě</w:t>
            </w:r>
          </w:p>
          <w:p w:rsidR="00687B74" w:rsidRPr="00AF1724" w:rsidRDefault="00687B74" w:rsidP="003534BD">
            <w:pPr>
              <w:pStyle w:val="NormlnIROP"/>
              <w:numPr>
                <w:ilvl w:val="0"/>
                <w:numId w:val="70"/>
              </w:numPr>
              <w:spacing w:after="0" w:line="240" w:lineRule="auto"/>
              <w:ind w:left="461" w:hanging="357"/>
              <w:contextualSpacing/>
              <w:rPr>
                <w:rFonts w:asciiTheme="minorHAnsi" w:hAnsiTheme="minorHAnsi" w:cs="Arial"/>
                <w:sz w:val="16"/>
                <w:szCs w:val="16"/>
                <w:u w:color="FFFFFF"/>
              </w:rPr>
            </w:pPr>
            <w:r w:rsidRPr="00AF1724">
              <w:rPr>
                <w:rFonts w:asciiTheme="minorHAnsi" w:hAnsiTheme="minorHAnsi" w:cs="Arial"/>
                <w:sz w:val="16"/>
                <w:szCs w:val="16"/>
                <w:u w:color="FFFFFF"/>
              </w:rPr>
              <w:t>nákup nízkoemisních a bezemisních vozidel pro přepravu osob spolu s výstavbou plnících a dobíjecích stanic jako navazující infrastruktury pro nákup uvedených vozidel;</w:t>
            </w:r>
          </w:p>
          <w:p w:rsidR="00687B74" w:rsidRPr="00AF1724" w:rsidRDefault="00687B74" w:rsidP="003534BD">
            <w:pPr>
              <w:pStyle w:val="NormlnIROP"/>
              <w:numPr>
                <w:ilvl w:val="0"/>
                <w:numId w:val="70"/>
              </w:numPr>
              <w:spacing w:after="0" w:line="240" w:lineRule="auto"/>
              <w:ind w:left="461" w:hanging="357"/>
              <w:contextualSpacing/>
              <w:rPr>
                <w:rFonts w:asciiTheme="minorHAnsi" w:hAnsiTheme="minorHAnsi" w:cs="Arial"/>
                <w:sz w:val="16"/>
                <w:szCs w:val="16"/>
                <w:u w:color="FFFFFF"/>
              </w:rPr>
            </w:pPr>
            <w:r w:rsidRPr="00AF1724">
              <w:rPr>
                <w:rFonts w:asciiTheme="minorHAnsi" w:hAnsiTheme="minorHAnsi" w:cs="Arial"/>
                <w:sz w:val="16"/>
                <w:szCs w:val="16"/>
                <w:u w:color="FFFFFF"/>
              </w:rPr>
              <w:t>nákup vozidel, zohledňujících specifické potřeby účastníků dopravy se ztíženou možností pohybu a orientace;</w:t>
            </w:r>
          </w:p>
          <w:p w:rsidR="00687B74" w:rsidRPr="00AF1724" w:rsidRDefault="00687B74" w:rsidP="003534BD">
            <w:pPr>
              <w:pStyle w:val="NormlnIROP"/>
              <w:numPr>
                <w:ilvl w:val="0"/>
                <w:numId w:val="71"/>
              </w:numPr>
              <w:spacing w:after="0" w:line="240" w:lineRule="auto"/>
              <w:ind w:left="461"/>
              <w:contextualSpacing/>
              <w:rPr>
                <w:rFonts w:asciiTheme="minorHAnsi" w:hAnsiTheme="minorHAnsi" w:cs="Arial"/>
                <w:sz w:val="16"/>
                <w:szCs w:val="16"/>
                <w:u w:color="FFFFFF"/>
              </w:rPr>
            </w:pPr>
            <w:r w:rsidRPr="00AF1724">
              <w:rPr>
                <w:rFonts w:asciiTheme="minorHAnsi" w:hAnsiTheme="minorHAnsi" w:cs="Arial"/>
                <w:sz w:val="16"/>
                <w:szCs w:val="16"/>
                <w:u w:color="FFFFFF"/>
              </w:rPr>
              <w:t>opatření směřující ke zvýšení bezpečnosti</w:t>
            </w:r>
          </w:p>
          <w:p w:rsidR="00687B74" w:rsidRPr="00AF1724" w:rsidRDefault="00687B74" w:rsidP="003534BD">
            <w:pPr>
              <w:pStyle w:val="NormlnIROP"/>
              <w:numPr>
                <w:ilvl w:val="0"/>
                <w:numId w:val="70"/>
              </w:numPr>
              <w:spacing w:after="0" w:line="240" w:lineRule="auto"/>
              <w:ind w:left="461" w:hanging="357"/>
              <w:contextualSpacing/>
              <w:rPr>
                <w:rFonts w:asciiTheme="minorHAnsi" w:hAnsiTheme="minorHAnsi" w:cs="Arial"/>
                <w:sz w:val="16"/>
                <w:szCs w:val="16"/>
                <w:u w:color="FFFFFF"/>
              </w:rPr>
            </w:pPr>
            <w:r w:rsidRPr="00AF1724">
              <w:rPr>
                <w:rFonts w:asciiTheme="minorHAnsi" w:hAnsiTheme="minorHAnsi" w:cs="Arial"/>
                <w:sz w:val="16"/>
                <w:szCs w:val="16"/>
                <w:u w:color="FFFFFF"/>
              </w:rPr>
              <w:t>projekty ke zvyšování bezpečnosti železniční, silniční, cyklistické a pěší dopravy;</w:t>
            </w:r>
          </w:p>
          <w:p w:rsidR="00687B74" w:rsidRPr="00AF1724" w:rsidRDefault="00687B74" w:rsidP="003534BD">
            <w:pPr>
              <w:pStyle w:val="NormlnIROP"/>
              <w:numPr>
                <w:ilvl w:val="0"/>
                <w:numId w:val="71"/>
              </w:numPr>
              <w:spacing w:after="0" w:line="240" w:lineRule="auto"/>
              <w:ind w:left="461"/>
              <w:contextualSpacing/>
              <w:rPr>
                <w:rFonts w:asciiTheme="minorHAnsi" w:hAnsiTheme="minorHAnsi" w:cs="Arial"/>
                <w:sz w:val="16"/>
                <w:szCs w:val="16"/>
                <w:u w:color="FFFFFF"/>
              </w:rPr>
            </w:pPr>
            <w:r w:rsidRPr="00AF1724">
              <w:rPr>
                <w:rFonts w:asciiTheme="minorHAnsi" w:hAnsiTheme="minorHAnsi" w:cs="Arial"/>
                <w:sz w:val="16"/>
                <w:szCs w:val="16"/>
                <w:u w:color="FFFFFF"/>
              </w:rPr>
              <w:t>opatření k rozvoji cyklodopravy</w:t>
            </w:r>
          </w:p>
          <w:p w:rsidR="00687B74" w:rsidRPr="00AF1724" w:rsidRDefault="00687B74" w:rsidP="003534BD">
            <w:pPr>
              <w:pStyle w:val="NormlnIROP"/>
              <w:numPr>
                <w:ilvl w:val="0"/>
                <w:numId w:val="70"/>
              </w:numPr>
              <w:spacing w:after="0" w:line="240" w:lineRule="auto"/>
              <w:ind w:left="461" w:hanging="357"/>
              <w:contextualSpacing/>
              <w:rPr>
                <w:rFonts w:asciiTheme="minorHAnsi" w:hAnsiTheme="minorHAnsi" w:cs="Arial"/>
                <w:sz w:val="16"/>
                <w:szCs w:val="16"/>
                <w:u w:color="FFFFFF"/>
              </w:rPr>
            </w:pPr>
            <w:r w:rsidRPr="00AF1724">
              <w:rPr>
                <w:rFonts w:asciiTheme="minorHAnsi" w:hAnsiTheme="minorHAnsi" w:cs="Arial"/>
                <w:sz w:val="16"/>
                <w:szCs w:val="16"/>
                <w:u w:color="FFFFFF"/>
              </w:rPr>
              <w:t>výstavba a rekonstrukce cyklostezek a cyklotras;</w:t>
            </w:r>
          </w:p>
          <w:p w:rsidR="00687B74" w:rsidRPr="00AF1724" w:rsidRDefault="00687B74" w:rsidP="003534BD">
            <w:pPr>
              <w:pStyle w:val="NormlnIROP"/>
              <w:numPr>
                <w:ilvl w:val="0"/>
                <w:numId w:val="70"/>
              </w:numPr>
              <w:spacing w:after="0" w:line="240" w:lineRule="auto"/>
              <w:ind w:left="461" w:hanging="357"/>
              <w:contextualSpacing/>
              <w:rPr>
                <w:rFonts w:asciiTheme="minorHAnsi" w:hAnsiTheme="minorHAnsi" w:cs="Arial"/>
                <w:sz w:val="16"/>
                <w:szCs w:val="16"/>
                <w:u w:color="FFFFFF"/>
              </w:rPr>
            </w:pPr>
            <w:r w:rsidRPr="00AF1724">
              <w:rPr>
                <w:rFonts w:asciiTheme="minorHAnsi" w:hAnsiTheme="minorHAnsi" w:cs="Arial"/>
                <w:sz w:val="16"/>
                <w:szCs w:val="16"/>
                <w:u w:color="FFFFFF"/>
              </w:rPr>
              <w:t>budování doprovodné infrastruktury ve vazbě na další systémy dopravy;</w:t>
            </w:r>
          </w:p>
          <w:p w:rsidR="00687B74" w:rsidRPr="00AF1724" w:rsidRDefault="00687B74" w:rsidP="009D1140">
            <w:pPr>
              <w:pStyle w:val="NormlnIROP"/>
              <w:numPr>
                <w:ilvl w:val="0"/>
                <w:numId w:val="70"/>
              </w:numPr>
              <w:spacing w:after="0" w:line="240" w:lineRule="auto"/>
              <w:ind w:left="461" w:hanging="357"/>
              <w:contextualSpacing/>
              <w:rPr>
                <w:rFonts w:asciiTheme="minorHAnsi" w:hAnsiTheme="minorHAnsi"/>
                <w:sz w:val="16"/>
                <w:szCs w:val="16"/>
              </w:rPr>
            </w:pPr>
            <w:r w:rsidRPr="00AF1724">
              <w:rPr>
                <w:rFonts w:asciiTheme="minorHAnsi" w:hAnsiTheme="minorHAnsi" w:cs="Arial"/>
                <w:sz w:val="16"/>
                <w:szCs w:val="16"/>
                <w:u w:color="FFFFFF"/>
              </w:rPr>
              <w:t>realizace cyklistických jízdních pruhů.</w:t>
            </w:r>
          </w:p>
          <w:p w:rsidR="00CF132E" w:rsidRPr="00AF1724" w:rsidRDefault="00CF132E" w:rsidP="00FA61FB">
            <w:pPr>
              <w:pStyle w:val="NormlnIROP"/>
              <w:spacing w:after="0" w:line="240" w:lineRule="auto"/>
              <w:ind w:left="461"/>
              <w:contextualSpacing/>
              <w:rPr>
                <w:rFonts w:asciiTheme="minorHAnsi" w:hAnsiTheme="minorHAnsi"/>
                <w:sz w:val="16"/>
                <w:szCs w:val="16"/>
              </w:rPr>
            </w:pPr>
            <w:r w:rsidRPr="00AF1724">
              <w:rPr>
                <w:rFonts w:asciiTheme="minorHAnsi" w:hAnsiTheme="minorHAnsi" w:cs="Arial"/>
                <w:sz w:val="16"/>
                <w:szCs w:val="16"/>
                <w:u w:color="FFFFFF"/>
              </w:rPr>
              <w:t>Jako doplňková aktivita bude podporována zeleň v okolí přestupních terminálů budov a na budovách, např. zelené zdi a střechy, aleje a doplňující zeleň v síti u cyklostezek a cyklotras, např. zelené pásy, aleje a liniové výsadby.</w:t>
            </w:r>
          </w:p>
        </w:tc>
        <w:tc>
          <w:tcPr>
            <w:tcW w:w="1275" w:type="pct"/>
            <w:tcBorders>
              <w:left w:val="single" w:sz="4" w:space="0" w:color="auto"/>
            </w:tcBorders>
            <w:shd w:val="clear" w:color="auto" w:fill="auto"/>
          </w:tcPr>
          <w:p w:rsidR="00687B74" w:rsidRPr="00AF1724" w:rsidRDefault="00687B74" w:rsidP="009347B7">
            <w:pPr>
              <w:pStyle w:val="DAVA"/>
              <w:spacing w:before="60" w:after="60"/>
              <w:jc w:val="left"/>
              <w:rPr>
                <w:sz w:val="16"/>
                <w:szCs w:val="16"/>
              </w:rPr>
            </w:pPr>
            <w:r w:rsidRPr="00AF1724">
              <w:rPr>
                <w:sz w:val="16"/>
                <w:szCs w:val="16"/>
              </w:rPr>
              <w:t>Realizace záchytných parkovišť systému P+R (park &amp; ride) u stanic a zastávek drážní dopravy, případně včetně doplňkových služeb B+R (bike &amp; ride), preference povrchové městské veřejné dopravy.</w:t>
            </w:r>
          </w:p>
        </w:tc>
      </w:tr>
      <w:tr w:rsidR="00687B74" w:rsidRPr="00AF1724" w:rsidTr="006360CA">
        <w:tc>
          <w:tcPr>
            <w:tcW w:w="562" w:type="pct"/>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t>Implementační prvky</w:t>
            </w:r>
          </w:p>
        </w:tc>
        <w:tc>
          <w:tcPr>
            <w:tcW w:w="1428" w:type="pct"/>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Řídící orgány se budou vzájemně informovat o vyhlašování výzev a o významných problémech v rámci implementace.</w:t>
            </w:r>
          </w:p>
        </w:tc>
        <w:tc>
          <w:tcPr>
            <w:tcW w:w="1735" w:type="pct"/>
            <w:tcBorders>
              <w:right w:val="single" w:sz="4" w:space="0" w:color="auto"/>
            </w:tcBorders>
            <w:shd w:val="clear" w:color="auto" w:fill="auto"/>
          </w:tcPr>
          <w:p w:rsidR="00687B74" w:rsidRPr="00AF1724" w:rsidRDefault="00687B74" w:rsidP="003534BD">
            <w:pPr>
              <w:pStyle w:val="DAVA"/>
              <w:spacing w:before="60" w:after="60"/>
              <w:rPr>
                <w:sz w:val="16"/>
                <w:szCs w:val="16"/>
              </w:rPr>
            </w:pPr>
            <w:r w:rsidRPr="00AF1724">
              <w:rPr>
                <w:sz w:val="16"/>
                <w:szCs w:val="16"/>
              </w:rPr>
              <w:t>Typ příjemce: Kraje, Obce, Dobrovolné svazky obcí, Organizace zřizované nebo zakládané kraji, obcemi nebo dobrovolnými svazky obcí, Právnické osoby zřízené zákonem č. 104/2000 Sb., o SFDI, Provozovatelé dráhy nebo drážní dopravy podle zákona č. 266/1994 Sb., o drahách, Dopravci ve veřejné linkové dopravě podle zákona č. 111/1994 Sb., o silniční dopravě</w:t>
            </w:r>
          </w:p>
          <w:p w:rsidR="00687B74" w:rsidRPr="00AF1724" w:rsidRDefault="00687B74" w:rsidP="003534BD">
            <w:pPr>
              <w:pStyle w:val="DAVA"/>
              <w:spacing w:before="60" w:after="60"/>
              <w:jc w:val="left"/>
              <w:rPr>
                <w:sz w:val="16"/>
                <w:szCs w:val="16"/>
              </w:rPr>
            </w:pPr>
            <w:r w:rsidRPr="00AF1724">
              <w:rPr>
                <w:sz w:val="16"/>
                <w:szCs w:val="16"/>
              </w:rPr>
              <w:t>Cílové území: Území celé České republiky mimo území hl. m. Prahy</w:t>
            </w:r>
          </w:p>
        </w:tc>
        <w:tc>
          <w:tcPr>
            <w:tcW w:w="1275" w:type="pct"/>
            <w:tcBorders>
              <w:left w:val="single" w:sz="4" w:space="0" w:color="auto"/>
            </w:tcBorders>
            <w:shd w:val="clear" w:color="auto" w:fill="auto"/>
          </w:tcPr>
          <w:p w:rsidR="00687B74" w:rsidRPr="00AF1724" w:rsidRDefault="00687B74" w:rsidP="009347B7">
            <w:pPr>
              <w:pStyle w:val="DAVA"/>
              <w:spacing w:before="60" w:after="60"/>
              <w:jc w:val="left"/>
              <w:rPr>
                <w:sz w:val="16"/>
                <w:szCs w:val="16"/>
              </w:rPr>
            </w:pPr>
            <w:r w:rsidRPr="00AF1724">
              <w:rPr>
                <w:sz w:val="16"/>
                <w:szCs w:val="16"/>
              </w:rPr>
              <w:t>Typ příjemce: Hlavní město Praha; Městské části hl. m. Prahy; Organizace zřízené a založené hl. m. Prahou a městskými částmi hl. m. Prahy; Dopravní podnik hl. m. Prahy, a.s.</w:t>
            </w:r>
          </w:p>
          <w:p w:rsidR="00687B74" w:rsidRPr="00AF1724" w:rsidRDefault="00687B74" w:rsidP="009347B7">
            <w:pPr>
              <w:pStyle w:val="DAVA"/>
              <w:spacing w:before="60" w:after="60"/>
              <w:jc w:val="left"/>
              <w:rPr>
                <w:sz w:val="16"/>
                <w:szCs w:val="16"/>
              </w:rPr>
            </w:pPr>
            <w:r w:rsidRPr="00AF1724">
              <w:rPr>
                <w:sz w:val="16"/>
                <w:szCs w:val="16"/>
              </w:rPr>
              <w:t>Podporované území: Region soudržnosti NUTS 2 Praha</w:t>
            </w:r>
          </w:p>
        </w:tc>
      </w:tr>
      <w:tr w:rsidR="00687B74" w:rsidRPr="00AF1724" w:rsidTr="006360CA">
        <w:tc>
          <w:tcPr>
            <w:tcW w:w="562" w:type="pct"/>
            <w:shd w:val="clear" w:color="auto" w:fill="DBE5F1"/>
          </w:tcPr>
          <w:p w:rsidR="00687B74" w:rsidRPr="00AF1724" w:rsidRDefault="00687B74" w:rsidP="00B40D11">
            <w:pPr>
              <w:pStyle w:val="Tabulka"/>
              <w:jc w:val="left"/>
              <w:rPr>
                <w:rFonts w:asciiTheme="minorHAnsi" w:hAnsiTheme="minorHAnsi"/>
                <w:b/>
                <w:sz w:val="16"/>
                <w:szCs w:val="16"/>
              </w:rPr>
            </w:pPr>
            <w:r w:rsidRPr="00AF1724">
              <w:rPr>
                <w:rFonts w:asciiTheme="minorHAnsi" w:hAnsiTheme="minorHAnsi"/>
                <w:b/>
                <w:sz w:val="16"/>
                <w:szCs w:val="16"/>
              </w:rPr>
              <w:t>Synergie/komplementarita</w:t>
            </w:r>
          </w:p>
        </w:tc>
        <w:tc>
          <w:tcPr>
            <w:tcW w:w="1428" w:type="pct"/>
            <w:shd w:val="clear" w:color="auto" w:fill="auto"/>
          </w:tcPr>
          <w:p w:rsidR="00687B74" w:rsidRPr="00AF1724" w:rsidRDefault="00687B74" w:rsidP="00B40D11">
            <w:pPr>
              <w:pStyle w:val="Tabulka"/>
              <w:jc w:val="left"/>
              <w:rPr>
                <w:rFonts w:asciiTheme="minorHAnsi" w:hAnsiTheme="minorHAnsi"/>
                <w:sz w:val="16"/>
                <w:szCs w:val="16"/>
              </w:rPr>
            </w:pPr>
            <w:r w:rsidRPr="00AF1724">
              <w:rPr>
                <w:rFonts w:asciiTheme="minorHAnsi" w:hAnsiTheme="minorHAnsi"/>
                <w:sz w:val="16"/>
                <w:szCs w:val="16"/>
              </w:rPr>
              <w:t>komplementarita</w:t>
            </w:r>
          </w:p>
        </w:tc>
        <w:tc>
          <w:tcPr>
            <w:tcW w:w="1735" w:type="pct"/>
            <w:tcBorders>
              <w:right w:val="single" w:sz="4" w:space="0" w:color="auto"/>
            </w:tcBorders>
            <w:shd w:val="clear" w:color="auto" w:fill="auto"/>
          </w:tcPr>
          <w:p w:rsidR="00687B74" w:rsidRPr="00AF1724" w:rsidRDefault="00687B74" w:rsidP="00B40D11">
            <w:pPr>
              <w:pStyle w:val="DAVA"/>
              <w:spacing w:before="60" w:after="60"/>
              <w:rPr>
                <w:sz w:val="16"/>
                <w:szCs w:val="16"/>
              </w:rPr>
            </w:pPr>
            <w:r w:rsidRPr="00AF1724">
              <w:rPr>
                <w:sz w:val="16"/>
                <w:szCs w:val="16"/>
              </w:rPr>
              <w:t>komplementarita</w:t>
            </w:r>
          </w:p>
        </w:tc>
        <w:tc>
          <w:tcPr>
            <w:tcW w:w="1275" w:type="pct"/>
            <w:tcBorders>
              <w:left w:val="single" w:sz="4" w:space="0" w:color="auto"/>
            </w:tcBorders>
            <w:shd w:val="clear" w:color="auto" w:fill="auto"/>
          </w:tcPr>
          <w:p w:rsidR="00687B74" w:rsidRPr="00AF1724" w:rsidRDefault="00687B74" w:rsidP="00B40D11">
            <w:pPr>
              <w:pStyle w:val="DAVA"/>
              <w:spacing w:before="60" w:after="60"/>
              <w:jc w:val="left"/>
              <w:rPr>
                <w:sz w:val="16"/>
                <w:szCs w:val="16"/>
              </w:rPr>
            </w:pPr>
            <w:r w:rsidRPr="00AF1724">
              <w:rPr>
                <w:sz w:val="16"/>
                <w:szCs w:val="16"/>
              </w:rPr>
              <w:t>Komplementarita</w:t>
            </w:r>
          </w:p>
        </w:tc>
      </w:tr>
      <w:tr w:rsidR="00687B74" w:rsidRPr="00AF1724" w:rsidTr="006360CA">
        <w:tc>
          <w:tcPr>
            <w:tcW w:w="562" w:type="pct"/>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1428" w:type="pct"/>
            <w:shd w:val="clear" w:color="auto" w:fill="auto"/>
          </w:tcPr>
          <w:p w:rsidR="00687B74" w:rsidRPr="00AF1724" w:rsidRDefault="00687B74" w:rsidP="009347B7">
            <w:pPr>
              <w:pStyle w:val="DAVA"/>
              <w:spacing w:before="60" w:after="60"/>
              <w:jc w:val="left"/>
              <w:rPr>
                <w:sz w:val="16"/>
                <w:szCs w:val="16"/>
              </w:rPr>
            </w:pPr>
            <w:r w:rsidRPr="00AF1724">
              <w:rPr>
                <w:sz w:val="16"/>
                <w:szCs w:val="16"/>
              </w:rPr>
              <w:t>Zvažované mechanismy: zacilování výzev; časová a věcná koordinace výzev; nastavení systému výběru a hodnocení projektů (např. případná bonifikace)</w:t>
            </w:r>
          </w:p>
          <w:p w:rsidR="00687B74" w:rsidRPr="00AF1724" w:rsidRDefault="00687B74" w:rsidP="009347B7">
            <w:pPr>
              <w:pStyle w:val="DAVA"/>
              <w:spacing w:before="60" w:after="60"/>
              <w:jc w:val="left"/>
              <w:rPr>
                <w:sz w:val="16"/>
                <w:szCs w:val="16"/>
              </w:rPr>
            </w:pPr>
          </w:p>
        </w:tc>
        <w:tc>
          <w:tcPr>
            <w:tcW w:w="1735" w:type="pct"/>
            <w:shd w:val="clear" w:color="auto" w:fill="auto"/>
          </w:tcPr>
          <w:p w:rsidR="00687B74" w:rsidRPr="00AF1724" w:rsidRDefault="00687B74" w:rsidP="009D1140">
            <w:pPr>
              <w:pStyle w:val="DAVA"/>
              <w:spacing w:before="60" w:after="60"/>
              <w:jc w:val="left"/>
              <w:rPr>
                <w:sz w:val="16"/>
                <w:szCs w:val="16"/>
              </w:rPr>
            </w:pPr>
            <w:r w:rsidRPr="00AF1724">
              <w:rPr>
                <w:sz w:val="16"/>
                <w:szCs w:val="16"/>
              </w:rPr>
              <w:t>Mechanismy koordinace: zacilování výzev; časová a věcná koordinace výzev; nastavení systému výběru a hodnocení projektů (např. případná bonifikace)</w:t>
            </w:r>
          </w:p>
          <w:p w:rsidR="00687B74" w:rsidRPr="00AF1724" w:rsidRDefault="00687B74" w:rsidP="009D1140">
            <w:pPr>
              <w:pStyle w:val="DAVA"/>
              <w:spacing w:before="60" w:after="60"/>
              <w:jc w:val="left"/>
              <w:rPr>
                <w:rFonts w:cs="Arial"/>
                <w:sz w:val="16"/>
                <w:szCs w:val="16"/>
              </w:rPr>
            </w:pPr>
            <w:r w:rsidRPr="00AF1724">
              <w:rPr>
                <w:rFonts w:cs="Arial"/>
                <w:sz w:val="16"/>
                <w:szCs w:val="16"/>
              </w:rPr>
              <w:t>Při realizaci předmětných aktivit je možné očekávat komplementární vazby, které mohou být koordinovány uvedenými mechanismy tak, aby v konečném důsledku skutečně došlo k očekávanému naplnění specifických cílů monitorovacích výborů. OP D předpokládá podporu z FS se zahrnutím území hl. m. Prahy a lze tedy uvažovat o komplementárních vazbách intervencí z FS a ERDF, u kterých může koordinace intervencí účelně doplňovat výsledky aktivit podporovaných z obou fondů prostřednictvím OP D, IROP a OP Praha. Uplatnění koordinačních mechanismů je předpokládáno prostřednictvím pracovních skupin, platforem a monitorovacích výborů</w:t>
            </w:r>
          </w:p>
          <w:p w:rsidR="00687B74" w:rsidRPr="00AF1724" w:rsidRDefault="00687B74" w:rsidP="009D1140">
            <w:pPr>
              <w:pStyle w:val="DAVA"/>
              <w:spacing w:before="60" w:after="60"/>
              <w:jc w:val="left"/>
              <w:rPr>
                <w:sz w:val="16"/>
                <w:szCs w:val="16"/>
              </w:rPr>
            </w:pPr>
            <w:r w:rsidRPr="00AF1724">
              <w:rPr>
                <w:rFonts w:cs="Arial"/>
                <w:sz w:val="16"/>
                <w:szCs w:val="16"/>
              </w:rPr>
              <w:t>Za významný mechanismus koordinace považujeme využití společné strategie pro dané území  - ať už ITI, nebo IPRÚ, kdy jednotlivé aktivity v OPD, IROP a OPŽP budou obsaženy ve strategiích integrovaných nástrojů a koordinovány nositelem strategie. Totéž se týká pražské metropolitní oblasti a rozhraní s OP PPR.</w:t>
            </w:r>
          </w:p>
        </w:tc>
        <w:tc>
          <w:tcPr>
            <w:tcW w:w="1275" w:type="pct"/>
            <w:shd w:val="clear" w:color="auto" w:fill="auto"/>
          </w:tcPr>
          <w:p w:rsidR="00687B74" w:rsidRPr="00AF1724" w:rsidRDefault="00687B74" w:rsidP="009D1140">
            <w:pPr>
              <w:pStyle w:val="DAVA"/>
              <w:spacing w:before="60" w:after="60"/>
              <w:jc w:val="left"/>
              <w:rPr>
                <w:sz w:val="16"/>
                <w:szCs w:val="16"/>
              </w:rPr>
            </w:pPr>
            <w:r w:rsidRPr="00AF1724">
              <w:rPr>
                <w:sz w:val="16"/>
                <w:szCs w:val="16"/>
              </w:rPr>
              <w:t xml:space="preserve">Zvažované mechanismy: zacilování výzev; časová a věcná koordinace výzev; nastavení systému výběru a hodnocení projektů (např. případná bonifikace) </w:t>
            </w:r>
          </w:p>
          <w:p w:rsidR="00687B74" w:rsidRPr="00AF1724" w:rsidRDefault="00687B74" w:rsidP="009D1140">
            <w:pPr>
              <w:pStyle w:val="DAVA"/>
              <w:spacing w:before="60" w:after="60"/>
              <w:jc w:val="left"/>
              <w:rPr>
                <w:sz w:val="16"/>
                <w:szCs w:val="16"/>
              </w:rPr>
            </w:pPr>
            <w:r w:rsidRPr="00AF1724">
              <w:rPr>
                <w:rFonts w:cs="Arial"/>
                <w:sz w:val="16"/>
                <w:szCs w:val="16"/>
              </w:rPr>
              <w:t>Při realizaci předmětných aktivit je možné očekávat komplementární vazby, které mohou být koordinovány uvedenými mechanismy tak, aby v konečném důsledku skutečně došlo k očekávanému naplnění specifických cílů monitorovacích výborů. OP D předpokládá podporu z FS se zahrnutím území hl. m. Prahy a lze tedy uvažovat o komplementárních vazbách intervencí z FS a ERDF, u kterých může koordinace intervencí účelně doplňovat výsledky aktivit podporovaných z obou fondů prostřednictvím OP D a OP Praha. Uplatnění koordinačních mechanismů je předpokládáno prostřednictvím pracovních skupin, platforem a monitorovacích výborů</w:t>
            </w:r>
          </w:p>
        </w:tc>
      </w:tr>
    </w:tbl>
    <w:p w:rsidR="000455BD" w:rsidRPr="00AF1724" w:rsidRDefault="000455BD" w:rsidP="009E20F2">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9E20F2" w:rsidRPr="006360CA" w:rsidTr="00644545">
        <w:trPr>
          <w:trHeight w:val="233"/>
        </w:trPr>
        <w:tc>
          <w:tcPr>
            <w:tcW w:w="5000" w:type="pct"/>
            <w:shd w:val="clear" w:color="auto" w:fill="E5DFEC" w:themeFill="accent4" w:themeFillTint="33"/>
            <w:vAlign w:val="center"/>
          </w:tcPr>
          <w:p w:rsidR="009E20F2" w:rsidRPr="00AF1724" w:rsidRDefault="009740F3" w:rsidP="006360CA">
            <w:pPr>
              <w:pStyle w:val="Tabulka"/>
              <w:keepNext/>
              <w:keepLines/>
              <w:jc w:val="left"/>
              <w:outlineLvl w:val="1"/>
              <w:rPr>
                <w:rFonts w:asciiTheme="minorHAnsi" w:hAnsiTheme="minorHAnsi"/>
                <w:b/>
                <w:sz w:val="24"/>
                <w:szCs w:val="24"/>
              </w:rPr>
            </w:pPr>
            <w:bookmarkStart w:id="97" w:name="_Toc386621897"/>
            <w:bookmarkStart w:id="98" w:name="_Toc386622455"/>
            <w:bookmarkStart w:id="99" w:name="_Toc386622630"/>
            <w:bookmarkStart w:id="100" w:name="_Toc386628647"/>
            <w:bookmarkStart w:id="101" w:name="_Toc386629109"/>
            <w:bookmarkStart w:id="102" w:name="_Toc387916397"/>
            <w:bookmarkStart w:id="103" w:name="_Toc387916489"/>
            <w:bookmarkStart w:id="104" w:name="_Toc387916550"/>
            <w:bookmarkStart w:id="105" w:name="_Toc388008803"/>
            <w:bookmarkStart w:id="106" w:name="_Toc388008943"/>
            <w:bookmarkStart w:id="107" w:name="_Toc388444890"/>
            <w:bookmarkStart w:id="108" w:name="_Toc391474287"/>
            <w:bookmarkStart w:id="109" w:name="_Toc391474520"/>
            <w:bookmarkStart w:id="110" w:name="_Toc391474583"/>
            <w:bookmarkStart w:id="111" w:name="_Toc396917705"/>
            <w:bookmarkStart w:id="112" w:name="_Toc396917855"/>
            <w:bookmarkStart w:id="113" w:name="_Toc396917922"/>
            <w:bookmarkStart w:id="114" w:name="_Toc396918023"/>
            <w:bookmarkStart w:id="115" w:name="_Toc397074337"/>
            <w:r w:rsidRPr="00AF1724">
              <w:rPr>
                <w:rFonts w:asciiTheme="minorHAnsi" w:hAnsiTheme="minorHAnsi"/>
                <w:b/>
                <w:sz w:val="24"/>
                <w:szCs w:val="24"/>
              </w:rPr>
              <w:t>1</w:t>
            </w:r>
            <w:r w:rsidR="009E20F2" w:rsidRPr="00AF1724">
              <w:rPr>
                <w:rFonts w:asciiTheme="minorHAnsi" w:hAnsiTheme="minorHAnsi"/>
                <w:b/>
                <w:sz w:val="24"/>
                <w:szCs w:val="24"/>
              </w:rPr>
              <w:t xml:space="preserve">.6 Alternativní zdroje </w:t>
            </w:r>
            <w:r w:rsidR="00727239" w:rsidRPr="00AF1724">
              <w:rPr>
                <w:rFonts w:asciiTheme="minorHAnsi" w:hAnsiTheme="minorHAnsi"/>
                <w:b/>
                <w:sz w:val="24"/>
                <w:szCs w:val="24"/>
              </w:rPr>
              <w:t>paliv</w:t>
            </w:r>
            <w:r w:rsidR="009E20F2" w:rsidRPr="00AF1724">
              <w:rPr>
                <w:rFonts w:asciiTheme="minorHAnsi" w:hAnsiTheme="minorHAnsi"/>
                <w:b/>
                <w:sz w:val="24"/>
                <w:szCs w:val="24"/>
              </w:rPr>
              <w:t xml:space="preserve"> v dopravě</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r>
    </w:tbl>
    <w:p w:rsidR="005D6D3B" w:rsidRPr="00AF1724" w:rsidRDefault="005D6D3B" w:rsidP="0041795C">
      <w:pPr>
        <w:spacing w:before="120" w:after="0"/>
        <w:rPr>
          <w:b/>
        </w:rPr>
      </w:pPr>
      <w:r w:rsidRPr="00AF1724">
        <w:rPr>
          <w:b/>
        </w:rPr>
        <w:t>Nový komentář MMR</w:t>
      </w:r>
      <w:r w:rsidR="008D67BE">
        <w:rPr>
          <w:b/>
        </w:rPr>
        <w:t>-NOK</w:t>
      </w:r>
      <w:r w:rsidRPr="00AF1724">
        <w:rPr>
          <w:b/>
        </w:rPr>
        <w:t xml:space="preserve">: </w:t>
      </w:r>
    </w:p>
    <w:p w:rsidR="005D6D3B" w:rsidRPr="00AF1724" w:rsidRDefault="005D6D3B"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neuvádějí OP PPR. V názvu používají zdroje energie namísto paliv</w:t>
      </w:r>
    </w:p>
    <w:p w:rsidR="005D6D3B" w:rsidRPr="00AF1724" w:rsidRDefault="005D6D3B"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 D neuvedena vazba na IROP. V implementačních prvcích uvedeny koordinační mechanismy</w:t>
      </w:r>
    </w:p>
    <w:p w:rsidR="005D6D3B" w:rsidRPr="00AF1724" w:rsidRDefault="005D6D3B"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nemá uvedenu S nebo K, OP D uvádí s OP PIK synergii</w:t>
      </w:r>
    </w:p>
    <w:p w:rsidR="005D6D3B" w:rsidRPr="00AF1724" w:rsidRDefault="005D6D3B"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PPR uvádí možnost bonifikací, předpokládá se spíše u synergických projektů</w:t>
      </w:r>
    </w:p>
    <w:p w:rsidR="005D6D3B" w:rsidRPr="00AF1724" w:rsidRDefault="005D6D3B" w:rsidP="0041795C">
      <w:pPr>
        <w:spacing w:before="120" w:after="0"/>
        <w:rPr>
          <w:b/>
        </w:rPr>
      </w:pPr>
      <w:r w:rsidRPr="00AF1724">
        <w:rPr>
          <w:b/>
        </w:rPr>
        <w:t>Závěr MMR</w:t>
      </w:r>
      <w:r w:rsidR="008D67BE">
        <w:rPr>
          <w:b/>
        </w:rPr>
        <w:t>-NOK</w:t>
      </w:r>
      <w:r w:rsidRPr="00AF1724">
        <w:rPr>
          <w:b/>
        </w:rPr>
        <w:t xml:space="preserve">: </w:t>
      </w:r>
    </w:p>
    <w:p w:rsidR="005D6D3B" w:rsidRDefault="005D6D3B"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Požadujeme doplnit chybějící údaje v programech (viz výše). </w:t>
      </w:r>
    </w:p>
    <w:p w:rsidR="0032794F" w:rsidRPr="00AF1724" w:rsidRDefault="0032794F"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Vzhledem k průřezovosti podpory v OP, je vhodné připravit svodný dokument, jak bude tato oblast komplexně podporována v ČR (může být vstupem pro případné memorandum o spolupráci či „platformu“, kde se budou ŘO vzájemně slaďovat) – hranice mezi podporou ale i následný tížený efekt z realizace je nutno sledovat.</w:t>
      </w:r>
    </w:p>
    <w:p w:rsidR="005D6D3B" w:rsidRPr="00AF1724" w:rsidRDefault="005D6D3B"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vzájemnou dohodu nad tím, zda jde o synergie či komplementarity</w:t>
      </w:r>
    </w:p>
    <w:p w:rsidR="00B40D11" w:rsidRPr="00AF1724" w:rsidRDefault="00016AF0" w:rsidP="0041795C">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3"/>
        <w:gridCol w:w="2980"/>
        <w:gridCol w:w="2836"/>
        <w:gridCol w:w="2481"/>
      </w:tblGrid>
      <w:tr w:rsidR="009E20F2" w:rsidRPr="00AF1724" w:rsidTr="006360CA">
        <w:trPr>
          <w:trHeight w:val="233"/>
        </w:trPr>
        <w:tc>
          <w:tcPr>
            <w:tcW w:w="553" w:type="pct"/>
            <w:shd w:val="clear" w:color="auto" w:fill="95B3D7" w:themeFill="accent1" w:themeFillTint="99"/>
          </w:tcPr>
          <w:p w:rsidR="009E20F2" w:rsidRPr="00AF1724" w:rsidRDefault="009E20F2" w:rsidP="00715F3D">
            <w:pPr>
              <w:pStyle w:val="Tabulka"/>
              <w:keepNext/>
              <w:keepLines/>
              <w:jc w:val="left"/>
              <w:rPr>
                <w:rFonts w:asciiTheme="minorHAnsi" w:hAnsiTheme="minorHAnsi"/>
                <w:b/>
                <w:i/>
              </w:rPr>
            </w:pPr>
          </w:p>
        </w:tc>
        <w:tc>
          <w:tcPr>
            <w:tcW w:w="1507" w:type="pct"/>
            <w:tcBorders>
              <w:bottom w:val="single" w:sz="4" w:space="0" w:color="000000"/>
            </w:tcBorders>
            <w:shd w:val="clear" w:color="auto" w:fill="95B3D7" w:themeFill="accent1" w:themeFillTint="99"/>
          </w:tcPr>
          <w:p w:rsidR="009E20F2" w:rsidRPr="00AF1724" w:rsidRDefault="009E20F2" w:rsidP="00715F3D">
            <w:pPr>
              <w:pStyle w:val="Tabulka"/>
              <w:keepNext/>
              <w:keepLines/>
              <w:rPr>
                <w:rFonts w:asciiTheme="minorHAnsi" w:hAnsiTheme="minorHAnsi"/>
                <w:b/>
              </w:rPr>
            </w:pPr>
            <w:r w:rsidRPr="00AF1724">
              <w:rPr>
                <w:rFonts w:asciiTheme="minorHAnsi" w:hAnsiTheme="minorHAnsi"/>
                <w:b/>
              </w:rPr>
              <w:t>OP PIK</w:t>
            </w:r>
          </w:p>
        </w:tc>
        <w:tc>
          <w:tcPr>
            <w:tcW w:w="1056" w:type="pct"/>
            <w:tcBorders>
              <w:bottom w:val="single" w:sz="4" w:space="0" w:color="000000"/>
              <w:right w:val="single" w:sz="4" w:space="0" w:color="auto"/>
            </w:tcBorders>
            <w:shd w:val="clear" w:color="auto" w:fill="95B3D7" w:themeFill="accent1" w:themeFillTint="99"/>
          </w:tcPr>
          <w:p w:rsidR="009E20F2" w:rsidRPr="00AF1724" w:rsidRDefault="00511CA2" w:rsidP="00715F3D">
            <w:pPr>
              <w:pStyle w:val="Tabulka"/>
              <w:keepNext/>
              <w:keepLines/>
              <w:rPr>
                <w:rFonts w:asciiTheme="minorHAnsi" w:hAnsiTheme="minorHAnsi"/>
                <w:b/>
              </w:rPr>
            </w:pPr>
            <w:r w:rsidRPr="00AF1724">
              <w:rPr>
                <w:rFonts w:asciiTheme="minorHAnsi" w:hAnsiTheme="minorHAnsi"/>
                <w:b/>
              </w:rPr>
              <w:t>IROP</w:t>
            </w:r>
          </w:p>
        </w:tc>
        <w:tc>
          <w:tcPr>
            <w:tcW w:w="1005" w:type="pct"/>
            <w:tcBorders>
              <w:left w:val="single" w:sz="4" w:space="0" w:color="auto"/>
              <w:bottom w:val="single" w:sz="4" w:space="0" w:color="000000"/>
            </w:tcBorders>
            <w:shd w:val="clear" w:color="auto" w:fill="95B3D7" w:themeFill="accent1" w:themeFillTint="99"/>
          </w:tcPr>
          <w:p w:rsidR="009E20F2" w:rsidRPr="00AF1724" w:rsidRDefault="009E20F2" w:rsidP="00715F3D">
            <w:pPr>
              <w:pStyle w:val="Tabulka"/>
              <w:keepNext/>
              <w:keepLines/>
              <w:rPr>
                <w:rFonts w:asciiTheme="minorHAnsi" w:hAnsiTheme="minorHAnsi"/>
                <w:b/>
              </w:rPr>
            </w:pPr>
            <w:r w:rsidRPr="00AF1724">
              <w:rPr>
                <w:rFonts w:asciiTheme="minorHAnsi" w:hAnsiTheme="minorHAnsi"/>
                <w:b/>
              </w:rPr>
              <w:t>OP D</w:t>
            </w:r>
          </w:p>
        </w:tc>
        <w:tc>
          <w:tcPr>
            <w:tcW w:w="879" w:type="pct"/>
            <w:tcBorders>
              <w:left w:val="single" w:sz="4" w:space="0" w:color="auto"/>
              <w:bottom w:val="single" w:sz="4" w:space="0" w:color="000000"/>
            </w:tcBorders>
            <w:shd w:val="clear" w:color="auto" w:fill="95B3D7" w:themeFill="accent1" w:themeFillTint="99"/>
          </w:tcPr>
          <w:p w:rsidR="009E20F2" w:rsidRPr="00AF1724" w:rsidRDefault="009E20F2" w:rsidP="00715F3D">
            <w:pPr>
              <w:pStyle w:val="Tabulka"/>
              <w:keepNext/>
              <w:keepLines/>
              <w:rPr>
                <w:rFonts w:asciiTheme="minorHAnsi" w:hAnsiTheme="minorHAnsi"/>
                <w:b/>
              </w:rPr>
            </w:pPr>
            <w:r w:rsidRPr="00AF1724">
              <w:rPr>
                <w:rFonts w:asciiTheme="minorHAnsi" w:hAnsiTheme="minorHAnsi"/>
                <w:b/>
              </w:rPr>
              <w:t>OP PPR</w:t>
            </w:r>
          </w:p>
        </w:tc>
      </w:tr>
      <w:tr w:rsidR="0054743B" w:rsidRPr="00AF1724" w:rsidTr="006360CA">
        <w:trPr>
          <w:trHeight w:val="1234"/>
        </w:trPr>
        <w:tc>
          <w:tcPr>
            <w:tcW w:w="553" w:type="pct"/>
            <w:vMerge w:val="restart"/>
            <w:shd w:val="clear" w:color="auto" w:fill="DBE5F1"/>
          </w:tcPr>
          <w:p w:rsidR="0054743B" w:rsidRPr="00AF1724" w:rsidRDefault="0054743B" w:rsidP="00F151F2">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507" w:type="pct"/>
            <w:vMerge w:val="restart"/>
            <w:tcBorders>
              <w:right w:val="single" w:sz="4" w:space="0" w:color="auto"/>
            </w:tcBorders>
            <w:shd w:val="clear" w:color="auto" w:fill="auto"/>
          </w:tcPr>
          <w:p w:rsidR="0054743B" w:rsidRPr="00AF1724" w:rsidRDefault="0054743B" w:rsidP="005257B9">
            <w:pPr>
              <w:pStyle w:val="Tabulka"/>
              <w:jc w:val="left"/>
              <w:rPr>
                <w:rFonts w:asciiTheme="minorHAnsi" w:hAnsiTheme="minorHAnsi"/>
                <w:sz w:val="16"/>
                <w:szCs w:val="16"/>
              </w:rPr>
            </w:pPr>
            <w:r w:rsidRPr="00AF1724">
              <w:rPr>
                <w:rFonts w:asciiTheme="minorHAnsi" w:hAnsiTheme="minorHAnsi"/>
                <w:sz w:val="16"/>
                <w:szCs w:val="16"/>
              </w:rPr>
              <w:t>TC4: Podpora přechodu na nízkouhlíkové hospodářství ve všech odvětvích</w:t>
            </w:r>
          </w:p>
        </w:tc>
        <w:tc>
          <w:tcPr>
            <w:tcW w:w="1056" w:type="pct"/>
            <w:vMerge w:val="restart"/>
            <w:tcBorders>
              <w:left w:val="single" w:sz="4" w:space="0" w:color="auto"/>
              <w:right w:val="single" w:sz="4" w:space="0" w:color="auto"/>
            </w:tcBorders>
            <w:shd w:val="clear" w:color="auto" w:fill="auto"/>
          </w:tcPr>
          <w:p w:rsidR="0054743B" w:rsidRPr="00AF1724" w:rsidRDefault="0054743B" w:rsidP="00411300">
            <w:pPr>
              <w:pStyle w:val="Tabulka"/>
              <w:keepNext/>
              <w:keepLines/>
              <w:jc w:val="left"/>
              <w:rPr>
                <w:rFonts w:asciiTheme="minorHAnsi" w:hAnsiTheme="minorHAnsi"/>
                <w:b/>
                <w:sz w:val="16"/>
                <w:szCs w:val="16"/>
              </w:rPr>
            </w:pPr>
            <w:r w:rsidRPr="00AF1724">
              <w:rPr>
                <w:rFonts w:asciiTheme="minorHAnsi" w:hAnsiTheme="minorHAnsi" w:cs="Arial"/>
                <w:sz w:val="16"/>
                <w:szCs w:val="16"/>
              </w:rPr>
              <w:t>TC 7: Podpora udržitelné dopravy a odstraňování překážek v klíčových síťových infrastrukturách</w:t>
            </w:r>
          </w:p>
        </w:tc>
        <w:tc>
          <w:tcPr>
            <w:tcW w:w="1005" w:type="pct"/>
            <w:vMerge w:val="restart"/>
            <w:tcBorders>
              <w:left w:val="single" w:sz="4" w:space="0" w:color="auto"/>
            </w:tcBorders>
            <w:shd w:val="clear" w:color="auto" w:fill="auto"/>
          </w:tcPr>
          <w:p w:rsidR="0054743B" w:rsidRPr="00AF1724" w:rsidRDefault="0054743B" w:rsidP="005257B9">
            <w:pPr>
              <w:pStyle w:val="Tabulka"/>
              <w:jc w:val="left"/>
              <w:rPr>
                <w:rFonts w:asciiTheme="minorHAnsi" w:hAnsiTheme="minorHAnsi"/>
                <w:sz w:val="16"/>
                <w:szCs w:val="16"/>
              </w:rPr>
            </w:pPr>
            <w:r w:rsidRPr="00AF1724">
              <w:rPr>
                <w:rFonts w:asciiTheme="minorHAnsi" w:hAnsiTheme="minorHAnsi"/>
                <w:sz w:val="16"/>
                <w:szCs w:val="16"/>
              </w:rPr>
              <w:t>TC7: Podpora udržitelné dopravy a odstraňování překážek v klíčových síťových infrastrukturách</w:t>
            </w:r>
          </w:p>
        </w:tc>
        <w:tc>
          <w:tcPr>
            <w:tcW w:w="879" w:type="pct"/>
            <w:vMerge w:val="restart"/>
            <w:tcBorders>
              <w:lef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TC4: Podpora přechodu na nízkouhlíkové hospodářství ve všech odvětvích</w:t>
            </w:r>
          </w:p>
        </w:tc>
      </w:tr>
      <w:tr w:rsidR="0054743B" w:rsidRPr="00AF1724" w:rsidTr="006360CA">
        <w:trPr>
          <w:trHeight w:val="315"/>
        </w:trPr>
        <w:tc>
          <w:tcPr>
            <w:tcW w:w="553" w:type="pct"/>
            <w:vMerge/>
            <w:tcBorders>
              <w:bottom w:val="dotted" w:sz="4" w:space="0" w:color="auto"/>
            </w:tcBorders>
            <w:shd w:val="clear" w:color="auto" w:fill="DBE5F1"/>
          </w:tcPr>
          <w:p w:rsidR="0054743B" w:rsidRPr="00AF1724" w:rsidRDefault="0054743B" w:rsidP="00715F3D">
            <w:pPr>
              <w:pStyle w:val="Tabulka"/>
              <w:jc w:val="left"/>
              <w:rPr>
                <w:rFonts w:asciiTheme="minorHAnsi" w:hAnsiTheme="minorHAnsi"/>
                <w:sz w:val="16"/>
                <w:szCs w:val="16"/>
              </w:rPr>
            </w:pPr>
          </w:p>
        </w:tc>
        <w:tc>
          <w:tcPr>
            <w:tcW w:w="1507" w:type="pct"/>
            <w:vMerge/>
            <w:tcBorders>
              <w:bottom w:val="dotted" w:sz="4" w:space="0" w:color="auto"/>
              <w:righ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p>
        </w:tc>
        <w:tc>
          <w:tcPr>
            <w:tcW w:w="1056" w:type="pct"/>
            <w:vMerge/>
            <w:tcBorders>
              <w:left w:val="single" w:sz="4" w:space="0" w:color="auto"/>
              <w:bottom w:val="dotted" w:sz="4" w:space="0" w:color="auto"/>
              <w:righ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p>
        </w:tc>
        <w:tc>
          <w:tcPr>
            <w:tcW w:w="1005" w:type="pct"/>
            <w:vMerge/>
            <w:tcBorders>
              <w:left w:val="single" w:sz="4" w:space="0" w:color="auto"/>
              <w:bottom w:val="dotted"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p>
        </w:tc>
        <w:tc>
          <w:tcPr>
            <w:tcW w:w="879" w:type="pct"/>
            <w:vMerge/>
            <w:tcBorders>
              <w:left w:val="single" w:sz="4" w:space="0" w:color="auto"/>
              <w:bottom w:val="dotted"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p>
        </w:tc>
      </w:tr>
      <w:tr w:rsidR="0054743B" w:rsidRPr="00AF1724" w:rsidTr="006360CA">
        <w:trPr>
          <w:trHeight w:val="212"/>
        </w:trPr>
        <w:tc>
          <w:tcPr>
            <w:tcW w:w="553" w:type="pct"/>
            <w:tcBorders>
              <w:top w:val="dotted" w:sz="4" w:space="0" w:color="auto"/>
              <w:bottom w:val="dotted" w:sz="4" w:space="0" w:color="auto"/>
            </w:tcBorders>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Prioritní osa</w:t>
            </w:r>
          </w:p>
        </w:tc>
        <w:tc>
          <w:tcPr>
            <w:tcW w:w="1507" w:type="pct"/>
            <w:tcBorders>
              <w:top w:val="dotted" w:sz="4" w:space="0" w:color="auto"/>
              <w:bottom w:val="dotted" w:sz="4" w:space="0" w:color="auto"/>
              <w:righ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c>
          <w:tcPr>
            <w:tcW w:w="1056" w:type="pct"/>
            <w:tcBorders>
              <w:top w:val="dotted" w:sz="4" w:space="0" w:color="auto"/>
              <w:left w:val="single" w:sz="4" w:space="0" w:color="auto"/>
              <w:bottom w:val="dotted" w:sz="4" w:space="0" w:color="auto"/>
              <w:right w:val="single" w:sz="4" w:space="0" w:color="auto"/>
            </w:tcBorders>
            <w:shd w:val="clear" w:color="auto" w:fill="auto"/>
          </w:tcPr>
          <w:p w:rsidR="0054743B" w:rsidRPr="00AF1724" w:rsidRDefault="0054743B" w:rsidP="00411300">
            <w:pPr>
              <w:pStyle w:val="Tabulka"/>
              <w:jc w:val="left"/>
              <w:rPr>
                <w:rFonts w:asciiTheme="minorHAnsi" w:hAnsiTheme="minorHAnsi"/>
                <w:sz w:val="16"/>
                <w:szCs w:val="16"/>
              </w:rPr>
            </w:pPr>
            <w:r w:rsidRPr="00AF1724">
              <w:rPr>
                <w:rFonts w:asciiTheme="minorHAnsi" w:hAnsiTheme="minorHAnsi"/>
                <w:sz w:val="16"/>
                <w:szCs w:val="16"/>
              </w:rPr>
              <w:t>PO1: Konkurenceschopné, dostupné a bezpečné regiony</w:t>
            </w:r>
          </w:p>
        </w:tc>
        <w:tc>
          <w:tcPr>
            <w:tcW w:w="1005" w:type="pct"/>
            <w:tcBorders>
              <w:top w:val="dotted" w:sz="4" w:space="0" w:color="auto"/>
              <w:left w:val="single" w:sz="4" w:space="0" w:color="auto"/>
              <w:bottom w:val="dotted"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PO 2: Silniční infrastruktura na síti TEN-T a veřejná infrastruktura pro čistou mobilitu</w:t>
            </w:r>
          </w:p>
        </w:tc>
        <w:tc>
          <w:tcPr>
            <w:tcW w:w="879" w:type="pct"/>
            <w:tcBorders>
              <w:top w:val="dotted" w:sz="4" w:space="0" w:color="auto"/>
              <w:left w:val="single" w:sz="4" w:space="0" w:color="auto"/>
              <w:bottom w:val="dotted" w:sz="4" w:space="0" w:color="auto"/>
            </w:tcBorders>
            <w:shd w:val="clear" w:color="auto" w:fill="auto"/>
          </w:tcPr>
          <w:p w:rsidR="0054743B" w:rsidRPr="00AF1724" w:rsidRDefault="0054743B" w:rsidP="00AF1724">
            <w:pPr>
              <w:pStyle w:val="Tabulka"/>
              <w:jc w:val="left"/>
              <w:rPr>
                <w:rFonts w:asciiTheme="minorHAnsi" w:hAnsiTheme="minorHAnsi"/>
                <w:sz w:val="16"/>
                <w:szCs w:val="16"/>
              </w:rPr>
            </w:pPr>
            <w:r w:rsidRPr="00AF1724">
              <w:rPr>
                <w:rFonts w:asciiTheme="minorHAnsi" w:hAnsiTheme="minorHAnsi"/>
                <w:sz w:val="16"/>
                <w:szCs w:val="16"/>
              </w:rPr>
              <w:t xml:space="preserve">PO2: Udržitelná mobilita a energetické úspory </w:t>
            </w:r>
          </w:p>
        </w:tc>
      </w:tr>
      <w:tr w:rsidR="0054743B" w:rsidRPr="00AF1724" w:rsidTr="006360CA">
        <w:trPr>
          <w:trHeight w:val="212"/>
        </w:trPr>
        <w:tc>
          <w:tcPr>
            <w:tcW w:w="553" w:type="pct"/>
            <w:tcBorders>
              <w:top w:val="dotted" w:sz="4" w:space="0" w:color="auto"/>
              <w:bottom w:val="dotted" w:sz="4" w:space="0" w:color="auto"/>
            </w:tcBorders>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Investiční priorita</w:t>
            </w:r>
          </w:p>
        </w:tc>
        <w:tc>
          <w:tcPr>
            <w:tcW w:w="1507" w:type="pct"/>
            <w:tcBorders>
              <w:top w:val="dotted" w:sz="4" w:space="0" w:color="auto"/>
              <w:bottom w:val="dotted" w:sz="4" w:space="0" w:color="auto"/>
              <w:righ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IP4f): Podpora výzkumu a inovací a zavádění nízkouhlíkových technologií</w:t>
            </w:r>
          </w:p>
        </w:tc>
        <w:tc>
          <w:tcPr>
            <w:tcW w:w="1056" w:type="pct"/>
            <w:tcBorders>
              <w:top w:val="dotted" w:sz="4" w:space="0" w:color="auto"/>
              <w:left w:val="single" w:sz="4" w:space="0" w:color="auto"/>
              <w:bottom w:val="dotted" w:sz="4" w:space="0" w:color="auto"/>
              <w:right w:val="single" w:sz="4" w:space="0" w:color="auto"/>
            </w:tcBorders>
            <w:shd w:val="clear" w:color="auto" w:fill="auto"/>
          </w:tcPr>
          <w:p w:rsidR="0054743B" w:rsidRPr="00AF1724" w:rsidRDefault="0054743B" w:rsidP="00411300">
            <w:pPr>
              <w:pStyle w:val="Tabulka"/>
              <w:jc w:val="left"/>
              <w:rPr>
                <w:rFonts w:asciiTheme="minorHAnsi" w:hAnsiTheme="minorHAnsi"/>
                <w:sz w:val="16"/>
                <w:szCs w:val="16"/>
              </w:rPr>
            </w:pPr>
            <w:r w:rsidRPr="00AF1724">
              <w:rPr>
                <w:rFonts w:asciiTheme="minorHAnsi" w:hAnsiTheme="minorHAnsi" w:cs="Arial"/>
                <w:sz w:val="16"/>
                <w:szCs w:val="16"/>
              </w:rPr>
              <w:t>IP 7c: Rozvoj a zdokonalení nízkouhlíkových dopravních systémů šetrných k životnímu prostředí (také z hlediska nízké hlučnosti), zahrnující mimo jiné vnitrostátní vodní cesty a námořní dopravu, přístavy, multimodální spojení a infrastrukturu letišť, s cílem podporovat udržitelnou regionální a místní mobilitu (čl. 5, odst. 7, písm. c)</w:t>
            </w:r>
          </w:p>
        </w:tc>
        <w:tc>
          <w:tcPr>
            <w:tcW w:w="1005" w:type="pct"/>
            <w:tcBorders>
              <w:top w:val="dotted" w:sz="4" w:space="0" w:color="auto"/>
              <w:left w:val="single" w:sz="4" w:space="0" w:color="auto"/>
              <w:bottom w:val="dotted"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IP:Rozvoj nízkouhlíkových dopravních systémů šetrnějších k životnímu prostředí a podpora udržitelné městské mobility, a to včetně vodní a námořní dopravy, přístavů a multimodálních spojení</w:t>
            </w:r>
          </w:p>
        </w:tc>
        <w:tc>
          <w:tcPr>
            <w:tcW w:w="879" w:type="pct"/>
            <w:tcBorders>
              <w:top w:val="dotted" w:sz="4" w:space="0" w:color="auto"/>
              <w:left w:val="single" w:sz="4" w:space="0" w:color="auto"/>
              <w:bottom w:val="dotted"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IP</w:t>
            </w:r>
            <w:r w:rsidR="00EB3430" w:rsidRPr="00AF1724">
              <w:rPr>
                <w:rFonts w:asciiTheme="minorHAnsi" w:hAnsiTheme="minorHAnsi"/>
                <w:sz w:val="16"/>
                <w:szCs w:val="16"/>
              </w:rPr>
              <w:t xml:space="preserve"> 2.2</w:t>
            </w:r>
            <w:r w:rsidRPr="00AF1724">
              <w:rPr>
                <w:rFonts w:asciiTheme="minorHAnsi" w:hAnsiTheme="minorHAnsi"/>
                <w:sz w:val="16"/>
                <w:szCs w:val="16"/>
              </w:rPr>
              <w:t>: Podpora nízkouhlíkových strategií pro všechny typy oblastí, zejména městské oblasti, včetně podpory udržitelné městské multimodální mobility a příslušných adaptačních opatření pro zmírnění změny klimatu</w:t>
            </w:r>
          </w:p>
        </w:tc>
      </w:tr>
      <w:tr w:rsidR="0054743B" w:rsidRPr="00AF1724" w:rsidTr="006360CA">
        <w:tc>
          <w:tcPr>
            <w:tcW w:w="553" w:type="pct"/>
            <w:tcBorders>
              <w:top w:val="dotted" w:sz="4" w:space="0" w:color="auto"/>
            </w:tcBorders>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Specifický cíl</w:t>
            </w:r>
          </w:p>
        </w:tc>
        <w:tc>
          <w:tcPr>
            <w:tcW w:w="1507" w:type="pct"/>
            <w:tcBorders>
              <w:top w:val="dotted" w:sz="4" w:space="0" w:color="auto"/>
              <w:right w:val="single" w:sz="4" w:space="0" w:color="auto"/>
            </w:tcBorders>
            <w:shd w:val="clear" w:color="auto" w:fill="auto"/>
          </w:tcPr>
          <w:p w:rsidR="0054743B" w:rsidRPr="00AF1724" w:rsidRDefault="0054743B" w:rsidP="0051450F">
            <w:pPr>
              <w:pStyle w:val="Tabulka"/>
              <w:jc w:val="left"/>
              <w:rPr>
                <w:rFonts w:asciiTheme="minorHAnsi" w:hAnsiTheme="minorHAnsi"/>
                <w:sz w:val="16"/>
                <w:szCs w:val="16"/>
              </w:rPr>
            </w:pPr>
            <w:r w:rsidRPr="00AF1724">
              <w:rPr>
                <w:rFonts w:asciiTheme="minorHAnsi" w:hAnsiTheme="minorHAnsi"/>
                <w:sz w:val="16"/>
                <w:szCs w:val="16"/>
              </w:rPr>
              <w:t xml:space="preserve">SC 3.4:  Uplatnit </w:t>
            </w:r>
            <w:r w:rsidR="0051450F" w:rsidRPr="00AF1724">
              <w:rPr>
                <w:rFonts w:asciiTheme="minorHAnsi" w:hAnsiTheme="minorHAnsi"/>
                <w:sz w:val="16"/>
                <w:szCs w:val="16"/>
              </w:rPr>
              <w:t>inovativní</w:t>
            </w:r>
            <w:r w:rsidRPr="00AF1724">
              <w:rPr>
                <w:rFonts w:asciiTheme="minorHAnsi" w:hAnsiTheme="minorHAnsi"/>
                <w:sz w:val="16"/>
                <w:szCs w:val="16"/>
              </w:rPr>
              <w:t xml:space="preserve"> nízkouhlíkové technologie v oblasti nakládání energií a při využívání druhotných surovin</w:t>
            </w:r>
          </w:p>
        </w:tc>
        <w:tc>
          <w:tcPr>
            <w:tcW w:w="1056" w:type="pct"/>
            <w:tcBorders>
              <w:top w:val="dotted" w:sz="4" w:space="0" w:color="auto"/>
              <w:left w:val="single" w:sz="4" w:space="0" w:color="auto"/>
              <w:right w:val="single" w:sz="4" w:space="0" w:color="auto"/>
            </w:tcBorders>
            <w:shd w:val="clear" w:color="auto" w:fill="auto"/>
          </w:tcPr>
          <w:p w:rsidR="0054743B" w:rsidRPr="00AF1724" w:rsidRDefault="0054743B" w:rsidP="00411300">
            <w:pPr>
              <w:pStyle w:val="Tabulka"/>
              <w:jc w:val="left"/>
              <w:rPr>
                <w:rFonts w:asciiTheme="minorHAnsi" w:hAnsiTheme="minorHAnsi"/>
                <w:sz w:val="16"/>
                <w:szCs w:val="16"/>
              </w:rPr>
            </w:pPr>
            <w:r w:rsidRPr="00AF1724">
              <w:rPr>
                <w:rFonts w:asciiTheme="minorHAnsi" w:hAnsiTheme="minorHAnsi"/>
                <w:sz w:val="16"/>
                <w:szCs w:val="16"/>
              </w:rPr>
              <w:t>SC 1.2 Zvýšení podílu udržitelných forem dopravy</w:t>
            </w:r>
          </w:p>
        </w:tc>
        <w:tc>
          <w:tcPr>
            <w:tcW w:w="1005" w:type="pct"/>
            <w:tcBorders>
              <w:top w:val="dotted" w:sz="4" w:space="0" w:color="auto"/>
              <w:lef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SC 2.2: Podpora rozvoje sítě napájecích stanic alternativních energií na silniční síti</w:t>
            </w:r>
          </w:p>
        </w:tc>
        <w:tc>
          <w:tcPr>
            <w:tcW w:w="879" w:type="pct"/>
            <w:tcBorders>
              <w:top w:val="dotted" w:sz="4" w:space="0" w:color="auto"/>
              <w:lef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 xml:space="preserve">SC 2.2 Zvyšování atraktivity užívání městské veřejné dopravy </w:t>
            </w:r>
          </w:p>
        </w:tc>
      </w:tr>
      <w:tr w:rsidR="0054743B" w:rsidRPr="00AF1724" w:rsidTr="006360CA">
        <w:tc>
          <w:tcPr>
            <w:tcW w:w="553" w:type="pct"/>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507" w:type="pct"/>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Zavádění inovativních nízkouhlíkových technologií v oblasti nízkouhlíkové dopravy (elektromobilita silničních vozidel)</w:t>
            </w:r>
          </w:p>
        </w:tc>
        <w:tc>
          <w:tcPr>
            <w:tcW w:w="1056" w:type="pct"/>
            <w:tcBorders>
              <w:right w:val="single" w:sz="4" w:space="0" w:color="auto"/>
            </w:tcBorders>
            <w:shd w:val="clear" w:color="auto" w:fill="auto"/>
          </w:tcPr>
          <w:p w:rsidR="0054743B" w:rsidRPr="00AF1724" w:rsidRDefault="0054743B" w:rsidP="00411300">
            <w:pPr>
              <w:pStyle w:val="Tabulka"/>
              <w:jc w:val="left"/>
              <w:rPr>
                <w:rFonts w:asciiTheme="minorHAnsi" w:hAnsiTheme="minorHAnsi"/>
                <w:sz w:val="16"/>
                <w:szCs w:val="16"/>
              </w:rPr>
            </w:pPr>
            <w:r w:rsidRPr="00AF1724">
              <w:rPr>
                <w:rFonts w:asciiTheme="minorHAnsi" w:hAnsiTheme="minorHAnsi"/>
                <w:sz w:val="16"/>
                <w:szCs w:val="16"/>
              </w:rPr>
              <w:t>opatření přispívající ke zmírnění negativních dopadů v dopravě</w:t>
            </w:r>
          </w:p>
          <w:p w:rsidR="0054743B" w:rsidRPr="00AF1724" w:rsidRDefault="0054743B" w:rsidP="00411300">
            <w:pPr>
              <w:pStyle w:val="Tabulka"/>
              <w:jc w:val="left"/>
              <w:rPr>
                <w:rFonts w:asciiTheme="minorHAnsi" w:hAnsiTheme="minorHAnsi"/>
                <w:sz w:val="16"/>
                <w:szCs w:val="16"/>
              </w:rPr>
            </w:pPr>
            <w:r w:rsidRPr="00AF1724">
              <w:rPr>
                <w:rFonts w:asciiTheme="minorHAnsi" w:hAnsiTheme="minorHAnsi"/>
                <w:sz w:val="16"/>
                <w:szCs w:val="16"/>
              </w:rPr>
              <w:t>nákup nízkoemisních a bezemisních vozidel pro přepravu osob spolu s výstavbou plnících a dobíjecích stanic jako navazující infrastruktury pro nákup uvedených vozidel;</w:t>
            </w:r>
          </w:p>
        </w:tc>
        <w:tc>
          <w:tcPr>
            <w:tcW w:w="1005" w:type="pct"/>
            <w:tcBorders>
              <w:lef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Výstavba plnících stanic s alternativními paliva na silniční síti. Tato síť bude sloužit všem uživatelům silniční sítě.</w:t>
            </w:r>
          </w:p>
        </w:tc>
        <w:tc>
          <w:tcPr>
            <w:tcW w:w="879" w:type="pct"/>
            <w:tcBorders>
              <w:left w:val="single" w:sz="4" w:space="0" w:color="auto"/>
            </w:tcBorders>
            <w:shd w:val="clear" w:color="auto" w:fill="auto"/>
          </w:tcPr>
          <w:p w:rsidR="0054743B" w:rsidRPr="00AF1724" w:rsidRDefault="0054743B" w:rsidP="00511CA2">
            <w:pPr>
              <w:pStyle w:val="Tabulka"/>
              <w:jc w:val="left"/>
              <w:rPr>
                <w:rFonts w:asciiTheme="minorHAnsi" w:hAnsiTheme="minorHAnsi"/>
                <w:sz w:val="16"/>
                <w:szCs w:val="16"/>
              </w:rPr>
            </w:pPr>
            <w:r w:rsidRPr="00AF1724">
              <w:rPr>
                <w:rFonts w:asciiTheme="minorHAnsi" w:hAnsiTheme="minorHAnsi"/>
                <w:sz w:val="16"/>
                <w:szCs w:val="16"/>
              </w:rPr>
              <w:t xml:space="preserve">Realizace záchytných parkovišť systému P+R (park &amp; ride) u stanic a zastávek drážní dopravy, případně včetně doplňkových služeb B+R (bike &amp; ride) </w:t>
            </w:r>
          </w:p>
        </w:tc>
      </w:tr>
      <w:tr w:rsidR="0054743B" w:rsidRPr="00AF1724" w:rsidTr="006360CA">
        <w:tc>
          <w:tcPr>
            <w:tcW w:w="553" w:type="pct"/>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Implementační prvky</w:t>
            </w:r>
          </w:p>
        </w:tc>
        <w:tc>
          <w:tcPr>
            <w:tcW w:w="1507" w:type="pct"/>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Typy příjemců: Podnikatelské subjekty (malé, střední a případně velké podniky)</w:t>
            </w:r>
          </w:p>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Cílové území: Území České republiky, mimo území hl. m. Prahy</w:t>
            </w:r>
          </w:p>
        </w:tc>
        <w:tc>
          <w:tcPr>
            <w:tcW w:w="1056" w:type="pct"/>
            <w:tcBorders>
              <w:righ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p>
        </w:tc>
        <w:tc>
          <w:tcPr>
            <w:tcW w:w="1005" w:type="pct"/>
            <w:tcBorders>
              <w:lef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Typy příjemců: vlastníci/správci dotčené infrastruktury s veřejným přístupem</w:t>
            </w:r>
          </w:p>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Cílové území: území celé ČR</w:t>
            </w:r>
          </w:p>
        </w:tc>
        <w:tc>
          <w:tcPr>
            <w:tcW w:w="879" w:type="pct"/>
            <w:tcBorders>
              <w:left w:val="single" w:sz="4" w:space="0" w:color="auto"/>
            </w:tcBorders>
            <w:shd w:val="clear" w:color="auto" w:fill="auto"/>
          </w:tcPr>
          <w:p w:rsidR="0054743B" w:rsidRPr="00AF1724" w:rsidRDefault="0054743B" w:rsidP="00715F3D">
            <w:pPr>
              <w:pStyle w:val="DAVA"/>
              <w:spacing w:before="60" w:after="60"/>
              <w:jc w:val="left"/>
              <w:rPr>
                <w:sz w:val="16"/>
                <w:szCs w:val="16"/>
              </w:rPr>
            </w:pPr>
            <w:r w:rsidRPr="00AF1724">
              <w:rPr>
                <w:sz w:val="16"/>
                <w:szCs w:val="16"/>
              </w:rPr>
              <w:t>Typ příjemce: Hlavní město Praha; Městské části hl. m. Prahy; Organizace zřízené a založené hl. m. Prahou a městskými částmi hl. m. Prahy; Dopravní podnik hl. m. Prahy, a.s.</w:t>
            </w:r>
          </w:p>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Podporované území: Region soudržnosti NUTS 2 Praha</w:t>
            </w:r>
          </w:p>
        </w:tc>
      </w:tr>
      <w:tr w:rsidR="0054743B" w:rsidRPr="00AF1724" w:rsidTr="006360CA">
        <w:tc>
          <w:tcPr>
            <w:tcW w:w="553" w:type="pct"/>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Synergie/komplementarita</w:t>
            </w:r>
          </w:p>
        </w:tc>
        <w:tc>
          <w:tcPr>
            <w:tcW w:w="1507" w:type="pct"/>
            <w:shd w:val="clear" w:color="auto" w:fill="auto"/>
          </w:tcPr>
          <w:p w:rsidR="0054743B" w:rsidRPr="00AF1724" w:rsidRDefault="0054743B" w:rsidP="00715F3D">
            <w:pPr>
              <w:pStyle w:val="Tabulka"/>
              <w:jc w:val="left"/>
              <w:rPr>
                <w:rFonts w:asciiTheme="minorHAnsi" w:hAnsiTheme="minorHAnsi"/>
                <w:sz w:val="16"/>
                <w:szCs w:val="16"/>
              </w:rPr>
            </w:pPr>
          </w:p>
        </w:tc>
        <w:tc>
          <w:tcPr>
            <w:tcW w:w="1056" w:type="pct"/>
            <w:tcBorders>
              <w:righ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p>
        </w:tc>
        <w:tc>
          <w:tcPr>
            <w:tcW w:w="1005" w:type="pct"/>
            <w:tcBorders>
              <w:left w:val="single" w:sz="4" w:space="0" w:color="auto"/>
            </w:tcBorders>
            <w:shd w:val="clear" w:color="auto" w:fill="auto"/>
          </w:tcPr>
          <w:p w:rsidR="0054743B" w:rsidRPr="00AF1724" w:rsidRDefault="006D2244" w:rsidP="00715F3D">
            <w:pPr>
              <w:pStyle w:val="Tabulka"/>
              <w:jc w:val="left"/>
              <w:rPr>
                <w:rFonts w:asciiTheme="minorHAnsi" w:hAnsiTheme="minorHAnsi"/>
                <w:sz w:val="16"/>
                <w:szCs w:val="16"/>
              </w:rPr>
            </w:pPr>
            <w:r w:rsidRPr="00AF1724">
              <w:rPr>
                <w:rFonts w:asciiTheme="minorHAnsi" w:hAnsiTheme="minorHAnsi"/>
                <w:sz w:val="16"/>
                <w:szCs w:val="16"/>
              </w:rPr>
              <w:t>synergie</w:t>
            </w:r>
          </w:p>
        </w:tc>
        <w:tc>
          <w:tcPr>
            <w:tcW w:w="879" w:type="pct"/>
            <w:tcBorders>
              <w:left w:val="single" w:sz="4" w:space="0" w:color="auto"/>
            </w:tcBorders>
            <w:shd w:val="clear" w:color="auto" w:fill="auto"/>
          </w:tcPr>
          <w:p w:rsidR="0054743B" w:rsidRPr="00AF1724" w:rsidRDefault="0054743B" w:rsidP="00715F3D">
            <w:pPr>
              <w:pStyle w:val="DAVA"/>
              <w:spacing w:before="60" w:after="60"/>
              <w:jc w:val="left"/>
              <w:rPr>
                <w:sz w:val="16"/>
                <w:szCs w:val="16"/>
              </w:rPr>
            </w:pPr>
            <w:r w:rsidRPr="00AF1724">
              <w:rPr>
                <w:sz w:val="16"/>
                <w:szCs w:val="16"/>
              </w:rPr>
              <w:t>Komplementarita</w:t>
            </w:r>
          </w:p>
        </w:tc>
      </w:tr>
      <w:tr w:rsidR="0054743B" w:rsidRPr="00AF1724" w:rsidTr="006360CA">
        <w:tc>
          <w:tcPr>
            <w:tcW w:w="553" w:type="pct"/>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1507" w:type="pct"/>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OP PIK: koordinace výzev, vzájemná účast zástupců řídích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této oblasti</w:t>
            </w:r>
          </w:p>
        </w:tc>
        <w:tc>
          <w:tcPr>
            <w:tcW w:w="1056" w:type="pct"/>
            <w:shd w:val="clear" w:color="auto" w:fill="auto"/>
          </w:tcPr>
          <w:p w:rsidR="00CF132E" w:rsidRPr="00AF1724" w:rsidRDefault="00CF132E" w:rsidP="00CF132E">
            <w:pPr>
              <w:pStyle w:val="Tabulka"/>
              <w:jc w:val="left"/>
              <w:rPr>
                <w:rFonts w:asciiTheme="minorHAnsi" w:hAnsiTheme="minorHAnsi"/>
                <w:sz w:val="16"/>
                <w:szCs w:val="16"/>
              </w:rPr>
            </w:pPr>
            <w:r w:rsidRPr="00AF1724">
              <w:rPr>
                <w:rFonts w:asciiTheme="minorHAnsi" w:hAnsiTheme="minorHAnsi"/>
                <w:sz w:val="16"/>
                <w:szCs w:val="16"/>
              </w:rPr>
              <w:t xml:space="preserve">Časová a věcná koordinace výzev. </w:t>
            </w:r>
          </w:p>
          <w:p w:rsidR="0054743B" w:rsidRPr="00AF1724" w:rsidRDefault="00CF132E" w:rsidP="00CF132E">
            <w:pPr>
              <w:pStyle w:val="Tabulka"/>
              <w:jc w:val="left"/>
              <w:rPr>
                <w:rFonts w:asciiTheme="minorHAnsi" w:hAnsiTheme="minorHAnsi"/>
                <w:sz w:val="16"/>
                <w:szCs w:val="16"/>
              </w:rPr>
            </w:pPr>
            <w:r w:rsidRPr="00AF1724">
              <w:rPr>
                <w:rFonts w:asciiTheme="minorHAnsi" w:hAnsiTheme="minorHAnsi"/>
                <w:sz w:val="16"/>
                <w:szCs w:val="16"/>
              </w:rPr>
              <w:t>Řídící orgány se budou vzájemně informovat o vyhlašování výzev a o významných problémech v implementaci.</w:t>
            </w:r>
          </w:p>
        </w:tc>
        <w:tc>
          <w:tcPr>
            <w:tcW w:w="1005" w:type="pct"/>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 xml:space="preserve">Zvažované mechanismy: zacilování výzev; časová a věcná koordinace výzev </w:t>
            </w:r>
          </w:p>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Řídící orgány se budou vzájemně informovat o vyhlašování výzev a o významných problémech v rámci implementace.</w:t>
            </w:r>
          </w:p>
        </w:tc>
        <w:tc>
          <w:tcPr>
            <w:tcW w:w="879" w:type="pct"/>
            <w:shd w:val="clear" w:color="auto" w:fill="auto"/>
          </w:tcPr>
          <w:p w:rsidR="0054743B" w:rsidRPr="00AF1724" w:rsidRDefault="0054743B" w:rsidP="00EB4081">
            <w:pPr>
              <w:pStyle w:val="Tabulka"/>
              <w:jc w:val="left"/>
              <w:rPr>
                <w:rFonts w:asciiTheme="minorHAnsi" w:hAnsiTheme="minorHAnsi"/>
                <w:sz w:val="16"/>
                <w:szCs w:val="16"/>
              </w:rPr>
            </w:pPr>
            <w:r w:rsidRPr="00AF1724">
              <w:rPr>
                <w:rFonts w:asciiTheme="minorHAnsi" w:hAnsiTheme="minorHAnsi"/>
                <w:sz w:val="16"/>
                <w:szCs w:val="16"/>
              </w:rPr>
              <w:t xml:space="preserve">Zvažované mechanismy: zacilování výzev; časová a věcná koordinace výzev, nastavení systému výběru a hodnocení projektů (např. případná bonifikace) </w:t>
            </w:r>
          </w:p>
          <w:p w:rsidR="0054743B" w:rsidRPr="00AF1724" w:rsidRDefault="0054743B" w:rsidP="00EB4081">
            <w:pPr>
              <w:pStyle w:val="Tabulka"/>
              <w:jc w:val="left"/>
              <w:rPr>
                <w:rFonts w:asciiTheme="minorHAnsi" w:hAnsiTheme="minorHAnsi"/>
                <w:sz w:val="16"/>
                <w:szCs w:val="16"/>
              </w:rPr>
            </w:pPr>
            <w:r w:rsidRPr="00AF1724">
              <w:rPr>
                <w:rFonts w:asciiTheme="minorHAnsi" w:hAnsiTheme="minorHAnsi"/>
                <w:sz w:val="16"/>
                <w:szCs w:val="16"/>
              </w:rPr>
              <w:t>Zodpovědný orgán: ŘO</w:t>
            </w:r>
          </w:p>
        </w:tc>
      </w:tr>
    </w:tbl>
    <w:p w:rsidR="00A73549" w:rsidRPr="00AF1724" w:rsidRDefault="00A73549">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8B6A3B" w:rsidRPr="006360CA" w:rsidTr="00744566">
        <w:trPr>
          <w:trHeight w:val="233"/>
        </w:trPr>
        <w:tc>
          <w:tcPr>
            <w:tcW w:w="5000" w:type="pct"/>
            <w:shd w:val="clear" w:color="auto" w:fill="E5DFEC" w:themeFill="accent4" w:themeFillTint="33"/>
            <w:vAlign w:val="center"/>
          </w:tcPr>
          <w:p w:rsidR="008B6A3B" w:rsidRPr="00AF1724" w:rsidRDefault="009740F3" w:rsidP="006360CA">
            <w:pPr>
              <w:pStyle w:val="Tabulka"/>
              <w:keepNext/>
              <w:keepLines/>
              <w:jc w:val="left"/>
              <w:outlineLvl w:val="1"/>
              <w:rPr>
                <w:rFonts w:asciiTheme="minorHAnsi" w:hAnsiTheme="minorHAnsi"/>
                <w:b/>
                <w:sz w:val="24"/>
                <w:szCs w:val="24"/>
              </w:rPr>
            </w:pPr>
            <w:bookmarkStart w:id="116" w:name="_Toc386621898"/>
            <w:bookmarkStart w:id="117" w:name="_Toc386622456"/>
            <w:bookmarkStart w:id="118" w:name="_Toc386622631"/>
            <w:bookmarkStart w:id="119" w:name="_Toc386628648"/>
            <w:bookmarkStart w:id="120" w:name="_Toc386629110"/>
            <w:bookmarkStart w:id="121" w:name="_Toc387916398"/>
            <w:bookmarkStart w:id="122" w:name="_Toc387916490"/>
            <w:bookmarkStart w:id="123" w:name="_Toc387916551"/>
            <w:bookmarkStart w:id="124" w:name="_Toc388008804"/>
            <w:bookmarkStart w:id="125" w:name="_Toc388008944"/>
            <w:bookmarkStart w:id="126" w:name="_Toc388444891"/>
            <w:bookmarkStart w:id="127" w:name="_Toc391474288"/>
            <w:bookmarkStart w:id="128" w:name="_Toc391474521"/>
            <w:bookmarkStart w:id="129" w:name="_Toc391474584"/>
            <w:bookmarkStart w:id="130" w:name="_Toc396917706"/>
            <w:bookmarkStart w:id="131" w:name="_Toc396917856"/>
            <w:bookmarkStart w:id="132" w:name="_Toc396917923"/>
            <w:bookmarkStart w:id="133" w:name="_Toc396918024"/>
            <w:bookmarkStart w:id="134" w:name="_Toc397074338"/>
            <w:r w:rsidRPr="00AF1724">
              <w:rPr>
                <w:rFonts w:asciiTheme="minorHAnsi" w:hAnsiTheme="minorHAnsi"/>
                <w:b/>
                <w:sz w:val="24"/>
                <w:szCs w:val="24"/>
              </w:rPr>
              <w:t>1</w:t>
            </w:r>
            <w:r w:rsidR="009A2145" w:rsidRPr="00AF1724">
              <w:rPr>
                <w:rFonts w:asciiTheme="minorHAnsi" w:hAnsiTheme="minorHAnsi"/>
                <w:b/>
                <w:sz w:val="24"/>
                <w:szCs w:val="24"/>
              </w:rPr>
              <w:t>.</w:t>
            </w:r>
            <w:r w:rsidR="005E5A34" w:rsidRPr="00AF1724">
              <w:rPr>
                <w:rFonts w:asciiTheme="minorHAnsi" w:hAnsiTheme="minorHAnsi"/>
                <w:b/>
                <w:sz w:val="24"/>
                <w:szCs w:val="24"/>
              </w:rPr>
              <w:t>7</w:t>
            </w:r>
            <w:r w:rsidR="008E6C7C" w:rsidRPr="00AF1724">
              <w:rPr>
                <w:rFonts w:asciiTheme="minorHAnsi" w:hAnsiTheme="minorHAnsi"/>
                <w:b/>
                <w:sz w:val="24"/>
                <w:szCs w:val="24"/>
              </w:rPr>
              <w:t xml:space="preserve"> </w:t>
            </w:r>
            <w:r w:rsidR="008B6A3B" w:rsidRPr="00AF1724">
              <w:rPr>
                <w:rFonts w:asciiTheme="minorHAnsi" w:hAnsiTheme="minorHAnsi"/>
                <w:b/>
                <w:sz w:val="24"/>
                <w:szCs w:val="24"/>
              </w:rPr>
              <w:t>Bioplynové stanice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c>
      </w:tr>
    </w:tbl>
    <w:p w:rsidR="002F0565" w:rsidRPr="00AF1724" w:rsidRDefault="002F0565" w:rsidP="0041795C">
      <w:pPr>
        <w:spacing w:before="120" w:after="0"/>
        <w:rPr>
          <w:b/>
        </w:rPr>
      </w:pPr>
      <w:r w:rsidRPr="00AF1724">
        <w:rPr>
          <w:b/>
        </w:rPr>
        <w:t>Nový komentář MMR</w:t>
      </w:r>
      <w:r w:rsidR="008D67BE">
        <w:rPr>
          <w:b/>
        </w:rPr>
        <w:t>-NOK</w:t>
      </w:r>
      <w:r w:rsidRPr="00AF1724">
        <w:rPr>
          <w:b/>
        </w:rPr>
        <w:t xml:space="preserve">: </w:t>
      </w:r>
    </w:p>
    <w:p w:rsidR="002F0565" w:rsidRPr="00AF1724" w:rsidRDefault="002F056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ŽP ve vazbě neuvádí PRV</w:t>
      </w:r>
    </w:p>
    <w:p w:rsidR="002F0565" w:rsidRPr="00AF1724" w:rsidRDefault="002F056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OPIK v případě vazby na aktivity podporované v rámci PRV odlišuje a) výstavba koncových zemědělských staveb pro využití tepla (skleník, porodna, apod.) – synergie, b) výstavba zemědělských bioplynových stanic – komplementarita</w:t>
      </w:r>
    </w:p>
    <w:p w:rsidR="002F0565" w:rsidRPr="00AF1724" w:rsidRDefault="002F056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PRV uvádí komplementaritu pouze s OP PIK</w:t>
      </w:r>
    </w:p>
    <w:p w:rsidR="002F0565" w:rsidRPr="00AF1724" w:rsidRDefault="002F0565" w:rsidP="0041795C">
      <w:pPr>
        <w:spacing w:before="120" w:after="0"/>
        <w:rPr>
          <w:b/>
        </w:rPr>
      </w:pPr>
      <w:r w:rsidRPr="00AF1724">
        <w:rPr>
          <w:b/>
        </w:rPr>
        <w:t>Závěr MMR</w:t>
      </w:r>
      <w:r w:rsidR="008D67BE">
        <w:rPr>
          <w:b/>
        </w:rPr>
        <w:t>-NOK</w:t>
      </w:r>
      <w:r w:rsidRPr="00AF1724">
        <w:rPr>
          <w:b/>
        </w:rPr>
        <w:t xml:space="preserve">: </w:t>
      </w:r>
    </w:p>
    <w:p w:rsidR="002F0565" w:rsidRPr="00AF1724" w:rsidRDefault="002F056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vyjasnit mezi OP PIK a PRV, zda půjde i o synergii. Vůči OP ŽP bude nastaveno jako komplementarita</w:t>
      </w:r>
      <w:r w:rsidR="00F70318" w:rsidRPr="00AF1724">
        <w:rPr>
          <w:rFonts w:asciiTheme="minorHAnsi" w:hAnsiTheme="minorHAnsi"/>
        </w:rPr>
        <w:t>.</w:t>
      </w:r>
    </w:p>
    <w:p w:rsidR="00715F3D" w:rsidRPr="00AF1724" w:rsidRDefault="00D602AD" w:rsidP="0041795C">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7"/>
        <w:gridCol w:w="3903"/>
        <w:gridCol w:w="3900"/>
      </w:tblGrid>
      <w:tr w:rsidR="0026303D" w:rsidRPr="00AF1724" w:rsidTr="006360CA">
        <w:trPr>
          <w:trHeight w:val="206"/>
        </w:trPr>
        <w:tc>
          <w:tcPr>
            <w:tcW w:w="553" w:type="pct"/>
            <w:shd w:val="clear" w:color="auto" w:fill="95B3D7" w:themeFill="accent1" w:themeFillTint="99"/>
          </w:tcPr>
          <w:p w:rsidR="0026303D" w:rsidRPr="00AF1724" w:rsidRDefault="0026303D" w:rsidP="00D82F31">
            <w:pPr>
              <w:pStyle w:val="Tabulka"/>
              <w:keepNext/>
              <w:keepLines/>
              <w:jc w:val="left"/>
              <w:rPr>
                <w:rFonts w:asciiTheme="minorHAnsi" w:hAnsiTheme="minorHAnsi"/>
                <w:b/>
                <w:i/>
              </w:rPr>
            </w:pPr>
          </w:p>
        </w:tc>
        <w:tc>
          <w:tcPr>
            <w:tcW w:w="1682" w:type="pct"/>
            <w:tcBorders>
              <w:bottom w:val="single" w:sz="4" w:space="0" w:color="000000"/>
            </w:tcBorders>
            <w:shd w:val="clear" w:color="auto" w:fill="95B3D7" w:themeFill="accent1" w:themeFillTint="99"/>
          </w:tcPr>
          <w:p w:rsidR="0026303D" w:rsidRPr="00AF1724" w:rsidRDefault="0026303D" w:rsidP="00D82F31">
            <w:pPr>
              <w:pStyle w:val="Tabulka"/>
              <w:keepNext/>
              <w:keepLines/>
              <w:rPr>
                <w:rFonts w:asciiTheme="minorHAnsi" w:hAnsiTheme="minorHAnsi"/>
                <w:b/>
              </w:rPr>
            </w:pPr>
            <w:r w:rsidRPr="00AF1724">
              <w:rPr>
                <w:rFonts w:asciiTheme="minorHAnsi" w:hAnsiTheme="minorHAnsi"/>
                <w:b/>
              </w:rPr>
              <w:t>OP PIK</w:t>
            </w:r>
          </w:p>
        </w:tc>
        <w:tc>
          <w:tcPr>
            <w:tcW w:w="1383" w:type="pct"/>
            <w:tcBorders>
              <w:bottom w:val="single" w:sz="4" w:space="0" w:color="000000"/>
              <w:right w:val="single" w:sz="4" w:space="0" w:color="auto"/>
            </w:tcBorders>
            <w:shd w:val="clear" w:color="auto" w:fill="95B3D7" w:themeFill="accent1" w:themeFillTint="99"/>
          </w:tcPr>
          <w:p w:rsidR="0026303D" w:rsidRPr="00AF1724" w:rsidRDefault="0026303D" w:rsidP="00D82F31">
            <w:pPr>
              <w:pStyle w:val="Tabulka"/>
              <w:keepNext/>
              <w:keepLines/>
              <w:rPr>
                <w:rFonts w:asciiTheme="minorHAnsi" w:hAnsiTheme="minorHAnsi"/>
                <w:b/>
              </w:rPr>
            </w:pPr>
            <w:r w:rsidRPr="00AF1724">
              <w:rPr>
                <w:rFonts w:asciiTheme="minorHAnsi" w:hAnsiTheme="minorHAnsi"/>
                <w:b/>
              </w:rPr>
              <w:t>OP ŽP</w:t>
            </w:r>
          </w:p>
        </w:tc>
        <w:tc>
          <w:tcPr>
            <w:tcW w:w="1382" w:type="pct"/>
            <w:tcBorders>
              <w:bottom w:val="single" w:sz="4" w:space="0" w:color="000000"/>
              <w:right w:val="single" w:sz="4" w:space="0" w:color="auto"/>
            </w:tcBorders>
            <w:shd w:val="clear" w:color="auto" w:fill="95B3D7" w:themeFill="accent1" w:themeFillTint="99"/>
          </w:tcPr>
          <w:p w:rsidR="0026303D" w:rsidRPr="00AF1724" w:rsidRDefault="0026303D" w:rsidP="00D82F31">
            <w:pPr>
              <w:pStyle w:val="Tabulka"/>
              <w:keepNext/>
              <w:keepLines/>
              <w:rPr>
                <w:rFonts w:asciiTheme="minorHAnsi" w:hAnsiTheme="minorHAnsi"/>
                <w:b/>
              </w:rPr>
            </w:pPr>
            <w:r w:rsidRPr="00AF1724">
              <w:rPr>
                <w:rFonts w:asciiTheme="minorHAnsi" w:hAnsiTheme="minorHAnsi"/>
                <w:b/>
              </w:rPr>
              <w:t>PRV</w:t>
            </w:r>
          </w:p>
        </w:tc>
      </w:tr>
      <w:tr w:rsidR="0026303D" w:rsidRPr="00AF1724" w:rsidTr="006360CA">
        <w:trPr>
          <w:trHeight w:val="368"/>
        </w:trPr>
        <w:tc>
          <w:tcPr>
            <w:tcW w:w="553" w:type="pct"/>
            <w:tcBorders>
              <w:bottom w:val="dotted" w:sz="4" w:space="0" w:color="auto"/>
            </w:tcBorders>
            <w:shd w:val="clear" w:color="auto" w:fill="DBE5F1"/>
          </w:tcPr>
          <w:p w:rsidR="0026303D" w:rsidRPr="00AF1724" w:rsidRDefault="0026303D" w:rsidP="00F151F2">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682" w:type="pct"/>
            <w:tcBorders>
              <w:bottom w:val="dotted" w:sz="4" w:space="0" w:color="auto"/>
              <w:right w:val="single" w:sz="4" w:space="0" w:color="auto"/>
            </w:tcBorders>
            <w:shd w:val="clear" w:color="auto" w:fill="auto"/>
          </w:tcPr>
          <w:p w:rsidR="0026303D" w:rsidRPr="00AF1724" w:rsidRDefault="0026303D" w:rsidP="0014766A">
            <w:pPr>
              <w:pStyle w:val="Tabulka"/>
              <w:jc w:val="left"/>
              <w:rPr>
                <w:rFonts w:asciiTheme="minorHAnsi" w:hAnsiTheme="minorHAnsi"/>
                <w:sz w:val="16"/>
                <w:szCs w:val="16"/>
              </w:rPr>
            </w:pPr>
            <w:r w:rsidRPr="00AF1724">
              <w:rPr>
                <w:rFonts w:asciiTheme="minorHAnsi" w:hAnsiTheme="minorHAnsi"/>
                <w:sz w:val="16"/>
                <w:szCs w:val="16"/>
              </w:rPr>
              <w:t>TC4</w:t>
            </w:r>
          </w:p>
        </w:tc>
        <w:tc>
          <w:tcPr>
            <w:tcW w:w="1383" w:type="pct"/>
            <w:tcBorders>
              <w:left w:val="single" w:sz="4" w:space="0" w:color="auto"/>
              <w:bottom w:val="dotted" w:sz="4" w:space="0" w:color="auto"/>
              <w:right w:val="single" w:sz="4" w:space="0" w:color="auto"/>
            </w:tcBorders>
            <w:shd w:val="clear" w:color="auto" w:fill="auto"/>
          </w:tcPr>
          <w:p w:rsidR="0026303D" w:rsidRPr="00AF1724" w:rsidRDefault="0026303D" w:rsidP="00F133F0">
            <w:pPr>
              <w:pStyle w:val="Tabulka"/>
              <w:jc w:val="left"/>
              <w:rPr>
                <w:rFonts w:asciiTheme="minorHAnsi" w:hAnsiTheme="minorHAnsi"/>
                <w:sz w:val="16"/>
                <w:szCs w:val="16"/>
              </w:rPr>
            </w:pPr>
            <w:r w:rsidRPr="00AF1724">
              <w:rPr>
                <w:rFonts w:asciiTheme="minorHAnsi" w:hAnsiTheme="minorHAnsi"/>
                <w:sz w:val="16"/>
                <w:szCs w:val="16"/>
              </w:rPr>
              <w:t>TC6</w:t>
            </w:r>
          </w:p>
        </w:tc>
        <w:tc>
          <w:tcPr>
            <w:tcW w:w="1382" w:type="pct"/>
            <w:tcBorders>
              <w:left w:val="single" w:sz="4" w:space="0" w:color="auto"/>
              <w:bottom w:val="dotted" w:sz="4" w:space="0" w:color="auto"/>
              <w:right w:val="single" w:sz="4" w:space="0" w:color="auto"/>
            </w:tcBorders>
          </w:tcPr>
          <w:p w:rsidR="0026303D" w:rsidRPr="00AF1724" w:rsidRDefault="00953922" w:rsidP="0026303D">
            <w:pPr>
              <w:pStyle w:val="Tabulka"/>
              <w:jc w:val="left"/>
              <w:rPr>
                <w:rFonts w:asciiTheme="minorHAnsi" w:hAnsiTheme="minorHAnsi"/>
                <w:sz w:val="16"/>
                <w:szCs w:val="16"/>
              </w:rPr>
            </w:pPr>
            <w:r w:rsidRPr="00AF1724">
              <w:rPr>
                <w:rFonts w:asciiTheme="minorHAnsi" w:hAnsiTheme="minorHAnsi"/>
                <w:sz w:val="16"/>
                <w:szCs w:val="16"/>
              </w:rPr>
              <w:t>TC 6</w:t>
            </w:r>
          </w:p>
        </w:tc>
      </w:tr>
      <w:tr w:rsidR="0026303D" w:rsidRPr="00AF1724" w:rsidTr="006360CA">
        <w:trPr>
          <w:trHeight w:val="212"/>
        </w:trPr>
        <w:tc>
          <w:tcPr>
            <w:tcW w:w="553" w:type="pct"/>
            <w:tcBorders>
              <w:top w:val="dotted" w:sz="4" w:space="0" w:color="auto"/>
              <w:bottom w:val="dotted" w:sz="4" w:space="0" w:color="auto"/>
            </w:tcBorders>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Prioritní osa</w:t>
            </w:r>
          </w:p>
        </w:tc>
        <w:tc>
          <w:tcPr>
            <w:tcW w:w="1682" w:type="pct"/>
            <w:tcBorders>
              <w:top w:val="dotted" w:sz="4" w:space="0" w:color="auto"/>
              <w:bottom w:val="dotted" w:sz="4" w:space="0" w:color="auto"/>
              <w:right w:val="single" w:sz="4" w:space="0" w:color="auto"/>
            </w:tcBorders>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c>
          <w:tcPr>
            <w:tcW w:w="1383" w:type="pct"/>
            <w:tcBorders>
              <w:top w:val="dotted" w:sz="4" w:space="0" w:color="auto"/>
              <w:left w:val="single" w:sz="4" w:space="0" w:color="auto"/>
              <w:bottom w:val="dotted" w:sz="4" w:space="0" w:color="auto"/>
              <w:right w:val="single" w:sz="4" w:space="0" w:color="auto"/>
            </w:tcBorders>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PO 3: Odpady a materiálové toky, ekologické zátěže a rizika</w:t>
            </w:r>
          </w:p>
        </w:tc>
        <w:tc>
          <w:tcPr>
            <w:tcW w:w="1382" w:type="pct"/>
            <w:tcBorders>
              <w:top w:val="dotted" w:sz="4" w:space="0" w:color="auto"/>
              <w:left w:val="single" w:sz="4" w:space="0" w:color="auto"/>
              <w:bottom w:val="dotted" w:sz="4" w:space="0" w:color="auto"/>
              <w:right w:val="single" w:sz="4" w:space="0" w:color="auto"/>
            </w:tcBorders>
          </w:tcPr>
          <w:p w:rsidR="00D0469F" w:rsidRPr="00AF1724" w:rsidRDefault="00D0469F" w:rsidP="00D82F31">
            <w:pPr>
              <w:pStyle w:val="Tabulka"/>
              <w:jc w:val="left"/>
              <w:rPr>
                <w:rFonts w:asciiTheme="minorHAnsi" w:hAnsiTheme="minorHAnsi"/>
                <w:sz w:val="16"/>
                <w:szCs w:val="16"/>
              </w:rPr>
            </w:pPr>
            <w:r w:rsidRPr="00AF1724">
              <w:rPr>
                <w:rFonts w:asciiTheme="minorHAnsi" w:hAnsiTheme="minorHAnsi"/>
                <w:sz w:val="16"/>
                <w:szCs w:val="16"/>
              </w:rPr>
              <w:t>6.4 Podpora investic na založení nebo rozvoj nezemědělských činností</w:t>
            </w:r>
          </w:p>
          <w:p w:rsidR="0026303D" w:rsidRPr="00AF1724" w:rsidRDefault="00953922" w:rsidP="00D82F31">
            <w:pPr>
              <w:pStyle w:val="Tabulka"/>
              <w:jc w:val="left"/>
              <w:rPr>
                <w:rFonts w:asciiTheme="minorHAnsi" w:hAnsiTheme="minorHAnsi"/>
                <w:sz w:val="16"/>
                <w:szCs w:val="16"/>
              </w:rPr>
            </w:pPr>
            <w:r w:rsidRPr="00AF1724">
              <w:rPr>
                <w:rFonts w:asciiTheme="minorHAnsi" w:hAnsiTheme="minorHAnsi"/>
                <w:sz w:val="16"/>
                <w:szCs w:val="16"/>
              </w:rPr>
              <w:t>4.1 Investice do hmotného majetku</w:t>
            </w:r>
          </w:p>
        </w:tc>
      </w:tr>
      <w:tr w:rsidR="0026303D" w:rsidRPr="00AF1724" w:rsidTr="006360CA">
        <w:trPr>
          <w:trHeight w:val="212"/>
        </w:trPr>
        <w:tc>
          <w:tcPr>
            <w:tcW w:w="553" w:type="pct"/>
            <w:tcBorders>
              <w:top w:val="dotted" w:sz="4" w:space="0" w:color="auto"/>
              <w:bottom w:val="dotted" w:sz="4" w:space="0" w:color="auto"/>
            </w:tcBorders>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Investiční priorita</w:t>
            </w:r>
          </w:p>
        </w:tc>
        <w:tc>
          <w:tcPr>
            <w:tcW w:w="1682" w:type="pct"/>
            <w:tcBorders>
              <w:top w:val="dotted" w:sz="4" w:space="0" w:color="auto"/>
              <w:bottom w:val="dotted" w:sz="4" w:space="0" w:color="auto"/>
              <w:right w:val="single" w:sz="4" w:space="0" w:color="auto"/>
            </w:tcBorders>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IP4a)</w:t>
            </w:r>
          </w:p>
        </w:tc>
        <w:tc>
          <w:tcPr>
            <w:tcW w:w="1383" w:type="pct"/>
            <w:tcBorders>
              <w:top w:val="dotted" w:sz="4" w:space="0" w:color="auto"/>
              <w:left w:val="single" w:sz="4" w:space="0" w:color="auto"/>
              <w:bottom w:val="dotted" w:sz="4" w:space="0" w:color="auto"/>
              <w:right w:val="single" w:sz="4" w:space="0" w:color="auto"/>
            </w:tcBorders>
            <w:shd w:val="clear" w:color="auto" w:fill="auto"/>
          </w:tcPr>
          <w:p w:rsidR="0026303D" w:rsidRPr="00AF1724" w:rsidRDefault="0026303D" w:rsidP="007B0EE6">
            <w:pPr>
              <w:pStyle w:val="Tabulka"/>
              <w:jc w:val="left"/>
              <w:rPr>
                <w:rFonts w:asciiTheme="minorHAnsi" w:hAnsiTheme="minorHAnsi"/>
                <w:sz w:val="16"/>
                <w:szCs w:val="16"/>
              </w:rPr>
            </w:pPr>
            <w:r w:rsidRPr="00AF1724">
              <w:rPr>
                <w:rFonts w:asciiTheme="minorHAnsi" w:hAnsiTheme="minorHAnsi"/>
                <w:sz w:val="16"/>
                <w:szCs w:val="16"/>
              </w:rPr>
              <w:t>IP</w:t>
            </w:r>
            <w:r w:rsidR="007B0EE6" w:rsidRPr="00AF1724">
              <w:rPr>
                <w:rFonts w:asciiTheme="minorHAnsi" w:hAnsiTheme="minorHAnsi"/>
                <w:sz w:val="16"/>
                <w:szCs w:val="16"/>
              </w:rPr>
              <w:t>6</w:t>
            </w:r>
            <w:r w:rsidRPr="00AF1724">
              <w:rPr>
                <w:rFonts w:asciiTheme="minorHAnsi" w:hAnsiTheme="minorHAnsi"/>
                <w:sz w:val="16"/>
                <w:szCs w:val="16"/>
              </w:rPr>
              <w:t>a</w:t>
            </w:r>
          </w:p>
        </w:tc>
        <w:tc>
          <w:tcPr>
            <w:tcW w:w="1382" w:type="pct"/>
            <w:tcBorders>
              <w:top w:val="dotted" w:sz="4" w:space="0" w:color="auto"/>
              <w:left w:val="single" w:sz="4" w:space="0" w:color="auto"/>
              <w:bottom w:val="dotted" w:sz="4" w:space="0" w:color="auto"/>
              <w:right w:val="single" w:sz="4" w:space="0" w:color="auto"/>
            </w:tcBorders>
          </w:tcPr>
          <w:p w:rsidR="0026303D" w:rsidRPr="00AF1724" w:rsidRDefault="00953922" w:rsidP="00D82F31">
            <w:pPr>
              <w:pStyle w:val="Tabulka"/>
              <w:jc w:val="left"/>
              <w:rPr>
                <w:rFonts w:asciiTheme="minorHAnsi" w:hAnsiTheme="minorHAnsi"/>
                <w:sz w:val="16"/>
                <w:szCs w:val="16"/>
              </w:rPr>
            </w:pPr>
            <w:r w:rsidRPr="00AF1724">
              <w:rPr>
                <w:rFonts w:asciiTheme="minorHAnsi" w:hAnsiTheme="minorHAnsi"/>
                <w:sz w:val="16"/>
                <w:szCs w:val="16"/>
              </w:rPr>
              <w:t>IP 5</w:t>
            </w:r>
          </w:p>
        </w:tc>
      </w:tr>
      <w:tr w:rsidR="0026303D" w:rsidRPr="00AF1724" w:rsidTr="006360CA">
        <w:tc>
          <w:tcPr>
            <w:tcW w:w="553" w:type="pct"/>
            <w:tcBorders>
              <w:top w:val="dotted" w:sz="4" w:space="0" w:color="auto"/>
            </w:tcBorders>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Specifický cíl</w:t>
            </w:r>
          </w:p>
        </w:tc>
        <w:tc>
          <w:tcPr>
            <w:tcW w:w="1682" w:type="pct"/>
            <w:tcBorders>
              <w:top w:val="dotted" w:sz="4" w:space="0" w:color="auto"/>
              <w:right w:val="single" w:sz="4" w:space="0" w:color="auto"/>
            </w:tcBorders>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SC 3.1: Zvýšit podíl výroby energie z obnovitelných zdrojů na hrubé konečné spotřebě ČR</w:t>
            </w:r>
          </w:p>
        </w:tc>
        <w:tc>
          <w:tcPr>
            <w:tcW w:w="1383" w:type="pct"/>
            <w:tcBorders>
              <w:top w:val="dotted" w:sz="4" w:space="0" w:color="auto"/>
              <w:left w:val="single" w:sz="4" w:space="0" w:color="auto"/>
              <w:right w:val="single" w:sz="4" w:space="0" w:color="auto"/>
            </w:tcBorders>
            <w:shd w:val="clear" w:color="auto" w:fill="auto"/>
          </w:tcPr>
          <w:p w:rsidR="0026303D" w:rsidRPr="00AF1724" w:rsidRDefault="00953922" w:rsidP="00D82F31">
            <w:pPr>
              <w:pStyle w:val="Tabulka"/>
              <w:jc w:val="left"/>
              <w:rPr>
                <w:rFonts w:asciiTheme="minorHAnsi" w:hAnsiTheme="minorHAnsi"/>
                <w:sz w:val="16"/>
                <w:szCs w:val="16"/>
              </w:rPr>
            </w:pPr>
            <w:r w:rsidRPr="00AF1724">
              <w:rPr>
                <w:rFonts w:asciiTheme="minorHAnsi" w:hAnsiTheme="minorHAnsi"/>
                <w:sz w:val="16"/>
                <w:szCs w:val="16"/>
              </w:rPr>
              <w:t>SC 3.2 Zvýšit podíl materiálového a energetické využití odpadů</w:t>
            </w:r>
          </w:p>
        </w:tc>
        <w:tc>
          <w:tcPr>
            <w:tcW w:w="1382" w:type="pct"/>
            <w:tcBorders>
              <w:top w:val="dotted" w:sz="4" w:space="0" w:color="auto"/>
              <w:left w:val="single" w:sz="4" w:space="0" w:color="auto"/>
              <w:right w:val="single" w:sz="4" w:space="0" w:color="auto"/>
            </w:tcBorders>
          </w:tcPr>
          <w:p w:rsidR="0026303D" w:rsidRPr="00AF1724" w:rsidRDefault="00953922">
            <w:pPr>
              <w:pStyle w:val="Tabulka"/>
              <w:jc w:val="left"/>
              <w:rPr>
                <w:rFonts w:asciiTheme="minorHAnsi" w:hAnsiTheme="minorHAnsi"/>
                <w:sz w:val="16"/>
                <w:szCs w:val="16"/>
              </w:rPr>
            </w:pPr>
            <w:r w:rsidRPr="00AF1724">
              <w:rPr>
                <w:rFonts w:asciiTheme="minorHAnsi" w:hAnsiTheme="minorHAnsi"/>
                <w:sz w:val="16"/>
                <w:szCs w:val="16"/>
              </w:rPr>
              <w:t>1. Investice do zemědělských podniků</w:t>
            </w:r>
          </w:p>
        </w:tc>
      </w:tr>
      <w:tr w:rsidR="0026303D" w:rsidRPr="00AF1724" w:rsidTr="006360CA">
        <w:tc>
          <w:tcPr>
            <w:tcW w:w="553" w:type="pct"/>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682" w:type="pct"/>
            <w:shd w:val="clear" w:color="auto" w:fill="auto"/>
          </w:tcPr>
          <w:p w:rsidR="0026303D" w:rsidRPr="00AF1724" w:rsidRDefault="0026303D" w:rsidP="00525E5A">
            <w:pPr>
              <w:pStyle w:val="Tabulka"/>
              <w:jc w:val="left"/>
              <w:rPr>
                <w:rFonts w:asciiTheme="minorHAnsi" w:hAnsiTheme="minorHAnsi"/>
                <w:sz w:val="16"/>
                <w:szCs w:val="16"/>
              </w:rPr>
            </w:pPr>
            <w:r w:rsidRPr="00AF1724">
              <w:rPr>
                <w:rFonts w:asciiTheme="minorHAnsi" w:hAnsiTheme="minorHAnsi"/>
                <w:sz w:val="16"/>
                <w:szCs w:val="16"/>
              </w:rPr>
              <w:t>využití užitečného tepla ze stávajících bioplynových stanic</w:t>
            </w:r>
          </w:p>
        </w:tc>
        <w:tc>
          <w:tcPr>
            <w:tcW w:w="1383" w:type="pct"/>
            <w:tcBorders>
              <w:right w:val="single" w:sz="4" w:space="0" w:color="auto"/>
            </w:tcBorders>
            <w:shd w:val="clear" w:color="auto" w:fill="auto"/>
          </w:tcPr>
          <w:p w:rsidR="0026303D" w:rsidRPr="00AF1724" w:rsidRDefault="0026303D" w:rsidP="00AF1724">
            <w:pPr>
              <w:pStyle w:val="Tabulka"/>
              <w:jc w:val="left"/>
              <w:rPr>
                <w:rFonts w:asciiTheme="minorHAnsi" w:hAnsiTheme="minorHAnsi"/>
                <w:sz w:val="16"/>
                <w:szCs w:val="16"/>
              </w:rPr>
            </w:pPr>
            <w:r w:rsidRPr="00AF1724">
              <w:rPr>
                <w:rFonts w:asciiTheme="minorHAnsi" w:hAnsiTheme="minorHAnsi"/>
                <w:sz w:val="16"/>
                <w:szCs w:val="16"/>
              </w:rPr>
              <w:t>Výstavba bioplynových a biofermentačních stanic pro zpracování bioodpadů</w:t>
            </w:r>
          </w:p>
        </w:tc>
        <w:tc>
          <w:tcPr>
            <w:tcW w:w="1382" w:type="pct"/>
            <w:tcBorders>
              <w:right w:val="single" w:sz="4" w:space="0" w:color="auto"/>
            </w:tcBorders>
          </w:tcPr>
          <w:p w:rsidR="00D0469F" w:rsidRPr="00AF1724" w:rsidRDefault="00D0469F">
            <w:pPr>
              <w:pStyle w:val="Tabulka"/>
              <w:jc w:val="left"/>
              <w:rPr>
                <w:rFonts w:asciiTheme="minorHAnsi" w:hAnsiTheme="minorHAnsi"/>
                <w:sz w:val="16"/>
                <w:szCs w:val="16"/>
              </w:rPr>
            </w:pPr>
            <w:r w:rsidRPr="00AF1724">
              <w:rPr>
                <w:rFonts w:asciiTheme="minorHAnsi" w:hAnsiTheme="minorHAnsi"/>
                <w:sz w:val="16"/>
                <w:szCs w:val="16"/>
              </w:rPr>
              <w:t xml:space="preserve">Výstavba </w:t>
            </w:r>
            <w:r w:rsidR="003556FD" w:rsidRPr="00AF1724">
              <w:rPr>
                <w:rFonts w:asciiTheme="minorHAnsi" w:hAnsiTheme="minorHAnsi"/>
                <w:sz w:val="16"/>
                <w:szCs w:val="16"/>
              </w:rPr>
              <w:t xml:space="preserve">zemědělských </w:t>
            </w:r>
            <w:r w:rsidRPr="00AF1724">
              <w:rPr>
                <w:rFonts w:asciiTheme="minorHAnsi" w:hAnsiTheme="minorHAnsi"/>
                <w:sz w:val="16"/>
                <w:szCs w:val="16"/>
              </w:rPr>
              <w:t>bioplynových stanic</w:t>
            </w:r>
          </w:p>
          <w:p w:rsidR="0026303D" w:rsidRPr="00AF1724" w:rsidRDefault="00953922">
            <w:pPr>
              <w:pStyle w:val="Tabulka"/>
              <w:jc w:val="left"/>
              <w:rPr>
                <w:rFonts w:asciiTheme="minorHAnsi" w:hAnsiTheme="minorHAnsi"/>
                <w:sz w:val="16"/>
                <w:szCs w:val="16"/>
              </w:rPr>
            </w:pPr>
            <w:r w:rsidRPr="00AF1724">
              <w:rPr>
                <w:rFonts w:asciiTheme="minorHAnsi" w:hAnsiTheme="minorHAnsi"/>
                <w:sz w:val="16"/>
                <w:szCs w:val="16"/>
              </w:rPr>
              <w:t>Výstavba koncových zemědělských staveb pro využití tepla (skleník, porodna, apod.)</w:t>
            </w:r>
          </w:p>
        </w:tc>
      </w:tr>
      <w:tr w:rsidR="0026303D" w:rsidRPr="00AF1724" w:rsidTr="006360CA">
        <w:tc>
          <w:tcPr>
            <w:tcW w:w="553" w:type="pct"/>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Implementační prvky</w:t>
            </w:r>
          </w:p>
        </w:tc>
        <w:tc>
          <w:tcPr>
            <w:tcW w:w="1682" w:type="pct"/>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Typy příjemců: Podnikatelské subjekty (malé, střední a případně velké podniky)</w:t>
            </w:r>
          </w:p>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Cílové území: Území České republiky, mimo území hl. m. Prahy</w:t>
            </w:r>
          </w:p>
        </w:tc>
        <w:tc>
          <w:tcPr>
            <w:tcW w:w="1383" w:type="pct"/>
            <w:tcBorders>
              <w:right w:val="single" w:sz="4" w:space="0" w:color="auto"/>
            </w:tcBorders>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 xml:space="preserve">Typy příjemců: </w:t>
            </w:r>
            <w:r w:rsidR="007B0EE6" w:rsidRPr="00AF1724">
              <w:rPr>
                <w:rFonts w:asciiTheme="minorHAnsi" w:hAnsiTheme="minorHAnsi"/>
                <w:sz w:val="16"/>
                <w:szCs w:val="16"/>
              </w:rPr>
              <w:t>Právnické osoby: kraje, obce, dobrovolné svazky obcí, příspěvkové organizace, organizační složky státu, státní podniky, spolky, podnikatelské subjekty, obchodní společnosti, občanská sdružení. Fyzické osoby (podnikající).</w:t>
            </w:r>
          </w:p>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Cílové území: území celé ČR</w:t>
            </w:r>
          </w:p>
        </w:tc>
        <w:tc>
          <w:tcPr>
            <w:tcW w:w="1382" w:type="pct"/>
            <w:tcBorders>
              <w:right w:val="single" w:sz="4" w:space="0" w:color="auto"/>
            </w:tcBorders>
          </w:tcPr>
          <w:p w:rsidR="0026303D" w:rsidRPr="00AF1724" w:rsidRDefault="00953922" w:rsidP="0026303D">
            <w:pPr>
              <w:pStyle w:val="Tabulka"/>
              <w:jc w:val="left"/>
              <w:rPr>
                <w:rFonts w:asciiTheme="minorHAnsi" w:hAnsiTheme="minorHAnsi"/>
                <w:sz w:val="16"/>
                <w:szCs w:val="16"/>
              </w:rPr>
            </w:pPr>
            <w:r w:rsidRPr="00AF1724">
              <w:rPr>
                <w:rFonts w:asciiTheme="minorHAnsi" w:hAnsiTheme="minorHAnsi"/>
                <w:sz w:val="16"/>
                <w:szCs w:val="16"/>
              </w:rPr>
              <w:t>Typy příjemců: Zemědělský podnikatel</w:t>
            </w:r>
          </w:p>
          <w:p w:rsidR="0026303D" w:rsidRPr="00AF1724" w:rsidRDefault="00953922" w:rsidP="00D82F31">
            <w:pPr>
              <w:pStyle w:val="Tabulka"/>
              <w:jc w:val="left"/>
              <w:rPr>
                <w:rFonts w:asciiTheme="minorHAnsi" w:hAnsiTheme="minorHAnsi"/>
                <w:sz w:val="16"/>
                <w:szCs w:val="16"/>
              </w:rPr>
            </w:pPr>
            <w:r w:rsidRPr="00AF1724">
              <w:rPr>
                <w:rFonts w:asciiTheme="minorHAnsi" w:hAnsiTheme="minorHAnsi"/>
                <w:sz w:val="16"/>
                <w:szCs w:val="16"/>
              </w:rPr>
              <w:t>Cílové území: území České republiky s výjimkou území hl. města Prahy</w:t>
            </w:r>
          </w:p>
        </w:tc>
      </w:tr>
      <w:tr w:rsidR="0026303D" w:rsidRPr="00AF1724" w:rsidTr="006360CA">
        <w:tc>
          <w:tcPr>
            <w:tcW w:w="553" w:type="pct"/>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Synergie/komplementarity</w:t>
            </w:r>
          </w:p>
        </w:tc>
        <w:tc>
          <w:tcPr>
            <w:tcW w:w="1682" w:type="pct"/>
            <w:shd w:val="clear" w:color="auto" w:fill="auto"/>
          </w:tcPr>
          <w:p w:rsidR="002F0565" w:rsidRPr="00AF1724" w:rsidRDefault="00751F8C" w:rsidP="00AF1724">
            <w:pPr>
              <w:pStyle w:val="Tabulka"/>
              <w:jc w:val="left"/>
              <w:rPr>
                <w:rFonts w:asciiTheme="minorHAnsi" w:hAnsiTheme="minorHAnsi"/>
                <w:sz w:val="16"/>
                <w:szCs w:val="16"/>
              </w:rPr>
            </w:pPr>
            <w:r w:rsidRPr="00AF1724">
              <w:rPr>
                <w:rFonts w:asciiTheme="minorHAnsi" w:hAnsiTheme="minorHAnsi"/>
                <w:sz w:val="16"/>
                <w:szCs w:val="16"/>
              </w:rPr>
              <w:t xml:space="preserve">komplementarita </w:t>
            </w:r>
            <w:r w:rsidR="0026303D" w:rsidRPr="00AF1724">
              <w:rPr>
                <w:rFonts w:asciiTheme="minorHAnsi" w:hAnsiTheme="minorHAnsi"/>
                <w:sz w:val="16"/>
                <w:szCs w:val="16"/>
              </w:rPr>
              <w:t>s OP ŽP, komplementarita s PRV (OPIK vidí jako komplementaritu k obojímu)</w:t>
            </w:r>
            <w:r w:rsidRPr="00AF1724">
              <w:rPr>
                <w:rFonts w:asciiTheme="minorHAnsi" w:hAnsiTheme="minorHAnsi"/>
                <w:sz w:val="16"/>
                <w:szCs w:val="16"/>
              </w:rPr>
              <w:t xml:space="preserve">. V případě vazby na aktivity podporované v rámci PRV je potřeba odlišit a) výstavba koncových zemědělských staveb pro využití tepla (skleník, porodna, apod.) – synergie, b) výstavba zemědělských bioplynových stanic </w:t>
            </w:r>
            <w:r w:rsidR="002F0565" w:rsidRPr="00AF1724">
              <w:rPr>
                <w:rFonts w:asciiTheme="minorHAnsi" w:hAnsiTheme="minorHAnsi"/>
                <w:sz w:val="16"/>
                <w:szCs w:val="16"/>
              </w:rPr>
              <w:t>–</w:t>
            </w:r>
            <w:r w:rsidRPr="00AF1724">
              <w:rPr>
                <w:rFonts w:asciiTheme="minorHAnsi" w:hAnsiTheme="minorHAnsi"/>
                <w:sz w:val="16"/>
                <w:szCs w:val="16"/>
              </w:rPr>
              <w:t xml:space="preserve"> komplementarita</w:t>
            </w:r>
          </w:p>
        </w:tc>
        <w:tc>
          <w:tcPr>
            <w:tcW w:w="1383" w:type="pct"/>
            <w:tcBorders>
              <w:right w:val="single" w:sz="4" w:space="0" w:color="auto"/>
            </w:tcBorders>
            <w:shd w:val="clear" w:color="auto" w:fill="auto"/>
          </w:tcPr>
          <w:p w:rsidR="0026303D" w:rsidRPr="00AF1724" w:rsidRDefault="00685925" w:rsidP="00F00CEA">
            <w:pPr>
              <w:pStyle w:val="Tabulka"/>
              <w:jc w:val="left"/>
              <w:rPr>
                <w:rFonts w:asciiTheme="minorHAnsi" w:hAnsiTheme="minorHAnsi"/>
                <w:sz w:val="16"/>
                <w:szCs w:val="16"/>
              </w:rPr>
            </w:pPr>
            <w:r w:rsidRPr="00AF1724">
              <w:rPr>
                <w:rFonts w:asciiTheme="minorHAnsi" w:hAnsiTheme="minorHAnsi"/>
                <w:sz w:val="16"/>
                <w:szCs w:val="16"/>
              </w:rPr>
              <w:t xml:space="preserve">komplementarita </w:t>
            </w:r>
          </w:p>
        </w:tc>
        <w:tc>
          <w:tcPr>
            <w:tcW w:w="1382" w:type="pct"/>
            <w:tcBorders>
              <w:right w:val="single" w:sz="4" w:space="0" w:color="auto"/>
            </w:tcBorders>
          </w:tcPr>
          <w:p w:rsidR="0026303D" w:rsidRPr="00AF1724" w:rsidRDefault="00D522FB" w:rsidP="00D82F31">
            <w:pPr>
              <w:pStyle w:val="Tabulka"/>
              <w:jc w:val="left"/>
              <w:rPr>
                <w:rFonts w:asciiTheme="minorHAnsi" w:hAnsiTheme="minorHAnsi"/>
                <w:sz w:val="16"/>
                <w:szCs w:val="16"/>
              </w:rPr>
            </w:pPr>
            <w:r w:rsidRPr="00AF1724">
              <w:rPr>
                <w:rFonts w:asciiTheme="minorHAnsi" w:hAnsiTheme="minorHAnsi"/>
                <w:sz w:val="16"/>
                <w:szCs w:val="16"/>
              </w:rPr>
              <w:t>komplementarita vůči OP PIK</w:t>
            </w:r>
          </w:p>
        </w:tc>
      </w:tr>
      <w:tr w:rsidR="0026303D" w:rsidRPr="00AF1724" w:rsidTr="006360CA">
        <w:tc>
          <w:tcPr>
            <w:tcW w:w="553" w:type="pct"/>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4447" w:type="pct"/>
            <w:gridSpan w:val="3"/>
            <w:tcBorders>
              <w:right w:val="single" w:sz="4" w:space="0" w:color="auto"/>
            </w:tcBorders>
            <w:shd w:val="clear" w:color="auto" w:fill="auto"/>
          </w:tcPr>
          <w:p w:rsidR="0026303D" w:rsidRPr="00AF1724" w:rsidRDefault="0026303D" w:rsidP="00A54A7E">
            <w:pPr>
              <w:pStyle w:val="Tabulka"/>
              <w:jc w:val="left"/>
              <w:rPr>
                <w:rFonts w:asciiTheme="minorHAnsi" w:hAnsiTheme="minorHAnsi"/>
                <w:sz w:val="16"/>
                <w:szCs w:val="16"/>
              </w:rPr>
            </w:pPr>
            <w:r w:rsidRPr="00AF1724">
              <w:rPr>
                <w:rFonts w:asciiTheme="minorHAnsi" w:hAnsiTheme="minorHAnsi"/>
                <w:sz w:val="16"/>
                <w:szCs w:val="16"/>
              </w:rPr>
              <w:t>Návrh MPO: věcná koordinace výzev, spolupráce na evaluacích v této oblasti</w:t>
            </w:r>
            <w:r w:rsidR="00751F8C" w:rsidRPr="00AF1724">
              <w:rPr>
                <w:rFonts w:asciiTheme="minorHAnsi" w:hAnsiTheme="minorHAnsi"/>
                <w:sz w:val="16"/>
                <w:szCs w:val="16"/>
              </w:rPr>
              <w:t>, vzájemná účast na pracovních skupinách připravující znění výzev (pouze v případě výše uvedené synergické vazby s PRV)</w:t>
            </w:r>
          </w:p>
          <w:p w:rsidR="0026303D" w:rsidRPr="00AF1724" w:rsidRDefault="0026303D" w:rsidP="00A54A7E">
            <w:pPr>
              <w:pStyle w:val="Tabulka"/>
              <w:jc w:val="left"/>
              <w:rPr>
                <w:rFonts w:asciiTheme="minorHAnsi" w:hAnsiTheme="minorHAnsi"/>
                <w:sz w:val="16"/>
                <w:szCs w:val="16"/>
              </w:rPr>
            </w:pPr>
            <w:r w:rsidRPr="00AF1724">
              <w:rPr>
                <w:rFonts w:asciiTheme="minorHAnsi" w:hAnsiTheme="minorHAnsi"/>
                <w:sz w:val="16"/>
                <w:szCs w:val="16"/>
              </w:rPr>
              <w:t xml:space="preserve">Návrh MŽP: </w:t>
            </w:r>
            <w:r w:rsidR="00685925" w:rsidRPr="00AF1724">
              <w:rPr>
                <w:rFonts w:asciiTheme="minorHAnsi" w:hAnsiTheme="minorHAnsi"/>
                <w:sz w:val="16"/>
                <w:szCs w:val="16"/>
              </w:rPr>
              <w:t xml:space="preserve">věcná </w:t>
            </w:r>
            <w:r w:rsidRPr="00AF1724">
              <w:rPr>
                <w:rFonts w:asciiTheme="minorHAnsi" w:hAnsiTheme="minorHAnsi"/>
                <w:sz w:val="16"/>
                <w:szCs w:val="16"/>
              </w:rPr>
              <w:t>koordinace výzev, sdílení dat o žadatelích a projektech</w:t>
            </w:r>
          </w:p>
          <w:p w:rsidR="00D0469F" w:rsidRPr="00AF1724" w:rsidRDefault="00BA351A" w:rsidP="00A54A7E">
            <w:pPr>
              <w:pStyle w:val="Tabulka"/>
              <w:jc w:val="left"/>
              <w:rPr>
                <w:rFonts w:asciiTheme="minorHAnsi" w:hAnsiTheme="minorHAnsi"/>
                <w:sz w:val="16"/>
                <w:szCs w:val="16"/>
              </w:rPr>
            </w:pPr>
            <w:r w:rsidRPr="00AF1724">
              <w:rPr>
                <w:rFonts w:asciiTheme="minorHAnsi" w:hAnsiTheme="minorHAnsi"/>
                <w:sz w:val="16"/>
                <w:szCs w:val="16"/>
              </w:rPr>
              <w:t xml:space="preserve">PRV: Z pohledu PRV není </w:t>
            </w:r>
            <w:r w:rsidR="00D0469F" w:rsidRPr="00AF1724">
              <w:rPr>
                <w:rFonts w:asciiTheme="minorHAnsi" w:hAnsiTheme="minorHAnsi"/>
                <w:sz w:val="16"/>
                <w:szCs w:val="16"/>
              </w:rPr>
              <w:t>koordinace výzev nezbytná, projekty BPS budou realizovány zcela samostatně.</w:t>
            </w:r>
          </w:p>
        </w:tc>
      </w:tr>
    </w:tbl>
    <w:p w:rsidR="000E579A" w:rsidRPr="00AF1724" w:rsidRDefault="000E579A"/>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firstRow="1" w:lastRow="0" w:firstColumn="1" w:lastColumn="0" w:noHBand="0" w:noVBand="1"/>
      </w:tblPr>
      <w:tblGrid>
        <w:gridCol w:w="14034"/>
      </w:tblGrid>
      <w:tr w:rsidR="00D63E03" w:rsidRPr="006360CA" w:rsidTr="00744566">
        <w:trPr>
          <w:trHeight w:val="233"/>
        </w:trPr>
        <w:tc>
          <w:tcPr>
            <w:tcW w:w="14034" w:type="dxa"/>
            <w:shd w:val="clear" w:color="auto" w:fill="E5DFEC" w:themeFill="accent4" w:themeFillTint="33"/>
          </w:tcPr>
          <w:p w:rsidR="0086356B" w:rsidRPr="00AF1724" w:rsidRDefault="009740F3" w:rsidP="006360CA">
            <w:pPr>
              <w:pStyle w:val="Tabulka"/>
              <w:keepNext/>
              <w:keepLines/>
              <w:jc w:val="left"/>
              <w:outlineLvl w:val="1"/>
              <w:rPr>
                <w:rFonts w:asciiTheme="minorHAnsi" w:hAnsiTheme="minorHAnsi"/>
                <w:b/>
                <w:sz w:val="24"/>
                <w:szCs w:val="24"/>
              </w:rPr>
            </w:pPr>
            <w:bookmarkStart w:id="135" w:name="_Toc386621899"/>
            <w:bookmarkStart w:id="136" w:name="_Toc386622457"/>
            <w:bookmarkStart w:id="137" w:name="_Toc386622632"/>
            <w:bookmarkStart w:id="138" w:name="_Toc386628649"/>
            <w:bookmarkStart w:id="139" w:name="_Toc386629111"/>
            <w:bookmarkStart w:id="140" w:name="_Toc387916399"/>
            <w:bookmarkStart w:id="141" w:name="_Toc387916491"/>
            <w:bookmarkStart w:id="142" w:name="_Toc387916552"/>
            <w:bookmarkStart w:id="143" w:name="_Toc388008805"/>
            <w:bookmarkStart w:id="144" w:name="_Toc388008945"/>
            <w:bookmarkStart w:id="145" w:name="_Toc388444892"/>
            <w:bookmarkStart w:id="146" w:name="_Toc391474289"/>
            <w:bookmarkStart w:id="147" w:name="_Toc391474522"/>
            <w:bookmarkStart w:id="148" w:name="_Toc391474585"/>
            <w:bookmarkStart w:id="149" w:name="_Toc396917707"/>
            <w:bookmarkStart w:id="150" w:name="_Toc396917857"/>
            <w:bookmarkStart w:id="151" w:name="_Toc396917924"/>
            <w:bookmarkStart w:id="152" w:name="_Toc396918025"/>
            <w:bookmarkStart w:id="153" w:name="_Toc397074339"/>
            <w:r w:rsidRPr="00AF1724">
              <w:rPr>
                <w:rFonts w:asciiTheme="minorHAnsi" w:hAnsiTheme="minorHAnsi"/>
                <w:b/>
                <w:sz w:val="24"/>
                <w:szCs w:val="24"/>
              </w:rPr>
              <w:t>1</w:t>
            </w:r>
            <w:r w:rsidR="009A2145" w:rsidRPr="00AF1724">
              <w:rPr>
                <w:rFonts w:asciiTheme="minorHAnsi" w:hAnsiTheme="minorHAnsi"/>
                <w:b/>
                <w:sz w:val="24"/>
                <w:szCs w:val="24"/>
              </w:rPr>
              <w:t>.</w:t>
            </w:r>
            <w:r w:rsidR="005E5A34" w:rsidRPr="00AF1724">
              <w:rPr>
                <w:rFonts w:asciiTheme="minorHAnsi" w:hAnsiTheme="minorHAnsi"/>
                <w:b/>
                <w:sz w:val="24"/>
                <w:szCs w:val="24"/>
              </w:rPr>
              <w:t>8</w:t>
            </w:r>
            <w:r w:rsidR="008E6C7C" w:rsidRPr="00AF1724">
              <w:rPr>
                <w:rFonts w:asciiTheme="minorHAnsi" w:hAnsiTheme="minorHAnsi"/>
                <w:b/>
                <w:sz w:val="24"/>
                <w:szCs w:val="24"/>
              </w:rPr>
              <w:t xml:space="preserve"> </w:t>
            </w:r>
            <w:r w:rsidR="00D63E03" w:rsidRPr="00AF1724">
              <w:rPr>
                <w:rFonts w:asciiTheme="minorHAnsi" w:hAnsiTheme="minorHAnsi"/>
                <w:b/>
                <w:sz w:val="24"/>
                <w:szCs w:val="24"/>
              </w:rPr>
              <w:t>Úspory energie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c>
      </w:tr>
    </w:tbl>
    <w:p w:rsidR="00AF1724" w:rsidRDefault="00EB3430" w:rsidP="0041795C">
      <w:pPr>
        <w:spacing w:before="120" w:after="0"/>
        <w:rPr>
          <w:b/>
        </w:rPr>
      </w:pPr>
      <w:r w:rsidRPr="00AF1724">
        <w:rPr>
          <w:b/>
        </w:rPr>
        <w:t>Nový komentář MMR</w:t>
      </w:r>
      <w:r w:rsidR="008D67BE">
        <w:rPr>
          <w:b/>
        </w:rPr>
        <w:t>-NOK</w:t>
      </w:r>
      <w:r w:rsidR="00F70318" w:rsidRPr="00AF1724">
        <w:rPr>
          <w:b/>
        </w:rPr>
        <w:t>:</w:t>
      </w:r>
    </w:p>
    <w:p w:rsidR="00236884" w:rsidRPr="008D67BE" w:rsidRDefault="00EB3430" w:rsidP="00AF1724">
      <w:pPr>
        <w:pStyle w:val="Odstavecseseznamem"/>
        <w:numPr>
          <w:ilvl w:val="0"/>
          <w:numId w:val="13"/>
        </w:numPr>
        <w:spacing w:before="60" w:after="60"/>
        <w:ind w:left="425" w:hanging="357"/>
        <w:contextualSpacing w:val="0"/>
        <w:rPr>
          <w:rFonts w:asciiTheme="minorHAnsi" w:hAnsiTheme="minorHAnsi"/>
        </w:rPr>
      </w:pPr>
      <w:r w:rsidRPr="008D67BE">
        <w:rPr>
          <w:rFonts w:asciiTheme="minorHAnsi" w:hAnsiTheme="minorHAnsi"/>
        </w:rPr>
        <w:t xml:space="preserve">OP PPR uvádí navíc ve vazbě SC 2.2 Zvyšování </w:t>
      </w:r>
      <w:r w:rsidR="00AF1724" w:rsidRPr="008D67BE">
        <w:rPr>
          <w:rFonts w:asciiTheme="minorHAnsi" w:hAnsiTheme="minorHAnsi"/>
        </w:rPr>
        <w:t>atraktivity</w:t>
      </w:r>
      <w:r w:rsidRPr="008D67BE">
        <w:rPr>
          <w:rFonts w:asciiTheme="minorHAnsi" w:hAnsiTheme="minorHAnsi"/>
        </w:rPr>
        <w:t xml:space="preserve"> užívání městs</w:t>
      </w:r>
      <w:r w:rsidR="00A83D47" w:rsidRPr="008D67BE">
        <w:rPr>
          <w:rFonts w:asciiTheme="minorHAnsi" w:hAnsiTheme="minorHAnsi"/>
        </w:rPr>
        <w:t>k</w:t>
      </w:r>
      <w:r w:rsidRPr="008D67BE">
        <w:rPr>
          <w:rFonts w:asciiTheme="minorHAnsi" w:hAnsiTheme="minorHAnsi"/>
        </w:rPr>
        <w:t>é veřejné dopravy, a to pouze ve vazbě na OP ŽP, kam rovněž při</w:t>
      </w:r>
      <w:r w:rsidR="00AF1724" w:rsidRPr="008D67BE">
        <w:rPr>
          <w:rFonts w:asciiTheme="minorHAnsi" w:hAnsiTheme="minorHAnsi"/>
        </w:rPr>
        <w:t>dává SC 2.1. Nutno ze strany OP</w:t>
      </w:r>
      <w:r w:rsidR="008D67BE" w:rsidRPr="008D67BE">
        <w:rPr>
          <w:rFonts w:asciiTheme="minorHAnsi" w:hAnsiTheme="minorHAnsi"/>
        </w:rPr>
        <w:t xml:space="preserve"> </w:t>
      </w:r>
      <w:r w:rsidRPr="008D67BE">
        <w:rPr>
          <w:rFonts w:asciiTheme="minorHAnsi" w:hAnsiTheme="minorHAnsi"/>
        </w:rPr>
        <w:t>PPR celou vazbu vyjasnit.</w:t>
      </w:r>
      <w:r w:rsidR="00236884" w:rsidRPr="008D67BE">
        <w:rPr>
          <w:rFonts w:asciiTheme="minorHAnsi" w:hAnsiTheme="minorHAnsi"/>
        </w:rPr>
        <w:t xml:space="preserve"> </w:t>
      </w:r>
      <w:r w:rsidR="002810C7" w:rsidRPr="008D67BE">
        <w:rPr>
          <w:rFonts w:asciiTheme="minorHAnsi" w:hAnsiTheme="minorHAnsi"/>
        </w:rPr>
        <w:t>OP R uvádí vazbu pouze na OP PIK</w:t>
      </w:r>
      <w:r w:rsidR="00236884" w:rsidRPr="008D67BE">
        <w:rPr>
          <w:rFonts w:asciiTheme="minorHAnsi" w:hAnsiTheme="minorHAnsi"/>
        </w:rPr>
        <w:t xml:space="preserve">. </w:t>
      </w:r>
    </w:p>
    <w:p w:rsidR="002810C7" w:rsidRPr="00AF1724" w:rsidRDefault="002810C7" w:rsidP="0041795C">
      <w:pPr>
        <w:spacing w:before="120" w:after="0"/>
        <w:rPr>
          <w:b/>
        </w:rPr>
      </w:pPr>
      <w:r w:rsidRPr="00AF1724">
        <w:rPr>
          <w:b/>
        </w:rPr>
        <w:t>Závěr MMR</w:t>
      </w:r>
      <w:r w:rsidR="008D67BE">
        <w:rPr>
          <w:b/>
        </w:rPr>
        <w:t>-NOK</w:t>
      </w:r>
      <w:r w:rsidRPr="00AF1724">
        <w:rPr>
          <w:b/>
        </w:rPr>
        <w:t xml:space="preserve">: </w:t>
      </w:r>
    </w:p>
    <w:p w:rsidR="002810C7" w:rsidRPr="00AF1724" w:rsidRDefault="002810C7" w:rsidP="008D67BE">
      <w:pPr>
        <w:pStyle w:val="Odstavecseseznamem"/>
        <w:numPr>
          <w:ilvl w:val="0"/>
          <w:numId w:val="13"/>
        </w:numPr>
        <w:spacing w:before="60" w:after="0"/>
        <w:ind w:left="425" w:hanging="357"/>
        <w:contextualSpacing w:val="0"/>
        <w:rPr>
          <w:rFonts w:asciiTheme="minorHAnsi" w:hAnsiTheme="minorHAnsi"/>
        </w:rPr>
      </w:pPr>
      <w:r w:rsidRPr="00AF1724">
        <w:rPr>
          <w:rFonts w:asciiTheme="minorHAnsi" w:hAnsiTheme="minorHAnsi"/>
        </w:rPr>
        <w:t>Nutno vyjasnit zařazení jednotlivých SC do vazby – zejména OP PPR</w:t>
      </w:r>
    </w:p>
    <w:p w:rsidR="002810C7" w:rsidRPr="00AF1724" w:rsidRDefault="002810C7" w:rsidP="00411CF5">
      <w:pPr>
        <w:pStyle w:val="Odstavecseseznamem"/>
        <w:numPr>
          <w:ilvl w:val="0"/>
          <w:numId w:val="13"/>
        </w:numPr>
        <w:spacing w:before="60" w:after="60"/>
        <w:ind w:left="425" w:hanging="357"/>
        <w:contextualSpacing w:val="0"/>
        <w:rPr>
          <w:rFonts w:asciiTheme="minorHAnsi" w:hAnsiTheme="minorHAnsi"/>
        </w:rPr>
      </w:pPr>
      <w:r w:rsidRPr="00AF1724">
        <w:rPr>
          <w:rFonts w:asciiTheme="minorHAnsi" w:hAnsiTheme="minorHAnsi"/>
        </w:rPr>
        <w:t>Vazba bude komplementární. Mělo by být koordinováno i věcné nastavování výzev z důvodu, aby nedocházelo k překryvům a nediskriminační</w:t>
      </w:r>
      <w:r w:rsidR="00503520" w:rsidRPr="00AF1724">
        <w:rPr>
          <w:rFonts w:asciiTheme="minorHAnsi" w:hAnsiTheme="minorHAnsi"/>
        </w:rPr>
        <w:t>mu</w:t>
      </w:r>
      <w:r w:rsidRPr="00AF1724">
        <w:rPr>
          <w:rFonts w:asciiTheme="minorHAnsi" w:hAnsiTheme="minorHAnsi"/>
        </w:rPr>
        <w:t xml:space="preserve"> přístup</w:t>
      </w:r>
      <w:r w:rsidR="00503520" w:rsidRPr="00AF1724">
        <w:rPr>
          <w:rFonts w:asciiTheme="minorHAnsi" w:hAnsiTheme="minorHAnsi"/>
        </w:rPr>
        <w:t>u</w:t>
      </w:r>
      <w:r w:rsidRPr="00AF1724">
        <w:rPr>
          <w:rFonts w:asciiTheme="minorHAnsi" w:hAnsiTheme="minorHAnsi"/>
        </w:rPr>
        <w:t xml:space="preserve"> k některým žadatelům</w:t>
      </w:r>
    </w:p>
    <w:p w:rsidR="0086356B" w:rsidRPr="00AF1724" w:rsidRDefault="00D602AD" w:rsidP="00373425">
      <w:pPr>
        <w:spacing w:before="120" w:after="0"/>
        <w:rPr>
          <w:b/>
        </w:rPr>
      </w:pPr>
      <w:r w:rsidRPr="00AF1724">
        <w:rPr>
          <w:b/>
        </w:rPr>
        <w:t>Identifikace synergie / komplementarity</w:t>
      </w:r>
    </w:p>
    <w:tbl>
      <w:tblPr>
        <w:tblW w:w="14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2126"/>
        <w:gridCol w:w="2694"/>
        <w:gridCol w:w="1701"/>
        <w:gridCol w:w="1984"/>
        <w:gridCol w:w="1458"/>
        <w:gridCol w:w="52"/>
      </w:tblGrid>
      <w:tr w:rsidR="000B23F8" w:rsidRPr="00E955BC" w:rsidTr="00E955BC">
        <w:trPr>
          <w:gridAfter w:val="1"/>
          <w:wAfter w:w="52" w:type="dxa"/>
          <w:trHeight w:val="233"/>
        </w:trPr>
        <w:tc>
          <w:tcPr>
            <w:tcW w:w="1560" w:type="dxa"/>
            <w:shd w:val="clear" w:color="auto" w:fill="95B3D7" w:themeFill="accent1" w:themeFillTint="99"/>
          </w:tcPr>
          <w:p w:rsidR="000B23F8" w:rsidRPr="00E955BC" w:rsidRDefault="000B23F8" w:rsidP="000B6DA8">
            <w:pPr>
              <w:pStyle w:val="Tabulka"/>
              <w:keepNext/>
              <w:keepLines/>
              <w:spacing w:before="0"/>
              <w:jc w:val="left"/>
              <w:rPr>
                <w:rFonts w:asciiTheme="minorHAnsi" w:hAnsiTheme="minorHAnsi"/>
                <w:b/>
              </w:rPr>
            </w:pPr>
          </w:p>
        </w:tc>
        <w:tc>
          <w:tcPr>
            <w:tcW w:w="2551" w:type="dxa"/>
            <w:tcBorders>
              <w:bottom w:val="single" w:sz="4" w:space="0" w:color="000000"/>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OP PIK</w:t>
            </w:r>
          </w:p>
        </w:tc>
        <w:tc>
          <w:tcPr>
            <w:tcW w:w="2126" w:type="dxa"/>
            <w:tcBorders>
              <w:bottom w:val="single" w:sz="4" w:space="0" w:color="000000"/>
              <w:right w:val="single" w:sz="4" w:space="0" w:color="auto"/>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OP ŽP</w:t>
            </w:r>
          </w:p>
        </w:tc>
        <w:tc>
          <w:tcPr>
            <w:tcW w:w="2694" w:type="dxa"/>
            <w:tcBorders>
              <w:left w:val="single" w:sz="4" w:space="0" w:color="auto"/>
              <w:bottom w:val="single" w:sz="4" w:space="0" w:color="000000"/>
              <w:right w:val="single" w:sz="4" w:space="0" w:color="auto"/>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IROP</w:t>
            </w:r>
          </w:p>
        </w:tc>
        <w:tc>
          <w:tcPr>
            <w:tcW w:w="1701" w:type="dxa"/>
            <w:tcBorders>
              <w:left w:val="single" w:sz="4" w:space="0" w:color="auto"/>
              <w:bottom w:val="nil"/>
              <w:right w:val="single" w:sz="4" w:space="0" w:color="auto"/>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OP PPR</w:t>
            </w:r>
          </w:p>
        </w:tc>
        <w:tc>
          <w:tcPr>
            <w:tcW w:w="1984" w:type="dxa"/>
            <w:tcBorders>
              <w:left w:val="single" w:sz="4" w:space="0" w:color="auto"/>
              <w:bottom w:val="single" w:sz="4" w:space="0" w:color="000000"/>
              <w:right w:val="single" w:sz="4" w:space="0" w:color="auto"/>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PRV</w:t>
            </w:r>
          </w:p>
        </w:tc>
        <w:tc>
          <w:tcPr>
            <w:tcW w:w="1458" w:type="dxa"/>
            <w:tcBorders>
              <w:left w:val="single" w:sz="4" w:space="0" w:color="auto"/>
              <w:bottom w:val="single" w:sz="4" w:space="0" w:color="000000"/>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OP R</w:t>
            </w:r>
          </w:p>
        </w:tc>
      </w:tr>
      <w:tr w:rsidR="008B4B74" w:rsidRPr="00E955BC" w:rsidTr="00E955BC">
        <w:trPr>
          <w:gridAfter w:val="1"/>
          <w:wAfter w:w="52" w:type="dxa"/>
          <w:trHeight w:val="353"/>
        </w:trPr>
        <w:tc>
          <w:tcPr>
            <w:tcW w:w="1560" w:type="dxa"/>
            <w:tcBorders>
              <w:bottom w:val="dotted" w:sz="4" w:space="0" w:color="auto"/>
            </w:tcBorders>
            <w:shd w:val="clear" w:color="auto" w:fill="DBE5F1"/>
          </w:tcPr>
          <w:p w:rsidR="008B4B74" w:rsidRPr="00E955BC" w:rsidRDefault="008B4B74" w:rsidP="00E955BC">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551" w:type="dxa"/>
            <w:tcBorders>
              <w:bottom w:val="dotted" w:sz="4" w:space="0" w:color="auto"/>
              <w:right w:val="single" w:sz="4" w:space="0" w:color="auto"/>
            </w:tcBorders>
            <w:shd w:val="clear" w:color="auto" w:fill="auto"/>
          </w:tcPr>
          <w:p w:rsidR="008B4B74" w:rsidRPr="00E955BC" w:rsidRDefault="0014766A" w:rsidP="00E955BC">
            <w:pPr>
              <w:pStyle w:val="Tabulka"/>
              <w:spacing w:before="0"/>
              <w:jc w:val="left"/>
              <w:rPr>
                <w:rFonts w:asciiTheme="minorHAnsi" w:hAnsiTheme="minorHAnsi"/>
                <w:sz w:val="16"/>
                <w:szCs w:val="16"/>
              </w:rPr>
            </w:pPr>
            <w:r w:rsidRPr="00E955BC">
              <w:rPr>
                <w:rFonts w:asciiTheme="minorHAnsi" w:hAnsiTheme="minorHAnsi"/>
                <w:sz w:val="16"/>
                <w:szCs w:val="16"/>
              </w:rPr>
              <w:t>TC4</w:t>
            </w:r>
          </w:p>
        </w:tc>
        <w:tc>
          <w:tcPr>
            <w:tcW w:w="2126" w:type="dxa"/>
            <w:tcBorders>
              <w:left w:val="single" w:sz="4" w:space="0" w:color="auto"/>
              <w:bottom w:val="dotted" w:sz="4" w:space="0" w:color="auto"/>
              <w:right w:val="single" w:sz="4" w:space="0" w:color="auto"/>
            </w:tcBorders>
            <w:shd w:val="clear" w:color="auto" w:fill="auto"/>
          </w:tcPr>
          <w:p w:rsidR="008B4B74"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TC4</w:t>
            </w:r>
          </w:p>
        </w:tc>
        <w:tc>
          <w:tcPr>
            <w:tcW w:w="2694" w:type="dxa"/>
            <w:tcBorders>
              <w:left w:val="single" w:sz="4" w:space="0" w:color="auto"/>
              <w:bottom w:val="dotted" w:sz="4" w:space="0" w:color="auto"/>
              <w:right w:val="single" w:sz="4" w:space="0" w:color="auto"/>
            </w:tcBorders>
            <w:shd w:val="clear" w:color="auto" w:fill="auto"/>
          </w:tcPr>
          <w:p w:rsidR="008B4B74"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TC4</w:t>
            </w:r>
          </w:p>
        </w:tc>
        <w:tc>
          <w:tcPr>
            <w:tcW w:w="1701" w:type="dxa"/>
            <w:tcBorders>
              <w:left w:val="single" w:sz="4" w:space="0" w:color="auto"/>
              <w:bottom w:val="dotted" w:sz="4" w:space="0" w:color="auto"/>
              <w:right w:val="single" w:sz="4" w:space="0" w:color="auto"/>
            </w:tcBorders>
          </w:tcPr>
          <w:p w:rsidR="008B4B74"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TC4</w:t>
            </w:r>
          </w:p>
        </w:tc>
        <w:tc>
          <w:tcPr>
            <w:tcW w:w="1984" w:type="dxa"/>
            <w:tcBorders>
              <w:left w:val="single" w:sz="4" w:space="0" w:color="auto"/>
              <w:bottom w:val="dotted" w:sz="4" w:space="0" w:color="auto"/>
              <w:right w:val="single" w:sz="4" w:space="0" w:color="auto"/>
            </w:tcBorders>
            <w:shd w:val="clear" w:color="auto" w:fill="auto"/>
          </w:tcPr>
          <w:p w:rsidR="008B4B74" w:rsidRPr="00E955BC" w:rsidRDefault="00953922" w:rsidP="00E955BC">
            <w:pPr>
              <w:pStyle w:val="Tabulka"/>
              <w:spacing w:before="0"/>
              <w:jc w:val="left"/>
              <w:rPr>
                <w:rFonts w:asciiTheme="minorHAnsi" w:hAnsiTheme="minorHAnsi"/>
                <w:sz w:val="16"/>
                <w:szCs w:val="16"/>
              </w:rPr>
            </w:pPr>
            <w:r w:rsidRPr="00E955BC">
              <w:rPr>
                <w:rFonts w:asciiTheme="minorHAnsi" w:hAnsiTheme="minorHAnsi"/>
                <w:sz w:val="16"/>
                <w:szCs w:val="16"/>
              </w:rPr>
              <w:t>TC6</w:t>
            </w:r>
          </w:p>
        </w:tc>
        <w:tc>
          <w:tcPr>
            <w:tcW w:w="1458" w:type="dxa"/>
            <w:tcBorders>
              <w:left w:val="single" w:sz="4" w:space="0" w:color="auto"/>
              <w:bottom w:val="dotted" w:sz="4" w:space="0" w:color="auto"/>
            </w:tcBorders>
          </w:tcPr>
          <w:p w:rsidR="008B4B74" w:rsidRPr="00E955BC" w:rsidRDefault="008B4B74" w:rsidP="00E955BC">
            <w:pPr>
              <w:pStyle w:val="Tabulka"/>
              <w:spacing w:before="0"/>
              <w:jc w:val="left"/>
              <w:rPr>
                <w:rFonts w:asciiTheme="minorHAnsi" w:hAnsiTheme="minorHAnsi"/>
                <w:sz w:val="16"/>
                <w:szCs w:val="16"/>
              </w:rPr>
            </w:pPr>
            <w:r w:rsidRPr="00E955BC">
              <w:rPr>
                <w:rFonts w:asciiTheme="minorHAnsi" w:hAnsiTheme="minorHAnsi"/>
                <w:sz w:val="16"/>
                <w:szCs w:val="16"/>
              </w:rPr>
              <w:t>TC</w:t>
            </w:r>
            <w:r w:rsidR="001C5D21" w:rsidRPr="00E955BC">
              <w:rPr>
                <w:rFonts w:asciiTheme="minorHAnsi" w:hAnsiTheme="minorHAnsi"/>
                <w:sz w:val="16"/>
                <w:szCs w:val="16"/>
              </w:rPr>
              <w:t>3</w:t>
            </w:r>
          </w:p>
        </w:tc>
      </w:tr>
      <w:tr w:rsidR="000B23F8" w:rsidRPr="00E955BC" w:rsidTr="00E955BC">
        <w:trPr>
          <w:gridAfter w:val="1"/>
          <w:wAfter w:w="52" w:type="dxa"/>
          <w:trHeight w:val="212"/>
        </w:trPr>
        <w:tc>
          <w:tcPr>
            <w:tcW w:w="1560" w:type="dxa"/>
            <w:tcBorders>
              <w:top w:val="dotted" w:sz="4" w:space="0" w:color="auto"/>
              <w:bottom w:val="dotted" w:sz="4" w:space="0" w:color="auto"/>
            </w:tcBorders>
            <w:shd w:val="clear" w:color="auto" w:fill="DBE5F1"/>
          </w:tcPr>
          <w:p w:rsidR="000B23F8" w:rsidRPr="00E955BC" w:rsidRDefault="000B23F8" w:rsidP="00E955BC">
            <w:pPr>
              <w:pStyle w:val="Tabulka"/>
              <w:spacing w:before="0"/>
              <w:jc w:val="left"/>
              <w:rPr>
                <w:rFonts w:asciiTheme="minorHAnsi" w:hAnsiTheme="minorHAnsi"/>
                <w:b/>
                <w:sz w:val="16"/>
                <w:szCs w:val="16"/>
              </w:rPr>
            </w:pPr>
            <w:r w:rsidRPr="00E955BC">
              <w:rPr>
                <w:rFonts w:asciiTheme="minorHAnsi" w:hAnsiTheme="minorHAnsi"/>
                <w:b/>
                <w:sz w:val="16"/>
                <w:szCs w:val="16"/>
              </w:rPr>
              <w:t>Prioritní osa</w:t>
            </w:r>
          </w:p>
        </w:tc>
        <w:tc>
          <w:tcPr>
            <w:tcW w:w="2551" w:type="dxa"/>
            <w:tcBorders>
              <w:top w:val="dotted" w:sz="4" w:space="0" w:color="auto"/>
              <w:bottom w:val="dotted" w:sz="4" w:space="0" w:color="auto"/>
              <w:right w:val="single" w:sz="4" w:space="0" w:color="auto"/>
            </w:tcBorders>
            <w:shd w:val="clear" w:color="auto" w:fill="auto"/>
          </w:tcPr>
          <w:p w:rsidR="000B23F8" w:rsidRPr="00E955BC" w:rsidRDefault="000B23F8" w:rsidP="00E955BC">
            <w:pPr>
              <w:pStyle w:val="Tabulka"/>
              <w:spacing w:before="0"/>
              <w:jc w:val="left"/>
              <w:rPr>
                <w:rFonts w:asciiTheme="minorHAnsi" w:hAnsiTheme="minorHAnsi"/>
                <w:sz w:val="16"/>
                <w:szCs w:val="16"/>
              </w:rPr>
            </w:pPr>
            <w:r w:rsidRPr="00E955BC">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c>
          <w:tcPr>
            <w:tcW w:w="2126" w:type="dxa"/>
            <w:tcBorders>
              <w:top w:val="dotted" w:sz="4" w:space="0" w:color="auto"/>
              <w:left w:val="single" w:sz="4" w:space="0" w:color="auto"/>
              <w:bottom w:val="dotted" w:sz="4" w:space="0" w:color="auto"/>
              <w:right w:val="single" w:sz="4" w:space="0" w:color="auto"/>
            </w:tcBorders>
            <w:shd w:val="clear" w:color="auto" w:fill="auto"/>
          </w:tcPr>
          <w:p w:rsidR="000B23F8" w:rsidRPr="00E955BC" w:rsidRDefault="000B23F8" w:rsidP="00E955BC">
            <w:pPr>
              <w:pStyle w:val="Tabulka"/>
              <w:spacing w:before="0"/>
              <w:jc w:val="left"/>
              <w:rPr>
                <w:rFonts w:asciiTheme="minorHAnsi" w:hAnsiTheme="minorHAnsi"/>
                <w:sz w:val="16"/>
                <w:szCs w:val="16"/>
              </w:rPr>
            </w:pPr>
            <w:r w:rsidRPr="00E955BC">
              <w:rPr>
                <w:rFonts w:asciiTheme="minorHAnsi" w:hAnsiTheme="minorHAnsi"/>
                <w:sz w:val="16"/>
                <w:szCs w:val="16"/>
              </w:rPr>
              <w:t>PO 5: Energetické úspory</w:t>
            </w:r>
          </w:p>
        </w:tc>
        <w:tc>
          <w:tcPr>
            <w:tcW w:w="2694" w:type="dxa"/>
            <w:tcBorders>
              <w:top w:val="dotted" w:sz="4" w:space="0" w:color="auto"/>
              <w:left w:val="single" w:sz="4" w:space="0" w:color="auto"/>
              <w:bottom w:val="dotted" w:sz="4" w:space="0" w:color="auto"/>
              <w:right w:val="single" w:sz="4" w:space="0" w:color="auto"/>
            </w:tcBorders>
            <w:shd w:val="clear" w:color="auto" w:fill="auto"/>
          </w:tcPr>
          <w:p w:rsidR="000B23F8" w:rsidRPr="00E955BC" w:rsidRDefault="000B23F8" w:rsidP="00E955BC">
            <w:pPr>
              <w:pStyle w:val="Tabulka"/>
              <w:spacing w:before="0"/>
              <w:jc w:val="left"/>
              <w:rPr>
                <w:rFonts w:asciiTheme="minorHAnsi" w:hAnsiTheme="minorHAnsi"/>
                <w:sz w:val="16"/>
                <w:szCs w:val="16"/>
              </w:rPr>
            </w:pPr>
            <w:r w:rsidRPr="00E955BC">
              <w:rPr>
                <w:rFonts w:asciiTheme="minorHAnsi" w:hAnsiTheme="minorHAnsi"/>
                <w:sz w:val="16"/>
                <w:szCs w:val="16"/>
              </w:rPr>
              <w:t>PO 2: Zkvalitnění veřejných služeb a podmínek života pro obyvatele regionů</w:t>
            </w:r>
          </w:p>
        </w:tc>
        <w:tc>
          <w:tcPr>
            <w:tcW w:w="1701" w:type="dxa"/>
            <w:tcBorders>
              <w:top w:val="dotted" w:sz="4" w:space="0" w:color="auto"/>
              <w:left w:val="single" w:sz="4" w:space="0" w:color="auto"/>
              <w:bottom w:val="dotted" w:sz="4" w:space="0" w:color="auto"/>
              <w:right w:val="single" w:sz="4" w:space="0" w:color="auto"/>
            </w:tcBorders>
          </w:tcPr>
          <w:p w:rsidR="000B23F8" w:rsidRPr="00E955BC" w:rsidRDefault="000B23F8"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PO </w:t>
            </w:r>
            <w:r w:rsidR="0012767A" w:rsidRPr="00E955BC">
              <w:rPr>
                <w:rFonts w:asciiTheme="minorHAnsi" w:hAnsiTheme="minorHAnsi"/>
                <w:sz w:val="16"/>
                <w:szCs w:val="16"/>
              </w:rPr>
              <w:t>2</w:t>
            </w:r>
            <w:r w:rsidRPr="00E955BC">
              <w:rPr>
                <w:rFonts w:asciiTheme="minorHAnsi" w:hAnsiTheme="minorHAnsi"/>
                <w:sz w:val="16"/>
                <w:szCs w:val="16"/>
              </w:rPr>
              <w:t>: Udržitelná mobilita a energetické úspory</w:t>
            </w:r>
          </w:p>
        </w:tc>
        <w:tc>
          <w:tcPr>
            <w:tcW w:w="1984" w:type="dxa"/>
            <w:tcBorders>
              <w:top w:val="dotted" w:sz="4" w:space="0" w:color="auto"/>
              <w:left w:val="single" w:sz="4" w:space="0" w:color="auto"/>
              <w:bottom w:val="dotted" w:sz="4" w:space="0" w:color="auto"/>
              <w:right w:val="single" w:sz="4" w:space="0" w:color="auto"/>
            </w:tcBorders>
            <w:shd w:val="clear" w:color="auto" w:fill="auto"/>
          </w:tcPr>
          <w:p w:rsidR="006360CA" w:rsidRPr="00E955BC" w:rsidRDefault="006360CA" w:rsidP="00E955BC">
            <w:pPr>
              <w:pStyle w:val="Tabulka"/>
              <w:spacing w:before="0"/>
              <w:jc w:val="left"/>
              <w:rPr>
                <w:rFonts w:asciiTheme="minorHAnsi" w:hAnsiTheme="minorHAnsi"/>
                <w:sz w:val="16"/>
                <w:szCs w:val="16"/>
              </w:rPr>
            </w:pPr>
            <w:r w:rsidRPr="00E955BC">
              <w:rPr>
                <w:rFonts w:asciiTheme="minorHAnsi" w:hAnsiTheme="minorHAnsi"/>
                <w:sz w:val="16"/>
                <w:szCs w:val="16"/>
              </w:rPr>
              <w:t>P5: Podpora účinného využívání zdrojů a podpora přechodu na nízkouhlíkovou ekonomiku v odvětvích zemědělství, potravinářství a lesnictví, která je odolná vůči klimatu</w:t>
            </w:r>
          </w:p>
        </w:tc>
        <w:tc>
          <w:tcPr>
            <w:tcW w:w="1458" w:type="dxa"/>
            <w:tcBorders>
              <w:top w:val="dotted" w:sz="4" w:space="0" w:color="auto"/>
              <w:left w:val="single" w:sz="4" w:space="0" w:color="auto"/>
              <w:bottom w:val="dotted" w:sz="4" w:space="0" w:color="auto"/>
            </w:tcBorders>
          </w:tcPr>
          <w:p w:rsidR="000B23F8" w:rsidRPr="00E955BC" w:rsidRDefault="004301EF"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PU </w:t>
            </w:r>
            <w:r w:rsidR="00554B22" w:rsidRPr="00E955BC">
              <w:rPr>
                <w:rFonts w:asciiTheme="minorHAnsi" w:hAnsiTheme="minorHAnsi"/>
                <w:sz w:val="16"/>
                <w:szCs w:val="16"/>
              </w:rPr>
              <w:t>2</w:t>
            </w:r>
            <w:r w:rsidRPr="00E955BC">
              <w:rPr>
                <w:rFonts w:asciiTheme="minorHAnsi" w:hAnsiTheme="minorHAnsi"/>
                <w:sz w:val="16"/>
                <w:szCs w:val="16"/>
              </w:rPr>
              <w:t xml:space="preserve"> </w:t>
            </w:r>
            <w:r w:rsidR="00554B22" w:rsidRPr="00E955BC">
              <w:rPr>
                <w:rFonts w:asciiTheme="minorHAnsi" w:hAnsiTheme="minorHAnsi"/>
                <w:sz w:val="16"/>
                <w:szCs w:val="16"/>
              </w:rPr>
              <w:t>Podpora environmentálně udržitelné, inovativní a konkurenceschopné akvakultury založené na znalostech a účinně využívající zdroje</w:t>
            </w:r>
          </w:p>
        </w:tc>
      </w:tr>
      <w:tr w:rsidR="00D31F8C" w:rsidRPr="00E955BC" w:rsidTr="00E955BC">
        <w:trPr>
          <w:gridAfter w:val="1"/>
          <w:wAfter w:w="52" w:type="dxa"/>
          <w:trHeight w:val="212"/>
        </w:trPr>
        <w:tc>
          <w:tcPr>
            <w:tcW w:w="1560" w:type="dxa"/>
            <w:tcBorders>
              <w:top w:val="dotted" w:sz="4" w:space="0" w:color="auto"/>
              <w:bottom w:val="dotted" w:sz="4" w:space="0" w:color="auto"/>
            </w:tcBorders>
            <w:shd w:val="clear" w:color="auto" w:fill="DBE5F1"/>
          </w:tcPr>
          <w:p w:rsidR="00D31F8C" w:rsidRPr="00E955BC" w:rsidRDefault="00D31F8C" w:rsidP="00E955BC">
            <w:pPr>
              <w:pStyle w:val="Tabulka"/>
              <w:spacing w:before="0"/>
              <w:jc w:val="left"/>
              <w:rPr>
                <w:rFonts w:asciiTheme="minorHAnsi" w:hAnsiTheme="minorHAnsi"/>
                <w:b/>
                <w:sz w:val="16"/>
                <w:szCs w:val="16"/>
              </w:rPr>
            </w:pPr>
            <w:r w:rsidRPr="00E955BC">
              <w:rPr>
                <w:rFonts w:asciiTheme="minorHAnsi" w:hAnsiTheme="minorHAnsi"/>
                <w:b/>
                <w:sz w:val="16"/>
                <w:szCs w:val="16"/>
              </w:rPr>
              <w:t>Investiční priorita</w:t>
            </w:r>
          </w:p>
        </w:tc>
        <w:tc>
          <w:tcPr>
            <w:tcW w:w="2551" w:type="dxa"/>
            <w:tcBorders>
              <w:top w:val="dotted" w:sz="4" w:space="0" w:color="auto"/>
              <w:bottom w:val="dotted" w:sz="4" w:space="0" w:color="auto"/>
              <w:right w:val="single" w:sz="4" w:space="0" w:color="auto"/>
            </w:tcBorders>
            <w:shd w:val="clear" w:color="auto" w:fill="auto"/>
          </w:tcPr>
          <w:p w:rsidR="00D31F8C" w:rsidRPr="00E955BC" w:rsidRDefault="0014766A" w:rsidP="00E955BC">
            <w:pPr>
              <w:pStyle w:val="Tabulka"/>
              <w:spacing w:before="0"/>
              <w:jc w:val="left"/>
              <w:rPr>
                <w:rFonts w:asciiTheme="minorHAnsi" w:hAnsiTheme="minorHAnsi"/>
                <w:sz w:val="16"/>
                <w:szCs w:val="16"/>
              </w:rPr>
            </w:pPr>
            <w:r w:rsidRPr="00E955BC">
              <w:rPr>
                <w:rFonts w:asciiTheme="minorHAnsi" w:hAnsiTheme="minorHAnsi"/>
                <w:sz w:val="16"/>
                <w:szCs w:val="16"/>
              </w:rPr>
              <w:t>IP</w:t>
            </w:r>
            <w:r w:rsidR="00525E5A" w:rsidRPr="00E955BC">
              <w:rPr>
                <w:rFonts w:asciiTheme="minorHAnsi" w:hAnsiTheme="minorHAnsi"/>
                <w:sz w:val="16"/>
                <w:szCs w:val="16"/>
              </w:rPr>
              <w:t>4b)</w:t>
            </w:r>
          </w:p>
        </w:tc>
        <w:tc>
          <w:tcPr>
            <w:tcW w:w="2126" w:type="dxa"/>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IP</w:t>
            </w:r>
            <w:r w:rsidR="0089304A" w:rsidRPr="00E955BC">
              <w:rPr>
                <w:rFonts w:asciiTheme="minorHAnsi" w:hAnsiTheme="minorHAnsi"/>
                <w:sz w:val="16"/>
                <w:szCs w:val="16"/>
              </w:rPr>
              <w:t>4</w:t>
            </w:r>
            <w:r w:rsidRPr="00E955BC">
              <w:rPr>
                <w:rFonts w:asciiTheme="minorHAnsi" w:hAnsiTheme="minorHAnsi"/>
                <w:sz w:val="16"/>
                <w:szCs w:val="16"/>
              </w:rPr>
              <w:t>c</w:t>
            </w:r>
          </w:p>
        </w:tc>
        <w:tc>
          <w:tcPr>
            <w:tcW w:w="2694" w:type="dxa"/>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IP4c</w:t>
            </w:r>
          </w:p>
        </w:tc>
        <w:tc>
          <w:tcPr>
            <w:tcW w:w="1701" w:type="dxa"/>
            <w:tcBorders>
              <w:top w:val="dotted" w:sz="4" w:space="0" w:color="auto"/>
              <w:left w:val="single" w:sz="4" w:space="0" w:color="auto"/>
              <w:bottom w:val="dotted" w:sz="4" w:space="0" w:color="auto"/>
              <w:right w:val="single" w:sz="4" w:space="0" w:color="auto"/>
            </w:tcBorders>
          </w:tcPr>
          <w:p w:rsidR="00D31F8C"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IP4c</w:t>
            </w:r>
          </w:p>
        </w:tc>
        <w:tc>
          <w:tcPr>
            <w:tcW w:w="1984" w:type="dxa"/>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953922" w:rsidP="00E955BC">
            <w:pPr>
              <w:pStyle w:val="Tabulka"/>
              <w:spacing w:before="0"/>
              <w:jc w:val="left"/>
              <w:rPr>
                <w:rFonts w:asciiTheme="minorHAnsi" w:hAnsiTheme="minorHAnsi"/>
                <w:sz w:val="16"/>
                <w:szCs w:val="16"/>
              </w:rPr>
            </w:pPr>
            <w:r w:rsidRPr="00E955BC">
              <w:rPr>
                <w:rFonts w:asciiTheme="minorHAnsi" w:hAnsiTheme="minorHAnsi"/>
                <w:sz w:val="16"/>
                <w:szCs w:val="16"/>
              </w:rPr>
              <w:t>IP5</w:t>
            </w:r>
          </w:p>
        </w:tc>
        <w:tc>
          <w:tcPr>
            <w:tcW w:w="1458" w:type="dxa"/>
            <w:tcBorders>
              <w:top w:val="dotted" w:sz="4" w:space="0" w:color="auto"/>
              <w:left w:val="single" w:sz="4" w:space="0" w:color="auto"/>
              <w:bottom w:val="dotted" w:sz="4" w:space="0" w:color="auto"/>
            </w:tcBorders>
          </w:tcPr>
          <w:p w:rsidR="00D31F8C" w:rsidRPr="00E955BC" w:rsidRDefault="00D31F8C" w:rsidP="00E955BC">
            <w:pPr>
              <w:pStyle w:val="Tabulka"/>
              <w:spacing w:before="0"/>
              <w:jc w:val="left"/>
              <w:rPr>
                <w:rFonts w:asciiTheme="minorHAnsi" w:hAnsiTheme="minorHAnsi"/>
                <w:sz w:val="16"/>
                <w:szCs w:val="16"/>
              </w:rPr>
            </w:pPr>
          </w:p>
        </w:tc>
      </w:tr>
      <w:tr w:rsidR="00D31F8C" w:rsidRPr="00E955BC" w:rsidTr="00E955BC">
        <w:trPr>
          <w:gridAfter w:val="1"/>
          <w:wAfter w:w="52" w:type="dxa"/>
        </w:trPr>
        <w:tc>
          <w:tcPr>
            <w:tcW w:w="1560" w:type="dxa"/>
            <w:tcBorders>
              <w:top w:val="dotted" w:sz="4" w:space="0" w:color="auto"/>
            </w:tcBorders>
            <w:shd w:val="clear" w:color="auto" w:fill="DBE5F1"/>
          </w:tcPr>
          <w:p w:rsidR="00D31F8C" w:rsidRPr="00E955BC" w:rsidRDefault="00D31F8C" w:rsidP="00E955BC">
            <w:pPr>
              <w:pStyle w:val="Tabulka"/>
              <w:spacing w:before="0"/>
              <w:jc w:val="left"/>
              <w:rPr>
                <w:rFonts w:asciiTheme="minorHAnsi" w:hAnsiTheme="minorHAnsi"/>
                <w:b/>
                <w:sz w:val="16"/>
                <w:szCs w:val="16"/>
              </w:rPr>
            </w:pPr>
            <w:r w:rsidRPr="00E955BC">
              <w:rPr>
                <w:rFonts w:asciiTheme="minorHAnsi" w:hAnsiTheme="minorHAnsi"/>
                <w:b/>
                <w:sz w:val="16"/>
                <w:szCs w:val="16"/>
              </w:rPr>
              <w:t>Specifický cíl</w:t>
            </w:r>
          </w:p>
        </w:tc>
        <w:tc>
          <w:tcPr>
            <w:tcW w:w="2551" w:type="dxa"/>
            <w:tcBorders>
              <w:top w:val="dotted"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SC 3.2: Zvýšit energetickou účinnost podnikatelského sektoru</w:t>
            </w:r>
          </w:p>
        </w:tc>
        <w:tc>
          <w:tcPr>
            <w:tcW w:w="2126" w:type="dxa"/>
            <w:tcBorders>
              <w:top w:val="dotted" w:sz="4" w:space="0" w:color="auto"/>
              <w:right w:val="single"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SC 5.1: Snížit energetickou náročnost u veřejných budov </w:t>
            </w:r>
            <w:r w:rsidR="00953922" w:rsidRPr="00E955BC">
              <w:rPr>
                <w:rFonts w:asciiTheme="minorHAnsi" w:hAnsiTheme="minorHAnsi"/>
                <w:sz w:val="16"/>
                <w:szCs w:val="16"/>
              </w:rPr>
              <w:t>a zvýšit využití obnovitelných zdrojů energie</w:t>
            </w:r>
          </w:p>
        </w:tc>
        <w:tc>
          <w:tcPr>
            <w:tcW w:w="2694" w:type="dxa"/>
            <w:tcBorders>
              <w:top w:val="dotted" w:sz="4" w:space="0" w:color="auto"/>
              <w:left w:val="single" w:sz="4" w:space="0" w:color="auto"/>
              <w:right w:val="single"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SC 2.6: Snížení energetické náročnosti v sektoru bydlení</w:t>
            </w:r>
          </w:p>
        </w:tc>
        <w:tc>
          <w:tcPr>
            <w:tcW w:w="1701" w:type="dxa"/>
            <w:tcBorders>
              <w:top w:val="dotted" w:sz="4" w:space="0" w:color="auto"/>
              <w:left w:val="single" w:sz="4" w:space="0" w:color="auto"/>
              <w:right w:val="single" w:sz="4" w:space="0" w:color="auto"/>
            </w:tcBorders>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SC2.1: Energetické úspory v městských objektech dosažené také s využitím vhodných obnovitelných zdrojů energie, energeticky efektivních zařízení a inteligentních systémů řízení</w:t>
            </w:r>
          </w:p>
        </w:tc>
        <w:tc>
          <w:tcPr>
            <w:tcW w:w="1984" w:type="dxa"/>
            <w:tcBorders>
              <w:top w:val="dotted" w:sz="4" w:space="0" w:color="auto"/>
              <w:left w:val="single" w:sz="4" w:space="0" w:color="auto"/>
              <w:right w:val="single" w:sz="4" w:space="0" w:color="auto"/>
            </w:tcBorders>
            <w:shd w:val="clear" w:color="auto" w:fill="auto"/>
          </w:tcPr>
          <w:p w:rsidR="00D31F8C" w:rsidRPr="00E955BC" w:rsidRDefault="00953922" w:rsidP="00E955BC">
            <w:pPr>
              <w:pStyle w:val="Tabulka"/>
              <w:spacing w:before="0"/>
              <w:jc w:val="left"/>
              <w:rPr>
                <w:rFonts w:asciiTheme="minorHAnsi" w:hAnsiTheme="minorHAnsi"/>
                <w:sz w:val="16"/>
                <w:szCs w:val="16"/>
              </w:rPr>
            </w:pPr>
            <w:r w:rsidRPr="00E955BC">
              <w:rPr>
                <w:rFonts w:asciiTheme="minorHAnsi" w:hAnsiTheme="minorHAnsi"/>
                <w:sz w:val="16"/>
                <w:szCs w:val="16"/>
              </w:rPr>
              <w:t>PO 5B</w:t>
            </w:r>
            <w:r w:rsidR="00D31F8C" w:rsidRPr="00E955BC">
              <w:rPr>
                <w:rFonts w:asciiTheme="minorHAnsi" w:hAnsiTheme="minorHAnsi"/>
                <w:sz w:val="16"/>
                <w:szCs w:val="16"/>
              </w:rPr>
              <w:t xml:space="preserve"> Efektivnější využívání energie v zemědělství a při zpracování potravin</w:t>
            </w:r>
          </w:p>
          <w:p w:rsidR="00D31F8C" w:rsidRPr="00E955BC" w:rsidRDefault="00953922" w:rsidP="00E955BC">
            <w:pPr>
              <w:pStyle w:val="Tabulka"/>
              <w:spacing w:before="0"/>
              <w:jc w:val="left"/>
              <w:rPr>
                <w:rFonts w:asciiTheme="minorHAnsi" w:hAnsiTheme="minorHAnsi"/>
                <w:sz w:val="16"/>
                <w:szCs w:val="16"/>
              </w:rPr>
            </w:pPr>
            <w:r w:rsidRPr="00E955BC">
              <w:rPr>
                <w:rFonts w:asciiTheme="minorHAnsi" w:hAnsiTheme="minorHAnsi"/>
                <w:sz w:val="16"/>
                <w:szCs w:val="16"/>
              </w:rPr>
              <w:t>Vedlejší příspěvek realizace investičních projektů primárně programovaných v prioritě 2(6) Opatření Investice do hmotného majetku, resp. Investice do nezemědělské činnosti</w:t>
            </w:r>
          </w:p>
        </w:tc>
        <w:tc>
          <w:tcPr>
            <w:tcW w:w="1458" w:type="dxa"/>
            <w:tcBorders>
              <w:top w:val="dotted" w:sz="4" w:space="0" w:color="auto"/>
              <w:left w:val="single" w:sz="4" w:space="0" w:color="auto"/>
            </w:tcBorders>
          </w:tcPr>
          <w:p w:rsidR="00D31F8C" w:rsidRPr="00E955BC" w:rsidRDefault="00554B22" w:rsidP="00E955BC">
            <w:pPr>
              <w:pStyle w:val="Tabulka"/>
              <w:spacing w:before="0"/>
              <w:jc w:val="left"/>
              <w:rPr>
                <w:rFonts w:asciiTheme="minorHAnsi" w:hAnsiTheme="minorHAnsi"/>
                <w:sz w:val="16"/>
                <w:szCs w:val="16"/>
              </w:rPr>
            </w:pPr>
            <w:r w:rsidRPr="00E955BC">
              <w:rPr>
                <w:rFonts w:asciiTheme="minorHAnsi" w:hAnsiTheme="minorHAnsi"/>
                <w:sz w:val="16"/>
                <w:szCs w:val="16"/>
              </w:rPr>
              <w:t>2.2 Specifický cíl: Zvýšení konkurenceschopnosti a životaschopnosti podniků akvakultury, včetně zlepšení bezpečnosti nebo pracovních podmínek, zejména MSP</w:t>
            </w:r>
          </w:p>
        </w:tc>
      </w:tr>
      <w:tr w:rsidR="00D31F8C" w:rsidRPr="00E955BC" w:rsidTr="00E955BC">
        <w:trPr>
          <w:gridAfter w:val="1"/>
          <w:wAfter w:w="52" w:type="dxa"/>
        </w:trPr>
        <w:tc>
          <w:tcPr>
            <w:tcW w:w="1560" w:type="dxa"/>
            <w:shd w:val="clear" w:color="auto" w:fill="DBE5F1"/>
          </w:tcPr>
          <w:p w:rsidR="00D31F8C" w:rsidRPr="00E955BC" w:rsidRDefault="00D31F8C" w:rsidP="00E955BC">
            <w:pPr>
              <w:pStyle w:val="Tabulka"/>
              <w:spacing w:before="0"/>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2551" w:type="dxa"/>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úspory energie v budovách podnikatelských subjektů</w:t>
            </w:r>
          </w:p>
        </w:tc>
        <w:tc>
          <w:tcPr>
            <w:tcW w:w="2126" w:type="dxa"/>
            <w:tcBorders>
              <w:right w:val="single" w:sz="4" w:space="0" w:color="auto"/>
            </w:tcBorders>
            <w:shd w:val="clear" w:color="auto" w:fill="auto"/>
          </w:tcPr>
          <w:p w:rsidR="00D31F8C" w:rsidRPr="00E955BC" w:rsidRDefault="00D31F8C" w:rsidP="00E955BC">
            <w:pPr>
              <w:pStyle w:val="DAVA"/>
              <w:numPr>
                <w:ilvl w:val="0"/>
                <w:numId w:val="49"/>
              </w:numPr>
              <w:spacing w:before="60" w:after="60"/>
              <w:jc w:val="left"/>
              <w:rPr>
                <w:rFonts w:eastAsia="Times New Roman" w:cs="Calibri"/>
                <w:sz w:val="16"/>
                <w:szCs w:val="16"/>
              </w:rPr>
            </w:pPr>
            <w:r w:rsidRPr="00E955BC">
              <w:rPr>
                <w:sz w:val="16"/>
                <w:szCs w:val="16"/>
              </w:rPr>
              <w:t>s</w:t>
            </w:r>
            <w:r w:rsidRPr="00E955BC">
              <w:rPr>
                <w:rFonts w:eastAsia="Times New Roman" w:cs="Calibri"/>
                <w:sz w:val="16"/>
                <w:szCs w:val="16"/>
              </w:rPr>
              <w:t>nižování spotřeby energie zlepšením tepelně technických vlastností obvodových konstrukcí budov. Technologie na využití odpadního tepla. Další stavební opatření vedoucí ke snížení energetické náročnosti budov</w:t>
            </w:r>
          </w:p>
          <w:p w:rsidR="00D31F8C" w:rsidRPr="00E955BC" w:rsidRDefault="0089304A" w:rsidP="00E955BC">
            <w:pPr>
              <w:pStyle w:val="DAVA"/>
              <w:numPr>
                <w:ilvl w:val="0"/>
                <w:numId w:val="49"/>
              </w:numPr>
              <w:spacing w:before="60" w:after="60"/>
              <w:jc w:val="left"/>
              <w:rPr>
                <w:rFonts w:eastAsia="Times New Roman" w:cs="Calibri"/>
                <w:sz w:val="16"/>
                <w:szCs w:val="16"/>
              </w:rPr>
            </w:pPr>
            <w:r w:rsidRPr="00E955BC">
              <w:rPr>
                <w:rFonts w:eastAsia="Times New Roman" w:cs="Calibri"/>
                <w:sz w:val="16"/>
                <w:szCs w:val="16"/>
              </w:rPr>
              <w:t>Realizace technologií na využití odpadního tepla</w:t>
            </w:r>
          </w:p>
          <w:p w:rsidR="00D31F8C" w:rsidRPr="00E955BC" w:rsidRDefault="0089304A" w:rsidP="00E955BC">
            <w:pPr>
              <w:pStyle w:val="DAVA"/>
              <w:numPr>
                <w:ilvl w:val="0"/>
                <w:numId w:val="49"/>
              </w:numPr>
              <w:spacing w:before="60" w:after="60"/>
              <w:jc w:val="left"/>
              <w:rPr>
                <w:sz w:val="16"/>
                <w:szCs w:val="16"/>
              </w:rPr>
            </w:pPr>
            <w:r w:rsidRPr="00E955BC">
              <w:rPr>
                <w:rFonts w:eastAsia="Times New Roman" w:cs="Calibri"/>
                <w:sz w:val="16"/>
                <w:szCs w:val="16"/>
              </w:rPr>
              <w:t>Realizace nízkoemisních a obnovitelných zdrojů tepla</w:t>
            </w:r>
          </w:p>
        </w:tc>
        <w:tc>
          <w:tcPr>
            <w:tcW w:w="2694" w:type="dxa"/>
            <w:tcBorders>
              <w:left w:val="single" w:sz="4" w:space="0" w:color="auto"/>
              <w:right w:val="single" w:sz="4" w:space="0" w:color="auto"/>
            </w:tcBorders>
            <w:shd w:val="clear" w:color="auto" w:fill="auto"/>
          </w:tcPr>
          <w:p w:rsidR="00CF132E" w:rsidRPr="00E955BC" w:rsidRDefault="00CF132E" w:rsidP="00E955BC">
            <w:pPr>
              <w:pStyle w:val="NormlnIROP"/>
              <w:spacing w:after="60" w:line="240" w:lineRule="auto"/>
              <w:jc w:val="left"/>
              <w:rPr>
                <w:rFonts w:asciiTheme="minorHAnsi" w:hAnsiTheme="minorHAnsi" w:cs="Arial"/>
                <w:color w:val="000000"/>
                <w:sz w:val="16"/>
                <w:szCs w:val="16"/>
              </w:rPr>
            </w:pPr>
            <w:r w:rsidRPr="00E955BC">
              <w:rPr>
                <w:rFonts w:asciiTheme="minorHAnsi" w:hAnsiTheme="minorHAnsi" w:cs="Arial"/>
                <w:color w:val="000000"/>
                <w:sz w:val="16"/>
                <w:szCs w:val="16"/>
              </w:rPr>
              <w:t>U bytových domů za účelem snižování spotřeby energie zlepšením tepelných vlastností budov bude podporováno zateplení obvodového pláště, vodorovných a střešních konstrukcí, výměna a rekonstrukce oken a dveří. Za stejným účelem budou financovány prvky pasivního vytápění a chlazení, stínění a instalace systémů řízeného větrání s rekuperací odpadního tepla.</w:t>
            </w:r>
          </w:p>
          <w:p w:rsidR="00CF132E" w:rsidRPr="00E955BC" w:rsidRDefault="00CF132E" w:rsidP="00E955BC">
            <w:pPr>
              <w:pStyle w:val="NormlnIROP"/>
              <w:spacing w:after="60" w:line="240" w:lineRule="auto"/>
              <w:jc w:val="left"/>
              <w:rPr>
                <w:rFonts w:asciiTheme="minorHAnsi" w:hAnsiTheme="minorHAnsi" w:cs="Arial"/>
                <w:color w:val="000000"/>
                <w:sz w:val="16"/>
                <w:szCs w:val="16"/>
              </w:rPr>
            </w:pPr>
            <w:r w:rsidRPr="00E955BC">
              <w:rPr>
                <w:rFonts w:asciiTheme="minorHAnsi" w:hAnsiTheme="minorHAnsi" w:cs="Arial"/>
                <w:color w:val="000000"/>
                <w:sz w:val="16"/>
                <w:szCs w:val="16"/>
              </w:rPr>
              <w:t>V oblasti zařízení pro vytápění nebo přípravu teplé vody bude podporována výměna zdroje tepla bytového domu pro vytápění, využívajícího pevná nebo tekutá fosilní paliva, za efektivní ekologicky šetrné zdroje; výměna zdroje tepla bytového domu pro přípravu teplé vody, využívajícího pevná nebo tekutá fosilní paliva, za efektivní, ekologicky šetrné zdroje. Stejně tak pořízení kondenzačních kotlů na zemní plyn nebo zařízení pro kombinovanou výrobu elektřiny a tepla, využívající obnovitelné zdroje nebo zemní plyn a kryjící primárně energetické potřeby budov, kde jsou umístěny.</w:t>
            </w:r>
          </w:p>
          <w:p w:rsidR="00D31F8C" w:rsidRPr="00E955BC" w:rsidRDefault="00CF132E" w:rsidP="00E955BC">
            <w:pPr>
              <w:pStyle w:val="NormlnIROP"/>
              <w:spacing w:after="60" w:line="240" w:lineRule="auto"/>
              <w:jc w:val="left"/>
              <w:rPr>
                <w:rFonts w:asciiTheme="minorHAnsi" w:hAnsiTheme="minorHAnsi"/>
                <w:sz w:val="16"/>
                <w:szCs w:val="16"/>
              </w:rPr>
            </w:pPr>
            <w:r w:rsidRPr="00E955BC">
              <w:rPr>
                <w:rFonts w:asciiTheme="minorHAnsi" w:hAnsiTheme="minorHAnsi" w:cs="Arial"/>
                <w:color w:val="000000"/>
                <w:sz w:val="16"/>
                <w:szCs w:val="16"/>
              </w:rPr>
              <w:t>Za stejným účelem budou podporována výměna rozvodů tepla a vody a instalace systémů měření a regulace otopné soustavy.</w:t>
            </w:r>
          </w:p>
        </w:tc>
        <w:tc>
          <w:tcPr>
            <w:tcW w:w="1701" w:type="dxa"/>
            <w:tcBorders>
              <w:left w:val="single" w:sz="4" w:space="0" w:color="auto"/>
              <w:right w:val="single" w:sz="4" w:space="0" w:color="auto"/>
            </w:tcBorders>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Realizace pilotních projektů přeměny energeticky náročných veřejných budov na budovy s téměř nulovou spotřebou energie s integrovanými inteligentními systémy</w:t>
            </w:r>
          </w:p>
        </w:tc>
        <w:tc>
          <w:tcPr>
            <w:tcW w:w="1984" w:type="dxa"/>
            <w:tcBorders>
              <w:left w:val="single" w:sz="4" w:space="0" w:color="auto"/>
              <w:right w:val="single"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podpora technologií, výrobního procesu</w:t>
            </w:r>
            <w:r w:rsidR="00517726" w:rsidRPr="00E955BC">
              <w:rPr>
                <w:rFonts w:asciiTheme="minorHAnsi" w:hAnsiTheme="minorHAnsi"/>
                <w:sz w:val="16"/>
                <w:szCs w:val="16"/>
              </w:rPr>
              <w:t>.</w:t>
            </w:r>
          </w:p>
          <w:p w:rsidR="00517726" w:rsidRPr="00E955BC" w:rsidRDefault="00517726" w:rsidP="00E955BC">
            <w:pPr>
              <w:pStyle w:val="Tabulka"/>
              <w:spacing w:before="0"/>
              <w:jc w:val="left"/>
              <w:rPr>
                <w:rFonts w:asciiTheme="minorHAnsi" w:hAnsiTheme="minorHAnsi"/>
                <w:sz w:val="16"/>
                <w:szCs w:val="16"/>
              </w:rPr>
            </w:pPr>
            <w:r w:rsidRPr="00E955BC">
              <w:rPr>
                <w:rFonts w:asciiTheme="minorHAnsi" w:hAnsiTheme="minorHAnsi"/>
                <w:sz w:val="16"/>
                <w:szCs w:val="16"/>
              </w:rPr>
              <w:t>V rámci PRV by byly podporovány „výrobní“ projekty, které svým charakterem nesplňují podmínky energetických úspor definovaných OP PIK. Energetický audit určí, do kterého programu je projekt žadatele způsobilý.</w:t>
            </w:r>
          </w:p>
        </w:tc>
        <w:tc>
          <w:tcPr>
            <w:tcW w:w="1458" w:type="dxa"/>
            <w:tcBorders>
              <w:left w:val="single" w:sz="4" w:space="0" w:color="auto"/>
            </w:tcBorders>
          </w:tcPr>
          <w:p w:rsidR="00D31F8C" w:rsidRPr="00E955BC" w:rsidRDefault="00554B22" w:rsidP="00E955BC">
            <w:pPr>
              <w:pStyle w:val="Tabulka"/>
              <w:spacing w:before="0"/>
              <w:jc w:val="left"/>
              <w:rPr>
                <w:rFonts w:asciiTheme="minorHAnsi" w:hAnsiTheme="minorHAnsi"/>
                <w:sz w:val="16"/>
                <w:szCs w:val="16"/>
              </w:rPr>
            </w:pPr>
            <w:r w:rsidRPr="00E955BC">
              <w:rPr>
                <w:rFonts w:asciiTheme="minorHAnsi" w:hAnsiTheme="minorHAnsi"/>
                <w:sz w:val="16"/>
                <w:szCs w:val="16"/>
              </w:rPr>
              <w:t>Snižování energetické náročnosti produkce akvakultury.</w:t>
            </w:r>
          </w:p>
        </w:tc>
      </w:tr>
      <w:tr w:rsidR="00D31F8C" w:rsidRPr="00E955BC" w:rsidTr="00E955BC">
        <w:trPr>
          <w:gridAfter w:val="1"/>
          <w:wAfter w:w="52" w:type="dxa"/>
        </w:trPr>
        <w:tc>
          <w:tcPr>
            <w:tcW w:w="1560" w:type="dxa"/>
            <w:tcBorders>
              <w:bottom w:val="single" w:sz="4" w:space="0" w:color="auto"/>
            </w:tcBorders>
            <w:shd w:val="clear" w:color="auto" w:fill="DBE5F1"/>
          </w:tcPr>
          <w:p w:rsidR="00D31F8C" w:rsidRPr="00E955BC" w:rsidRDefault="00D31F8C" w:rsidP="00E955BC">
            <w:pPr>
              <w:pStyle w:val="Tabulka"/>
              <w:spacing w:before="0"/>
              <w:jc w:val="left"/>
              <w:rPr>
                <w:rFonts w:asciiTheme="minorHAnsi" w:hAnsiTheme="minorHAnsi"/>
                <w:b/>
                <w:sz w:val="16"/>
                <w:szCs w:val="16"/>
              </w:rPr>
            </w:pPr>
            <w:r w:rsidRPr="00E955BC">
              <w:rPr>
                <w:rFonts w:asciiTheme="minorHAnsi" w:hAnsiTheme="minorHAnsi"/>
                <w:b/>
                <w:sz w:val="16"/>
                <w:szCs w:val="16"/>
              </w:rPr>
              <w:t>Implementační prvky</w:t>
            </w:r>
          </w:p>
        </w:tc>
        <w:tc>
          <w:tcPr>
            <w:tcW w:w="2551" w:type="dxa"/>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Typy příjemců: Podnikatelské subjekty (malé, střední a případně velké podniky); pro intervence v oblasti úspor energie (zateplování výrobních a podnikatelských objektů) rovněž zemědělští podnikatelé, podnikatelé v</w:t>
            </w:r>
            <w:r w:rsidR="009B349C" w:rsidRPr="00E955BC">
              <w:rPr>
                <w:rFonts w:asciiTheme="minorHAnsi" w:hAnsiTheme="minorHAnsi"/>
                <w:sz w:val="16"/>
                <w:szCs w:val="16"/>
              </w:rPr>
              <w:t> </w:t>
            </w:r>
            <w:r w:rsidRPr="00E955BC">
              <w:rPr>
                <w:rFonts w:asciiTheme="minorHAnsi" w:hAnsiTheme="minorHAnsi"/>
                <w:sz w:val="16"/>
                <w:szCs w:val="16"/>
              </w:rPr>
              <w:t>potravinářství</w:t>
            </w:r>
            <w:r w:rsidR="009B349C" w:rsidRPr="00E955BC">
              <w:rPr>
                <w:rFonts w:asciiTheme="minorHAnsi" w:hAnsiTheme="minorHAnsi"/>
                <w:sz w:val="16"/>
                <w:szCs w:val="16"/>
              </w:rPr>
              <w:t>, v ubytovacích a stravovacích službách a maloobchodní organizace, podnikatelé v oblasti akvakultury.</w:t>
            </w:r>
            <w:r w:rsidR="009B349C" w:rsidRPr="00E955BC" w:rsidDel="009B349C">
              <w:rPr>
                <w:rFonts w:asciiTheme="minorHAnsi" w:hAnsiTheme="minorHAnsi"/>
                <w:sz w:val="16"/>
                <w:szCs w:val="16"/>
              </w:rPr>
              <w:t xml:space="preserve"> </w:t>
            </w:r>
            <w:r w:rsidRPr="00E955BC">
              <w:rPr>
                <w:rFonts w:asciiTheme="minorHAnsi" w:hAnsiTheme="minorHAnsi"/>
                <w:sz w:val="16"/>
                <w:szCs w:val="16"/>
              </w:rPr>
              <w:t xml:space="preserve">Cílové území: </w:t>
            </w:r>
            <w:r w:rsidR="00953922" w:rsidRPr="00E955BC">
              <w:rPr>
                <w:rFonts w:asciiTheme="minorHAnsi" w:hAnsiTheme="minorHAnsi"/>
                <w:sz w:val="16"/>
                <w:szCs w:val="16"/>
              </w:rPr>
              <w:t>Všechny regiony České republiky, mimo území hl. města Prahy.</w:t>
            </w:r>
          </w:p>
        </w:tc>
        <w:tc>
          <w:tcPr>
            <w:tcW w:w="2126" w:type="dxa"/>
            <w:tcBorders>
              <w:right w:val="single"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Typy příjemců: </w:t>
            </w:r>
            <w:r w:rsidR="000234CF" w:rsidRPr="00E955BC">
              <w:rPr>
                <w:rFonts w:asciiTheme="minorHAnsi" w:hAnsiTheme="minorHAnsi"/>
                <w:sz w:val="16"/>
                <w:szCs w:val="16"/>
              </w:rPr>
              <w:t>Právnické osoby: obce, kraje</w:t>
            </w:r>
            <w:r w:rsidR="000234CF" w:rsidRPr="00E955BC">
              <w:rPr>
                <w:rFonts w:asciiTheme="minorHAnsi" w:hAnsiTheme="minorHAnsi" w:cstheme="minorHAnsi"/>
                <w:bCs/>
                <w:sz w:val="16"/>
                <w:szCs w:val="16"/>
              </w:rPr>
              <w:t xml:space="preserve">, </w:t>
            </w:r>
            <w:r w:rsidR="000234CF" w:rsidRPr="00E955BC">
              <w:rPr>
                <w:rFonts w:asciiTheme="minorHAnsi" w:hAnsiTheme="minorHAnsi"/>
                <w:sz w:val="16"/>
                <w:szCs w:val="16"/>
              </w:rPr>
              <w:t>dobrovolné svazky obcí, příspěvkové organizace, veřejné výzkumné instituce, vysoké školy, školské právnické osoby, spolky, organizační složky státu, obecně prospěšné společnosti.</w:t>
            </w:r>
          </w:p>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Cílové území</w:t>
            </w:r>
            <w:r w:rsidR="000234CF" w:rsidRPr="00E955BC">
              <w:rPr>
                <w:rFonts w:asciiTheme="minorHAnsi" w:hAnsiTheme="minorHAnsi"/>
                <w:sz w:val="16"/>
                <w:szCs w:val="16"/>
              </w:rPr>
              <w:t>:</w:t>
            </w:r>
            <w:r w:rsidRPr="00E955BC">
              <w:rPr>
                <w:rFonts w:asciiTheme="minorHAnsi" w:hAnsiTheme="minorHAnsi"/>
                <w:sz w:val="16"/>
                <w:szCs w:val="16"/>
              </w:rPr>
              <w:t xml:space="preserve"> Česká republika.</w:t>
            </w:r>
          </w:p>
        </w:tc>
        <w:tc>
          <w:tcPr>
            <w:tcW w:w="2694" w:type="dxa"/>
            <w:tcBorders>
              <w:left w:val="single" w:sz="4" w:space="0" w:color="auto"/>
              <w:right w:val="single"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Typy příjemců:</w:t>
            </w:r>
          </w:p>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Vlastníci bytových domů podle vyhlášky č. 501/2006 Sb.,</w:t>
            </w:r>
          </w:p>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Cílové území: Území České republiky kromě hl. m. Prahy.</w:t>
            </w:r>
          </w:p>
        </w:tc>
        <w:tc>
          <w:tcPr>
            <w:tcW w:w="1701" w:type="dxa"/>
            <w:tcBorders>
              <w:left w:val="single" w:sz="4" w:space="0" w:color="auto"/>
              <w:right w:val="single" w:sz="4" w:space="0" w:color="auto"/>
            </w:tcBorders>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Typ příjemce: Hlavní město Praha, organizace zřízené a založené hl. m. Prahou, Dopravní podnik hl.m.P.</w:t>
            </w:r>
          </w:p>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Podporované území: Region soudržnosti NUTS2 Praha</w:t>
            </w:r>
          </w:p>
        </w:tc>
        <w:tc>
          <w:tcPr>
            <w:tcW w:w="1984" w:type="dxa"/>
            <w:tcBorders>
              <w:left w:val="single" w:sz="4" w:space="0" w:color="auto"/>
              <w:right w:val="single" w:sz="4" w:space="0" w:color="auto"/>
            </w:tcBorders>
            <w:shd w:val="clear" w:color="auto" w:fill="auto"/>
          </w:tcPr>
          <w:p w:rsidR="00D31F8C" w:rsidRPr="00E955BC" w:rsidRDefault="00D31F8C" w:rsidP="00E955BC">
            <w:pPr>
              <w:pStyle w:val="Tabulka"/>
              <w:jc w:val="left"/>
              <w:rPr>
                <w:rFonts w:asciiTheme="minorHAnsi" w:hAnsiTheme="minorHAnsi"/>
                <w:sz w:val="16"/>
                <w:szCs w:val="16"/>
              </w:rPr>
            </w:pPr>
            <w:r w:rsidRPr="00E955BC">
              <w:rPr>
                <w:rFonts w:asciiTheme="minorHAnsi" w:hAnsiTheme="minorHAnsi"/>
                <w:sz w:val="16"/>
                <w:szCs w:val="16"/>
              </w:rPr>
              <w:t>Typy příjemců: Podnikatelské subjekty zemědělští podnikatelé, zpracovatelé - podnikatelé v potravinářství</w:t>
            </w:r>
          </w:p>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Cílové území: Celé území ČR, kromě hl. města Prahy</w:t>
            </w:r>
          </w:p>
        </w:tc>
        <w:tc>
          <w:tcPr>
            <w:tcW w:w="1458" w:type="dxa"/>
            <w:tcBorders>
              <w:left w:val="single" w:sz="4" w:space="0" w:color="auto"/>
            </w:tcBorders>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Typy příjemců: podniky akvakultury</w:t>
            </w:r>
          </w:p>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Cílové území: </w:t>
            </w:r>
            <w:r w:rsidR="00D40D7C" w:rsidRPr="00E955BC">
              <w:rPr>
                <w:rFonts w:asciiTheme="minorHAnsi" w:hAnsiTheme="minorHAnsi"/>
                <w:sz w:val="16"/>
                <w:szCs w:val="16"/>
              </w:rPr>
              <w:t>území České republiky s výjimkou území hl. města Prahy</w:t>
            </w:r>
          </w:p>
        </w:tc>
      </w:tr>
      <w:tr w:rsidR="00D31F8C" w:rsidRPr="00E955BC" w:rsidTr="00E955BC">
        <w:trPr>
          <w:gridAfter w:val="1"/>
          <w:wAfter w:w="52" w:type="dxa"/>
        </w:trPr>
        <w:tc>
          <w:tcPr>
            <w:tcW w:w="1560" w:type="dxa"/>
            <w:tcBorders>
              <w:bottom w:val="single" w:sz="4" w:space="0" w:color="auto"/>
            </w:tcBorders>
            <w:shd w:val="clear" w:color="auto" w:fill="DBE5F1"/>
          </w:tcPr>
          <w:p w:rsidR="00D31F8C" w:rsidRPr="00E955BC" w:rsidRDefault="00D31F8C" w:rsidP="00E955BC">
            <w:pPr>
              <w:pStyle w:val="Tabulka"/>
              <w:spacing w:before="0"/>
              <w:jc w:val="left"/>
              <w:rPr>
                <w:rFonts w:asciiTheme="minorHAnsi" w:hAnsiTheme="minorHAnsi"/>
                <w:b/>
                <w:sz w:val="16"/>
                <w:szCs w:val="16"/>
              </w:rPr>
            </w:pPr>
            <w:r w:rsidRPr="00E955BC">
              <w:rPr>
                <w:rFonts w:asciiTheme="minorHAnsi" w:hAnsiTheme="minorHAnsi"/>
                <w:b/>
                <w:sz w:val="16"/>
                <w:szCs w:val="16"/>
              </w:rPr>
              <w:t>Synergie(komplementarita)</w:t>
            </w:r>
          </w:p>
        </w:tc>
        <w:tc>
          <w:tcPr>
            <w:tcW w:w="2551" w:type="dxa"/>
            <w:shd w:val="clear" w:color="auto" w:fill="auto"/>
          </w:tcPr>
          <w:p w:rsidR="00D31F8C" w:rsidRPr="00E955BC" w:rsidRDefault="00D31F8C" w:rsidP="00E955BC">
            <w:pPr>
              <w:pStyle w:val="Tabulka"/>
              <w:spacing w:before="0"/>
              <w:jc w:val="left"/>
              <w:rPr>
                <w:rFonts w:asciiTheme="minorHAnsi" w:hAnsiTheme="minorHAnsi"/>
                <w:sz w:val="16"/>
                <w:szCs w:val="16"/>
              </w:rPr>
            </w:pPr>
          </w:p>
        </w:tc>
        <w:tc>
          <w:tcPr>
            <w:tcW w:w="2126" w:type="dxa"/>
            <w:tcBorders>
              <w:right w:val="single"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komplementarita</w:t>
            </w:r>
          </w:p>
        </w:tc>
        <w:tc>
          <w:tcPr>
            <w:tcW w:w="2694" w:type="dxa"/>
            <w:tcBorders>
              <w:left w:val="single" w:sz="4" w:space="0" w:color="auto"/>
              <w:right w:val="single"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komplementarita</w:t>
            </w:r>
          </w:p>
        </w:tc>
        <w:tc>
          <w:tcPr>
            <w:tcW w:w="1701" w:type="dxa"/>
            <w:tcBorders>
              <w:left w:val="single" w:sz="4" w:space="0" w:color="auto"/>
              <w:right w:val="single" w:sz="4" w:space="0" w:color="auto"/>
            </w:tcBorders>
          </w:tcPr>
          <w:p w:rsidR="00D31F8C" w:rsidRPr="00E955BC" w:rsidRDefault="00D54C3D" w:rsidP="00E955BC">
            <w:pPr>
              <w:pStyle w:val="Tabulka"/>
              <w:spacing w:before="0"/>
              <w:jc w:val="left"/>
              <w:rPr>
                <w:rFonts w:asciiTheme="minorHAnsi" w:hAnsiTheme="minorHAnsi"/>
                <w:sz w:val="16"/>
                <w:szCs w:val="16"/>
              </w:rPr>
            </w:pPr>
            <w:r w:rsidRPr="00E955BC">
              <w:rPr>
                <w:rFonts w:asciiTheme="minorHAnsi" w:hAnsiTheme="minorHAnsi"/>
                <w:sz w:val="16"/>
                <w:szCs w:val="16"/>
              </w:rPr>
              <w:t>K</w:t>
            </w:r>
            <w:r w:rsidR="00D31F8C" w:rsidRPr="00E955BC">
              <w:rPr>
                <w:rFonts w:asciiTheme="minorHAnsi" w:hAnsiTheme="minorHAnsi"/>
                <w:sz w:val="16"/>
                <w:szCs w:val="16"/>
              </w:rPr>
              <w:t>omplementarita</w:t>
            </w:r>
            <w:r w:rsidRPr="00E955BC">
              <w:rPr>
                <w:rFonts w:asciiTheme="minorHAnsi" w:hAnsiTheme="minorHAnsi"/>
                <w:sz w:val="16"/>
                <w:szCs w:val="16"/>
              </w:rPr>
              <w:t xml:space="preserve"> pouze na OP ZP</w:t>
            </w:r>
          </w:p>
        </w:tc>
        <w:tc>
          <w:tcPr>
            <w:tcW w:w="1984" w:type="dxa"/>
            <w:tcBorders>
              <w:left w:val="single" w:sz="4" w:space="0" w:color="auto"/>
              <w:right w:val="single" w:sz="4" w:space="0" w:color="auto"/>
            </w:tcBorders>
            <w:shd w:val="clear" w:color="auto" w:fill="auto"/>
          </w:tcPr>
          <w:p w:rsidR="00D31F8C" w:rsidRPr="00E955BC" w:rsidRDefault="00D31F8C" w:rsidP="00E955BC">
            <w:pPr>
              <w:pStyle w:val="Tabulka"/>
              <w:jc w:val="left"/>
              <w:rPr>
                <w:rFonts w:asciiTheme="minorHAnsi" w:hAnsiTheme="minorHAnsi"/>
                <w:sz w:val="16"/>
                <w:szCs w:val="16"/>
              </w:rPr>
            </w:pPr>
            <w:r w:rsidRPr="00E955BC">
              <w:rPr>
                <w:rFonts w:asciiTheme="minorHAnsi" w:hAnsiTheme="minorHAnsi"/>
                <w:sz w:val="16"/>
                <w:szCs w:val="16"/>
              </w:rPr>
              <w:t>komplementarita</w:t>
            </w:r>
          </w:p>
        </w:tc>
        <w:tc>
          <w:tcPr>
            <w:tcW w:w="1458" w:type="dxa"/>
            <w:tcBorders>
              <w:left w:val="single" w:sz="4" w:space="0" w:color="auto"/>
            </w:tcBorders>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komplementarita</w:t>
            </w:r>
          </w:p>
        </w:tc>
      </w:tr>
      <w:tr w:rsidR="00D31F8C" w:rsidRPr="00E955BC" w:rsidTr="00E955BC">
        <w:tc>
          <w:tcPr>
            <w:tcW w:w="1560" w:type="dxa"/>
            <w:tcBorders>
              <w:right w:val="single" w:sz="4" w:space="0" w:color="auto"/>
            </w:tcBorders>
            <w:shd w:val="clear" w:color="auto" w:fill="DBE5F1"/>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b/>
                <w:sz w:val="16"/>
                <w:szCs w:val="16"/>
              </w:rPr>
              <w:t>Mechanismus koordinace</w:t>
            </w:r>
          </w:p>
        </w:tc>
        <w:tc>
          <w:tcPr>
            <w:tcW w:w="12566" w:type="dxa"/>
            <w:gridSpan w:val="7"/>
            <w:tcBorders>
              <w:left w:val="single" w:sz="4" w:space="0" w:color="auto"/>
            </w:tcBorders>
            <w:shd w:val="clear" w:color="auto" w:fill="FFFFFF" w:themeFill="background1"/>
          </w:tcPr>
          <w:p w:rsidR="00D31F8C" w:rsidRPr="00E955BC" w:rsidRDefault="00D31F8C" w:rsidP="00E955BC">
            <w:pPr>
              <w:spacing w:after="60"/>
              <w:rPr>
                <w:sz w:val="16"/>
                <w:szCs w:val="16"/>
              </w:rPr>
            </w:pPr>
            <w:r w:rsidRPr="00E955BC">
              <w:rPr>
                <w:sz w:val="16"/>
                <w:szCs w:val="16"/>
              </w:rPr>
              <w:t>Aktivita se průřezově doplňuje dle příjemců podpory, MPO – podnikatelské subjekty; OP ŽP – veřejný sektor; IROP – domácnosti; OP PPR – pilotní projekty ve veřejném sektoru na území Prahy.</w:t>
            </w:r>
            <w:r w:rsidR="007B0EE6" w:rsidRPr="00E955BC">
              <w:rPr>
                <w:sz w:val="16"/>
                <w:szCs w:val="16"/>
              </w:rPr>
              <w:t xml:space="preserve"> </w:t>
            </w:r>
            <w:r w:rsidR="007B0EE6" w:rsidRPr="00E955BC">
              <w:rPr>
                <w:sz w:val="16"/>
                <w:szCs w:val="16"/>
                <w:shd w:val="clear" w:color="auto" w:fill="FFFFFF" w:themeFill="background1"/>
              </w:rPr>
              <w:t>Vzájemná účast zástupců řídicích orgánů v pracovních skupinách a platformách ve fázi přípravy i realizace programu, zastoupení na monitorovacím výboru, výměna informací o projektech v rámci jednotlivých programů, spolupráce na</w:t>
            </w:r>
            <w:r w:rsidR="007B0EE6" w:rsidRPr="00E955BC">
              <w:rPr>
                <w:sz w:val="16"/>
                <w:szCs w:val="16"/>
              </w:rPr>
              <w:t xml:space="preserve"> evaluacích v oblasti energetických úspor napříč všemi zainteresovanými operačními programy.</w:t>
            </w:r>
          </w:p>
          <w:p w:rsidR="00D31F8C" w:rsidRPr="00E955BC" w:rsidRDefault="00D31F8C" w:rsidP="00E955BC">
            <w:pPr>
              <w:spacing w:after="60"/>
              <w:rPr>
                <w:sz w:val="16"/>
                <w:szCs w:val="16"/>
              </w:rPr>
            </w:pPr>
            <w:r w:rsidRPr="00E955BC">
              <w:rPr>
                <w:sz w:val="16"/>
                <w:szCs w:val="16"/>
              </w:rPr>
              <w:t>Podpora odvětví akvakultury není s ohledem na obecné nařízení o blokových výjimkách v OP PIK možná. Nařízení o státní podpoře, které by mělo nahradit stávající nařízení Komise (ES) č. 736/2008 ze dne 22. července 2008 o použití článků 87 a 88 Smlouvy na státní podpory malým a středním podnikům působícím v oblasti produkce, zpracování a uvádění produktů na trh, není v současné době k dispozici. OP PIK poskytne podnikům akvakultury podporu na investice za účelem snižování energetické náročnosti v případě, že to umožní nařízení o státní podpoře.</w:t>
            </w:r>
          </w:p>
          <w:p w:rsidR="00A521B4" w:rsidRPr="00E955BC" w:rsidRDefault="00D31F8C" w:rsidP="00E955BC">
            <w:pPr>
              <w:spacing w:after="60"/>
              <w:rPr>
                <w:sz w:val="16"/>
                <w:szCs w:val="16"/>
              </w:rPr>
            </w:pPr>
            <w:r w:rsidRPr="00E955BC">
              <w:rPr>
                <w:sz w:val="16"/>
                <w:szCs w:val="16"/>
              </w:rPr>
              <w:t>Návrh</w:t>
            </w:r>
            <w:r w:rsidR="00A521B4" w:rsidRPr="00E955BC">
              <w:rPr>
                <w:sz w:val="16"/>
                <w:szCs w:val="16"/>
              </w:rPr>
              <w:t xml:space="preserve"> MŽP</w:t>
            </w:r>
            <w:r w:rsidRPr="00E955BC">
              <w:rPr>
                <w:sz w:val="16"/>
                <w:szCs w:val="16"/>
              </w:rPr>
              <w:t xml:space="preserve">: </w:t>
            </w:r>
            <w:r w:rsidR="00953922" w:rsidRPr="00E955BC">
              <w:rPr>
                <w:sz w:val="16"/>
                <w:szCs w:val="16"/>
                <w:shd w:val="clear" w:color="auto" w:fill="FFFFFF" w:themeFill="background1"/>
              </w:rPr>
              <w:t>Vzájemná účast zástupců řídích orgánů v pracovních skupinách a platformách ve fázi přípravy i realizace programu, zastoupení na monitorovacím výboru, výměna informací o projektech v rámci jednotlivých programů, spolupráce na</w:t>
            </w:r>
            <w:r w:rsidR="00953922" w:rsidRPr="00E955BC">
              <w:rPr>
                <w:sz w:val="16"/>
                <w:szCs w:val="16"/>
              </w:rPr>
              <w:t xml:space="preserve"> evaluacích v oblasti energetických úspor napříč všemi zainteresovanými operačními programy.</w:t>
            </w:r>
          </w:p>
          <w:p w:rsidR="00D31F8C" w:rsidRPr="00E955BC" w:rsidRDefault="00D31F8C" w:rsidP="00E955BC">
            <w:pPr>
              <w:spacing w:after="60"/>
              <w:rPr>
                <w:sz w:val="16"/>
                <w:szCs w:val="16"/>
              </w:rPr>
            </w:pPr>
            <w:r w:rsidRPr="00E955BC">
              <w:rPr>
                <w:sz w:val="16"/>
                <w:szCs w:val="16"/>
              </w:rPr>
              <w:t>Návrh OP PPR: Zacilování výzev, časová a věcná koordinace výzev, nastavení systému výběru a hodnocení projektů (případná bonifikace)</w:t>
            </w:r>
          </w:p>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Návrh OP PIK</w:t>
            </w:r>
            <w:r w:rsidR="004156FA" w:rsidRPr="00E955BC">
              <w:rPr>
                <w:rFonts w:asciiTheme="minorHAnsi" w:hAnsiTheme="minorHAnsi"/>
                <w:sz w:val="16"/>
                <w:szCs w:val="16"/>
              </w:rPr>
              <w:t>:</w:t>
            </w:r>
            <w:r w:rsidRPr="00E955BC">
              <w:rPr>
                <w:rFonts w:asciiTheme="minorHAnsi" w:hAnsiTheme="minorHAnsi"/>
                <w:sz w:val="16"/>
                <w:szCs w:val="16"/>
              </w:rPr>
              <w:t xml:space="preserve"> </w:t>
            </w:r>
            <w:r w:rsidR="00953922" w:rsidRPr="00E955BC">
              <w:rPr>
                <w:rFonts w:asciiTheme="minorHAnsi" w:hAnsiTheme="minorHAnsi"/>
                <w:sz w:val="16"/>
                <w:szCs w:val="16"/>
              </w:rPr>
              <w:t>věcná koordinace výzev, vzájemná účast zástupců řídích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oblasti energetických úspor napříč všemi zainteresovanými operačními programy</w:t>
            </w:r>
          </w:p>
          <w:p w:rsidR="00D31F8C" w:rsidRPr="00E955BC" w:rsidRDefault="00D31F8C" w:rsidP="00E955BC">
            <w:pPr>
              <w:spacing w:after="60"/>
              <w:rPr>
                <w:sz w:val="16"/>
                <w:szCs w:val="16"/>
              </w:rPr>
            </w:pPr>
            <w:r w:rsidRPr="00E955BC">
              <w:rPr>
                <w:sz w:val="16"/>
                <w:szCs w:val="16"/>
              </w:rPr>
              <w:t xml:space="preserve">OP R </w:t>
            </w:r>
            <w:r w:rsidR="00D40D7C" w:rsidRPr="00E955BC">
              <w:rPr>
                <w:rFonts w:eastAsia="Times New Roman" w:cs="Calibri"/>
                <w:sz w:val="16"/>
                <w:szCs w:val="16"/>
              </w:rPr>
              <w:t>Podpora odvětví akvakultury není s ohledem na obecné nařízení o blokových výjimkách v OP PIK možná. Nařízení o státní podpoře, které by mělo nahradit stávající nařízení Komise (ES) č. 736/2008 ze dne 22. července 2008 o použití článků 87 a 88 Smlouvy na státní podpory malým a středním podnikům působícím v oblasti produkce, zpracování a uvádění produktů na trh, není v současné době k dispozici. OP PIK poskytne podnikům akvakultury podporu na investice za účelem snižování energetické náročnosti v případě, že to umožní nařízení o státní podpoře.</w:t>
            </w:r>
          </w:p>
          <w:p w:rsidR="00D31F8C" w:rsidRPr="00E955BC" w:rsidRDefault="00D31F8C" w:rsidP="00E955BC">
            <w:pPr>
              <w:spacing w:after="60"/>
              <w:rPr>
                <w:sz w:val="16"/>
                <w:szCs w:val="16"/>
              </w:rPr>
            </w:pPr>
            <w:r w:rsidRPr="00E955BC">
              <w:rPr>
                <w:sz w:val="16"/>
                <w:szCs w:val="16"/>
              </w:rPr>
              <w:t>PRV - Členství v pracovních skupinách pro přípravu programového dokumentu – specifikace vymezení žadatele o podporu. Členství v Monitorovacím výboru PRV / OP PIK, OP ŽP, IROP a dalších relevantních platformách.</w:t>
            </w:r>
          </w:p>
        </w:tc>
      </w:tr>
    </w:tbl>
    <w:p w:rsidR="003B4C6D" w:rsidRPr="00AF1724" w:rsidRDefault="003B4C6D">
      <w:pPr>
        <w:rPr>
          <w:b/>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07"/>
      </w:tblGrid>
      <w:tr w:rsidR="0006195A" w:rsidRPr="006360CA" w:rsidTr="00744566">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154" w:name="_Toc386621900"/>
            <w:bookmarkStart w:id="155" w:name="_Toc386622458"/>
            <w:bookmarkStart w:id="156" w:name="_Toc386622633"/>
            <w:bookmarkStart w:id="157" w:name="_Toc386628650"/>
            <w:bookmarkStart w:id="158" w:name="_Toc386629112"/>
            <w:bookmarkStart w:id="159" w:name="_Toc387916400"/>
            <w:bookmarkStart w:id="160" w:name="_Toc387916492"/>
            <w:bookmarkStart w:id="161" w:name="_Toc387916553"/>
            <w:bookmarkStart w:id="162" w:name="_Toc388008806"/>
            <w:bookmarkStart w:id="163" w:name="_Toc388008946"/>
            <w:bookmarkStart w:id="164" w:name="_Toc388444893"/>
            <w:bookmarkStart w:id="165" w:name="_Toc391474290"/>
            <w:bookmarkStart w:id="166" w:name="_Toc391474523"/>
            <w:bookmarkStart w:id="167" w:name="_Toc391474586"/>
            <w:bookmarkStart w:id="168" w:name="_Toc396917708"/>
            <w:bookmarkStart w:id="169" w:name="_Toc396917858"/>
            <w:bookmarkStart w:id="170" w:name="_Toc396917925"/>
            <w:bookmarkStart w:id="171" w:name="_Toc396918026"/>
            <w:bookmarkStart w:id="172" w:name="_Toc397074340"/>
            <w:r w:rsidRPr="00AF1724">
              <w:rPr>
                <w:rFonts w:asciiTheme="minorHAnsi" w:hAnsiTheme="minorHAnsi"/>
                <w:b/>
                <w:sz w:val="24"/>
                <w:szCs w:val="24"/>
              </w:rPr>
              <w:t>1</w:t>
            </w:r>
            <w:r w:rsidR="009A2145" w:rsidRPr="00AF1724">
              <w:rPr>
                <w:rFonts w:asciiTheme="minorHAnsi" w:hAnsiTheme="minorHAnsi"/>
                <w:b/>
                <w:sz w:val="24"/>
                <w:szCs w:val="24"/>
              </w:rPr>
              <w:t>.</w:t>
            </w:r>
            <w:r w:rsidR="005E5A34" w:rsidRPr="00AF1724">
              <w:rPr>
                <w:rFonts w:asciiTheme="minorHAnsi" w:hAnsiTheme="minorHAnsi"/>
                <w:b/>
                <w:sz w:val="24"/>
                <w:szCs w:val="24"/>
              </w:rPr>
              <w:t>9</w:t>
            </w:r>
            <w:r w:rsidR="008E6C7C" w:rsidRPr="00AF1724">
              <w:rPr>
                <w:rFonts w:asciiTheme="minorHAnsi" w:hAnsiTheme="minorHAnsi"/>
                <w:b/>
                <w:sz w:val="24"/>
                <w:szCs w:val="24"/>
              </w:rPr>
              <w:t xml:space="preserve"> </w:t>
            </w:r>
            <w:r w:rsidR="0006195A" w:rsidRPr="00AF1724">
              <w:rPr>
                <w:rFonts w:asciiTheme="minorHAnsi" w:hAnsiTheme="minorHAnsi"/>
                <w:b/>
                <w:sz w:val="24"/>
                <w:szCs w:val="24"/>
              </w:rPr>
              <w:t>Druhotné suroviny</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c>
      </w:tr>
    </w:tbl>
    <w:p w:rsidR="00ED5A79" w:rsidRPr="0041795C" w:rsidRDefault="00ED5A79" w:rsidP="0041795C">
      <w:pPr>
        <w:spacing w:before="120" w:after="0"/>
        <w:rPr>
          <w:b/>
        </w:rPr>
      </w:pPr>
      <w:r w:rsidRPr="0041795C">
        <w:rPr>
          <w:b/>
        </w:rPr>
        <w:t>Nový komentář MMR</w:t>
      </w:r>
      <w:r w:rsidR="008D67BE">
        <w:rPr>
          <w:b/>
        </w:rPr>
        <w:t>-NOK</w:t>
      </w:r>
      <w:r w:rsidRPr="0041795C">
        <w:rPr>
          <w:b/>
        </w:rPr>
        <w:t xml:space="preserve">: </w:t>
      </w:r>
    </w:p>
    <w:p w:rsidR="00ED5A79" w:rsidRPr="00AF1724" w:rsidRDefault="00ED5A79" w:rsidP="008D67BE">
      <w:pPr>
        <w:pStyle w:val="Odstavecseseznamem"/>
        <w:numPr>
          <w:ilvl w:val="0"/>
          <w:numId w:val="13"/>
        </w:numPr>
        <w:spacing w:before="60" w:after="0"/>
        <w:ind w:left="425" w:hanging="357"/>
        <w:contextualSpacing w:val="0"/>
        <w:rPr>
          <w:rFonts w:asciiTheme="minorHAnsi" w:hAnsiTheme="minorHAnsi"/>
          <w:b/>
        </w:rPr>
      </w:pPr>
      <w:r w:rsidRPr="00AF1724">
        <w:rPr>
          <w:rFonts w:asciiTheme="minorHAnsi" w:hAnsiTheme="minorHAnsi"/>
        </w:rPr>
        <w:t>OP PIK neuvádí, zda j</w:t>
      </w:r>
      <w:r w:rsidR="00503520" w:rsidRPr="00AF1724">
        <w:rPr>
          <w:rFonts w:asciiTheme="minorHAnsi" w:hAnsiTheme="minorHAnsi"/>
        </w:rPr>
        <w:t>d</w:t>
      </w:r>
      <w:r w:rsidRPr="00AF1724">
        <w:rPr>
          <w:rFonts w:asciiTheme="minorHAnsi" w:hAnsiTheme="minorHAnsi"/>
        </w:rPr>
        <w:t>e o S nebo K</w:t>
      </w:r>
    </w:p>
    <w:p w:rsidR="00ED5A79" w:rsidRPr="0041795C" w:rsidRDefault="00ED5A79" w:rsidP="0041795C">
      <w:pPr>
        <w:spacing w:before="120" w:after="0"/>
        <w:rPr>
          <w:b/>
        </w:rPr>
      </w:pPr>
      <w:r w:rsidRPr="0041795C">
        <w:rPr>
          <w:b/>
        </w:rPr>
        <w:t>Závěr MMR</w:t>
      </w:r>
      <w:r w:rsidR="008D67BE">
        <w:rPr>
          <w:b/>
        </w:rPr>
        <w:t>-NOK</w:t>
      </w:r>
      <w:r w:rsidRPr="0041795C">
        <w:rPr>
          <w:b/>
        </w:rPr>
        <w:t xml:space="preserve">: </w:t>
      </w:r>
    </w:p>
    <w:p w:rsidR="00ED5A79" w:rsidRPr="008D67BE" w:rsidRDefault="00ED5A79" w:rsidP="008D67BE">
      <w:pPr>
        <w:pStyle w:val="Odstavecseseznamem"/>
        <w:numPr>
          <w:ilvl w:val="0"/>
          <w:numId w:val="13"/>
        </w:numPr>
        <w:spacing w:before="60" w:after="0"/>
        <w:ind w:left="425" w:hanging="357"/>
        <w:contextualSpacing w:val="0"/>
        <w:rPr>
          <w:rFonts w:asciiTheme="minorHAnsi" w:hAnsiTheme="minorHAnsi"/>
        </w:rPr>
      </w:pPr>
      <w:r w:rsidRPr="00AF1724">
        <w:rPr>
          <w:rFonts w:asciiTheme="minorHAnsi" w:hAnsiTheme="minorHAnsi"/>
        </w:rPr>
        <w:t>Považujeme spíše za synergickou vazbu i s ohledem na</w:t>
      </w:r>
      <w:r w:rsidR="008D67BE">
        <w:rPr>
          <w:rFonts w:asciiTheme="minorHAnsi" w:hAnsiTheme="minorHAnsi"/>
        </w:rPr>
        <w:t xml:space="preserve"> věcný charakter i </w:t>
      </w:r>
      <w:r w:rsidRPr="00AF1724">
        <w:rPr>
          <w:rFonts w:asciiTheme="minorHAnsi" w:hAnsiTheme="minorHAnsi"/>
        </w:rPr>
        <w:t xml:space="preserve">navržený koordinační mechanismus. Nutno vzájemně vyjasnit. </w:t>
      </w:r>
    </w:p>
    <w:p w:rsidR="00B17133" w:rsidRPr="00AF1724" w:rsidRDefault="00D602AD" w:rsidP="007F7178">
      <w:pPr>
        <w:spacing w:before="120" w:after="0"/>
        <w:rPr>
          <w:b/>
        </w:rPr>
      </w:pPr>
      <w:r w:rsidRPr="00AF1724">
        <w:rPr>
          <w:b/>
        </w:rPr>
        <w:t>Identifikace synergie / komplementarity</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812"/>
        <w:gridCol w:w="6735"/>
      </w:tblGrid>
      <w:tr w:rsidR="00776797" w:rsidRPr="00E955BC" w:rsidTr="00E955BC">
        <w:trPr>
          <w:trHeight w:val="233"/>
        </w:trPr>
        <w:tc>
          <w:tcPr>
            <w:tcW w:w="553" w:type="pct"/>
            <w:shd w:val="clear" w:color="auto" w:fill="95B3D7" w:themeFill="accent1" w:themeFillTint="99"/>
          </w:tcPr>
          <w:p w:rsidR="00776797" w:rsidRPr="00E955BC" w:rsidRDefault="00776797" w:rsidP="000B6DA8">
            <w:pPr>
              <w:pStyle w:val="Tabulka"/>
              <w:keepNext/>
              <w:keepLines/>
              <w:spacing w:before="0"/>
              <w:jc w:val="left"/>
              <w:rPr>
                <w:rFonts w:asciiTheme="minorHAnsi" w:hAnsiTheme="minorHAnsi"/>
                <w:b/>
              </w:rPr>
            </w:pPr>
          </w:p>
        </w:tc>
        <w:tc>
          <w:tcPr>
            <w:tcW w:w="2060" w:type="pct"/>
            <w:tcBorders>
              <w:bottom w:val="single" w:sz="4" w:space="0" w:color="000000"/>
            </w:tcBorders>
            <w:shd w:val="clear" w:color="auto" w:fill="95B3D7" w:themeFill="accent1" w:themeFillTint="99"/>
          </w:tcPr>
          <w:p w:rsidR="00776797" w:rsidRPr="00E955BC" w:rsidRDefault="00776797" w:rsidP="000B6DA8">
            <w:pPr>
              <w:pStyle w:val="Tabulka"/>
              <w:keepNext/>
              <w:keepLines/>
              <w:spacing w:before="0"/>
              <w:rPr>
                <w:rFonts w:asciiTheme="minorHAnsi" w:hAnsiTheme="minorHAnsi"/>
                <w:b/>
              </w:rPr>
            </w:pPr>
            <w:r w:rsidRPr="00E955BC">
              <w:rPr>
                <w:rFonts w:asciiTheme="minorHAnsi" w:hAnsiTheme="minorHAnsi"/>
                <w:b/>
              </w:rPr>
              <w:t>OP PIK</w:t>
            </w:r>
          </w:p>
        </w:tc>
        <w:tc>
          <w:tcPr>
            <w:tcW w:w="2387" w:type="pct"/>
            <w:tcBorders>
              <w:bottom w:val="single" w:sz="4" w:space="0" w:color="000000"/>
            </w:tcBorders>
            <w:shd w:val="clear" w:color="auto" w:fill="95B3D7" w:themeFill="accent1" w:themeFillTint="99"/>
          </w:tcPr>
          <w:p w:rsidR="00776797" w:rsidRPr="00E955BC" w:rsidRDefault="00776797" w:rsidP="000B6DA8">
            <w:pPr>
              <w:pStyle w:val="Tabulka"/>
              <w:keepNext/>
              <w:keepLines/>
              <w:spacing w:before="0"/>
              <w:rPr>
                <w:rFonts w:asciiTheme="minorHAnsi" w:hAnsiTheme="minorHAnsi"/>
                <w:b/>
              </w:rPr>
            </w:pPr>
            <w:r w:rsidRPr="00E955BC">
              <w:rPr>
                <w:rFonts w:asciiTheme="minorHAnsi" w:hAnsiTheme="minorHAnsi"/>
                <w:b/>
              </w:rPr>
              <w:t>OP ŽP</w:t>
            </w:r>
          </w:p>
        </w:tc>
      </w:tr>
      <w:tr w:rsidR="008B4B74" w:rsidRPr="00E955BC" w:rsidTr="00E955BC">
        <w:trPr>
          <w:trHeight w:val="372"/>
        </w:trPr>
        <w:tc>
          <w:tcPr>
            <w:tcW w:w="553" w:type="pct"/>
            <w:tcBorders>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060" w:type="pct"/>
            <w:tcBorders>
              <w:bottom w:val="dotted" w:sz="4" w:space="0" w:color="auto"/>
              <w:right w:val="single" w:sz="4" w:space="0" w:color="auto"/>
            </w:tcBorders>
            <w:shd w:val="clear" w:color="auto" w:fill="auto"/>
          </w:tcPr>
          <w:p w:rsidR="008B4B74" w:rsidRPr="00E955BC" w:rsidRDefault="0014766A" w:rsidP="0014766A">
            <w:pPr>
              <w:pStyle w:val="Tabulka"/>
              <w:spacing w:before="0"/>
              <w:jc w:val="left"/>
              <w:rPr>
                <w:rFonts w:asciiTheme="minorHAnsi" w:hAnsiTheme="minorHAnsi"/>
                <w:sz w:val="16"/>
                <w:szCs w:val="16"/>
              </w:rPr>
            </w:pPr>
            <w:r w:rsidRPr="00E955BC">
              <w:rPr>
                <w:rFonts w:asciiTheme="minorHAnsi" w:hAnsiTheme="minorHAnsi"/>
                <w:sz w:val="16"/>
                <w:szCs w:val="16"/>
              </w:rPr>
              <w:t>TC4</w:t>
            </w:r>
          </w:p>
        </w:tc>
        <w:tc>
          <w:tcPr>
            <w:tcW w:w="2387" w:type="pct"/>
            <w:tcBorders>
              <w:left w:val="single" w:sz="4" w:space="0" w:color="auto"/>
              <w:bottom w:val="dotted" w:sz="4" w:space="0" w:color="auto"/>
            </w:tcBorders>
            <w:shd w:val="clear" w:color="auto" w:fill="auto"/>
          </w:tcPr>
          <w:p w:rsidR="008B4B74" w:rsidRPr="00E955BC" w:rsidRDefault="00F133F0" w:rsidP="00F133F0">
            <w:pPr>
              <w:pStyle w:val="Tabulka"/>
              <w:spacing w:before="0"/>
              <w:jc w:val="left"/>
              <w:rPr>
                <w:rFonts w:asciiTheme="minorHAnsi" w:hAnsiTheme="minorHAnsi"/>
                <w:sz w:val="16"/>
                <w:szCs w:val="16"/>
              </w:rPr>
            </w:pPr>
            <w:r w:rsidRPr="00E955BC">
              <w:rPr>
                <w:rFonts w:asciiTheme="minorHAnsi" w:hAnsiTheme="minorHAnsi"/>
                <w:sz w:val="16"/>
                <w:szCs w:val="16"/>
              </w:rPr>
              <w:t>TC6</w:t>
            </w:r>
          </w:p>
        </w:tc>
      </w:tr>
      <w:tr w:rsidR="00776797" w:rsidRPr="00E955BC" w:rsidTr="00E955BC">
        <w:trPr>
          <w:trHeight w:val="212"/>
        </w:trPr>
        <w:tc>
          <w:tcPr>
            <w:tcW w:w="553" w:type="pct"/>
            <w:tcBorders>
              <w:top w:val="dotted" w:sz="4" w:space="0" w:color="auto"/>
              <w:bottom w:val="dotted" w:sz="4" w:space="0" w:color="auto"/>
            </w:tcBorders>
            <w:shd w:val="clear" w:color="auto" w:fill="DBE5F1"/>
          </w:tcPr>
          <w:p w:rsidR="00776797" w:rsidRPr="00E955BC" w:rsidRDefault="00776797" w:rsidP="000B6DA8">
            <w:pPr>
              <w:pStyle w:val="Tabulka"/>
              <w:spacing w:before="0"/>
              <w:jc w:val="left"/>
              <w:rPr>
                <w:rFonts w:asciiTheme="minorHAnsi" w:hAnsiTheme="minorHAnsi"/>
                <w:b/>
                <w:sz w:val="16"/>
                <w:szCs w:val="16"/>
              </w:rPr>
            </w:pPr>
            <w:r w:rsidRPr="00E955BC">
              <w:rPr>
                <w:rFonts w:asciiTheme="minorHAnsi" w:hAnsiTheme="minorHAnsi"/>
                <w:b/>
                <w:sz w:val="16"/>
                <w:szCs w:val="16"/>
              </w:rPr>
              <w:t>Prioritní osa</w:t>
            </w:r>
          </w:p>
        </w:tc>
        <w:tc>
          <w:tcPr>
            <w:tcW w:w="2060" w:type="pct"/>
            <w:tcBorders>
              <w:top w:val="dotted" w:sz="4" w:space="0" w:color="auto"/>
              <w:bottom w:val="dotted" w:sz="4" w:space="0" w:color="auto"/>
              <w:right w:val="single" w:sz="4" w:space="0" w:color="auto"/>
            </w:tcBorders>
            <w:shd w:val="clear" w:color="auto" w:fill="auto"/>
          </w:tcPr>
          <w:p w:rsidR="00776797" w:rsidRPr="00E955BC" w:rsidRDefault="00776797" w:rsidP="000B6DA8">
            <w:pPr>
              <w:pStyle w:val="Tabulka"/>
              <w:spacing w:before="0"/>
              <w:jc w:val="left"/>
              <w:rPr>
                <w:rFonts w:asciiTheme="minorHAnsi" w:hAnsiTheme="minorHAnsi"/>
                <w:sz w:val="16"/>
                <w:szCs w:val="16"/>
              </w:rPr>
            </w:pPr>
            <w:r w:rsidRPr="00E955BC">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c>
          <w:tcPr>
            <w:tcW w:w="2387" w:type="pct"/>
            <w:tcBorders>
              <w:top w:val="dotted" w:sz="4" w:space="0" w:color="auto"/>
              <w:left w:val="single" w:sz="4" w:space="0" w:color="auto"/>
              <w:bottom w:val="dotted" w:sz="4" w:space="0" w:color="auto"/>
            </w:tcBorders>
            <w:shd w:val="clear" w:color="auto" w:fill="auto"/>
          </w:tcPr>
          <w:p w:rsidR="00776797" w:rsidRPr="00E955BC" w:rsidRDefault="00776797" w:rsidP="000B6DA8">
            <w:pPr>
              <w:pStyle w:val="Tabulka"/>
              <w:spacing w:before="0"/>
              <w:jc w:val="left"/>
              <w:rPr>
                <w:rFonts w:asciiTheme="minorHAnsi" w:hAnsiTheme="minorHAnsi"/>
                <w:sz w:val="16"/>
                <w:szCs w:val="16"/>
              </w:rPr>
            </w:pPr>
            <w:r w:rsidRPr="00E955BC">
              <w:rPr>
                <w:rFonts w:asciiTheme="minorHAnsi" w:hAnsiTheme="minorHAnsi"/>
                <w:sz w:val="16"/>
                <w:szCs w:val="16"/>
              </w:rPr>
              <w:t>PO 3: Odpady a materiálové toky, ekologické zátěže a rizika</w:t>
            </w:r>
          </w:p>
        </w:tc>
      </w:tr>
      <w:tr w:rsidR="00D31F8C" w:rsidRPr="00E955BC" w:rsidTr="00E955BC">
        <w:trPr>
          <w:trHeight w:val="212"/>
        </w:trPr>
        <w:tc>
          <w:tcPr>
            <w:tcW w:w="553" w:type="pct"/>
            <w:tcBorders>
              <w:top w:val="dotted" w:sz="4" w:space="0" w:color="auto"/>
              <w:bottom w:val="dotted" w:sz="4" w:space="0" w:color="auto"/>
            </w:tcBorders>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Investiční priorita</w:t>
            </w:r>
          </w:p>
        </w:tc>
        <w:tc>
          <w:tcPr>
            <w:tcW w:w="2060" w:type="pct"/>
            <w:tcBorders>
              <w:top w:val="dotted" w:sz="4" w:space="0" w:color="auto"/>
              <w:bottom w:val="dotted" w:sz="4" w:space="0" w:color="auto"/>
              <w:right w:val="single" w:sz="4" w:space="0" w:color="auto"/>
            </w:tcBorders>
            <w:shd w:val="clear" w:color="auto" w:fill="auto"/>
          </w:tcPr>
          <w:p w:rsidR="00D31F8C" w:rsidRPr="00E955BC" w:rsidRDefault="0014766A" w:rsidP="000B6DA8">
            <w:pPr>
              <w:pStyle w:val="Tabulka"/>
              <w:spacing w:before="0"/>
              <w:jc w:val="left"/>
              <w:rPr>
                <w:rFonts w:asciiTheme="minorHAnsi" w:hAnsiTheme="minorHAnsi"/>
                <w:sz w:val="16"/>
                <w:szCs w:val="16"/>
              </w:rPr>
            </w:pPr>
            <w:r w:rsidRPr="00E955BC">
              <w:rPr>
                <w:rFonts w:asciiTheme="minorHAnsi" w:hAnsiTheme="minorHAnsi"/>
                <w:sz w:val="16"/>
                <w:szCs w:val="16"/>
              </w:rPr>
              <w:t>IP4</w:t>
            </w:r>
            <w:r w:rsidR="004156FA" w:rsidRPr="00E955BC">
              <w:rPr>
                <w:rFonts w:asciiTheme="minorHAnsi" w:hAnsiTheme="minorHAnsi"/>
                <w:sz w:val="16"/>
                <w:szCs w:val="16"/>
              </w:rPr>
              <w:t>f)</w:t>
            </w:r>
          </w:p>
        </w:tc>
        <w:tc>
          <w:tcPr>
            <w:tcW w:w="2387" w:type="pct"/>
            <w:tcBorders>
              <w:top w:val="dotted" w:sz="4" w:space="0" w:color="auto"/>
              <w:left w:val="single" w:sz="4" w:space="0" w:color="auto"/>
              <w:bottom w:val="dotted" w:sz="4" w:space="0" w:color="auto"/>
            </w:tcBorders>
            <w:shd w:val="clear" w:color="auto" w:fill="auto"/>
          </w:tcPr>
          <w:p w:rsidR="00D31F8C" w:rsidRPr="00E955BC" w:rsidRDefault="00F133F0" w:rsidP="000B6DA8">
            <w:pPr>
              <w:pStyle w:val="Tabulka"/>
              <w:spacing w:before="0"/>
              <w:jc w:val="left"/>
              <w:rPr>
                <w:rFonts w:asciiTheme="minorHAnsi" w:hAnsiTheme="minorHAnsi"/>
                <w:sz w:val="16"/>
                <w:szCs w:val="16"/>
              </w:rPr>
            </w:pPr>
            <w:r w:rsidRPr="00E955BC">
              <w:rPr>
                <w:rFonts w:asciiTheme="minorHAnsi" w:hAnsiTheme="minorHAnsi"/>
                <w:sz w:val="16"/>
                <w:szCs w:val="16"/>
              </w:rPr>
              <w:t>IP</w:t>
            </w:r>
            <w:r w:rsidR="00F00CEA" w:rsidRPr="00E955BC">
              <w:rPr>
                <w:rFonts w:asciiTheme="minorHAnsi" w:hAnsiTheme="minorHAnsi"/>
                <w:sz w:val="16"/>
                <w:szCs w:val="16"/>
              </w:rPr>
              <w:t>6</w:t>
            </w:r>
            <w:r w:rsidR="00AE4B50" w:rsidRPr="00E955BC">
              <w:rPr>
                <w:rFonts w:asciiTheme="minorHAnsi" w:hAnsiTheme="minorHAnsi"/>
                <w:sz w:val="16"/>
                <w:szCs w:val="16"/>
              </w:rPr>
              <w:t>a</w:t>
            </w:r>
          </w:p>
        </w:tc>
      </w:tr>
      <w:tr w:rsidR="00D31F8C" w:rsidRPr="00E955BC" w:rsidTr="00E955BC">
        <w:tc>
          <w:tcPr>
            <w:tcW w:w="553" w:type="pct"/>
            <w:tcBorders>
              <w:top w:val="dotted" w:sz="4" w:space="0" w:color="auto"/>
            </w:tcBorders>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Specifický cíl</w:t>
            </w:r>
          </w:p>
        </w:tc>
        <w:tc>
          <w:tcPr>
            <w:tcW w:w="2060" w:type="pct"/>
            <w:tcBorders>
              <w:top w:val="dotted" w:sz="4" w:space="0" w:color="auto"/>
            </w:tcBorders>
            <w:shd w:val="clear" w:color="auto" w:fill="auto"/>
          </w:tcPr>
          <w:p w:rsidR="00D31F8C" w:rsidRPr="00E955BC" w:rsidRDefault="00D31F8C" w:rsidP="00FE3497">
            <w:pPr>
              <w:pStyle w:val="Tabulka"/>
              <w:spacing w:before="0"/>
              <w:jc w:val="left"/>
              <w:rPr>
                <w:rFonts w:asciiTheme="minorHAnsi" w:hAnsiTheme="minorHAnsi"/>
                <w:sz w:val="16"/>
                <w:szCs w:val="16"/>
              </w:rPr>
            </w:pPr>
            <w:r w:rsidRPr="00E955BC">
              <w:rPr>
                <w:rFonts w:asciiTheme="minorHAnsi" w:hAnsiTheme="minorHAnsi"/>
                <w:sz w:val="16"/>
                <w:szCs w:val="16"/>
              </w:rPr>
              <w:t xml:space="preserve">SC 3.4:  Uplatnit </w:t>
            </w:r>
            <w:r w:rsidR="00FE3497" w:rsidRPr="00E955BC">
              <w:rPr>
                <w:rFonts w:asciiTheme="minorHAnsi" w:hAnsiTheme="minorHAnsi"/>
                <w:sz w:val="16"/>
                <w:szCs w:val="16"/>
              </w:rPr>
              <w:t>inovativní</w:t>
            </w:r>
            <w:r w:rsidRPr="00E955BC">
              <w:rPr>
                <w:rFonts w:asciiTheme="minorHAnsi" w:hAnsiTheme="minorHAnsi"/>
                <w:sz w:val="16"/>
                <w:szCs w:val="16"/>
              </w:rPr>
              <w:t xml:space="preserve"> nízkouhlíkové technologie v oblasti nakládání energií a při využívání druhotných surovin</w:t>
            </w:r>
          </w:p>
        </w:tc>
        <w:tc>
          <w:tcPr>
            <w:tcW w:w="2387" w:type="pct"/>
            <w:tcBorders>
              <w:top w:val="dotted" w:sz="4" w:space="0" w:color="auto"/>
            </w:tcBorders>
            <w:shd w:val="clear" w:color="auto" w:fill="auto"/>
          </w:tcPr>
          <w:p w:rsidR="00D31F8C" w:rsidRPr="00E955BC" w:rsidRDefault="00D31F8C" w:rsidP="000B6DA8">
            <w:pPr>
              <w:pStyle w:val="Tabulka"/>
              <w:spacing w:before="0"/>
              <w:jc w:val="left"/>
              <w:rPr>
                <w:rFonts w:asciiTheme="minorHAnsi" w:hAnsiTheme="minorHAnsi"/>
                <w:sz w:val="16"/>
                <w:szCs w:val="16"/>
              </w:rPr>
            </w:pPr>
            <w:r w:rsidRPr="00E955BC">
              <w:rPr>
                <w:rFonts w:asciiTheme="minorHAnsi" w:hAnsiTheme="minorHAnsi"/>
                <w:sz w:val="16"/>
                <w:szCs w:val="16"/>
              </w:rPr>
              <w:t xml:space="preserve">SC 3.2: </w:t>
            </w:r>
            <w:r w:rsidR="00953922" w:rsidRPr="00E955BC">
              <w:rPr>
                <w:rFonts w:asciiTheme="minorHAnsi" w:hAnsiTheme="minorHAnsi"/>
                <w:sz w:val="16"/>
                <w:szCs w:val="16"/>
              </w:rPr>
              <w:t>Zvýšit podíl materiálového a energetického využití odpadů</w:t>
            </w:r>
          </w:p>
        </w:tc>
      </w:tr>
      <w:tr w:rsidR="00D31F8C" w:rsidRPr="00E955BC" w:rsidTr="00E955BC">
        <w:tc>
          <w:tcPr>
            <w:tcW w:w="553" w:type="pct"/>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2060" w:type="pct"/>
            <w:shd w:val="clear" w:color="auto" w:fill="auto"/>
          </w:tcPr>
          <w:p w:rsidR="00D31F8C" w:rsidRPr="00E955BC" w:rsidRDefault="00D31F8C" w:rsidP="000B6DA8">
            <w:pPr>
              <w:pStyle w:val="Tabulka"/>
              <w:spacing w:before="0"/>
              <w:jc w:val="left"/>
              <w:rPr>
                <w:rFonts w:asciiTheme="minorHAnsi" w:hAnsiTheme="minorHAnsi"/>
                <w:sz w:val="16"/>
                <w:szCs w:val="16"/>
              </w:rPr>
            </w:pPr>
            <w:r w:rsidRPr="00E955BC">
              <w:rPr>
                <w:rFonts w:asciiTheme="minorHAnsi" w:hAnsiTheme="minorHAnsi"/>
                <w:sz w:val="16"/>
                <w:szCs w:val="16"/>
              </w:rPr>
              <w:t>pilotní projekty v oblasti druhotných surovin</w:t>
            </w:r>
          </w:p>
        </w:tc>
        <w:tc>
          <w:tcPr>
            <w:tcW w:w="2387" w:type="pct"/>
            <w:shd w:val="clear" w:color="auto" w:fill="auto"/>
          </w:tcPr>
          <w:p w:rsidR="00D31F8C" w:rsidRPr="00E955BC" w:rsidRDefault="00D31F8C" w:rsidP="000B6DA8">
            <w:pPr>
              <w:pStyle w:val="Tabulka"/>
              <w:spacing w:before="0"/>
              <w:jc w:val="left"/>
              <w:rPr>
                <w:rFonts w:asciiTheme="minorHAnsi" w:hAnsiTheme="minorHAnsi"/>
                <w:sz w:val="16"/>
                <w:szCs w:val="16"/>
              </w:rPr>
            </w:pPr>
            <w:r w:rsidRPr="00E955BC">
              <w:rPr>
                <w:rFonts w:asciiTheme="minorHAnsi" w:hAnsiTheme="minorHAnsi"/>
                <w:sz w:val="16"/>
                <w:szCs w:val="16"/>
              </w:rPr>
              <w:t>Výstavba a modernizace zařízení pro materiálové využití odpadů</w:t>
            </w:r>
          </w:p>
        </w:tc>
      </w:tr>
      <w:tr w:rsidR="00D31F8C" w:rsidRPr="00E955BC" w:rsidTr="00E955BC">
        <w:tc>
          <w:tcPr>
            <w:tcW w:w="553" w:type="pct"/>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Implementační prvky</w:t>
            </w:r>
          </w:p>
        </w:tc>
        <w:tc>
          <w:tcPr>
            <w:tcW w:w="2060" w:type="pct"/>
            <w:shd w:val="clear" w:color="auto" w:fill="auto"/>
          </w:tcPr>
          <w:p w:rsidR="00D31F8C" w:rsidRPr="00E955BC" w:rsidRDefault="00D31F8C" w:rsidP="000B6DA8">
            <w:pPr>
              <w:pStyle w:val="Tabulka"/>
              <w:spacing w:before="0"/>
              <w:jc w:val="left"/>
              <w:rPr>
                <w:rFonts w:asciiTheme="minorHAnsi" w:hAnsiTheme="minorHAnsi"/>
                <w:sz w:val="16"/>
                <w:szCs w:val="16"/>
              </w:rPr>
            </w:pPr>
            <w:r w:rsidRPr="00E955BC">
              <w:rPr>
                <w:rFonts w:asciiTheme="minorHAnsi" w:hAnsiTheme="minorHAnsi"/>
                <w:sz w:val="16"/>
                <w:szCs w:val="16"/>
              </w:rPr>
              <w:t>Typy příjemců: Podnikatelské subjekty (malé, střední a případně velké podniky)</w:t>
            </w:r>
          </w:p>
          <w:p w:rsidR="00D31F8C" w:rsidRPr="00E955BC" w:rsidRDefault="00D31F8C" w:rsidP="000B6DA8">
            <w:pPr>
              <w:pStyle w:val="Tabulka"/>
              <w:spacing w:before="0"/>
              <w:jc w:val="left"/>
              <w:rPr>
                <w:rFonts w:asciiTheme="minorHAnsi" w:hAnsiTheme="minorHAnsi"/>
                <w:sz w:val="16"/>
                <w:szCs w:val="16"/>
              </w:rPr>
            </w:pPr>
            <w:r w:rsidRPr="00E955BC">
              <w:rPr>
                <w:rFonts w:asciiTheme="minorHAnsi" w:hAnsiTheme="minorHAnsi"/>
                <w:bCs/>
                <w:sz w:val="16"/>
                <w:szCs w:val="16"/>
              </w:rPr>
              <w:t xml:space="preserve">Cílové území: </w:t>
            </w:r>
            <w:r w:rsidRPr="00E955BC">
              <w:rPr>
                <w:rFonts w:asciiTheme="minorHAnsi" w:hAnsiTheme="minorHAnsi"/>
                <w:sz w:val="16"/>
                <w:szCs w:val="16"/>
              </w:rPr>
              <w:t>Území České republiky, mimo území hl. m. Prahy</w:t>
            </w:r>
          </w:p>
        </w:tc>
        <w:tc>
          <w:tcPr>
            <w:tcW w:w="2387" w:type="pct"/>
            <w:shd w:val="clear" w:color="auto" w:fill="auto"/>
          </w:tcPr>
          <w:p w:rsidR="00D31F8C" w:rsidRPr="00E955BC" w:rsidRDefault="00107A56" w:rsidP="000B6DA8">
            <w:pPr>
              <w:autoSpaceDE w:val="0"/>
              <w:autoSpaceDN w:val="0"/>
              <w:adjustRightInd w:val="0"/>
              <w:spacing w:after="60"/>
              <w:rPr>
                <w:rFonts w:cs="Calibri"/>
                <w:sz w:val="16"/>
                <w:szCs w:val="16"/>
              </w:rPr>
            </w:pPr>
            <w:r w:rsidRPr="00E955BC">
              <w:rPr>
                <w:sz w:val="16"/>
                <w:szCs w:val="16"/>
              </w:rPr>
              <w:t>Typy příjemců: Právnické osoby: kraje, obce, dobrovolné svazky obcí, příspěvkové organizace, organizační složky státu, státní podniky, spolky, podnikatelské subjekty, obchodní společnosti, občanská sdružení. Fyzické osoby (podnikající).</w:t>
            </w:r>
          </w:p>
          <w:p w:rsidR="00D31F8C" w:rsidRPr="00E955BC" w:rsidRDefault="00D31F8C" w:rsidP="00107A56">
            <w:pPr>
              <w:pStyle w:val="Tabulka"/>
              <w:spacing w:before="0"/>
              <w:jc w:val="left"/>
              <w:rPr>
                <w:rFonts w:asciiTheme="minorHAnsi" w:hAnsiTheme="minorHAnsi"/>
                <w:sz w:val="16"/>
                <w:szCs w:val="16"/>
              </w:rPr>
            </w:pPr>
            <w:r w:rsidRPr="00E955BC">
              <w:rPr>
                <w:rFonts w:asciiTheme="minorHAnsi" w:hAnsiTheme="minorHAnsi"/>
                <w:sz w:val="16"/>
                <w:szCs w:val="16"/>
              </w:rPr>
              <w:t xml:space="preserve">Cílová území: </w:t>
            </w:r>
            <w:r w:rsidR="00107A56" w:rsidRPr="00E955BC">
              <w:rPr>
                <w:rFonts w:asciiTheme="minorHAnsi" w:hAnsiTheme="minorHAnsi"/>
                <w:sz w:val="16"/>
                <w:szCs w:val="16"/>
              </w:rPr>
              <w:t xml:space="preserve">Území </w:t>
            </w:r>
            <w:r w:rsidRPr="00E955BC">
              <w:rPr>
                <w:rFonts w:asciiTheme="minorHAnsi" w:hAnsiTheme="minorHAnsi"/>
                <w:sz w:val="16"/>
                <w:szCs w:val="16"/>
              </w:rPr>
              <w:t>cel</w:t>
            </w:r>
            <w:r w:rsidR="00107A56" w:rsidRPr="00E955BC">
              <w:rPr>
                <w:rFonts w:asciiTheme="minorHAnsi" w:hAnsiTheme="minorHAnsi"/>
                <w:sz w:val="16"/>
                <w:szCs w:val="16"/>
              </w:rPr>
              <w:t>é</w:t>
            </w:r>
            <w:r w:rsidRPr="00E955BC">
              <w:rPr>
                <w:rFonts w:asciiTheme="minorHAnsi" w:hAnsiTheme="minorHAnsi"/>
                <w:sz w:val="16"/>
                <w:szCs w:val="16"/>
              </w:rPr>
              <w:t xml:space="preserve"> Č</w:t>
            </w:r>
            <w:r w:rsidR="00107A56" w:rsidRPr="00E955BC">
              <w:rPr>
                <w:rFonts w:asciiTheme="minorHAnsi" w:hAnsiTheme="minorHAnsi"/>
                <w:sz w:val="16"/>
                <w:szCs w:val="16"/>
              </w:rPr>
              <w:t>eské republiky</w:t>
            </w:r>
          </w:p>
        </w:tc>
      </w:tr>
      <w:tr w:rsidR="00D31F8C" w:rsidRPr="00E955BC" w:rsidTr="00E955BC">
        <w:tc>
          <w:tcPr>
            <w:tcW w:w="553" w:type="pct"/>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synergie/komplementarita</w:t>
            </w:r>
          </w:p>
        </w:tc>
        <w:tc>
          <w:tcPr>
            <w:tcW w:w="2060" w:type="pct"/>
            <w:shd w:val="clear" w:color="auto" w:fill="auto"/>
          </w:tcPr>
          <w:p w:rsidR="00D31F8C" w:rsidRPr="00E955BC" w:rsidRDefault="00D31F8C" w:rsidP="00B6249E">
            <w:pPr>
              <w:pStyle w:val="Tabulka"/>
              <w:spacing w:before="0"/>
              <w:jc w:val="left"/>
              <w:rPr>
                <w:rFonts w:asciiTheme="minorHAnsi" w:hAnsiTheme="minorHAnsi"/>
                <w:sz w:val="16"/>
                <w:szCs w:val="16"/>
              </w:rPr>
            </w:pPr>
          </w:p>
        </w:tc>
        <w:tc>
          <w:tcPr>
            <w:tcW w:w="2387" w:type="pct"/>
            <w:shd w:val="clear" w:color="auto" w:fill="auto"/>
          </w:tcPr>
          <w:p w:rsidR="00D31F8C" w:rsidRPr="00E955BC" w:rsidRDefault="00D31F8C" w:rsidP="000B6DA8">
            <w:pPr>
              <w:autoSpaceDE w:val="0"/>
              <w:autoSpaceDN w:val="0"/>
              <w:adjustRightInd w:val="0"/>
              <w:spacing w:after="60"/>
              <w:rPr>
                <w:rFonts w:cs="Calibri"/>
                <w:sz w:val="16"/>
                <w:szCs w:val="16"/>
              </w:rPr>
            </w:pPr>
            <w:r w:rsidRPr="00E955BC">
              <w:rPr>
                <w:rFonts w:cs="Calibri"/>
                <w:sz w:val="16"/>
                <w:szCs w:val="16"/>
              </w:rPr>
              <w:t>synergie</w:t>
            </w:r>
          </w:p>
        </w:tc>
      </w:tr>
      <w:tr w:rsidR="00D31F8C" w:rsidRPr="00E955BC" w:rsidTr="00E955BC">
        <w:trPr>
          <w:trHeight w:val="132"/>
        </w:trPr>
        <w:tc>
          <w:tcPr>
            <w:tcW w:w="553" w:type="pct"/>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Mechanismus koordinace</w:t>
            </w:r>
          </w:p>
        </w:tc>
        <w:tc>
          <w:tcPr>
            <w:tcW w:w="4447" w:type="pct"/>
            <w:gridSpan w:val="2"/>
            <w:shd w:val="clear" w:color="auto" w:fill="auto"/>
          </w:tcPr>
          <w:p w:rsidR="00D31F8C" w:rsidRPr="00E955BC" w:rsidRDefault="00D31F8C" w:rsidP="000B6DA8">
            <w:pPr>
              <w:spacing w:after="60"/>
              <w:rPr>
                <w:sz w:val="16"/>
                <w:szCs w:val="16"/>
              </w:rPr>
            </w:pPr>
            <w:r w:rsidRPr="00E955BC">
              <w:rPr>
                <w:sz w:val="16"/>
                <w:szCs w:val="16"/>
              </w:rPr>
              <w:t>Návrh OP PIK: koordinace výzev, vzájemná účast zástupců řídích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této oblasti</w:t>
            </w:r>
          </w:p>
          <w:p w:rsidR="00D31F8C" w:rsidRPr="00E955BC" w:rsidRDefault="00501BD6" w:rsidP="000B6DA8">
            <w:pPr>
              <w:spacing w:after="60"/>
              <w:rPr>
                <w:sz w:val="16"/>
                <w:szCs w:val="16"/>
              </w:rPr>
            </w:pPr>
            <w:r w:rsidRPr="00E955BC">
              <w:rPr>
                <w:sz w:val="16"/>
                <w:szCs w:val="16"/>
              </w:rPr>
              <w:t xml:space="preserve">Návrh </w:t>
            </w:r>
            <w:r w:rsidR="00D31F8C" w:rsidRPr="00E955BC">
              <w:rPr>
                <w:sz w:val="16"/>
                <w:szCs w:val="16"/>
              </w:rPr>
              <w:t xml:space="preserve">MŽP: </w:t>
            </w:r>
            <w:r w:rsidR="00953922" w:rsidRPr="00E955BC">
              <w:rPr>
                <w:sz w:val="16"/>
                <w:szCs w:val="16"/>
              </w:rPr>
              <w:t>„Aplikovatelné výstupy z projektů realizovaných v rámci OPPIK lze očekávat spíše v dlouhodobém horizontu a dá se předpokládat, že budou využitelné až v dalším programovém období. Projekty na materiálové využití odpadů je nutné realizovat i v tomto programovém období, a to zejména i s ohledem na plnění požadavků legislativy EU. Je nutné koordinovat věcné nastavení a provázání oblasti odpadů a využívání druhotných surovin. Zajištění těchto koordinačních mechanismů se předpokládá v rámci Platforem a monitorovacích výborů. Předpokládá se výměna informací o projektech o projektech podpořených v OP PŽ a v OP PIK.“</w:t>
            </w:r>
          </w:p>
        </w:tc>
      </w:tr>
    </w:tbl>
    <w:p w:rsidR="00711366" w:rsidRPr="00AF1724" w:rsidRDefault="00711366"/>
    <w:tbl>
      <w:tblPr>
        <w:tblW w:w="50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249"/>
      </w:tblGrid>
      <w:tr w:rsidR="00FC2953" w:rsidRPr="006360CA" w:rsidTr="00744566">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173" w:name="_Toc386621901"/>
            <w:bookmarkStart w:id="174" w:name="_Toc386622459"/>
            <w:bookmarkStart w:id="175" w:name="_Toc386622634"/>
            <w:bookmarkStart w:id="176" w:name="_Toc386628651"/>
            <w:bookmarkStart w:id="177" w:name="_Toc386629113"/>
            <w:bookmarkStart w:id="178" w:name="_Toc387916401"/>
            <w:bookmarkStart w:id="179" w:name="_Toc387916493"/>
            <w:bookmarkStart w:id="180" w:name="_Toc387916554"/>
            <w:bookmarkStart w:id="181" w:name="_Toc388008807"/>
            <w:bookmarkStart w:id="182" w:name="_Toc388008947"/>
            <w:bookmarkStart w:id="183" w:name="_Toc388444894"/>
            <w:bookmarkStart w:id="184" w:name="_Toc391474291"/>
            <w:bookmarkStart w:id="185" w:name="_Toc391474524"/>
            <w:bookmarkStart w:id="186" w:name="_Toc391474587"/>
            <w:bookmarkStart w:id="187" w:name="_Toc396917709"/>
            <w:bookmarkStart w:id="188" w:name="_Toc396917859"/>
            <w:bookmarkStart w:id="189" w:name="_Toc396917926"/>
            <w:bookmarkStart w:id="190" w:name="_Toc396918027"/>
            <w:bookmarkStart w:id="191" w:name="_Toc397074341"/>
            <w:r w:rsidRPr="00AF1724">
              <w:rPr>
                <w:rFonts w:asciiTheme="minorHAnsi" w:hAnsiTheme="minorHAnsi"/>
                <w:b/>
                <w:sz w:val="24"/>
                <w:szCs w:val="24"/>
              </w:rPr>
              <w:t>1</w:t>
            </w:r>
            <w:r w:rsidR="009A2145" w:rsidRPr="00AF1724">
              <w:rPr>
                <w:rFonts w:asciiTheme="minorHAnsi" w:hAnsiTheme="minorHAnsi"/>
                <w:b/>
                <w:sz w:val="24"/>
                <w:szCs w:val="24"/>
              </w:rPr>
              <w:t>.</w:t>
            </w:r>
            <w:r w:rsidR="005E5A34" w:rsidRPr="00AF1724">
              <w:rPr>
                <w:rFonts w:asciiTheme="minorHAnsi" w:hAnsiTheme="minorHAnsi"/>
                <w:b/>
                <w:sz w:val="24"/>
                <w:szCs w:val="24"/>
              </w:rPr>
              <w:t>10</w:t>
            </w:r>
            <w:r w:rsidR="008E6C7C" w:rsidRPr="00AF1724">
              <w:rPr>
                <w:rFonts w:asciiTheme="minorHAnsi" w:hAnsiTheme="minorHAnsi"/>
                <w:b/>
                <w:sz w:val="24"/>
                <w:szCs w:val="24"/>
              </w:rPr>
              <w:t xml:space="preserve"> </w:t>
            </w:r>
            <w:r w:rsidR="00FC2953" w:rsidRPr="00AF1724">
              <w:rPr>
                <w:rFonts w:asciiTheme="minorHAnsi" w:hAnsiTheme="minorHAnsi"/>
                <w:b/>
                <w:sz w:val="24"/>
                <w:szCs w:val="24"/>
              </w:rPr>
              <w:t>Soustavy zásobování teplem</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c>
      </w:tr>
    </w:tbl>
    <w:p w:rsidR="00796807" w:rsidRPr="00AF1724" w:rsidRDefault="00B8627C" w:rsidP="00796807">
      <w:pPr>
        <w:spacing w:before="120" w:after="0"/>
        <w:rPr>
          <w:b/>
        </w:rPr>
      </w:pPr>
      <w:r w:rsidRPr="00AF1724">
        <w:rPr>
          <w:b/>
        </w:rPr>
        <w:t xml:space="preserve">Nový </w:t>
      </w:r>
      <w:r w:rsidR="006C2380" w:rsidRPr="00AF1724">
        <w:rPr>
          <w:b/>
        </w:rPr>
        <w:t>komentář</w:t>
      </w:r>
      <w:r w:rsidR="00796807" w:rsidRPr="00AF1724">
        <w:rPr>
          <w:b/>
        </w:rPr>
        <w:t xml:space="preserve"> MMR</w:t>
      </w:r>
      <w:r w:rsidR="008D67BE">
        <w:rPr>
          <w:b/>
        </w:rPr>
        <w:t>-NOK</w:t>
      </w:r>
      <w:r w:rsidR="00796807" w:rsidRPr="00AF1724">
        <w:rPr>
          <w:b/>
        </w:rPr>
        <w:t>:</w:t>
      </w:r>
    </w:p>
    <w:p w:rsidR="00B8627C" w:rsidRPr="008D67BE" w:rsidRDefault="00B8627C" w:rsidP="008D67BE">
      <w:pPr>
        <w:pStyle w:val="Odstavecseseznamem"/>
        <w:numPr>
          <w:ilvl w:val="0"/>
          <w:numId w:val="13"/>
        </w:numPr>
        <w:spacing w:before="60" w:after="0"/>
        <w:ind w:left="425" w:hanging="357"/>
        <w:contextualSpacing w:val="0"/>
        <w:rPr>
          <w:rFonts w:asciiTheme="minorHAnsi" w:hAnsiTheme="minorHAnsi"/>
        </w:rPr>
      </w:pPr>
      <w:r w:rsidRPr="008D67BE">
        <w:rPr>
          <w:rFonts w:asciiTheme="minorHAnsi" w:hAnsiTheme="minorHAnsi"/>
        </w:rPr>
        <w:t>OP PIK neuvádí, zda jde o S nebo K</w:t>
      </w:r>
    </w:p>
    <w:p w:rsidR="00B8627C" w:rsidRPr="0041795C" w:rsidRDefault="00B8627C" w:rsidP="0041795C">
      <w:pPr>
        <w:spacing w:before="120" w:after="0"/>
        <w:rPr>
          <w:b/>
        </w:rPr>
      </w:pPr>
      <w:r w:rsidRPr="0041795C">
        <w:rPr>
          <w:b/>
        </w:rPr>
        <w:t>Závěr MMR</w:t>
      </w:r>
      <w:r w:rsidR="008D67BE">
        <w:rPr>
          <w:b/>
        </w:rPr>
        <w:t>-NOK</w:t>
      </w:r>
      <w:r w:rsidRPr="0041795C">
        <w:rPr>
          <w:b/>
        </w:rPr>
        <w:t xml:space="preserve">: </w:t>
      </w:r>
    </w:p>
    <w:p w:rsidR="00796807" w:rsidRPr="008D67BE" w:rsidRDefault="008D67BE" w:rsidP="008D67BE">
      <w:pPr>
        <w:pStyle w:val="Odstavecseseznamem"/>
        <w:numPr>
          <w:ilvl w:val="0"/>
          <w:numId w:val="13"/>
        </w:numPr>
        <w:spacing w:before="60" w:after="0"/>
        <w:ind w:left="425" w:hanging="357"/>
        <w:contextualSpacing w:val="0"/>
        <w:rPr>
          <w:rFonts w:asciiTheme="minorHAnsi" w:hAnsiTheme="minorHAnsi"/>
        </w:rPr>
      </w:pPr>
      <w:r w:rsidRPr="008D67BE">
        <w:rPr>
          <w:rFonts w:asciiTheme="minorHAnsi" w:hAnsiTheme="minorHAnsi"/>
        </w:rPr>
        <w:t>Lze předpokládat, že j</w:t>
      </w:r>
      <w:r w:rsidR="00796807" w:rsidRPr="008D67BE">
        <w:rPr>
          <w:rFonts w:asciiTheme="minorHAnsi" w:hAnsiTheme="minorHAnsi"/>
        </w:rPr>
        <w:t>de o komplementární vazbu s uvedeným způsobem koordinace</w:t>
      </w:r>
    </w:p>
    <w:p w:rsidR="00D349A3" w:rsidRPr="00AF1724" w:rsidRDefault="00D349A3" w:rsidP="00373425">
      <w:pPr>
        <w:spacing w:before="120" w:after="0"/>
        <w:rPr>
          <w:b/>
        </w:rPr>
      </w:pPr>
      <w:r w:rsidRPr="00AF1724">
        <w:rPr>
          <w:b/>
        </w:rPr>
        <w:t>Identifikace synergie / komplementarity</w:t>
      </w:r>
    </w:p>
    <w:tbl>
      <w:tblPr>
        <w:tblW w:w="50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875"/>
        <w:gridCol w:w="5814"/>
      </w:tblGrid>
      <w:tr w:rsidR="00776797" w:rsidRPr="00E955BC" w:rsidTr="00E955BC">
        <w:trPr>
          <w:trHeight w:val="233"/>
        </w:trPr>
        <w:tc>
          <w:tcPr>
            <w:tcW w:w="547" w:type="pct"/>
            <w:shd w:val="clear" w:color="auto" w:fill="95B3D7" w:themeFill="accent1" w:themeFillTint="99"/>
          </w:tcPr>
          <w:p w:rsidR="00776797" w:rsidRPr="00E955BC" w:rsidRDefault="00776797" w:rsidP="00D82F31">
            <w:pPr>
              <w:pStyle w:val="Tabulka"/>
              <w:keepNext/>
              <w:keepLines/>
              <w:jc w:val="left"/>
              <w:rPr>
                <w:rFonts w:asciiTheme="minorHAnsi" w:hAnsiTheme="minorHAnsi"/>
                <w:b/>
              </w:rPr>
            </w:pPr>
          </w:p>
        </w:tc>
        <w:tc>
          <w:tcPr>
            <w:tcW w:w="2412" w:type="pct"/>
            <w:tcBorders>
              <w:bottom w:val="single" w:sz="4" w:space="0" w:color="000000"/>
            </w:tcBorders>
            <w:shd w:val="clear" w:color="auto" w:fill="95B3D7" w:themeFill="accent1" w:themeFillTint="99"/>
          </w:tcPr>
          <w:p w:rsidR="00776797" w:rsidRPr="00E955BC" w:rsidRDefault="00776797" w:rsidP="00D82F31">
            <w:pPr>
              <w:pStyle w:val="Tabulka"/>
              <w:keepNext/>
              <w:keepLines/>
              <w:rPr>
                <w:rFonts w:asciiTheme="minorHAnsi" w:hAnsiTheme="minorHAnsi"/>
                <w:b/>
              </w:rPr>
            </w:pPr>
            <w:r w:rsidRPr="00E955BC">
              <w:rPr>
                <w:rFonts w:asciiTheme="minorHAnsi" w:hAnsiTheme="minorHAnsi"/>
                <w:b/>
              </w:rPr>
              <w:t>OP PIK</w:t>
            </w:r>
          </w:p>
        </w:tc>
        <w:tc>
          <w:tcPr>
            <w:tcW w:w="2040" w:type="pct"/>
            <w:tcBorders>
              <w:bottom w:val="single" w:sz="4" w:space="0" w:color="000000"/>
            </w:tcBorders>
            <w:shd w:val="clear" w:color="auto" w:fill="95B3D7" w:themeFill="accent1" w:themeFillTint="99"/>
          </w:tcPr>
          <w:p w:rsidR="00776797" w:rsidRPr="00E955BC" w:rsidRDefault="00776797" w:rsidP="00D82F31">
            <w:pPr>
              <w:pStyle w:val="Tabulka"/>
              <w:keepNext/>
              <w:keepLines/>
              <w:rPr>
                <w:rFonts w:asciiTheme="minorHAnsi" w:hAnsiTheme="minorHAnsi"/>
                <w:b/>
              </w:rPr>
            </w:pPr>
            <w:r w:rsidRPr="00E955BC">
              <w:rPr>
                <w:rFonts w:asciiTheme="minorHAnsi" w:hAnsiTheme="minorHAnsi"/>
                <w:b/>
              </w:rPr>
              <w:t>OP ŽP</w:t>
            </w:r>
          </w:p>
        </w:tc>
      </w:tr>
      <w:tr w:rsidR="008B4B74" w:rsidRPr="00E955BC" w:rsidTr="00E955BC">
        <w:trPr>
          <w:trHeight w:val="418"/>
        </w:trPr>
        <w:tc>
          <w:tcPr>
            <w:tcW w:w="547" w:type="pct"/>
            <w:tcBorders>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412" w:type="pct"/>
            <w:tcBorders>
              <w:bottom w:val="dotted" w:sz="4" w:space="0" w:color="auto"/>
              <w:right w:val="single" w:sz="4" w:space="0" w:color="auto"/>
            </w:tcBorders>
            <w:shd w:val="clear" w:color="auto" w:fill="auto"/>
          </w:tcPr>
          <w:p w:rsidR="008B4B74" w:rsidRPr="00E955BC" w:rsidRDefault="0014766A" w:rsidP="0014766A">
            <w:pPr>
              <w:pStyle w:val="Tabulka"/>
              <w:jc w:val="left"/>
              <w:rPr>
                <w:rFonts w:asciiTheme="minorHAnsi" w:hAnsiTheme="minorHAnsi"/>
                <w:sz w:val="16"/>
                <w:szCs w:val="16"/>
              </w:rPr>
            </w:pPr>
            <w:r w:rsidRPr="00E955BC">
              <w:rPr>
                <w:rFonts w:asciiTheme="minorHAnsi" w:hAnsiTheme="minorHAnsi"/>
                <w:sz w:val="16"/>
                <w:szCs w:val="16"/>
              </w:rPr>
              <w:t>TC4</w:t>
            </w:r>
          </w:p>
        </w:tc>
        <w:tc>
          <w:tcPr>
            <w:tcW w:w="2040" w:type="pct"/>
            <w:tcBorders>
              <w:left w:val="single" w:sz="4" w:space="0" w:color="auto"/>
              <w:bottom w:val="dotted" w:sz="4" w:space="0" w:color="auto"/>
            </w:tcBorders>
            <w:shd w:val="clear" w:color="auto" w:fill="auto"/>
          </w:tcPr>
          <w:p w:rsidR="008B4B74" w:rsidRPr="00E955BC" w:rsidRDefault="00F133F0" w:rsidP="00F133F0">
            <w:pPr>
              <w:pStyle w:val="Tabulka"/>
              <w:jc w:val="left"/>
              <w:rPr>
                <w:rFonts w:asciiTheme="minorHAnsi" w:hAnsiTheme="minorHAnsi"/>
                <w:sz w:val="16"/>
                <w:szCs w:val="16"/>
              </w:rPr>
            </w:pPr>
            <w:r w:rsidRPr="00E955BC">
              <w:rPr>
                <w:rFonts w:asciiTheme="minorHAnsi" w:hAnsiTheme="minorHAnsi"/>
                <w:sz w:val="16"/>
                <w:szCs w:val="16"/>
              </w:rPr>
              <w:t>TC6</w:t>
            </w:r>
          </w:p>
        </w:tc>
      </w:tr>
      <w:tr w:rsidR="00776797" w:rsidRPr="00E955BC" w:rsidTr="00E955BC">
        <w:trPr>
          <w:trHeight w:val="212"/>
        </w:trPr>
        <w:tc>
          <w:tcPr>
            <w:tcW w:w="547" w:type="pct"/>
            <w:tcBorders>
              <w:top w:val="dotted" w:sz="4" w:space="0" w:color="auto"/>
              <w:bottom w:val="dotted" w:sz="4" w:space="0" w:color="auto"/>
            </w:tcBorders>
            <w:shd w:val="clear" w:color="auto" w:fill="DBE5F1"/>
          </w:tcPr>
          <w:p w:rsidR="00776797" w:rsidRPr="00E955BC" w:rsidRDefault="00776797" w:rsidP="00D82F31">
            <w:pPr>
              <w:pStyle w:val="Tabulka"/>
              <w:jc w:val="left"/>
              <w:rPr>
                <w:rFonts w:asciiTheme="minorHAnsi" w:hAnsiTheme="minorHAnsi"/>
                <w:b/>
                <w:sz w:val="16"/>
                <w:szCs w:val="16"/>
              </w:rPr>
            </w:pPr>
            <w:r w:rsidRPr="00E955BC">
              <w:rPr>
                <w:rFonts w:asciiTheme="minorHAnsi" w:hAnsiTheme="minorHAnsi"/>
                <w:b/>
                <w:sz w:val="16"/>
                <w:szCs w:val="16"/>
              </w:rPr>
              <w:t>Prioritní osa</w:t>
            </w:r>
          </w:p>
        </w:tc>
        <w:tc>
          <w:tcPr>
            <w:tcW w:w="2412" w:type="pct"/>
            <w:tcBorders>
              <w:top w:val="dotted" w:sz="4" w:space="0" w:color="auto"/>
              <w:bottom w:val="dotted" w:sz="4" w:space="0" w:color="auto"/>
              <w:right w:val="single" w:sz="4" w:space="0" w:color="auto"/>
            </w:tcBorders>
            <w:shd w:val="clear" w:color="auto" w:fill="auto"/>
          </w:tcPr>
          <w:p w:rsidR="00776797" w:rsidRPr="00E955BC" w:rsidRDefault="00776797" w:rsidP="00D82F31">
            <w:pPr>
              <w:pStyle w:val="Tabulka"/>
              <w:jc w:val="left"/>
              <w:rPr>
                <w:rFonts w:asciiTheme="minorHAnsi" w:hAnsiTheme="minorHAnsi"/>
                <w:sz w:val="16"/>
                <w:szCs w:val="16"/>
              </w:rPr>
            </w:pPr>
            <w:r w:rsidRPr="00E955BC">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c>
          <w:tcPr>
            <w:tcW w:w="2040" w:type="pct"/>
            <w:tcBorders>
              <w:top w:val="dotted" w:sz="4" w:space="0" w:color="auto"/>
              <w:left w:val="single" w:sz="4" w:space="0" w:color="auto"/>
              <w:bottom w:val="dotted" w:sz="4" w:space="0" w:color="auto"/>
            </w:tcBorders>
            <w:shd w:val="clear" w:color="auto" w:fill="auto"/>
          </w:tcPr>
          <w:p w:rsidR="00776797" w:rsidRPr="00E955BC" w:rsidRDefault="00776797" w:rsidP="00D82F31">
            <w:pPr>
              <w:pStyle w:val="Tabulka"/>
              <w:jc w:val="left"/>
              <w:rPr>
                <w:rFonts w:asciiTheme="minorHAnsi" w:hAnsiTheme="minorHAnsi"/>
                <w:sz w:val="16"/>
                <w:szCs w:val="16"/>
              </w:rPr>
            </w:pPr>
            <w:r w:rsidRPr="00E955BC">
              <w:rPr>
                <w:rFonts w:asciiTheme="minorHAnsi" w:hAnsiTheme="minorHAnsi"/>
                <w:sz w:val="16"/>
                <w:szCs w:val="16"/>
              </w:rPr>
              <w:t>PO 2: Zlepšování kvality ovzduší v lidských sídlech</w:t>
            </w:r>
          </w:p>
        </w:tc>
      </w:tr>
      <w:tr w:rsidR="00D31F8C" w:rsidRPr="00E955BC" w:rsidTr="00E955BC">
        <w:trPr>
          <w:trHeight w:val="212"/>
        </w:trPr>
        <w:tc>
          <w:tcPr>
            <w:tcW w:w="547" w:type="pct"/>
            <w:tcBorders>
              <w:top w:val="dotted" w:sz="4" w:space="0" w:color="auto"/>
              <w:bottom w:val="dotted" w:sz="4" w:space="0" w:color="auto"/>
            </w:tcBorders>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t>Investiční priorita</w:t>
            </w:r>
          </w:p>
        </w:tc>
        <w:tc>
          <w:tcPr>
            <w:tcW w:w="2412" w:type="pct"/>
            <w:tcBorders>
              <w:top w:val="dotted" w:sz="4" w:space="0" w:color="auto"/>
              <w:bottom w:val="dotted" w:sz="4" w:space="0" w:color="auto"/>
              <w:right w:val="single" w:sz="4" w:space="0" w:color="auto"/>
            </w:tcBorders>
            <w:shd w:val="clear" w:color="auto" w:fill="auto"/>
          </w:tcPr>
          <w:p w:rsidR="00D31F8C" w:rsidRPr="00E955BC" w:rsidRDefault="0014766A" w:rsidP="00D82F31">
            <w:pPr>
              <w:pStyle w:val="Tabulka"/>
              <w:jc w:val="left"/>
              <w:rPr>
                <w:rFonts w:asciiTheme="minorHAnsi" w:hAnsiTheme="minorHAnsi"/>
                <w:sz w:val="16"/>
                <w:szCs w:val="16"/>
              </w:rPr>
            </w:pPr>
            <w:r w:rsidRPr="00E955BC">
              <w:rPr>
                <w:rFonts w:asciiTheme="minorHAnsi" w:hAnsiTheme="minorHAnsi"/>
                <w:sz w:val="16"/>
                <w:szCs w:val="16"/>
              </w:rPr>
              <w:t>IP</w:t>
            </w:r>
            <w:r w:rsidR="009150F2" w:rsidRPr="00E955BC">
              <w:rPr>
                <w:rFonts w:asciiTheme="minorHAnsi" w:hAnsiTheme="minorHAnsi"/>
                <w:sz w:val="16"/>
                <w:szCs w:val="16"/>
              </w:rPr>
              <w:t>4g)</w:t>
            </w:r>
          </w:p>
        </w:tc>
        <w:tc>
          <w:tcPr>
            <w:tcW w:w="2040" w:type="pct"/>
            <w:tcBorders>
              <w:top w:val="dotted" w:sz="4" w:space="0" w:color="auto"/>
              <w:left w:val="single" w:sz="4" w:space="0" w:color="auto"/>
              <w:bottom w:val="dotted" w:sz="4" w:space="0" w:color="auto"/>
            </w:tcBorders>
            <w:shd w:val="clear" w:color="auto" w:fill="auto"/>
          </w:tcPr>
          <w:p w:rsidR="00D31F8C" w:rsidRPr="00E955BC" w:rsidRDefault="00F133F0" w:rsidP="003970FD">
            <w:pPr>
              <w:pStyle w:val="Tabulka"/>
              <w:jc w:val="left"/>
              <w:rPr>
                <w:rFonts w:asciiTheme="minorHAnsi" w:hAnsiTheme="minorHAnsi"/>
                <w:sz w:val="16"/>
                <w:szCs w:val="16"/>
              </w:rPr>
            </w:pPr>
            <w:r w:rsidRPr="00E955BC">
              <w:rPr>
                <w:rFonts w:asciiTheme="minorHAnsi" w:hAnsiTheme="minorHAnsi"/>
                <w:sz w:val="16"/>
                <w:szCs w:val="16"/>
              </w:rPr>
              <w:t>IP</w:t>
            </w:r>
            <w:r w:rsidR="003970FD" w:rsidRPr="00E955BC">
              <w:rPr>
                <w:rFonts w:asciiTheme="minorHAnsi" w:hAnsiTheme="minorHAnsi"/>
                <w:sz w:val="16"/>
                <w:szCs w:val="16"/>
              </w:rPr>
              <w:t>6</w:t>
            </w:r>
            <w:r w:rsidR="00676E26" w:rsidRPr="00E955BC">
              <w:rPr>
                <w:rFonts w:asciiTheme="minorHAnsi" w:hAnsiTheme="minorHAnsi"/>
                <w:sz w:val="16"/>
                <w:szCs w:val="16"/>
              </w:rPr>
              <w:t>d</w:t>
            </w:r>
          </w:p>
        </w:tc>
      </w:tr>
      <w:tr w:rsidR="00D31F8C" w:rsidRPr="00E955BC" w:rsidTr="00E955BC">
        <w:tc>
          <w:tcPr>
            <w:tcW w:w="547" w:type="pct"/>
            <w:tcBorders>
              <w:top w:val="dotted" w:sz="4" w:space="0" w:color="auto"/>
            </w:tcBorders>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t>Specifický cíl</w:t>
            </w:r>
          </w:p>
        </w:tc>
        <w:tc>
          <w:tcPr>
            <w:tcW w:w="2412" w:type="pct"/>
            <w:tcBorders>
              <w:top w:val="dotted" w:sz="4" w:space="0" w:color="auto"/>
            </w:tcBorders>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SC 3.5: Zvýšit účinnost soustav zásobování teplem</w:t>
            </w:r>
          </w:p>
        </w:tc>
        <w:tc>
          <w:tcPr>
            <w:tcW w:w="2040" w:type="pct"/>
            <w:tcBorders>
              <w:top w:val="dotted" w:sz="4" w:space="0" w:color="auto"/>
            </w:tcBorders>
            <w:shd w:val="clear" w:color="auto" w:fill="auto"/>
          </w:tcPr>
          <w:p w:rsidR="00D31F8C" w:rsidRPr="00E955BC" w:rsidRDefault="00D31F8C" w:rsidP="00676E26">
            <w:pPr>
              <w:pStyle w:val="Tabulka"/>
              <w:jc w:val="left"/>
              <w:rPr>
                <w:rFonts w:asciiTheme="minorHAnsi" w:hAnsiTheme="minorHAnsi"/>
                <w:sz w:val="16"/>
                <w:szCs w:val="16"/>
              </w:rPr>
            </w:pPr>
            <w:r w:rsidRPr="00E955BC">
              <w:rPr>
                <w:rFonts w:asciiTheme="minorHAnsi" w:hAnsiTheme="minorHAnsi"/>
                <w:sz w:val="16"/>
                <w:szCs w:val="16"/>
              </w:rPr>
              <w:t>2.2 Snížit emise stacionárních zdrojů podílejících se na expozici obyvatelstva nadlimitním koncentracím znečišťujících látek</w:t>
            </w:r>
          </w:p>
        </w:tc>
      </w:tr>
      <w:tr w:rsidR="00D31F8C" w:rsidRPr="00E955BC" w:rsidTr="00E955BC">
        <w:tc>
          <w:tcPr>
            <w:tcW w:w="547" w:type="pct"/>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2412"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rekonstrukce a rozvoj soustav zásobování teplem</w:t>
            </w:r>
          </w:p>
        </w:tc>
        <w:tc>
          <w:tcPr>
            <w:tcW w:w="2040"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 xml:space="preserve">rozšiřování a rekonstrukce </w:t>
            </w:r>
            <w:r w:rsidR="00953922" w:rsidRPr="00E955BC">
              <w:rPr>
                <w:rFonts w:asciiTheme="minorHAnsi" w:hAnsiTheme="minorHAnsi"/>
                <w:sz w:val="16"/>
                <w:szCs w:val="16"/>
              </w:rPr>
              <w:t>soustav centralizovaného zásobování tepelnou energií</w:t>
            </w:r>
          </w:p>
        </w:tc>
      </w:tr>
      <w:tr w:rsidR="00D31F8C" w:rsidRPr="00E955BC" w:rsidTr="00E955BC">
        <w:tc>
          <w:tcPr>
            <w:tcW w:w="547" w:type="pct"/>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t>Implementační prvky</w:t>
            </w:r>
          </w:p>
        </w:tc>
        <w:tc>
          <w:tcPr>
            <w:tcW w:w="2412"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Typy příjemců: Podnikatelské subjekty (malé, střední a případně velké podniky)</w:t>
            </w:r>
          </w:p>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bCs/>
                <w:sz w:val="16"/>
                <w:szCs w:val="16"/>
              </w:rPr>
              <w:t xml:space="preserve">Cílové území: </w:t>
            </w:r>
            <w:r w:rsidRPr="00E955BC">
              <w:rPr>
                <w:rFonts w:asciiTheme="minorHAnsi" w:hAnsiTheme="minorHAnsi"/>
                <w:sz w:val="16"/>
                <w:szCs w:val="16"/>
              </w:rPr>
              <w:t>Území České republiky, mimo území hl. m. Prahy</w:t>
            </w:r>
          </w:p>
        </w:tc>
        <w:tc>
          <w:tcPr>
            <w:tcW w:w="2040"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Typy příjemců: samosprávy a jejich podřízené organizace</w:t>
            </w:r>
          </w:p>
          <w:p w:rsidR="00D31F8C" w:rsidRPr="00E955BC" w:rsidRDefault="00D31F8C" w:rsidP="003970FD">
            <w:pPr>
              <w:pStyle w:val="Tabulka"/>
              <w:jc w:val="left"/>
              <w:rPr>
                <w:rFonts w:asciiTheme="minorHAnsi" w:hAnsiTheme="minorHAnsi"/>
                <w:sz w:val="16"/>
                <w:szCs w:val="16"/>
              </w:rPr>
            </w:pPr>
            <w:r w:rsidRPr="00E955BC">
              <w:rPr>
                <w:rFonts w:asciiTheme="minorHAnsi" w:hAnsiTheme="minorHAnsi"/>
                <w:sz w:val="16"/>
                <w:szCs w:val="16"/>
              </w:rPr>
              <w:t xml:space="preserve">Cílové území: </w:t>
            </w:r>
            <w:r w:rsidR="003970FD" w:rsidRPr="00E955BC">
              <w:rPr>
                <w:rFonts w:asciiTheme="minorHAnsi" w:hAnsiTheme="minorHAnsi"/>
                <w:sz w:val="16"/>
                <w:szCs w:val="16"/>
              </w:rPr>
              <w:t xml:space="preserve">území </w:t>
            </w:r>
            <w:r w:rsidRPr="00E955BC">
              <w:rPr>
                <w:rFonts w:asciiTheme="minorHAnsi" w:hAnsiTheme="minorHAnsi"/>
                <w:sz w:val="16"/>
                <w:szCs w:val="16"/>
              </w:rPr>
              <w:t>cel</w:t>
            </w:r>
            <w:r w:rsidR="003970FD" w:rsidRPr="00E955BC">
              <w:rPr>
                <w:rFonts w:asciiTheme="minorHAnsi" w:hAnsiTheme="minorHAnsi"/>
                <w:sz w:val="16"/>
                <w:szCs w:val="16"/>
              </w:rPr>
              <w:t>é</w:t>
            </w:r>
            <w:r w:rsidRPr="00E955BC">
              <w:rPr>
                <w:rFonts w:asciiTheme="minorHAnsi" w:hAnsiTheme="minorHAnsi"/>
                <w:sz w:val="16"/>
                <w:szCs w:val="16"/>
              </w:rPr>
              <w:t xml:space="preserve"> Č</w:t>
            </w:r>
            <w:r w:rsidR="003970FD" w:rsidRPr="00E955BC">
              <w:rPr>
                <w:rFonts w:asciiTheme="minorHAnsi" w:hAnsiTheme="minorHAnsi"/>
                <w:sz w:val="16"/>
                <w:szCs w:val="16"/>
              </w:rPr>
              <w:t>eské republiky</w:t>
            </w:r>
            <w:r w:rsidRPr="00E955BC">
              <w:rPr>
                <w:rFonts w:asciiTheme="minorHAnsi" w:hAnsiTheme="minorHAnsi"/>
                <w:sz w:val="16"/>
                <w:szCs w:val="16"/>
              </w:rPr>
              <w:t xml:space="preserve"> se zaměřením na sídelní útvary (města, obce)</w:t>
            </w:r>
          </w:p>
        </w:tc>
      </w:tr>
      <w:tr w:rsidR="00D31F8C" w:rsidRPr="00E955BC" w:rsidTr="00E955BC">
        <w:tc>
          <w:tcPr>
            <w:tcW w:w="547" w:type="pct"/>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t>synergie/komplementarita</w:t>
            </w:r>
          </w:p>
        </w:tc>
        <w:tc>
          <w:tcPr>
            <w:tcW w:w="2412" w:type="pct"/>
            <w:shd w:val="clear" w:color="auto" w:fill="auto"/>
          </w:tcPr>
          <w:p w:rsidR="00D31F8C" w:rsidRPr="00E955BC" w:rsidRDefault="00D31F8C" w:rsidP="00D82F31">
            <w:pPr>
              <w:pStyle w:val="Tabulka"/>
              <w:jc w:val="left"/>
              <w:rPr>
                <w:rFonts w:asciiTheme="minorHAnsi" w:hAnsiTheme="minorHAnsi"/>
                <w:sz w:val="16"/>
                <w:szCs w:val="16"/>
              </w:rPr>
            </w:pPr>
          </w:p>
        </w:tc>
        <w:tc>
          <w:tcPr>
            <w:tcW w:w="2040"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komplementarita</w:t>
            </w:r>
          </w:p>
        </w:tc>
      </w:tr>
      <w:tr w:rsidR="00D31F8C" w:rsidRPr="00E955BC" w:rsidTr="00E955BC">
        <w:tc>
          <w:tcPr>
            <w:tcW w:w="547" w:type="pct"/>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t>Mechanismus koordinace</w:t>
            </w:r>
          </w:p>
        </w:tc>
        <w:tc>
          <w:tcPr>
            <w:tcW w:w="2412" w:type="pct"/>
            <w:shd w:val="clear" w:color="auto" w:fill="auto"/>
          </w:tcPr>
          <w:p w:rsidR="00D31F8C" w:rsidRPr="00E955BC" w:rsidRDefault="00D31F8C" w:rsidP="000D05C3">
            <w:pPr>
              <w:pStyle w:val="Tabulka"/>
              <w:jc w:val="left"/>
              <w:rPr>
                <w:rFonts w:asciiTheme="minorHAnsi" w:hAnsiTheme="minorHAnsi"/>
                <w:sz w:val="16"/>
                <w:szCs w:val="16"/>
              </w:rPr>
            </w:pPr>
            <w:r w:rsidRPr="00E955BC">
              <w:rPr>
                <w:rFonts w:asciiTheme="minorHAnsi" w:hAnsiTheme="minorHAnsi"/>
                <w:sz w:val="16"/>
                <w:szCs w:val="16"/>
              </w:rPr>
              <w:t>Aktivita se doplňuje dle příjemců podpory, MPO – podnikatelské subjekty, včetně podnikatelských subjektů, které jsou 100 % vlastněné státem; MŽP – veřejný sektor.</w:t>
            </w:r>
          </w:p>
          <w:p w:rsidR="00D31F8C" w:rsidRPr="00E955BC" w:rsidRDefault="00D31F8C" w:rsidP="000D05C3">
            <w:pPr>
              <w:pStyle w:val="Tabulka"/>
              <w:jc w:val="left"/>
              <w:rPr>
                <w:rFonts w:asciiTheme="minorHAnsi" w:hAnsiTheme="minorHAnsi"/>
                <w:sz w:val="16"/>
                <w:szCs w:val="16"/>
              </w:rPr>
            </w:pPr>
            <w:r w:rsidRPr="00E955BC">
              <w:rPr>
                <w:rFonts w:asciiTheme="minorHAnsi" w:hAnsiTheme="minorHAnsi"/>
                <w:sz w:val="16"/>
                <w:szCs w:val="16"/>
              </w:rPr>
              <w:t>Návrh: koordinace výzev, vzájemná účast zástupců řídích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této oblasti</w:t>
            </w:r>
          </w:p>
        </w:tc>
        <w:tc>
          <w:tcPr>
            <w:tcW w:w="2040"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Návrh MŽP: vzájemná účast zástupců řídí</w:t>
            </w:r>
            <w:r w:rsidR="003D31EA" w:rsidRPr="00E955BC">
              <w:rPr>
                <w:rFonts w:asciiTheme="minorHAnsi" w:hAnsiTheme="minorHAnsi"/>
                <w:sz w:val="16"/>
                <w:szCs w:val="16"/>
              </w:rPr>
              <w:t>cí</w:t>
            </w:r>
            <w:r w:rsidRPr="00E955BC">
              <w:rPr>
                <w:rFonts w:asciiTheme="minorHAnsi" w:hAnsiTheme="minorHAnsi"/>
                <w:sz w:val="16"/>
                <w:szCs w:val="16"/>
              </w:rPr>
              <w:t>ch orgánů v pracovních skupinách a platformách ve fázi přípravy i realizace programu, zastoupení na monitorovacím výboru, koordinace prostřednictvím centrálního webového rozhraní MMR-NOK poskytující komplexní informace potenciálním žadatelům</w:t>
            </w:r>
            <w:r w:rsidR="00343E40" w:rsidRPr="00E955BC">
              <w:rPr>
                <w:rFonts w:asciiTheme="minorHAnsi" w:hAnsiTheme="minorHAnsi"/>
                <w:sz w:val="16"/>
                <w:szCs w:val="16"/>
              </w:rPr>
              <w:t>, koordinace výzev (věcné nastavení výzev a hodnocení projektů; není nutné časově koordinovat).</w:t>
            </w:r>
          </w:p>
        </w:tc>
      </w:tr>
    </w:tbl>
    <w:p w:rsidR="007D632F" w:rsidRPr="00AF1724" w:rsidRDefault="007D632F" w:rsidP="007D632F">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7D632F" w:rsidRPr="006360CA" w:rsidTr="00744566">
        <w:trPr>
          <w:trHeight w:val="233"/>
        </w:trPr>
        <w:tc>
          <w:tcPr>
            <w:tcW w:w="5000" w:type="pct"/>
            <w:shd w:val="clear" w:color="auto" w:fill="E5DFEC" w:themeFill="accent4" w:themeFillTint="33"/>
            <w:vAlign w:val="center"/>
          </w:tcPr>
          <w:p w:rsidR="007D632F" w:rsidRPr="00AF1724" w:rsidRDefault="009740F3" w:rsidP="006360CA">
            <w:pPr>
              <w:pStyle w:val="Tabulka"/>
              <w:keepNext/>
              <w:keepLines/>
              <w:jc w:val="left"/>
              <w:outlineLvl w:val="1"/>
              <w:rPr>
                <w:rFonts w:asciiTheme="minorHAnsi" w:hAnsiTheme="minorHAnsi"/>
                <w:b/>
                <w:sz w:val="24"/>
                <w:szCs w:val="24"/>
              </w:rPr>
            </w:pPr>
            <w:bookmarkStart w:id="192" w:name="_Toc386621902"/>
            <w:bookmarkStart w:id="193" w:name="_Toc386622460"/>
            <w:bookmarkStart w:id="194" w:name="_Toc386622635"/>
            <w:bookmarkStart w:id="195" w:name="_Toc386628652"/>
            <w:bookmarkStart w:id="196" w:name="_Toc386629114"/>
            <w:bookmarkStart w:id="197" w:name="_Toc387916402"/>
            <w:bookmarkStart w:id="198" w:name="_Toc387916494"/>
            <w:bookmarkStart w:id="199" w:name="_Toc387916555"/>
            <w:bookmarkStart w:id="200" w:name="_Toc388008808"/>
            <w:bookmarkStart w:id="201" w:name="_Toc388008948"/>
            <w:bookmarkStart w:id="202" w:name="_Toc388444895"/>
            <w:bookmarkStart w:id="203" w:name="_Toc391474292"/>
            <w:bookmarkStart w:id="204" w:name="_Toc391474525"/>
            <w:bookmarkStart w:id="205" w:name="_Toc391474588"/>
            <w:bookmarkStart w:id="206" w:name="_Toc396917710"/>
            <w:bookmarkStart w:id="207" w:name="_Toc396917860"/>
            <w:bookmarkStart w:id="208" w:name="_Toc396917927"/>
            <w:bookmarkStart w:id="209" w:name="_Toc396918028"/>
            <w:bookmarkStart w:id="210" w:name="_Toc397074342"/>
            <w:r w:rsidRPr="00AF1724">
              <w:rPr>
                <w:rFonts w:asciiTheme="minorHAnsi" w:hAnsiTheme="minorHAnsi"/>
                <w:b/>
                <w:sz w:val="24"/>
                <w:szCs w:val="24"/>
              </w:rPr>
              <w:t>1</w:t>
            </w:r>
            <w:r w:rsidR="007D632F" w:rsidRPr="00AF1724">
              <w:rPr>
                <w:rFonts w:asciiTheme="minorHAnsi" w:hAnsiTheme="minorHAnsi"/>
                <w:b/>
                <w:sz w:val="24"/>
                <w:szCs w:val="24"/>
              </w:rPr>
              <w:t>.</w:t>
            </w:r>
            <w:r w:rsidR="005E5A34" w:rsidRPr="00AF1724">
              <w:rPr>
                <w:rFonts w:asciiTheme="minorHAnsi" w:hAnsiTheme="minorHAnsi"/>
                <w:b/>
                <w:sz w:val="24"/>
                <w:szCs w:val="24"/>
              </w:rPr>
              <w:t>11</w:t>
            </w:r>
            <w:r w:rsidR="007D632F" w:rsidRPr="00AF1724">
              <w:rPr>
                <w:rFonts w:asciiTheme="minorHAnsi" w:hAnsiTheme="minorHAnsi"/>
                <w:b/>
                <w:sz w:val="24"/>
                <w:szCs w:val="24"/>
              </w:rPr>
              <w:t xml:space="preserve"> Brownfields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c>
      </w:tr>
    </w:tbl>
    <w:p w:rsidR="00DF5D92" w:rsidRPr="00AF1724" w:rsidRDefault="00DF5D92" w:rsidP="007D632F">
      <w:pPr>
        <w:spacing w:before="120" w:after="0"/>
        <w:rPr>
          <w:b/>
        </w:rPr>
      </w:pPr>
      <w:r w:rsidRPr="00AF1724">
        <w:rPr>
          <w:b/>
        </w:rPr>
        <w:t>Nový komentář MMR</w:t>
      </w:r>
      <w:r w:rsidR="008D67BE">
        <w:rPr>
          <w:b/>
        </w:rPr>
        <w:t>-NOK</w:t>
      </w:r>
      <w:r w:rsidRPr="00AF1724">
        <w:rPr>
          <w:b/>
        </w:rPr>
        <w:t xml:space="preserve">: </w:t>
      </w:r>
    </w:p>
    <w:p w:rsidR="00DF5D92" w:rsidRPr="00AF1724" w:rsidRDefault="00DF5D92" w:rsidP="008D67BE">
      <w:pPr>
        <w:pStyle w:val="Odstavecseseznamem"/>
        <w:numPr>
          <w:ilvl w:val="0"/>
          <w:numId w:val="13"/>
        </w:numPr>
        <w:spacing w:before="60" w:after="0"/>
        <w:ind w:left="425" w:hanging="357"/>
        <w:contextualSpacing w:val="0"/>
        <w:rPr>
          <w:rFonts w:asciiTheme="minorHAnsi" w:hAnsiTheme="minorHAnsi"/>
        </w:rPr>
      </w:pPr>
      <w:r w:rsidRPr="00AF1724">
        <w:rPr>
          <w:rFonts w:asciiTheme="minorHAnsi" w:hAnsiTheme="minorHAnsi"/>
        </w:rPr>
        <w:t>OP PIK neuvádí,</w:t>
      </w:r>
      <w:r w:rsidR="000E30D0" w:rsidRPr="00AF1724">
        <w:rPr>
          <w:rFonts w:asciiTheme="minorHAnsi" w:hAnsiTheme="minorHAnsi"/>
        </w:rPr>
        <w:t xml:space="preserve"> </w:t>
      </w:r>
      <w:r w:rsidRPr="00AF1724">
        <w:rPr>
          <w:rFonts w:asciiTheme="minorHAnsi" w:hAnsiTheme="minorHAnsi"/>
        </w:rPr>
        <w:t>zda jde o S nebo K</w:t>
      </w:r>
    </w:p>
    <w:p w:rsidR="00DF5D92" w:rsidRPr="008D67BE" w:rsidRDefault="00DF5D92" w:rsidP="008D67BE">
      <w:pPr>
        <w:pStyle w:val="Odstavecseseznamem"/>
        <w:numPr>
          <w:ilvl w:val="0"/>
          <w:numId w:val="13"/>
        </w:numPr>
        <w:spacing w:before="60" w:after="0"/>
        <w:ind w:left="425" w:hanging="357"/>
        <w:contextualSpacing w:val="0"/>
        <w:rPr>
          <w:rFonts w:asciiTheme="minorHAnsi" w:hAnsiTheme="minorHAnsi"/>
        </w:rPr>
      </w:pPr>
      <w:r w:rsidRPr="008D67BE">
        <w:rPr>
          <w:rFonts w:asciiTheme="minorHAnsi" w:hAnsiTheme="minorHAnsi"/>
        </w:rPr>
        <w:t>PRV: neúčelné vyhlašovat koordinovaně výzvy, v PRV se jedná primárně o využití stávajících staveb, nikoli sanace</w:t>
      </w:r>
    </w:p>
    <w:p w:rsidR="007D632F" w:rsidRPr="00AF1724" w:rsidRDefault="00DF5D92" w:rsidP="007D632F">
      <w:pPr>
        <w:spacing w:before="120" w:after="0"/>
        <w:rPr>
          <w:b/>
        </w:rPr>
      </w:pPr>
      <w:r w:rsidRPr="00AF1724">
        <w:rPr>
          <w:b/>
        </w:rPr>
        <w:t>Závěr</w:t>
      </w:r>
      <w:r w:rsidR="007D632F" w:rsidRPr="00AF1724">
        <w:rPr>
          <w:b/>
        </w:rPr>
        <w:t xml:space="preserve"> MMR</w:t>
      </w:r>
      <w:r w:rsidR="008D67BE">
        <w:rPr>
          <w:b/>
        </w:rPr>
        <w:t>-NOK</w:t>
      </w:r>
      <w:r w:rsidR="007D632F" w:rsidRPr="00AF1724">
        <w:rPr>
          <w:b/>
        </w:rPr>
        <w:t xml:space="preserve">: </w:t>
      </w:r>
    </w:p>
    <w:p w:rsidR="007D632F" w:rsidRPr="008D67BE" w:rsidRDefault="007D632F" w:rsidP="008D67BE">
      <w:pPr>
        <w:pStyle w:val="Odstavecseseznamem"/>
        <w:numPr>
          <w:ilvl w:val="0"/>
          <w:numId w:val="13"/>
        </w:numPr>
        <w:spacing w:before="60" w:after="0"/>
        <w:ind w:left="425" w:hanging="357"/>
        <w:contextualSpacing w:val="0"/>
        <w:rPr>
          <w:rFonts w:asciiTheme="minorHAnsi" w:hAnsiTheme="minorHAnsi"/>
        </w:rPr>
      </w:pPr>
      <w:r w:rsidRPr="008D67BE">
        <w:rPr>
          <w:rFonts w:asciiTheme="minorHAnsi" w:hAnsiTheme="minorHAnsi"/>
        </w:rPr>
        <w:t xml:space="preserve">U OP PIK a OP ŽP půjde spíše o synergickou vazbu (viz </w:t>
      </w:r>
      <w:r w:rsidR="008D67BE" w:rsidRPr="008D67BE">
        <w:rPr>
          <w:rFonts w:asciiTheme="minorHAnsi" w:hAnsiTheme="minorHAnsi"/>
        </w:rPr>
        <w:t xml:space="preserve">i </w:t>
      </w:r>
      <w:r w:rsidRPr="008D67BE">
        <w:rPr>
          <w:rFonts w:asciiTheme="minorHAnsi" w:hAnsiTheme="minorHAnsi"/>
        </w:rPr>
        <w:t>výměna informací o podpořených projektech), u PRV se očekává minimálně spolupráce při evaluacích a vyhodnocování této vazby, tedy komplementarit</w:t>
      </w:r>
      <w:r w:rsidR="008D67BE" w:rsidRPr="008D67BE">
        <w:rPr>
          <w:rFonts w:asciiTheme="minorHAnsi" w:hAnsiTheme="minorHAnsi"/>
        </w:rPr>
        <w:t>y</w:t>
      </w:r>
      <w:r w:rsidRPr="008D67BE">
        <w:rPr>
          <w:rFonts w:asciiTheme="minorHAnsi" w:hAnsiTheme="minorHAnsi"/>
        </w:rPr>
        <w:t xml:space="preserve">. </w:t>
      </w:r>
      <w:r w:rsidR="009D3738" w:rsidRPr="008D67BE">
        <w:rPr>
          <w:rFonts w:asciiTheme="minorHAnsi" w:hAnsiTheme="minorHAnsi"/>
        </w:rPr>
        <w:t>Nutno vzájemně odsouhlasit a dořešit.</w:t>
      </w:r>
    </w:p>
    <w:p w:rsidR="007D632F" w:rsidRPr="00AF1724" w:rsidRDefault="007D632F" w:rsidP="007D632F">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3683"/>
        <w:gridCol w:w="5243"/>
        <w:gridCol w:w="3623"/>
      </w:tblGrid>
      <w:tr w:rsidR="007D632F" w:rsidRPr="00E955BC" w:rsidTr="00744566">
        <w:trPr>
          <w:trHeight w:val="233"/>
        </w:trPr>
        <w:tc>
          <w:tcPr>
            <w:tcW w:w="553" w:type="pct"/>
            <w:shd w:val="clear" w:color="auto" w:fill="95B3D7" w:themeFill="accent1" w:themeFillTint="99"/>
          </w:tcPr>
          <w:p w:rsidR="007D632F" w:rsidRPr="00E955BC" w:rsidRDefault="007D632F" w:rsidP="00715F3D">
            <w:pPr>
              <w:pStyle w:val="Tabulka"/>
              <w:keepNext/>
              <w:keepLines/>
              <w:jc w:val="left"/>
              <w:rPr>
                <w:rFonts w:asciiTheme="minorHAnsi" w:hAnsiTheme="minorHAnsi"/>
                <w:b/>
              </w:rPr>
            </w:pPr>
          </w:p>
        </w:tc>
        <w:tc>
          <w:tcPr>
            <w:tcW w:w="1305" w:type="pct"/>
            <w:tcBorders>
              <w:bottom w:val="single" w:sz="4" w:space="0" w:color="000000"/>
            </w:tcBorders>
            <w:shd w:val="clear" w:color="auto" w:fill="95B3D7" w:themeFill="accent1" w:themeFillTint="99"/>
          </w:tcPr>
          <w:p w:rsidR="007D632F" w:rsidRPr="00E955BC" w:rsidRDefault="007D632F" w:rsidP="00715F3D">
            <w:pPr>
              <w:pStyle w:val="Tabulka"/>
              <w:keepNext/>
              <w:keepLines/>
              <w:rPr>
                <w:rFonts w:asciiTheme="minorHAnsi" w:hAnsiTheme="minorHAnsi"/>
                <w:b/>
              </w:rPr>
            </w:pPr>
            <w:r w:rsidRPr="00E955BC">
              <w:rPr>
                <w:rFonts w:asciiTheme="minorHAnsi" w:hAnsiTheme="minorHAnsi"/>
                <w:b/>
              </w:rPr>
              <w:t>OP PIK</w:t>
            </w:r>
          </w:p>
        </w:tc>
        <w:tc>
          <w:tcPr>
            <w:tcW w:w="1858" w:type="pct"/>
            <w:tcBorders>
              <w:bottom w:val="single" w:sz="4" w:space="0" w:color="auto"/>
              <w:right w:val="single" w:sz="4" w:space="0" w:color="auto"/>
            </w:tcBorders>
            <w:shd w:val="clear" w:color="auto" w:fill="95B3D7" w:themeFill="accent1" w:themeFillTint="99"/>
          </w:tcPr>
          <w:p w:rsidR="007D632F" w:rsidRPr="00E955BC" w:rsidRDefault="007D632F" w:rsidP="00715F3D">
            <w:pPr>
              <w:pStyle w:val="Tabulka"/>
              <w:keepNext/>
              <w:keepLines/>
              <w:rPr>
                <w:rFonts w:asciiTheme="minorHAnsi" w:hAnsiTheme="minorHAnsi"/>
                <w:b/>
              </w:rPr>
            </w:pPr>
            <w:r w:rsidRPr="00E955BC">
              <w:rPr>
                <w:rFonts w:asciiTheme="minorHAnsi" w:hAnsiTheme="minorHAnsi"/>
                <w:b/>
              </w:rPr>
              <w:t>OP ŽP</w:t>
            </w:r>
          </w:p>
        </w:tc>
        <w:tc>
          <w:tcPr>
            <w:tcW w:w="1284" w:type="pct"/>
            <w:tcBorders>
              <w:bottom w:val="single" w:sz="4" w:space="0" w:color="auto"/>
              <w:right w:val="single" w:sz="4" w:space="0" w:color="auto"/>
            </w:tcBorders>
            <w:shd w:val="clear" w:color="auto" w:fill="95B3D7" w:themeFill="accent1" w:themeFillTint="99"/>
          </w:tcPr>
          <w:p w:rsidR="007D632F" w:rsidRPr="00E955BC" w:rsidRDefault="007D632F" w:rsidP="00715F3D">
            <w:pPr>
              <w:pStyle w:val="Tabulka"/>
              <w:keepNext/>
              <w:keepLines/>
              <w:rPr>
                <w:rFonts w:asciiTheme="minorHAnsi" w:hAnsiTheme="minorHAnsi"/>
                <w:b/>
              </w:rPr>
            </w:pPr>
            <w:r w:rsidRPr="00E955BC">
              <w:rPr>
                <w:rFonts w:asciiTheme="minorHAnsi" w:hAnsiTheme="minorHAnsi"/>
                <w:b/>
              </w:rPr>
              <w:t>PRV</w:t>
            </w:r>
          </w:p>
        </w:tc>
      </w:tr>
      <w:tr w:rsidR="008B4B74" w:rsidRPr="00E955BC" w:rsidTr="00744566">
        <w:trPr>
          <w:trHeight w:val="280"/>
        </w:trPr>
        <w:tc>
          <w:tcPr>
            <w:tcW w:w="553" w:type="pct"/>
            <w:tcBorders>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1305" w:type="pct"/>
            <w:tcBorders>
              <w:bottom w:val="dotted" w:sz="4" w:space="0" w:color="auto"/>
              <w:right w:val="single" w:sz="4" w:space="0" w:color="auto"/>
            </w:tcBorders>
            <w:shd w:val="clear" w:color="auto" w:fill="auto"/>
          </w:tcPr>
          <w:p w:rsidR="008B4B74" w:rsidRPr="00E955BC" w:rsidRDefault="0014766A" w:rsidP="0014766A">
            <w:pPr>
              <w:pStyle w:val="Tabulka"/>
              <w:jc w:val="left"/>
              <w:rPr>
                <w:rFonts w:asciiTheme="minorHAnsi" w:hAnsiTheme="minorHAnsi"/>
                <w:sz w:val="16"/>
                <w:szCs w:val="16"/>
              </w:rPr>
            </w:pPr>
            <w:r w:rsidRPr="00E955BC">
              <w:rPr>
                <w:rFonts w:asciiTheme="minorHAnsi" w:hAnsiTheme="minorHAnsi"/>
                <w:sz w:val="16"/>
                <w:szCs w:val="16"/>
              </w:rPr>
              <w:t>TC3</w:t>
            </w:r>
          </w:p>
        </w:tc>
        <w:tc>
          <w:tcPr>
            <w:tcW w:w="1858" w:type="pct"/>
            <w:tcBorders>
              <w:left w:val="single" w:sz="4" w:space="0" w:color="auto"/>
              <w:bottom w:val="dotted" w:sz="4" w:space="0" w:color="auto"/>
              <w:right w:val="single" w:sz="4" w:space="0" w:color="auto"/>
            </w:tcBorders>
            <w:shd w:val="clear" w:color="auto" w:fill="auto"/>
          </w:tcPr>
          <w:p w:rsidR="008B4B74" w:rsidRPr="00E955BC" w:rsidRDefault="00F133F0" w:rsidP="00F133F0">
            <w:pPr>
              <w:pStyle w:val="Tabulka"/>
              <w:jc w:val="left"/>
              <w:rPr>
                <w:rFonts w:asciiTheme="minorHAnsi" w:hAnsiTheme="minorHAnsi"/>
                <w:sz w:val="16"/>
                <w:szCs w:val="16"/>
              </w:rPr>
            </w:pPr>
            <w:r w:rsidRPr="00E955BC">
              <w:rPr>
                <w:rFonts w:asciiTheme="minorHAnsi" w:hAnsiTheme="minorHAnsi"/>
                <w:sz w:val="16"/>
                <w:szCs w:val="16"/>
              </w:rPr>
              <w:t>TC5</w:t>
            </w:r>
          </w:p>
        </w:tc>
        <w:tc>
          <w:tcPr>
            <w:tcW w:w="1284" w:type="pct"/>
            <w:tcBorders>
              <w:left w:val="single" w:sz="4" w:space="0" w:color="auto"/>
              <w:bottom w:val="dotted" w:sz="4" w:space="0" w:color="auto"/>
              <w:right w:val="single" w:sz="4" w:space="0" w:color="auto"/>
            </w:tcBorders>
          </w:tcPr>
          <w:p w:rsidR="008B4B74" w:rsidRPr="00E955BC" w:rsidRDefault="008B4B74" w:rsidP="00715F3D">
            <w:pPr>
              <w:pStyle w:val="Tabulka"/>
              <w:jc w:val="left"/>
              <w:rPr>
                <w:rFonts w:asciiTheme="minorHAnsi" w:hAnsiTheme="minorHAnsi"/>
                <w:sz w:val="16"/>
                <w:szCs w:val="16"/>
              </w:rPr>
            </w:pPr>
          </w:p>
        </w:tc>
      </w:tr>
      <w:tr w:rsidR="007D632F" w:rsidRPr="00E955BC" w:rsidTr="00744566">
        <w:trPr>
          <w:trHeight w:val="212"/>
        </w:trPr>
        <w:tc>
          <w:tcPr>
            <w:tcW w:w="553" w:type="pct"/>
            <w:tcBorders>
              <w:top w:val="dotted" w:sz="4" w:space="0" w:color="auto"/>
              <w:bottom w:val="dotted" w:sz="4" w:space="0" w:color="auto"/>
            </w:tcBorders>
            <w:shd w:val="clear" w:color="auto" w:fill="DBE5F1"/>
          </w:tcPr>
          <w:p w:rsidR="007D632F" w:rsidRPr="00E955BC" w:rsidRDefault="007D632F" w:rsidP="00715F3D">
            <w:pPr>
              <w:pStyle w:val="Tabulka"/>
              <w:jc w:val="left"/>
              <w:rPr>
                <w:rFonts w:asciiTheme="minorHAnsi" w:hAnsiTheme="minorHAnsi"/>
                <w:b/>
                <w:sz w:val="16"/>
                <w:szCs w:val="16"/>
              </w:rPr>
            </w:pPr>
            <w:r w:rsidRPr="00E955BC">
              <w:rPr>
                <w:rFonts w:asciiTheme="minorHAnsi" w:hAnsiTheme="minorHAnsi"/>
                <w:b/>
                <w:sz w:val="16"/>
                <w:szCs w:val="16"/>
              </w:rPr>
              <w:t>Prioritní osa</w:t>
            </w:r>
          </w:p>
        </w:tc>
        <w:tc>
          <w:tcPr>
            <w:tcW w:w="1305" w:type="pct"/>
            <w:tcBorders>
              <w:top w:val="dotted" w:sz="4" w:space="0" w:color="auto"/>
              <w:bottom w:val="dotted" w:sz="4" w:space="0" w:color="auto"/>
              <w:right w:val="single" w:sz="4" w:space="0" w:color="auto"/>
            </w:tcBorders>
            <w:shd w:val="clear" w:color="auto" w:fill="auto"/>
          </w:tcPr>
          <w:p w:rsidR="007D632F" w:rsidRPr="00E955BC" w:rsidRDefault="007D632F" w:rsidP="00DD1734">
            <w:pPr>
              <w:pStyle w:val="Tabulka"/>
              <w:jc w:val="left"/>
              <w:rPr>
                <w:rFonts w:asciiTheme="minorHAnsi" w:hAnsiTheme="minorHAnsi"/>
                <w:sz w:val="16"/>
                <w:szCs w:val="16"/>
              </w:rPr>
            </w:pPr>
            <w:r w:rsidRPr="00E955BC">
              <w:rPr>
                <w:rFonts w:asciiTheme="minorHAnsi" w:hAnsiTheme="minorHAnsi"/>
                <w:sz w:val="16"/>
                <w:szCs w:val="16"/>
              </w:rPr>
              <w:t xml:space="preserve">PO 2: Rozvoj podnikání a konkurenceschopnosti malých a středních </w:t>
            </w:r>
            <w:r w:rsidR="00DD1734" w:rsidRPr="00E955BC">
              <w:rPr>
                <w:rFonts w:asciiTheme="minorHAnsi" w:hAnsiTheme="minorHAnsi"/>
                <w:sz w:val="16"/>
                <w:szCs w:val="16"/>
              </w:rPr>
              <w:t>podniků</w:t>
            </w:r>
          </w:p>
        </w:tc>
        <w:tc>
          <w:tcPr>
            <w:tcW w:w="1858" w:type="pct"/>
            <w:tcBorders>
              <w:top w:val="dotted" w:sz="4" w:space="0" w:color="auto"/>
              <w:left w:val="single" w:sz="4" w:space="0" w:color="auto"/>
              <w:bottom w:val="dotted" w:sz="4" w:space="0" w:color="auto"/>
              <w:right w:val="single" w:sz="4" w:space="0" w:color="auto"/>
            </w:tcBorders>
            <w:shd w:val="clear" w:color="auto" w:fill="auto"/>
          </w:tcPr>
          <w:p w:rsidR="007D632F" w:rsidRPr="00E955BC" w:rsidRDefault="007D632F" w:rsidP="00715F3D">
            <w:pPr>
              <w:pStyle w:val="Tabulka"/>
              <w:jc w:val="left"/>
              <w:rPr>
                <w:rFonts w:asciiTheme="minorHAnsi" w:hAnsiTheme="minorHAnsi"/>
                <w:sz w:val="16"/>
                <w:szCs w:val="16"/>
              </w:rPr>
            </w:pPr>
            <w:r w:rsidRPr="00E955BC">
              <w:rPr>
                <w:rFonts w:asciiTheme="minorHAnsi" w:hAnsiTheme="minorHAnsi"/>
                <w:sz w:val="16"/>
                <w:szCs w:val="16"/>
              </w:rPr>
              <w:t>PO 3: Odpady a materiálové toky, ekologické zátěže a rizika</w:t>
            </w:r>
          </w:p>
        </w:tc>
        <w:tc>
          <w:tcPr>
            <w:tcW w:w="1284" w:type="pct"/>
            <w:tcBorders>
              <w:top w:val="dotted" w:sz="4" w:space="0" w:color="auto"/>
              <w:left w:val="single" w:sz="4" w:space="0" w:color="auto"/>
              <w:bottom w:val="dotted" w:sz="4" w:space="0" w:color="auto"/>
              <w:right w:val="single" w:sz="4" w:space="0" w:color="auto"/>
            </w:tcBorders>
          </w:tcPr>
          <w:p w:rsidR="007D632F"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6.4 Investice do nezemědělských činností</w:t>
            </w:r>
          </w:p>
        </w:tc>
      </w:tr>
      <w:tr w:rsidR="00D31F8C" w:rsidRPr="00E955BC" w:rsidTr="00744566">
        <w:trPr>
          <w:trHeight w:val="212"/>
        </w:trPr>
        <w:tc>
          <w:tcPr>
            <w:tcW w:w="553" w:type="pct"/>
            <w:tcBorders>
              <w:top w:val="dotted" w:sz="4" w:space="0" w:color="auto"/>
              <w:bottom w:val="dotted" w:sz="4" w:space="0" w:color="auto"/>
            </w:tcBorders>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Investiční priorita</w:t>
            </w:r>
          </w:p>
        </w:tc>
        <w:tc>
          <w:tcPr>
            <w:tcW w:w="1305" w:type="pct"/>
            <w:tcBorders>
              <w:top w:val="dotted" w:sz="4" w:space="0" w:color="auto"/>
              <w:bottom w:val="dotted" w:sz="4" w:space="0" w:color="auto"/>
              <w:right w:val="single" w:sz="4" w:space="0" w:color="auto"/>
            </w:tcBorders>
            <w:shd w:val="clear" w:color="auto" w:fill="auto"/>
          </w:tcPr>
          <w:p w:rsidR="00D31F8C" w:rsidRPr="00E955BC" w:rsidRDefault="0014766A" w:rsidP="00DD1734">
            <w:pPr>
              <w:pStyle w:val="Tabulka"/>
              <w:jc w:val="left"/>
              <w:rPr>
                <w:rFonts w:asciiTheme="minorHAnsi" w:hAnsiTheme="minorHAnsi"/>
                <w:sz w:val="16"/>
                <w:szCs w:val="16"/>
              </w:rPr>
            </w:pPr>
            <w:r w:rsidRPr="00E955BC">
              <w:rPr>
                <w:rFonts w:asciiTheme="minorHAnsi" w:hAnsiTheme="minorHAnsi"/>
                <w:sz w:val="16"/>
                <w:szCs w:val="16"/>
              </w:rPr>
              <w:t>IP</w:t>
            </w:r>
            <w:r w:rsidR="009150F2" w:rsidRPr="00E955BC">
              <w:rPr>
                <w:rFonts w:asciiTheme="minorHAnsi" w:hAnsiTheme="minorHAnsi"/>
                <w:sz w:val="16"/>
                <w:szCs w:val="16"/>
              </w:rPr>
              <w:t>3c)</w:t>
            </w:r>
          </w:p>
        </w:tc>
        <w:tc>
          <w:tcPr>
            <w:tcW w:w="1858" w:type="pct"/>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F133F0" w:rsidP="00715F3D">
            <w:pPr>
              <w:pStyle w:val="Tabulka"/>
              <w:jc w:val="left"/>
              <w:rPr>
                <w:rFonts w:asciiTheme="minorHAnsi" w:hAnsiTheme="minorHAnsi"/>
                <w:sz w:val="16"/>
                <w:szCs w:val="16"/>
              </w:rPr>
            </w:pPr>
            <w:r w:rsidRPr="00E955BC">
              <w:rPr>
                <w:rFonts w:asciiTheme="minorHAnsi" w:hAnsiTheme="minorHAnsi"/>
                <w:sz w:val="16"/>
                <w:szCs w:val="16"/>
              </w:rPr>
              <w:t>IP</w:t>
            </w:r>
            <w:r w:rsidR="00343E40" w:rsidRPr="00E955BC">
              <w:rPr>
                <w:rFonts w:asciiTheme="minorHAnsi" w:hAnsiTheme="minorHAnsi"/>
                <w:sz w:val="16"/>
                <w:szCs w:val="16"/>
              </w:rPr>
              <w:t>5</w:t>
            </w:r>
            <w:r w:rsidR="006A0ED5" w:rsidRPr="00E955BC">
              <w:rPr>
                <w:rFonts w:asciiTheme="minorHAnsi" w:hAnsiTheme="minorHAnsi"/>
                <w:sz w:val="16"/>
                <w:szCs w:val="16"/>
              </w:rPr>
              <w:t>b</w:t>
            </w:r>
          </w:p>
        </w:tc>
        <w:tc>
          <w:tcPr>
            <w:tcW w:w="1284" w:type="pct"/>
            <w:tcBorders>
              <w:top w:val="dotted" w:sz="4" w:space="0" w:color="auto"/>
              <w:left w:val="single" w:sz="4" w:space="0" w:color="auto"/>
              <w:bottom w:val="dotted" w:sz="4" w:space="0" w:color="auto"/>
              <w:right w:val="single" w:sz="4" w:space="0" w:color="auto"/>
            </w:tcBorders>
          </w:tcPr>
          <w:p w:rsidR="00D31F8C" w:rsidRPr="00E955BC" w:rsidRDefault="00D31F8C" w:rsidP="00715F3D">
            <w:pPr>
              <w:pStyle w:val="Tabulka"/>
              <w:jc w:val="left"/>
              <w:rPr>
                <w:rFonts w:asciiTheme="minorHAnsi" w:hAnsiTheme="minorHAnsi"/>
                <w:sz w:val="16"/>
                <w:szCs w:val="16"/>
              </w:rPr>
            </w:pPr>
          </w:p>
        </w:tc>
      </w:tr>
      <w:tr w:rsidR="00D31F8C" w:rsidRPr="00E955BC" w:rsidTr="00744566">
        <w:tc>
          <w:tcPr>
            <w:tcW w:w="553" w:type="pct"/>
            <w:tcBorders>
              <w:top w:val="dotted" w:sz="4" w:space="0" w:color="auto"/>
            </w:tcBorders>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Specifický cíl</w:t>
            </w:r>
          </w:p>
        </w:tc>
        <w:tc>
          <w:tcPr>
            <w:tcW w:w="1305" w:type="pct"/>
            <w:tcBorders>
              <w:top w:val="dotted" w:sz="4" w:space="0" w:color="auto"/>
              <w:right w:val="single" w:sz="4" w:space="0" w:color="auto"/>
            </w:tcBorders>
            <w:shd w:val="clear" w:color="auto" w:fill="auto"/>
          </w:tcPr>
          <w:p w:rsidR="00D31F8C" w:rsidRPr="00E955BC" w:rsidRDefault="00D31F8C" w:rsidP="00715F3D">
            <w:pPr>
              <w:pStyle w:val="Tabulka"/>
              <w:jc w:val="left"/>
              <w:rPr>
                <w:rFonts w:asciiTheme="minorHAnsi" w:hAnsiTheme="minorHAnsi"/>
                <w:sz w:val="16"/>
                <w:szCs w:val="16"/>
              </w:rPr>
            </w:pPr>
            <w:r w:rsidRPr="00E955BC">
              <w:rPr>
                <w:rFonts w:asciiTheme="minorHAnsi" w:hAnsiTheme="minorHAnsi"/>
                <w:sz w:val="16"/>
                <w:szCs w:val="16"/>
              </w:rPr>
              <w:t>SC 2.3: Zvýšit využitelnost infrastruktury pro podnikání</w:t>
            </w:r>
          </w:p>
        </w:tc>
        <w:tc>
          <w:tcPr>
            <w:tcW w:w="1858" w:type="pct"/>
            <w:tcBorders>
              <w:top w:val="dotted" w:sz="4" w:space="0" w:color="auto"/>
              <w:left w:val="single" w:sz="4" w:space="0" w:color="auto"/>
              <w:right w:val="single" w:sz="4" w:space="0" w:color="auto"/>
            </w:tcBorders>
            <w:shd w:val="clear" w:color="auto" w:fill="auto"/>
          </w:tcPr>
          <w:p w:rsidR="00D31F8C" w:rsidRPr="00E955BC" w:rsidRDefault="00D31F8C" w:rsidP="006A0ED5">
            <w:pPr>
              <w:pStyle w:val="Tabulka"/>
              <w:jc w:val="left"/>
              <w:rPr>
                <w:rFonts w:asciiTheme="minorHAnsi" w:hAnsiTheme="minorHAnsi"/>
                <w:sz w:val="16"/>
                <w:szCs w:val="16"/>
              </w:rPr>
            </w:pPr>
            <w:r w:rsidRPr="00E955BC">
              <w:rPr>
                <w:rFonts w:asciiTheme="minorHAnsi" w:hAnsiTheme="minorHAnsi"/>
                <w:sz w:val="16"/>
                <w:szCs w:val="16"/>
              </w:rPr>
              <w:t>SC 3.</w:t>
            </w:r>
            <w:r w:rsidR="006A0ED5" w:rsidRPr="00E955BC">
              <w:rPr>
                <w:rFonts w:asciiTheme="minorHAnsi" w:hAnsiTheme="minorHAnsi"/>
                <w:sz w:val="16"/>
                <w:szCs w:val="16"/>
              </w:rPr>
              <w:t>4</w:t>
            </w:r>
            <w:r w:rsidRPr="00E955BC">
              <w:rPr>
                <w:rFonts w:asciiTheme="minorHAnsi" w:hAnsiTheme="minorHAnsi"/>
                <w:sz w:val="16"/>
                <w:szCs w:val="16"/>
              </w:rPr>
              <w:t>: Odstranit a inventarizovat ekologické zátěže</w:t>
            </w:r>
          </w:p>
        </w:tc>
        <w:tc>
          <w:tcPr>
            <w:tcW w:w="1284" w:type="pct"/>
            <w:tcBorders>
              <w:top w:val="dotted" w:sz="4" w:space="0" w:color="auto"/>
              <w:left w:val="single" w:sz="4" w:space="0" w:color="auto"/>
              <w:right w:val="single" w:sz="4" w:space="0" w:color="auto"/>
            </w:tcBorders>
          </w:tcPr>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1. Investice do nezemědělských činností</w:t>
            </w:r>
          </w:p>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2. Podpora cestovního ruchu</w:t>
            </w:r>
          </w:p>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3. Podpora využívání obnovitelných zdrojů energie</w:t>
            </w:r>
          </w:p>
        </w:tc>
      </w:tr>
      <w:tr w:rsidR="00D31F8C" w:rsidRPr="00E955BC" w:rsidTr="00744566">
        <w:tc>
          <w:tcPr>
            <w:tcW w:w="553" w:type="pct"/>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1305" w:type="pct"/>
            <w:shd w:val="clear" w:color="auto" w:fill="auto"/>
          </w:tcPr>
          <w:p w:rsidR="00D31F8C" w:rsidRPr="00E955BC" w:rsidRDefault="003B2D42" w:rsidP="003B2D42">
            <w:pPr>
              <w:pStyle w:val="Tabulka"/>
              <w:jc w:val="left"/>
              <w:rPr>
                <w:rFonts w:asciiTheme="minorHAnsi" w:hAnsiTheme="minorHAnsi"/>
                <w:sz w:val="16"/>
                <w:szCs w:val="16"/>
              </w:rPr>
            </w:pPr>
            <w:r w:rsidRPr="00E955BC">
              <w:rPr>
                <w:rFonts w:asciiTheme="minorHAnsi" w:hAnsiTheme="minorHAnsi"/>
                <w:sz w:val="16"/>
                <w:szCs w:val="16"/>
              </w:rPr>
              <w:t>R</w:t>
            </w:r>
            <w:r w:rsidR="00D31F8C" w:rsidRPr="00E955BC">
              <w:rPr>
                <w:rFonts w:asciiTheme="minorHAnsi" w:hAnsiTheme="minorHAnsi"/>
                <w:sz w:val="16"/>
                <w:szCs w:val="16"/>
              </w:rPr>
              <w:t>ekonstrukce brownfield</w:t>
            </w:r>
            <w:r w:rsidRPr="00E955BC">
              <w:rPr>
                <w:rFonts w:asciiTheme="minorHAnsi" w:hAnsiTheme="minorHAnsi"/>
                <w:sz w:val="16"/>
                <w:szCs w:val="16"/>
              </w:rPr>
              <w:t>ů</w:t>
            </w:r>
            <w:r w:rsidR="00D31F8C" w:rsidRPr="00E955BC">
              <w:rPr>
                <w:rFonts w:asciiTheme="minorHAnsi" w:hAnsiTheme="minorHAnsi"/>
                <w:sz w:val="16"/>
                <w:szCs w:val="16"/>
              </w:rPr>
              <w:t xml:space="preserve"> pro průmyslové využití</w:t>
            </w:r>
          </w:p>
        </w:tc>
        <w:tc>
          <w:tcPr>
            <w:tcW w:w="1858" w:type="pct"/>
            <w:tcBorders>
              <w:right w:val="single" w:sz="4" w:space="0" w:color="auto"/>
            </w:tcBorders>
            <w:shd w:val="clear" w:color="auto" w:fill="auto"/>
          </w:tcPr>
          <w:p w:rsidR="00D31F8C" w:rsidRPr="00E955BC" w:rsidRDefault="00D31F8C" w:rsidP="00E955BC">
            <w:pPr>
              <w:pStyle w:val="Tabulka"/>
              <w:jc w:val="left"/>
              <w:rPr>
                <w:rFonts w:asciiTheme="minorHAnsi" w:hAnsiTheme="minorHAnsi"/>
                <w:sz w:val="16"/>
                <w:szCs w:val="16"/>
              </w:rPr>
            </w:pPr>
            <w:r w:rsidRPr="00E955BC">
              <w:rPr>
                <w:rFonts w:asciiTheme="minorHAnsi" w:hAnsiTheme="minorHAnsi"/>
                <w:sz w:val="16"/>
                <w:szCs w:val="16"/>
              </w:rPr>
              <w:t>Sanace vážně kontaminovaných lokalit (Lokality, u nichž jsou prokázána rizika pro lidské zdraví a ekosystémy)</w:t>
            </w:r>
          </w:p>
        </w:tc>
        <w:tc>
          <w:tcPr>
            <w:tcW w:w="1284" w:type="pct"/>
            <w:tcBorders>
              <w:right w:val="single" w:sz="4" w:space="0" w:color="auto"/>
            </w:tcBorders>
          </w:tcPr>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zemědělské brownfields ve vazbě na agroturistiku</w:t>
            </w:r>
            <w:r w:rsidR="001008EF" w:rsidRPr="00E955BC">
              <w:rPr>
                <w:rFonts w:asciiTheme="minorHAnsi" w:hAnsiTheme="minorHAnsi"/>
                <w:sz w:val="16"/>
                <w:szCs w:val="16"/>
              </w:rPr>
              <w:t>, preference využití stávajících staveb</w:t>
            </w:r>
          </w:p>
        </w:tc>
      </w:tr>
      <w:tr w:rsidR="00D31F8C" w:rsidRPr="00E955BC" w:rsidTr="00744566">
        <w:tc>
          <w:tcPr>
            <w:tcW w:w="553" w:type="pct"/>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Implementační prvky</w:t>
            </w:r>
          </w:p>
        </w:tc>
        <w:tc>
          <w:tcPr>
            <w:tcW w:w="1305" w:type="pct"/>
            <w:shd w:val="clear" w:color="auto" w:fill="auto"/>
          </w:tcPr>
          <w:p w:rsidR="00D31F8C" w:rsidRPr="00E955BC" w:rsidRDefault="00D31F8C" w:rsidP="00715F3D">
            <w:pPr>
              <w:pStyle w:val="Tabulka"/>
              <w:jc w:val="left"/>
              <w:rPr>
                <w:rFonts w:asciiTheme="minorHAnsi" w:hAnsiTheme="minorHAnsi"/>
                <w:sz w:val="16"/>
                <w:szCs w:val="16"/>
              </w:rPr>
            </w:pPr>
            <w:r w:rsidRPr="00E955BC">
              <w:rPr>
                <w:rFonts w:asciiTheme="minorHAnsi" w:hAnsiTheme="minorHAnsi"/>
                <w:sz w:val="16"/>
                <w:szCs w:val="16"/>
              </w:rPr>
              <w:t>Typy příjemců: Podnikatelské subjekty (malé a střední podniky)</w:t>
            </w:r>
          </w:p>
          <w:p w:rsidR="00D31F8C" w:rsidRPr="00E955BC" w:rsidRDefault="00D31F8C" w:rsidP="00715F3D">
            <w:pPr>
              <w:pStyle w:val="Tabulka"/>
              <w:jc w:val="left"/>
              <w:rPr>
                <w:rFonts w:asciiTheme="minorHAnsi" w:hAnsiTheme="minorHAnsi"/>
                <w:sz w:val="16"/>
                <w:szCs w:val="16"/>
              </w:rPr>
            </w:pPr>
            <w:r w:rsidRPr="00E955BC">
              <w:rPr>
                <w:rFonts w:asciiTheme="minorHAnsi" w:hAnsiTheme="minorHAnsi"/>
                <w:sz w:val="16"/>
                <w:szCs w:val="16"/>
              </w:rPr>
              <w:t>Cílové území: Území České republiky, mimo území hl. m. Prahy</w:t>
            </w:r>
          </w:p>
        </w:tc>
        <w:tc>
          <w:tcPr>
            <w:tcW w:w="1858" w:type="pct"/>
            <w:tcBorders>
              <w:right w:val="single" w:sz="4" w:space="0" w:color="auto"/>
            </w:tcBorders>
            <w:shd w:val="clear" w:color="auto" w:fill="auto"/>
          </w:tcPr>
          <w:p w:rsidR="00AD2B78" w:rsidRPr="00E955BC" w:rsidRDefault="00D31F8C" w:rsidP="00AD2B78">
            <w:pPr>
              <w:pStyle w:val="Tabulka"/>
              <w:jc w:val="left"/>
              <w:rPr>
                <w:rFonts w:asciiTheme="minorHAnsi" w:hAnsiTheme="minorHAnsi"/>
                <w:sz w:val="16"/>
                <w:szCs w:val="16"/>
              </w:rPr>
            </w:pPr>
            <w:r w:rsidRPr="00E955BC">
              <w:rPr>
                <w:rFonts w:asciiTheme="minorHAnsi" w:hAnsiTheme="minorHAnsi"/>
                <w:sz w:val="16"/>
                <w:szCs w:val="16"/>
              </w:rPr>
              <w:t xml:space="preserve">Typy příjemců: </w:t>
            </w:r>
            <w:r w:rsidR="00AD2B78" w:rsidRPr="00E955BC">
              <w:rPr>
                <w:rFonts w:asciiTheme="minorHAnsi" w:hAnsiTheme="minorHAnsi"/>
                <w:sz w:val="16"/>
                <w:szCs w:val="16"/>
              </w:rPr>
              <w:t>Právnické osoby, Fyzické osoby</w:t>
            </w:r>
          </w:p>
          <w:p w:rsidR="00D31F8C" w:rsidRPr="00E955BC" w:rsidRDefault="00D31F8C" w:rsidP="00AD2B78">
            <w:pPr>
              <w:pStyle w:val="Tabulka"/>
              <w:jc w:val="left"/>
              <w:rPr>
                <w:rFonts w:asciiTheme="minorHAnsi" w:hAnsiTheme="minorHAnsi"/>
                <w:sz w:val="16"/>
                <w:szCs w:val="16"/>
              </w:rPr>
            </w:pPr>
            <w:r w:rsidRPr="00E955BC">
              <w:rPr>
                <w:rFonts w:asciiTheme="minorHAnsi" w:hAnsiTheme="minorHAnsi"/>
                <w:sz w:val="16"/>
                <w:szCs w:val="16"/>
              </w:rPr>
              <w:t>Cílov</w:t>
            </w:r>
            <w:r w:rsidR="00AD2B78" w:rsidRPr="00E955BC">
              <w:rPr>
                <w:rFonts w:asciiTheme="minorHAnsi" w:hAnsiTheme="minorHAnsi"/>
                <w:sz w:val="16"/>
                <w:szCs w:val="16"/>
              </w:rPr>
              <w:t>á</w:t>
            </w:r>
            <w:r w:rsidRPr="00E955BC">
              <w:rPr>
                <w:rFonts w:asciiTheme="minorHAnsi" w:hAnsiTheme="minorHAnsi"/>
                <w:sz w:val="16"/>
                <w:szCs w:val="16"/>
              </w:rPr>
              <w:t xml:space="preserve"> území: území celé Č</w:t>
            </w:r>
            <w:r w:rsidR="00AD2B78" w:rsidRPr="00E955BC">
              <w:rPr>
                <w:rFonts w:asciiTheme="minorHAnsi" w:hAnsiTheme="minorHAnsi"/>
                <w:sz w:val="16"/>
                <w:szCs w:val="16"/>
              </w:rPr>
              <w:t>eské republiky</w:t>
            </w:r>
          </w:p>
        </w:tc>
        <w:tc>
          <w:tcPr>
            <w:tcW w:w="1284" w:type="pct"/>
            <w:tcBorders>
              <w:right w:val="single" w:sz="4" w:space="0" w:color="auto"/>
            </w:tcBorders>
          </w:tcPr>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Typy příjemců: Zemědělský podnikatel</w:t>
            </w:r>
          </w:p>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Cílové území: území České republiky s výjimkou území hl. města Prahy</w:t>
            </w:r>
          </w:p>
        </w:tc>
      </w:tr>
      <w:tr w:rsidR="00D31F8C" w:rsidRPr="00E955BC" w:rsidTr="00744566">
        <w:tc>
          <w:tcPr>
            <w:tcW w:w="553" w:type="pct"/>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Synergie/komplementarity</w:t>
            </w:r>
          </w:p>
        </w:tc>
        <w:tc>
          <w:tcPr>
            <w:tcW w:w="1305" w:type="pct"/>
            <w:shd w:val="clear" w:color="auto" w:fill="auto"/>
          </w:tcPr>
          <w:p w:rsidR="00D31F8C" w:rsidRPr="00E955BC" w:rsidRDefault="00D31F8C" w:rsidP="00715F3D">
            <w:pPr>
              <w:pStyle w:val="Tabulka"/>
              <w:jc w:val="left"/>
              <w:rPr>
                <w:rFonts w:asciiTheme="minorHAnsi" w:hAnsiTheme="minorHAnsi"/>
                <w:sz w:val="16"/>
                <w:szCs w:val="16"/>
              </w:rPr>
            </w:pPr>
          </w:p>
        </w:tc>
        <w:tc>
          <w:tcPr>
            <w:tcW w:w="1858" w:type="pct"/>
            <w:tcBorders>
              <w:right w:val="single" w:sz="4" w:space="0" w:color="auto"/>
            </w:tcBorders>
            <w:shd w:val="clear" w:color="auto" w:fill="auto"/>
          </w:tcPr>
          <w:p w:rsidR="00D31F8C" w:rsidRPr="00E955BC" w:rsidRDefault="00D31F8C" w:rsidP="00AD2B78">
            <w:pPr>
              <w:pStyle w:val="Tabulka"/>
              <w:jc w:val="left"/>
              <w:rPr>
                <w:rFonts w:asciiTheme="minorHAnsi" w:hAnsiTheme="minorHAnsi"/>
                <w:sz w:val="16"/>
                <w:szCs w:val="16"/>
              </w:rPr>
            </w:pPr>
            <w:r w:rsidRPr="00E955BC">
              <w:rPr>
                <w:rFonts w:asciiTheme="minorHAnsi" w:hAnsiTheme="minorHAnsi"/>
                <w:sz w:val="16"/>
                <w:szCs w:val="16"/>
              </w:rPr>
              <w:t>komplementarita</w:t>
            </w:r>
          </w:p>
        </w:tc>
        <w:tc>
          <w:tcPr>
            <w:tcW w:w="1284" w:type="pct"/>
            <w:tcBorders>
              <w:right w:val="single" w:sz="4" w:space="0" w:color="auto"/>
            </w:tcBorders>
          </w:tcPr>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komplementarita</w:t>
            </w:r>
          </w:p>
        </w:tc>
      </w:tr>
      <w:tr w:rsidR="00D31F8C" w:rsidRPr="00E955BC" w:rsidTr="00744566">
        <w:tc>
          <w:tcPr>
            <w:tcW w:w="553" w:type="pct"/>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Mechanismus koordinace</w:t>
            </w:r>
          </w:p>
        </w:tc>
        <w:tc>
          <w:tcPr>
            <w:tcW w:w="4447" w:type="pct"/>
            <w:gridSpan w:val="3"/>
            <w:tcBorders>
              <w:right w:val="single" w:sz="4" w:space="0" w:color="auto"/>
            </w:tcBorders>
            <w:shd w:val="clear" w:color="auto" w:fill="auto"/>
          </w:tcPr>
          <w:p w:rsidR="00D31F8C" w:rsidRPr="00E955BC" w:rsidRDefault="00D31F8C" w:rsidP="00715F3D">
            <w:pPr>
              <w:pStyle w:val="Tabulka"/>
              <w:jc w:val="left"/>
              <w:rPr>
                <w:rFonts w:asciiTheme="minorHAnsi" w:hAnsiTheme="minorHAnsi"/>
                <w:sz w:val="16"/>
                <w:szCs w:val="16"/>
              </w:rPr>
            </w:pPr>
            <w:r w:rsidRPr="00E955BC">
              <w:rPr>
                <w:rFonts w:asciiTheme="minorHAnsi" w:hAnsiTheme="minorHAnsi"/>
                <w:sz w:val="16"/>
                <w:szCs w:val="16"/>
              </w:rPr>
              <w:t>Návrh MPO: Vzájemná účast zástupců řídích orgánů v pracovních skupinách a platformách ve fázi přípravy i realizace programu, zastoupení na monitorovacím výboru, výměna informací o projektech podpořených v OP PŽ a v OP PIK, spolupráce na evaluacích v této oblasti.</w:t>
            </w:r>
          </w:p>
          <w:p w:rsidR="00D31F8C" w:rsidRPr="00E955BC" w:rsidRDefault="00D31F8C" w:rsidP="00715F3D">
            <w:pPr>
              <w:pStyle w:val="Tabulka"/>
              <w:jc w:val="left"/>
              <w:rPr>
                <w:rFonts w:asciiTheme="minorHAnsi" w:hAnsiTheme="minorHAnsi"/>
                <w:sz w:val="16"/>
                <w:szCs w:val="16"/>
              </w:rPr>
            </w:pPr>
            <w:r w:rsidRPr="00E955BC">
              <w:rPr>
                <w:rFonts w:asciiTheme="minorHAnsi" w:hAnsiTheme="minorHAnsi"/>
                <w:sz w:val="16"/>
                <w:szCs w:val="16"/>
              </w:rPr>
              <w:t>V případě PRV se předpokládá vzájemná účast zástupců řídích orgánů v pracovních skupinách a platformách ve fázi přípravy i realizace programu, zastoupení na monitorovacím výboru, spolupráce na evaluacích v této oblasti.</w:t>
            </w:r>
          </w:p>
          <w:p w:rsidR="00D31F8C" w:rsidRPr="00E955BC" w:rsidRDefault="00D31F8C" w:rsidP="00715F3D">
            <w:pPr>
              <w:pStyle w:val="Tabulka"/>
              <w:jc w:val="left"/>
              <w:rPr>
                <w:rFonts w:asciiTheme="minorHAnsi" w:hAnsiTheme="minorHAnsi"/>
                <w:sz w:val="16"/>
                <w:szCs w:val="16"/>
              </w:rPr>
            </w:pPr>
            <w:r w:rsidRPr="00E955BC">
              <w:rPr>
                <w:rFonts w:asciiTheme="minorHAnsi" w:hAnsiTheme="minorHAnsi"/>
                <w:sz w:val="16"/>
                <w:szCs w:val="16"/>
              </w:rPr>
              <w:t>Návrh MŽP: Vzájemná účast zástupců řídích orgánů v pracovních skupinách a platformách ve fázi přípravy i realizace programu, zastoupení na monitorovacím výboru, výměna informací o projektech podpořených v OP PŽ a v OP PIK</w:t>
            </w:r>
            <w:r w:rsidR="00AD2B78" w:rsidRPr="00E955BC">
              <w:rPr>
                <w:rFonts w:asciiTheme="minorHAnsi" w:hAnsiTheme="minorHAnsi"/>
                <w:sz w:val="16"/>
                <w:szCs w:val="16"/>
              </w:rPr>
              <w:t>, věcná koordinace výzev (nikoliv však časová koordinace)</w:t>
            </w:r>
            <w:r w:rsidRPr="00E955BC">
              <w:rPr>
                <w:rFonts w:asciiTheme="minorHAnsi" w:hAnsiTheme="minorHAnsi"/>
                <w:sz w:val="16"/>
                <w:szCs w:val="16"/>
              </w:rPr>
              <w:t>.</w:t>
            </w:r>
          </w:p>
        </w:tc>
      </w:tr>
    </w:tbl>
    <w:p w:rsidR="007D632F" w:rsidRPr="00AF1724" w:rsidRDefault="007D632F" w:rsidP="007D632F">
      <w:pPr>
        <w:rPr>
          <w: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033"/>
      </w:tblGrid>
      <w:tr w:rsidR="00B4319B" w:rsidRPr="006360CA" w:rsidTr="00744566">
        <w:trPr>
          <w:trHeight w:val="233"/>
        </w:trPr>
        <w:tc>
          <w:tcPr>
            <w:tcW w:w="5000" w:type="pct"/>
            <w:tcBorders>
              <w:right w:val="single" w:sz="4" w:space="0" w:color="auto"/>
            </w:tcBorders>
            <w:shd w:val="clear" w:color="auto" w:fill="E5DFEC" w:themeFill="accent4" w:themeFillTint="33"/>
            <w:vAlign w:val="center"/>
          </w:tcPr>
          <w:p w:rsidR="00B4319B" w:rsidRPr="00AF1724" w:rsidRDefault="009740F3" w:rsidP="006360CA">
            <w:pPr>
              <w:pStyle w:val="Tabulka"/>
              <w:keepNext/>
              <w:keepLines/>
              <w:jc w:val="left"/>
              <w:outlineLvl w:val="1"/>
              <w:rPr>
                <w:rFonts w:asciiTheme="minorHAnsi" w:hAnsiTheme="minorHAnsi"/>
                <w:b/>
                <w:sz w:val="24"/>
                <w:szCs w:val="24"/>
              </w:rPr>
            </w:pPr>
            <w:bookmarkStart w:id="211" w:name="_Toc386621903"/>
            <w:bookmarkStart w:id="212" w:name="_Toc386622461"/>
            <w:bookmarkStart w:id="213" w:name="_Toc386622636"/>
            <w:bookmarkStart w:id="214" w:name="_Toc386628653"/>
            <w:bookmarkStart w:id="215" w:name="_Toc386629115"/>
            <w:bookmarkStart w:id="216" w:name="_Toc387916403"/>
            <w:bookmarkStart w:id="217" w:name="_Toc387916495"/>
            <w:bookmarkStart w:id="218" w:name="_Toc387916556"/>
            <w:bookmarkStart w:id="219" w:name="_Toc388008809"/>
            <w:bookmarkStart w:id="220" w:name="_Toc388008949"/>
            <w:bookmarkStart w:id="221" w:name="_Toc388444896"/>
            <w:bookmarkStart w:id="222" w:name="_Toc391474293"/>
            <w:bookmarkStart w:id="223" w:name="_Toc391474526"/>
            <w:bookmarkStart w:id="224" w:name="_Toc391474589"/>
            <w:bookmarkStart w:id="225" w:name="_Toc396917711"/>
            <w:bookmarkStart w:id="226" w:name="_Toc396917861"/>
            <w:bookmarkStart w:id="227" w:name="_Toc396917928"/>
            <w:bookmarkStart w:id="228" w:name="_Toc396918029"/>
            <w:bookmarkStart w:id="229" w:name="_Toc397074343"/>
            <w:r w:rsidRPr="00AF1724">
              <w:rPr>
                <w:rFonts w:asciiTheme="minorHAnsi" w:hAnsiTheme="minorHAnsi"/>
                <w:b/>
                <w:sz w:val="24"/>
                <w:szCs w:val="24"/>
              </w:rPr>
              <w:t>1</w:t>
            </w:r>
            <w:r w:rsidR="00B4319B" w:rsidRPr="00AF1724">
              <w:rPr>
                <w:rFonts w:asciiTheme="minorHAnsi" w:hAnsiTheme="minorHAnsi"/>
                <w:b/>
                <w:sz w:val="24"/>
                <w:szCs w:val="24"/>
              </w:rPr>
              <w:t>.</w:t>
            </w:r>
            <w:r w:rsidR="005E5A34" w:rsidRPr="00AF1724">
              <w:rPr>
                <w:rFonts w:asciiTheme="minorHAnsi" w:hAnsiTheme="minorHAnsi"/>
                <w:b/>
                <w:sz w:val="24"/>
                <w:szCs w:val="24"/>
              </w:rPr>
              <w:t>1</w:t>
            </w:r>
            <w:r w:rsidR="00B4319B" w:rsidRPr="00AF1724">
              <w:rPr>
                <w:rFonts w:asciiTheme="minorHAnsi" w:hAnsiTheme="minorHAnsi"/>
                <w:b/>
                <w:sz w:val="24"/>
                <w:szCs w:val="24"/>
              </w:rPr>
              <w:t>2 Pozemkové úpravy</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tc>
      </w:tr>
    </w:tbl>
    <w:p w:rsidR="00B4319B" w:rsidRPr="00AF1724" w:rsidRDefault="00DF5D92" w:rsidP="00B4319B">
      <w:pPr>
        <w:spacing w:before="120" w:after="0"/>
        <w:rPr>
          <w:b/>
        </w:rPr>
      </w:pPr>
      <w:r w:rsidRPr="00AF1724">
        <w:rPr>
          <w:b/>
        </w:rPr>
        <w:t>Závěr</w:t>
      </w:r>
      <w:r w:rsidR="00B4319B" w:rsidRPr="00AF1724">
        <w:rPr>
          <w:b/>
        </w:rPr>
        <w:t xml:space="preserve"> MMR</w:t>
      </w:r>
      <w:r w:rsidR="008D67BE">
        <w:rPr>
          <w:b/>
        </w:rPr>
        <w:t>-NOK</w:t>
      </w:r>
      <w:r w:rsidR="00B4319B" w:rsidRPr="00AF1724">
        <w:rPr>
          <w:b/>
        </w:rPr>
        <w:t xml:space="preserve">: </w:t>
      </w:r>
    </w:p>
    <w:p w:rsidR="00B4319B" w:rsidRPr="00AF1724" w:rsidRDefault="008D67BE" w:rsidP="00B4319B">
      <w:pPr>
        <w:pStyle w:val="Odstavecseseznamem"/>
        <w:numPr>
          <w:ilvl w:val="0"/>
          <w:numId w:val="13"/>
        </w:numPr>
        <w:spacing w:before="60" w:after="60"/>
        <w:ind w:left="425" w:hanging="357"/>
        <w:contextualSpacing w:val="0"/>
        <w:rPr>
          <w:rFonts w:asciiTheme="minorHAnsi" w:hAnsiTheme="minorHAnsi"/>
        </w:rPr>
      </w:pPr>
      <w:r>
        <w:rPr>
          <w:rFonts w:asciiTheme="minorHAnsi" w:hAnsiTheme="minorHAnsi"/>
        </w:rPr>
        <w:t>Lze stanovit, že j</w:t>
      </w:r>
      <w:r w:rsidR="00B4319B" w:rsidRPr="00AF1724">
        <w:rPr>
          <w:rFonts w:asciiTheme="minorHAnsi" w:hAnsiTheme="minorHAnsi"/>
        </w:rPr>
        <w:t>de o komplementaritu, která bude sledována na úrovni MS.</w:t>
      </w:r>
    </w:p>
    <w:p w:rsidR="00B4319B" w:rsidRPr="00AF1724" w:rsidRDefault="00B4319B" w:rsidP="00B4319B">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5669"/>
        <w:gridCol w:w="6803"/>
      </w:tblGrid>
      <w:tr w:rsidR="00B4319B" w:rsidRPr="00E955BC" w:rsidTr="00E955BC">
        <w:trPr>
          <w:trHeight w:val="233"/>
        </w:trPr>
        <w:tc>
          <w:tcPr>
            <w:tcW w:w="556" w:type="pct"/>
            <w:shd w:val="clear" w:color="auto" w:fill="95B3D7" w:themeFill="accent1" w:themeFillTint="99"/>
          </w:tcPr>
          <w:p w:rsidR="00B4319B" w:rsidRPr="00E955BC" w:rsidRDefault="00B4319B" w:rsidP="00715F3D">
            <w:pPr>
              <w:pStyle w:val="Tabulka"/>
              <w:keepNext/>
              <w:keepLines/>
              <w:jc w:val="left"/>
              <w:rPr>
                <w:rFonts w:asciiTheme="minorHAnsi" w:hAnsiTheme="minorHAnsi"/>
                <w:b/>
              </w:rPr>
            </w:pPr>
          </w:p>
        </w:tc>
        <w:tc>
          <w:tcPr>
            <w:tcW w:w="2020" w:type="pct"/>
            <w:tcBorders>
              <w:bottom w:val="single" w:sz="4" w:space="0" w:color="000000"/>
            </w:tcBorders>
            <w:shd w:val="clear" w:color="auto" w:fill="95B3D7" w:themeFill="accent1" w:themeFillTint="99"/>
          </w:tcPr>
          <w:p w:rsidR="00B4319B" w:rsidRPr="00E955BC" w:rsidRDefault="00B4319B" w:rsidP="00715F3D">
            <w:pPr>
              <w:pStyle w:val="Tabulka"/>
              <w:keepNext/>
              <w:keepLines/>
              <w:rPr>
                <w:rFonts w:asciiTheme="minorHAnsi" w:hAnsiTheme="minorHAnsi"/>
                <w:b/>
              </w:rPr>
            </w:pPr>
            <w:r w:rsidRPr="00E955BC">
              <w:rPr>
                <w:rFonts w:asciiTheme="minorHAnsi" w:hAnsiTheme="minorHAnsi"/>
                <w:b/>
              </w:rPr>
              <w:t>OP ŽP</w:t>
            </w:r>
          </w:p>
        </w:tc>
        <w:tc>
          <w:tcPr>
            <w:tcW w:w="2425" w:type="pct"/>
            <w:tcBorders>
              <w:bottom w:val="single" w:sz="4" w:space="0" w:color="000000"/>
              <w:right w:val="single" w:sz="4" w:space="0" w:color="auto"/>
            </w:tcBorders>
            <w:shd w:val="clear" w:color="auto" w:fill="95B3D7" w:themeFill="accent1" w:themeFillTint="99"/>
          </w:tcPr>
          <w:p w:rsidR="00B4319B" w:rsidRPr="00E955BC" w:rsidRDefault="00B4319B" w:rsidP="00715F3D">
            <w:pPr>
              <w:pStyle w:val="Tabulka"/>
              <w:keepNext/>
              <w:keepLines/>
              <w:rPr>
                <w:rFonts w:asciiTheme="minorHAnsi" w:hAnsiTheme="minorHAnsi"/>
                <w:b/>
              </w:rPr>
            </w:pPr>
            <w:r w:rsidRPr="00E955BC">
              <w:rPr>
                <w:rFonts w:asciiTheme="minorHAnsi" w:hAnsiTheme="minorHAnsi"/>
                <w:b/>
              </w:rPr>
              <w:t>PRV</w:t>
            </w:r>
          </w:p>
        </w:tc>
      </w:tr>
      <w:tr w:rsidR="008B4B74" w:rsidRPr="00E955BC" w:rsidTr="00E955BC">
        <w:trPr>
          <w:trHeight w:val="445"/>
        </w:trPr>
        <w:tc>
          <w:tcPr>
            <w:tcW w:w="556" w:type="pct"/>
            <w:tcBorders>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020" w:type="pct"/>
            <w:tcBorders>
              <w:bottom w:val="dotted" w:sz="4" w:space="0" w:color="auto"/>
              <w:right w:val="single" w:sz="4" w:space="0" w:color="auto"/>
            </w:tcBorders>
            <w:shd w:val="clear" w:color="auto" w:fill="auto"/>
          </w:tcPr>
          <w:p w:rsidR="008B4B74" w:rsidRPr="00E955BC" w:rsidRDefault="0014766A" w:rsidP="0014766A">
            <w:pPr>
              <w:pStyle w:val="Tabulka"/>
              <w:spacing w:before="0"/>
              <w:jc w:val="left"/>
              <w:rPr>
                <w:rFonts w:asciiTheme="minorHAnsi" w:hAnsiTheme="minorHAnsi"/>
                <w:sz w:val="16"/>
                <w:szCs w:val="16"/>
              </w:rPr>
            </w:pPr>
            <w:r w:rsidRPr="00E955BC">
              <w:rPr>
                <w:rFonts w:asciiTheme="minorHAnsi" w:hAnsiTheme="minorHAnsi"/>
                <w:sz w:val="16"/>
                <w:szCs w:val="16"/>
              </w:rPr>
              <w:t>TC6</w:t>
            </w:r>
          </w:p>
        </w:tc>
        <w:tc>
          <w:tcPr>
            <w:tcW w:w="2425" w:type="pct"/>
            <w:tcBorders>
              <w:left w:val="single" w:sz="4" w:space="0" w:color="auto"/>
              <w:bottom w:val="dotted" w:sz="4" w:space="0" w:color="auto"/>
              <w:right w:val="single" w:sz="4" w:space="0" w:color="auto"/>
            </w:tcBorders>
            <w:shd w:val="clear" w:color="auto" w:fill="auto"/>
          </w:tcPr>
          <w:p w:rsidR="008B4B74" w:rsidRPr="00E955BC" w:rsidRDefault="008B4B74" w:rsidP="00715F3D">
            <w:pPr>
              <w:pStyle w:val="Tabulka"/>
              <w:spacing w:before="0"/>
              <w:jc w:val="left"/>
              <w:rPr>
                <w:rFonts w:asciiTheme="minorHAnsi" w:hAnsiTheme="minorHAnsi"/>
                <w:sz w:val="16"/>
                <w:szCs w:val="16"/>
              </w:rPr>
            </w:pPr>
            <w:r w:rsidRPr="00E955BC">
              <w:rPr>
                <w:rFonts w:asciiTheme="minorHAnsi" w:hAnsiTheme="minorHAnsi"/>
                <w:sz w:val="16"/>
                <w:szCs w:val="16"/>
              </w:rPr>
              <w:t>TC 3 (TC 6)</w:t>
            </w:r>
          </w:p>
        </w:tc>
      </w:tr>
      <w:tr w:rsidR="00B4319B" w:rsidRPr="00E955BC" w:rsidTr="00E955BC">
        <w:trPr>
          <w:trHeight w:val="212"/>
        </w:trPr>
        <w:tc>
          <w:tcPr>
            <w:tcW w:w="556" w:type="pct"/>
            <w:tcBorders>
              <w:top w:val="dotted" w:sz="4" w:space="0" w:color="auto"/>
              <w:bottom w:val="dotted" w:sz="4" w:space="0" w:color="auto"/>
            </w:tcBorders>
            <w:shd w:val="clear" w:color="auto" w:fill="DBE5F1"/>
          </w:tcPr>
          <w:p w:rsidR="00B4319B" w:rsidRPr="00E955BC" w:rsidRDefault="00B4319B" w:rsidP="00715F3D">
            <w:pPr>
              <w:spacing w:line="240" w:lineRule="auto"/>
              <w:ind w:right="-102"/>
              <w:rPr>
                <w:b/>
                <w:sz w:val="16"/>
                <w:szCs w:val="16"/>
              </w:rPr>
            </w:pPr>
            <w:r w:rsidRPr="00E955BC">
              <w:rPr>
                <w:b/>
                <w:sz w:val="16"/>
                <w:szCs w:val="16"/>
              </w:rPr>
              <w:t>Prioritní osa</w:t>
            </w:r>
          </w:p>
        </w:tc>
        <w:tc>
          <w:tcPr>
            <w:tcW w:w="2020" w:type="pct"/>
            <w:tcBorders>
              <w:top w:val="dotted" w:sz="4" w:space="0" w:color="auto"/>
              <w:bottom w:val="dotted" w:sz="4" w:space="0" w:color="auto"/>
              <w:right w:val="single" w:sz="4" w:space="0" w:color="auto"/>
            </w:tcBorders>
            <w:shd w:val="clear" w:color="auto" w:fill="auto"/>
          </w:tcPr>
          <w:p w:rsidR="00B4319B" w:rsidRPr="00E955BC" w:rsidRDefault="00B4319B" w:rsidP="00715F3D">
            <w:pPr>
              <w:spacing w:after="60" w:line="240" w:lineRule="auto"/>
              <w:ind w:right="-102"/>
              <w:rPr>
                <w:sz w:val="16"/>
                <w:szCs w:val="16"/>
              </w:rPr>
            </w:pPr>
            <w:r w:rsidRPr="00E955BC">
              <w:rPr>
                <w:sz w:val="16"/>
                <w:szCs w:val="16"/>
              </w:rPr>
              <w:t>PO 4</w:t>
            </w:r>
            <w:r w:rsidR="00597A0E" w:rsidRPr="00E955BC">
              <w:rPr>
                <w:sz w:val="16"/>
                <w:szCs w:val="16"/>
              </w:rPr>
              <w:t xml:space="preserve"> </w:t>
            </w:r>
            <w:r w:rsidR="00953922" w:rsidRPr="00E955BC">
              <w:rPr>
                <w:sz w:val="16"/>
                <w:szCs w:val="16"/>
              </w:rPr>
              <w:t>Ochrana a péče o přírodu a krajinu</w:t>
            </w:r>
          </w:p>
        </w:tc>
        <w:tc>
          <w:tcPr>
            <w:tcW w:w="2425" w:type="pct"/>
            <w:tcBorders>
              <w:top w:val="dotted" w:sz="4" w:space="0" w:color="auto"/>
              <w:left w:val="single" w:sz="4" w:space="0" w:color="auto"/>
              <w:bottom w:val="dotted" w:sz="4" w:space="0" w:color="auto"/>
              <w:right w:val="single" w:sz="4" w:space="0" w:color="auto"/>
            </w:tcBorders>
            <w:shd w:val="clear" w:color="auto" w:fill="auto"/>
          </w:tcPr>
          <w:p w:rsidR="00B4319B" w:rsidRPr="00E955BC" w:rsidRDefault="00B4319B" w:rsidP="00715F3D">
            <w:pPr>
              <w:spacing w:after="60" w:line="240" w:lineRule="auto"/>
              <w:ind w:right="-102"/>
              <w:rPr>
                <w:sz w:val="16"/>
                <w:szCs w:val="16"/>
              </w:rPr>
            </w:pPr>
            <w:r w:rsidRPr="00E955BC">
              <w:rPr>
                <w:sz w:val="16"/>
                <w:szCs w:val="16"/>
              </w:rPr>
              <w:t>Vedlejší příspěvek k prioritě 4 Obnova, zachování a zlepšení ekosystémů souvisejících se zemědělstvím a lesnictvím, PÚ budou primárně programovány jako priorita 2 (zvýšení konkurenceschopnosti zemědělských podniků)</w:t>
            </w:r>
          </w:p>
        </w:tc>
      </w:tr>
      <w:tr w:rsidR="00D31F8C" w:rsidRPr="00E955BC" w:rsidTr="00E955BC">
        <w:trPr>
          <w:trHeight w:val="212"/>
        </w:trPr>
        <w:tc>
          <w:tcPr>
            <w:tcW w:w="556" w:type="pct"/>
            <w:tcBorders>
              <w:top w:val="dotted" w:sz="4" w:space="0" w:color="auto"/>
              <w:bottom w:val="dotted" w:sz="4" w:space="0" w:color="auto"/>
            </w:tcBorders>
            <w:shd w:val="clear" w:color="auto" w:fill="DBE5F1"/>
          </w:tcPr>
          <w:p w:rsidR="00D31F8C" w:rsidRPr="00E955BC" w:rsidRDefault="00D31F8C" w:rsidP="00715F3D">
            <w:pPr>
              <w:spacing w:line="240" w:lineRule="auto"/>
              <w:ind w:right="-102"/>
              <w:rPr>
                <w:b/>
                <w:sz w:val="16"/>
                <w:szCs w:val="16"/>
              </w:rPr>
            </w:pPr>
            <w:r w:rsidRPr="00E955BC">
              <w:rPr>
                <w:b/>
                <w:sz w:val="16"/>
                <w:szCs w:val="16"/>
              </w:rPr>
              <w:t>Investiční priorita</w:t>
            </w:r>
          </w:p>
        </w:tc>
        <w:tc>
          <w:tcPr>
            <w:tcW w:w="2020" w:type="pct"/>
            <w:tcBorders>
              <w:top w:val="dotted" w:sz="4" w:space="0" w:color="auto"/>
              <w:bottom w:val="dotted" w:sz="4" w:space="0" w:color="auto"/>
              <w:right w:val="single" w:sz="4" w:space="0" w:color="auto"/>
            </w:tcBorders>
            <w:shd w:val="clear" w:color="auto" w:fill="auto"/>
          </w:tcPr>
          <w:p w:rsidR="00D31F8C" w:rsidRPr="00E955BC" w:rsidRDefault="0014766A" w:rsidP="00715F3D">
            <w:pPr>
              <w:spacing w:after="60" w:line="240" w:lineRule="auto"/>
              <w:ind w:right="-102"/>
              <w:rPr>
                <w:sz w:val="16"/>
                <w:szCs w:val="16"/>
              </w:rPr>
            </w:pPr>
            <w:r w:rsidRPr="00E955BC">
              <w:rPr>
                <w:sz w:val="16"/>
                <w:szCs w:val="16"/>
              </w:rPr>
              <w:t>IP6d</w:t>
            </w:r>
          </w:p>
        </w:tc>
        <w:tc>
          <w:tcPr>
            <w:tcW w:w="2425" w:type="pct"/>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D31F8C" w:rsidP="00715F3D">
            <w:pPr>
              <w:spacing w:after="60" w:line="240" w:lineRule="auto"/>
              <w:ind w:right="-102"/>
              <w:rPr>
                <w:sz w:val="16"/>
                <w:szCs w:val="16"/>
              </w:rPr>
            </w:pPr>
          </w:p>
        </w:tc>
      </w:tr>
      <w:tr w:rsidR="00D31F8C" w:rsidRPr="00E955BC" w:rsidTr="00E955BC">
        <w:tc>
          <w:tcPr>
            <w:tcW w:w="556" w:type="pct"/>
            <w:tcBorders>
              <w:top w:val="dotted" w:sz="4" w:space="0" w:color="auto"/>
            </w:tcBorders>
            <w:shd w:val="clear" w:color="auto" w:fill="DBE5F1"/>
          </w:tcPr>
          <w:p w:rsidR="00D31F8C" w:rsidRPr="00E955BC" w:rsidRDefault="00D31F8C" w:rsidP="00715F3D">
            <w:pPr>
              <w:spacing w:line="240" w:lineRule="auto"/>
              <w:ind w:right="-102"/>
              <w:rPr>
                <w:b/>
                <w:sz w:val="16"/>
                <w:szCs w:val="16"/>
              </w:rPr>
            </w:pPr>
            <w:r w:rsidRPr="00E955BC">
              <w:rPr>
                <w:b/>
                <w:sz w:val="16"/>
                <w:szCs w:val="16"/>
              </w:rPr>
              <w:t>Specifický cíl</w:t>
            </w:r>
          </w:p>
        </w:tc>
        <w:tc>
          <w:tcPr>
            <w:tcW w:w="2020" w:type="pct"/>
            <w:tcBorders>
              <w:top w:val="dotted" w:sz="4" w:space="0" w:color="auto"/>
              <w:right w:val="single" w:sz="4" w:space="0" w:color="auto"/>
            </w:tcBorders>
            <w:shd w:val="clear" w:color="auto" w:fill="auto"/>
          </w:tcPr>
          <w:p w:rsidR="00D31F8C" w:rsidRPr="00E955BC" w:rsidRDefault="00D31F8C" w:rsidP="00715F3D">
            <w:pPr>
              <w:spacing w:after="60" w:line="240" w:lineRule="auto"/>
              <w:ind w:right="-102"/>
              <w:rPr>
                <w:sz w:val="16"/>
                <w:szCs w:val="16"/>
              </w:rPr>
            </w:pPr>
            <w:r w:rsidRPr="00E955BC">
              <w:rPr>
                <w:sz w:val="16"/>
                <w:szCs w:val="16"/>
              </w:rPr>
              <w:t>SC 4.3 Posílit přirozené funkce krajiny</w:t>
            </w:r>
          </w:p>
        </w:tc>
        <w:tc>
          <w:tcPr>
            <w:tcW w:w="2425" w:type="pct"/>
            <w:tcBorders>
              <w:top w:val="dotted" w:sz="4" w:space="0" w:color="auto"/>
              <w:left w:val="single" w:sz="4" w:space="0" w:color="auto"/>
              <w:right w:val="single" w:sz="4" w:space="0" w:color="auto"/>
            </w:tcBorders>
            <w:shd w:val="clear" w:color="auto" w:fill="auto"/>
          </w:tcPr>
          <w:p w:rsidR="00D31F8C" w:rsidRPr="00E955BC" w:rsidRDefault="00D31F8C" w:rsidP="00715F3D">
            <w:pPr>
              <w:spacing w:after="60" w:line="240" w:lineRule="auto"/>
              <w:ind w:right="-102"/>
              <w:rPr>
                <w:sz w:val="16"/>
                <w:szCs w:val="16"/>
              </w:rPr>
            </w:pPr>
            <w:r w:rsidRPr="00E955BC">
              <w:rPr>
                <w:sz w:val="16"/>
                <w:szCs w:val="16"/>
              </w:rPr>
              <w:t>Opatření Pozemkové úpravy je programováno v rámci 2A usnadnění restrukturalizace zemědělských podniků, které se potýkají se závažnými strukturálními problémy, zejména podniků s nízkou mírou účasti na trhu, podniků orientovaných na trh v určitých odvětvích a podniků, u nichž je třeba zemědělská diverzifikace. Cílem opatření v této PO je zvýšit výměru ZPF s realizovanou pozemkovou úpravou.</w:t>
            </w:r>
          </w:p>
          <w:p w:rsidR="00D31F8C" w:rsidRPr="00E955BC" w:rsidRDefault="00D31F8C" w:rsidP="00715F3D">
            <w:pPr>
              <w:spacing w:after="60" w:line="240" w:lineRule="auto"/>
              <w:ind w:right="-102"/>
              <w:rPr>
                <w:sz w:val="16"/>
                <w:szCs w:val="16"/>
              </w:rPr>
            </w:pPr>
            <w:r w:rsidRPr="00E955BC">
              <w:rPr>
                <w:sz w:val="16"/>
                <w:szCs w:val="16"/>
              </w:rPr>
              <w:t>Specifickým cílem pro prioritu 4 je obnovit a zachovat biologickou rozmanitost, včetně oblastí sítě Natura 2000 a zemědělských činností vysoké přírodní hodnoty, a současný stav evropské krajiny, lepší hospodaření s vodou, lepší hospodaření s půdou a zvládání problémů souvisejících s erozí.</w:t>
            </w:r>
          </w:p>
        </w:tc>
      </w:tr>
      <w:tr w:rsidR="00D31F8C" w:rsidRPr="00E955BC" w:rsidTr="00E955BC">
        <w:tc>
          <w:tcPr>
            <w:tcW w:w="556" w:type="pct"/>
            <w:shd w:val="clear" w:color="auto" w:fill="DBE5F1"/>
          </w:tcPr>
          <w:p w:rsidR="00D31F8C" w:rsidRPr="00E955BC" w:rsidRDefault="00D31F8C" w:rsidP="00715F3D">
            <w:pPr>
              <w:spacing w:line="240" w:lineRule="auto"/>
              <w:ind w:right="-102"/>
              <w:rPr>
                <w:b/>
                <w:sz w:val="16"/>
                <w:szCs w:val="16"/>
              </w:rPr>
            </w:pPr>
            <w:r w:rsidRPr="00E955BC">
              <w:rPr>
                <w:b/>
                <w:sz w:val="16"/>
                <w:szCs w:val="16"/>
              </w:rPr>
              <w:t>Věcná specifikace (zaměření, aktivity)</w:t>
            </w:r>
          </w:p>
        </w:tc>
        <w:tc>
          <w:tcPr>
            <w:tcW w:w="2020" w:type="pct"/>
            <w:shd w:val="clear" w:color="auto" w:fill="auto"/>
          </w:tcPr>
          <w:p w:rsidR="00D31F8C" w:rsidRPr="00E955BC" w:rsidRDefault="00D31F8C" w:rsidP="00715F3D">
            <w:pPr>
              <w:spacing w:after="60" w:line="240" w:lineRule="auto"/>
              <w:ind w:right="-102"/>
              <w:rPr>
                <w:sz w:val="16"/>
                <w:szCs w:val="16"/>
              </w:rPr>
            </w:pPr>
            <w:r w:rsidRPr="00E955BC">
              <w:rPr>
                <w:sz w:val="16"/>
                <w:szCs w:val="16"/>
              </w:rPr>
              <w:t xml:space="preserve">Vytváření, regenerace či posílení funkčnosti krajinných prvků a struktur </w:t>
            </w:r>
          </w:p>
          <w:p w:rsidR="00D31F8C" w:rsidRPr="00E955BC" w:rsidRDefault="00D31F8C" w:rsidP="00715F3D">
            <w:pPr>
              <w:spacing w:after="60" w:line="240" w:lineRule="auto"/>
              <w:ind w:right="-102"/>
              <w:rPr>
                <w:sz w:val="16"/>
                <w:szCs w:val="16"/>
              </w:rPr>
            </w:pPr>
            <w:r w:rsidRPr="00E955BC">
              <w:rPr>
                <w:sz w:val="16"/>
                <w:szCs w:val="16"/>
              </w:rPr>
              <w:t>Realizace přírodě blízkých opatření vyplývajících z komplexních studií cílených na zpomalení povrchového odtoku vody, protierozní ochranu</w:t>
            </w:r>
            <w:r w:rsidR="00E955BC" w:rsidRPr="00E955BC">
              <w:rPr>
                <w:sz w:val="16"/>
                <w:szCs w:val="16"/>
              </w:rPr>
              <w:t xml:space="preserve"> a adaptaci na změnu klimatu   </w:t>
            </w:r>
          </w:p>
        </w:tc>
        <w:tc>
          <w:tcPr>
            <w:tcW w:w="2425" w:type="pct"/>
            <w:tcBorders>
              <w:right w:val="single" w:sz="4" w:space="0" w:color="auto"/>
            </w:tcBorders>
            <w:shd w:val="clear" w:color="auto" w:fill="auto"/>
          </w:tcPr>
          <w:p w:rsidR="00D31F8C" w:rsidRPr="00E955BC" w:rsidRDefault="00D31F8C" w:rsidP="00715F3D">
            <w:pPr>
              <w:pStyle w:val="Odstavecseseznamem"/>
              <w:numPr>
                <w:ilvl w:val="0"/>
                <w:numId w:val="44"/>
              </w:numPr>
              <w:spacing w:after="60" w:line="240" w:lineRule="auto"/>
              <w:ind w:left="462" w:right="-102"/>
              <w:rPr>
                <w:rFonts w:asciiTheme="minorHAnsi" w:hAnsiTheme="minorHAnsi"/>
                <w:sz w:val="16"/>
                <w:szCs w:val="16"/>
              </w:rPr>
            </w:pPr>
            <w:r w:rsidRPr="00E955BC">
              <w:rPr>
                <w:rFonts w:asciiTheme="minorHAnsi" w:hAnsiTheme="minorHAnsi"/>
                <w:sz w:val="16"/>
                <w:szCs w:val="16"/>
              </w:rPr>
              <w:t xml:space="preserve">zaměření území a všech polohopisných prvků a další geodetické práce prováděné za účelem zpracování návrhu pozemkových úprav </w:t>
            </w:r>
          </w:p>
          <w:p w:rsidR="00D31F8C" w:rsidRPr="00E955BC" w:rsidRDefault="00D31F8C" w:rsidP="00715F3D">
            <w:pPr>
              <w:pStyle w:val="Odstavecseseznamem"/>
              <w:numPr>
                <w:ilvl w:val="0"/>
                <w:numId w:val="44"/>
              </w:numPr>
              <w:spacing w:after="60" w:line="240" w:lineRule="auto"/>
              <w:ind w:left="462" w:right="-102"/>
              <w:rPr>
                <w:rFonts w:asciiTheme="minorHAnsi" w:hAnsiTheme="minorHAnsi"/>
                <w:sz w:val="16"/>
                <w:szCs w:val="16"/>
              </w:rPr>
            </w:pPr>
            <w:r w:rsidRPr="00E955BC">
              <w:rPr>
                <w:rFonts w:asciiTheme="minorHAnsi" w:hAnsiTheme="minorHAnsi"/>
                <w:sz w:val="16"/>
                <w:szCs w:val="16"/>
              </w:rPr>
              <w:t>vytyčení nově navržených pozemků na základě schváleného návrhu pozemkových úprav</w:t>
            </w:r>
          </w:p>
          <w:p w:rsidR="00D31F8C" w:rsidRPr="00E955BC" w:rsidRDefault="00D31F8C" w:rsidP="00715F3D">
            <w:pPr>
              <w:pStyle w:val="Odstavecseseznamem"/>
              <w:numPr>
                <w:ilvl w:val="0"/>
                <w:numId w:val="44"/>
              </w:numPr>
              <w:spacing w:after="60" w:line="240" w:lineRule="auto"/>
              <w:ind w:left="462" w:right="-102"/>
              <w:rPr>
                <w:rFonts w:asciiTheme="minorHAnsi" w:hAnsiTheme="minorHAnsi"/>
                <w:sz w:val="16"/>
                <w:szCs w:val="16"/>
              </w:rPr>
            </w:pPr>
            <w:r w:rsidRPr="00E955BC">
              <w:rPr>
                <w:rFonts w:asciiTheme="minorHAnsi" w:hAnsiTheme="minorHAnsi"/>
                <w:sz w:val="16"/>
                <w:szCs w:val="16"/>
              </w:rPr>
              <w:t>vyměřování pozemků na základě § 21a zákona č. 229/1991 Sb., o úpravě vlastnických vztahů k půdě a jinému zemědělskému majetku, ve znění pozdějších předpisů</w:t>
            </w:r>
          </w:p>
          <w:p w:rsidR="00D31F8C" w:rsidRPr="00E955BC" w:rsidRDefault="00D31F8C" w:rsidP="00715F3D">
            <w:pPr>
              <w:pStyle w:val="Odstavecseseznamem"/>
              <w:numPr>
                <w:ilvl w:val="0"/>
                <w:numId w:val="44"/>
              </w:numPr>
              <w:spacing w:after="60" w:line="240" w:lineRule="auto"/>
              <w:ind w:left="462" w:right="-102"/>
              <w:rPr>
                <w:rFonts w:asciiTheme="minorHAnsi" w:hAnsiTheme="minorHAnsi"/>
                <w:sz w:val="16"/>
                <w:szCs w:val="16"/>
              </w:rPr>
            </w:pPr>
            <w:r w:rsidRPr="00E955BC">
              <w:rPr>
                <w:rFonts w:asciiTheme="minorHAnsi" w:hAnsiTheme="minorHAnsi"/>
                <w:sz w:val="16"/>
                <w:szCs w:val="16"/>
              </w:rPr>
              <w:t>realizace plánů společných zařízení na základě schváleného návrhu pozemkových úprav</w:t>
            </w:r>
          </w:p>
        </w:tc>
      </w:tr>
      <w:tr w:rsidR="00D31F8C" w:rsidRPr="00E955BC" w:rsidTr="00E955BC">
        <w:tc>
          <w:tcPr>
            <w:tcW w:w="556" w:type="pct"/>
            <w:shd w:val="clear" w:color="auto" w:fill="DBE5F1"/>
          </w:tcPr>
          <w:p w:rsidR="00D31F8C" w:rsidRPr="00E955BC" w:rsidRDefault="00D31F8C" w:rsidP="00715F3D">
            <w:pPr>
              <w:spacing w:line="240" w:lineRule="auto"/>
              <w:ind w:right="-102"/>
              <w:rPr>
                <w:b/>
                <w:sz w:val="16"/>
                <w:szCs w:val="16"/>
              </w:rPr>
            </w:pPr>
            <w:r w:rsidRPr="00E955BC">
              <w:rPr>
                <w:b/>
                <w:sz w:val="16"/>
                <w:szCs w:val="16"/>
              </w:rPr>
              <w:t>Implementační prvky</w:t>
            </w:r>
          </w:p>
        </w:tc>
        <w:tc>
          <w:tcPr>
            <w:tcW w:w="2020" w:type="pct"/>
            <w:shd w:val="clear" w:color="auto" w:fill="auto"/>
          </w:tcPr>
          <w:p w:rsidR="00E955BC" w:rsidRPr="00E955BC" w:rsidRDefault="00D31F8C" w:rsidP="00E955BC">
            <w:pPr>
              <w:spacing w:after="0"/>
              <w:rPr>
                <w:sz w:val="16"/>
                <w:szCs w:val="16"/>
              </w:rPr>
            </w:pPr>
            <w:r w:rsidRPr="00E955BC">
              <w:rPr>
                <w:sz w:val="16"/>
                <w:szCs w:val="16"/>
              </w:rPr>
              <w:t xml:space="preserve">Typy příjemců: </w:t>
            </w:r>
            <w:r w:rsidR="00E371D2" w:rsidRPr="00E955BC">
              <w:rPr>
                <w:sz w:val="16"/>
                <w:szCs w:val="16"/>
              </w:rPr>
              <w:t>kraje, obce, příspěvkové organizace, dobrovolné svazky obcí, státní podniky, vysoké školy, organizační složky státu (s výjimkou pozemkových úřadů), veřejné výzkumné instituce, spolky, obecně prospěšné společnosti, podnikatelské a nepodnikatelské subjekty, fyzické osoby.</w:t>
            </w:r>
          </w:p>
          <w:p w:rsidR="00D31F8C" w:rsidRPr="00E955BC" w:rsidRDefault="00953922" w:rsidP="00E955BC">
            <w:pPr>
              <w:spacing w:after="0"/>
              <w:rPr>
                <w:sz w:val="16"/>
                <w:szCs w:val="16"/>
              </w:rPr>
            </w:pPr>
            <w:r w:rsidRPr="00E955BC">
              <w:rPr>
                <w:sz w:val="16"/>
                <w:szCs w:val="16"/>
              </w:rPr>
              <w:t>Cílová území: území celé Č</w:t>
            </w:r>
            <w:r w:rsidR="00E371D2" w:rsidRPr="00E955BC">
              <w:rPr>
                <w:sz w:val="16"/>
                <w:szCs w:val="16"/>
              </w:rPr>
              <w:t>eské republiky</w:t>
            </w:r>
            <w:r w:rsidRPr="00E955BC">
              <w:rPr>
                <w:sz w:val="16"/>
                <w:szCs w:val="16"/>
              </w:rPr>
              <w:t>, mimo území hl. města Prahy</w:t>
            </w:r>
          </w:p>
        </w:tc>
        <w:tc>
          <w:tcPr>
            <w:tcW w:w="2425" w:type="pct"/>
            <w:tcBorders>
              <w:right w:val="single" w:sz="4" w:space="0" w:color="auto"/>
            </w:tcBorders>
            <w:shd w:val="clear" w:color="auto" w:fill="auto"/>
          </w:tcPr>
          <w:p w:rsidR="00D31F8C" w:rsidRPr="00E955BC" w:rsidRDefault="00D31F8C" w:rsidP="00715F3D">
            <w:pPr>
              <w:spacing w:after="60"/>
              <w:rPr>
                <w:sz w:val="16"/>
                <w:szCs w:val="16"/>
              </w:rPr>
            </w:pPr>
            <w:r w:rsidRPr="00E955BC">
              <w:rPr>
                <w:sz w:val="16"/>
                <w:szCs w:val="16"/>
              </w:rPr>
              <w:t>Cílová území: území celé ČR, kromě hl. města Prahy</w:t>
            </w:r>
          </w:p>
          <w:p w:rsidR="00D31F8C" w:rsidRPr="00E955BC" w:rsidRDefault="00D31F8C" w:rsidP="00715F3D">
            <w:pPr>
              <w:spacing w:after="60" w:line="240" w:lineRule="auto"/>
              <w:ind w:right="-102"/>
              <w:rPr>
                <w:sz w:val="16"/>
                <w:szCs w:val="16"/>
              </w:rPr>
            </w:pPr>
            <w:r w:rsidRPr="00E955BC">
              <w:rPr>
                <w:rFonts w:cs="Times New Roman"/>
                <w:sz w:val="16"/>
                <w:szCs w:val="16"/>
              </w:rPr>
              <w:t>Typy příjemců: SPÚ</w:t>
            </w:r>
          </w:p>
        </w:tc>
      </w:tr>
      <w:tr w:rsidR="00BE37B5" w:rsidRPr="00E955BC" w:rsidTr="00E955BC">
        <w:tc>
          <w:tcPr>
            <w:tcW w:w="556" w:type="pct"/>
            <w:shd w:val="clear" w:color="auto" w:fill="DBE5F1"/>
          </w:tcPr>
          <w:p w:rsidR="00BE37B5" w:rsidRPr="00E955BC" w:rsidRDefault="00BE37B5" w:rsidP="00715F3D">
            <w:pPr>
              <w:spacing w:line="240" w:lineRule="auto"/>
              <w:ind w:right="-102"/>
              <w:rPr>
                <w:b/>
                <w:sz w:val="16"/>
                <w:szCs w:val="16"/>
              </w:rPr>
            </w:pPr>
            <w:r w:rsidRPr="00E955BC">
              <w:rPr>
                <w:b/>
                <w:sz w:val="16"/>
                <w:szCs w:val="16"/>
              </w:rPr>
              <w:t>synergie/komplementarita</w:t>
            </w:r>
          </w:p>
        </w:tc>
        <w:tc>
          <w:tcPr>
            <w:tcW w:w="2020" w:type="pct"/>
            <w:shd w:val="clear" w:color="auto" w:fill="auto"/>
          </w:tcPr>
          <w:p w:rsidR="00BE37B5" w:rsidRPr="00E955BC" w:rsidRDefault="00BE37B5" w:rsidP="00715F3D">
            <w:pPr>
              <w:spacing w:after="60"/>
              <w:rPr>
                <w:sz w:val="16"/>
                <w:szCs w:val="16"/>
              </w:rPr>
            </w:pPr>
            <w:r w:rsidRPr="00E955BC">
              <w:rPr>
                <w:sz w:val="16"/>
                <w:szCs w:val="16"/>
              </w:rPr>
              <w:t>komplementarita</w:t>
            </w:r>
          </w:p>
        </w:tc>
        <w:tc>
          <w:tcPr>
            <w:tcW w:w="2425" w:type="pct"/>
            <w:tcBorders>
              <w:right w:val="single" w:sz="4" w:space="0" w:color="auto"/>
            </w:tcBorders>
            <w:shd w:val="clear" w:color="auto" w:fill="auto"/>
          </w:tcPr>
          <w:p w:rsidR="00BE37B5" w:rsidRPr="00E955BC" w:rsidRDefault="00BE37B5" w:rsidP="00715F3D">
            <w:pPr>
              <w:spacing w:after="60"/>
              <w:rPr>
                <w:sz w:val="16"/>
                <w:szCs w:val="16"/>
              </w:rPr>
            </w:pPr>
            <w:r w:rsidRPr="00E955BC">
              <w:rPr>
                <w:rFonts w:eastAsia="Times New Roman" w:cs="Calibri"/>
                <w:sz w:val="16"/>
                <w:szCs w:val="16"/>
              </w:rPr>
              <w:t>komplementarita</w:t>
            </w:r>
          </w:p>
        </w:tc>
      </w:tr>
      <w:tr w:rsidR="00D31F8C" w:rsidRPr="00E955BC" w:rsidTr="00E955BC">
        <w:tc>
          <w:tcPr>
            <w:tcW w:w="556" w:type="pct"/>
            <w:tcBorders>
              <w:right w:val="single" w:sz="4" w:space="0" w:color="auto"/>
            </w:tcBorders>
            <w:shd w:val="clear" w:color="auto" w:fill="DBE5F1"/>
          </w:tcPr>
          <w:p w:rsidR="00D31F8C" w:rsidRPr="00E955BC" w:rsidRDefault="00D31F8C" w:rsidP="00715F3D">
            <w:pPr>
              <w:spacing w:line="240" w:lineRule="auto"/>
              <w:ind w:right="-102"/>
              <w:rPr>
                <w:b/>
                <w:sz w:val="16"/>
                <w:szCs w:val="16"/>
              </w:rPr>
            </w:pPr>
            <w:r w:rsidRPr="00E955BC">
              <w:rPr>
                <w:b/>
                <w:sz w:val="16"/>
                <w:szCs w:val="16"/>
              </w:rPr>
              <w:t>Mechanismy koordinace</w:t>
            </w:r>
          </w:p>
        </w:tc>
        <w:tc>
          <w:tcPr>
            <w:tcW w:w="4444" w:type="pct"/>
            <w:gridSpan w:val="2"/>
            <w:tcBorders>
              <w:right w:val="single" w:sz="4" w:space="0" w:color="auto"/>
            </w:tcBorders>
            <w:shd w:val="clear" w:color="auto" w:fill="FFFFFF" w:themeFill="background1"/>
          </w:tcPr>
          <w:p w:rsidR="00D31F8C" w:rsidRPr="00E955BC" w:rsidRDefault="00D31F8C" w:rsidP="00715F3D">
            <w:pPr>
              <w:autoSpaceDE w:val="0"/>
              <w:autoSpaceDN w:val="0"/>
              <w:adjustRightInd w:val="0"/>
              <w:spacing w:after="60" w:line="240" w:lineRule="auto"/>
              <w:rPr>
                <w:sz w:val="16"/>
                <w:szCs w:val="16"/>
              </w:rPr>
            </w:pPr>
            <w:r w:rsidRPr="00E955BC">
              <w:rPr>
                <w:sz w:val="16"/>
                <w:szCs w:val="16"/>
              </w:rPr>
              <w:t>V tomto ohledu není nutné nastavovat jakýkoliv mechanismus. V uvedených programech můžou být vyhlašovány výzvy nezávisle na sobě.</w:t>
            </w:r>
          </w:p>
          <w:p w:rsidR="00D31F8C" w:rsidRPr="00E955BC" w:rsidRDefault="00D31F8C" w:rsidP="00715F3D">
            <w:pPr>
              <w:autoSpaceDE w:val="0"/>
              <w:autoSpaceDN w:val="0"/>
              <w:adjustRightInd w:val="0"/>
              <w:spacing w:after="60" w:line="240" w:lineRule="auto"/>
              <w:rPr>
                <w:sz w:val="16"/>
                <w:szCs w:val="16"/>
              </w:rPr>
            </w:pPr>
            <w:r w:rsidRPr="00E955BC">
              <w:rPr>
                <w:sz w:val="16"/>
                <w:szCs w:val="16"/>
              </w:rPr>
              <w:t>PRV - Členství v pracovních skupinách pro přípravu programového dokumentu – specifikace vymezení žadatele o podporu. Členství v Monitorovacím výboru PRV / OP ŽP a dalších relevantních platformách.</w:t>
            </w:r>
          </w:p>
        </w:tc>
      </w:tr>
    </w:tbl>
    <w:p w:rsidR="008B1874" w:rsidRPr="00AF1724" w:rsidRDefault="008B1874" w:rsidP="008B1874"/>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033"/>
      </w:tblGrid>
      <w:tr w:rsidR="008B1874" w:rsidRPr="006360CA" w:rsidTr="00744566">
        <w:trPr>
          <w:trHeight w:val="233"/>
        </w:trPr>
        <w:tc>
          <w:tcPr>
            <w:tcW w:w="5000" w:type="pct"/>
            <w:tcBorders>
              <w:right w:val="single" w:sz="4" w:space="0" w:color="auto"/>
            </w:tcBorders>
            <w:shd w:val="clear" w:color="auto" w:fill="E5DFEC" w:themeFill="accent4" w:themeFillTint="33"/>
            <w:vAlign w:val="center"/>
          </w:tcPr>
          <w:p w:rsidR="008B1874" w:rsidRPr="00AF1724" w:rsidRDefault="009740F3" w:rsidP="006360CA">
            <w:pPr>
              <w:pStyle w:val="Tabulka"/>
              <w:keepNext/>
              <w:keepLines/>
              <w:jc w:val="left"/>
              <w:outlineLvl w:val="1"/>
              <w:rPr>
                <w:rFonts w:asciiTheme="minorHAnsi" w:hAnsiTheme="minorHAnsi"/>
                <w:b/>
                <w:sz w:val="24"/>
                <w:szCs w:val="24"/>
              </w:rPr>
            </w:pPr>
            <w:bookmarkStart w:id="230" w:name="_Toc386621904"/>
            <w:bookmarkStart w:id="231" w:name="_Toc386622462"/>
            <w:bookmarkStart w:id="232" w:name="_Toc386622637"/>
            <w:bookmarkStart w:id="233" w:name="_Toc386628654"/>
            <w:bookmarkStart w:id="234" w:name="_Toc386629116"/>
            <w:bookmarkStart w:id="235" w:name="_Toc387916404"/>
            <w:bookmarkStart w:id="236" w:name="_Toc387916496"/>
            <w:bookmarkStart w:id="237" w:name="_Toc387916557"/>
            <w:bookmarkStart w:id="238" w:name="_Toc388008810"/>
            <w:bookmarkStart w:id="239" w:name="_Toc388008950"/>
            <w:bookmarkStart w:id="240" w:name="_Toc388444897"/>
            <w:bookmarkStart w:id="241" w:name="_Toc391474294"/>
            <w:bookmarkStart w:id="242" w:name="_Toc391474527"/>
            <w:bookmarkStart w:id="243" w:name="_Toc391474590"/>
            <w:bookmarkStart w:id="244" w:name="_Toc396917712"/>
            <w:bookmarkStart w:id="245" w:name="_Toc396917862"/>
            <w:bookmarkStart w:id="246" w:name="_Toc396917929"/>
            <w:bookmarkStart w:id="247" w:name="_Toc396918030"/>
            <w:bookmarkStart w:id="248" w:name="_Toc397074344"/>
            <w:r w:rsidRPr="00AF1724">
              <w:rPr>
                <w:rFonts w:asciiTheme="minorHAnsi" w:hAnsiTheme="minorHAnsi"/>
                <w:b/>
                <w:sz w:val="24"/>
                <w:szCs w:val="24"/>
              </w:rPr>
              <w:t>1</w:t>
            </w:r>
            <w:r w:rsidR="008B1874" w:rsidRPr="00AF1724">
              <w:rPr>
                <w:rFonts w:asciiTheme="minorHAnsi" w:hAnsiTheme="minorHAnsi"/>
                <w:b/>
                <w:sz w:val="24"/>
                <w:szCs w:val="24"/>
              </w:rPr>
              <w:t>.1</w:t>
            </w:r>
            <w:r w:rsidR="005E5A34" w:rsidRPr="00AF1724">
              <w:rPr>
                <w:rFonts w:asciiTheme="minorHAnsi" w:hAnsiTheme="minorHAnsi"/>
                <w:b/>
                <w:sz w:val="24"/>
                <w:szCs w:val="24"/>
              </w:rPr>
              <w:t>3</w:t>
            </w:r>
            <w:r w:rsidR="008B1874" w:rsidRPr="00AF1724">
              <w:rPr>
                <w:rFonts w:asciiTheme="minorHAnsi" w:hAnsiTheme="minorHAnsi"/>
                <w:b/>
                <w:sz w:val="24"/>
                <w:szCs w:val="24"/>
              </w:rPr>
              <w:t xml:space="preserve"> Řízení rizik s ohledem na změny klimatu</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tc>
      </w:tr>
    </w:tbl>
    <w:p w:rsidR="00DF5D92" w:rsidRPr="00AF1724" w:rsidRDefault="00DF5D92" w:rsidP="00236884">
      <w:pPr>
        <w:spacing w:before="120" w:after="0"/>
        <w:rPr>
          <w:b/>
        </w:rPr>
      </w:pPr>
      <w:r w:rsidRPr="00AF1724">
        <w:rPr>
          <w:b/>
        </w:rPr>
        <w:t>Nový komentář MMR</w:t>
      </w:r>
      <w:r w:rsidR="008D67BE">
        <w:rPr>
          <w:b/>
        </w:rPr>
        <w:t>-NOK</w:t>
      </w:r>
      <w:r w:rsidRPr="00AF1724">
        <w:rPr>
          <w:b/>
        </w:rPr>
        <w:t xml:space="preserve">: </w:t>
      </w:r>
    </w:p>
    <w:p w:rsidR="00DF5D92" w:rsidRPr="008D67BE" w:rsidRDefault="00DF5D92" w:rsidP="008D67BE">
      <w:pPr>
        <w:pStyle w:val="Odstavecseseznamem"/>
        <w:numPr>
          <w:ilvl w:val="0"/>
          <w:numId w:val="13"/>
        </w:numPr>
        <w:spacing w:before="60" w:after="60"/>
        <w:ind w:left="425" w:hanging="357"/>
        <w:contextualSpacing w:val="0"/>
        <w:rPr>
          <w:rFonts w:asciiTheme="minorHAnsi" w:hAnsiTheme="minorHAnsi"/>
        </w:rPr>
      </w:pPr>
      <w:r w:rsidRPr="008D67BE">
        <w:rPr>
          <w:rFonts w:asciiTheme="minorHAnsi" w:hAnsiTheme="minorHAnsi"/>
        </w:rPr>
        <w:t>OPŽP nazývá jen jako „Řízení rizik“</w:t>
      </w:r>
    </w:p>
    <w:p w:rsidR="008D67BE" w:rsidRPr="00AF1724" w:rsidRDefault="008D67BE" w:rsidP="008D67BE">
      <w:pPr>
        <w:spacing w:before="120" w:after="0"/>
        <w:rPr>
          <w:b/>
        </w:rPr>
      </w:pPr>
      <w:r w:rsidRPr="00AF1724">
        <w:rPr>
          <w:b/>
        </w:rPr>
        <w:t>Závěr MMR</w:t>
      </w:r>
      <w:r>
        <w:rPr>
          <w:b/>
        </w:rPr>
        <w:t>-NOK</w:t>
      </w:r>
      <w:r w:rsidRPr="00AF1724">
        <w:rPr>
          <w:b/>
        </w:rPr>
        <w:t>:</w:t>
      </w:r>
    </w:p>
    <w:p w:rsidR="00DF5D92" w:rsidRPr="008D67BE" w:rsidRDefault="008D67BE" w:rsidP="008D67BE">
      <w:pPr>
        <w:pStyle w:val="Odstavecseseznamem"/>
        <w:numPr>
          <w:ilvl w:val="0"/>
          <w:numId w:val="13"/>
        </w:numPr>
        <w:spacing w:before="60" w:after="60"/>
        <w:ind w:left="425" w:hanging="357"/>
        <w:contextualSpacing w:val="0"/>
        <w:rPr>
          <w:rFonts w:asciiTheme="minorHAnsi" w:hAnsiTheme="minorHAnsi"/>
        </w:rPr>
      </w:pPr>
      <w:r>
        <w:rPr>
          <w:rFonts w:asciiTheme="minorHAnsi" w:hAnsiTheme="minorHAnsi"/>
        </w:rPr>
        <w:t>Lze stanovit, že j</w:t>
      </w:r>
      <w:r w:rsidR="00DF5D92" w:rsidRPr="008D67BE">
        <w:rPr>
          <w:rFonts w:asciiTheme="minorHAnsi" w:hAnsiTheme="minorHAnsi"/>
        </w:rPr>
        <w:t>de o komplementární vazbu s uvedeným způsobem koordinace</w:t>
      </w:r>
    </w:p>
    <w:p w:rsidR="008B1874" w:rsidRPr="00AF1724" w:rsidRDefault="008B1874" w:rsidP="008B1874">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520"/>
        <w:gridCol w:w="5953"/>
      </w:tblGrid>
      <w:tr w:rsidR="008B1874" w:rsidRPr="00E955BC" w:rsidTr="00E955BC">
        <w:trPr>
          <w:trHeight w:val="233"/>
          <w:tblHeader/>
        </w:trPr>
        <w:tc>
          <w:tcPr>
            <w:tcW w:w="556" w:type="pct"/>
            <w:tcBorders>
              <w:bottom w:val="single" w:sz="4" w:space="0" w:color="auto"/>
            </w:tcBorders>
            <w:shd w:val="clear" w:color="auto" w:fill="95B3D7" w:themeFill="accent1" w:themeFillTint="99"/>
          </w:tcPr>
          <w:p w:rsidR="008B1874" w:rsidRPr="00E955BC" w:rsidRDefault="008B1874" w:rsidP="00715F3D">
            <w:pPr>
              <w:pStyle w:val="Tabulka"/>
              <w:keepNext/>
              <w:keepLines/>
              <w:spacing w:before="0"/>
              <w:jc w:val="left"/>
              <w:rPr>
                <w:rFonts w:asciiTheme="minorHAnsi" w:hAnsiTheme="minorHAnsi"/>
                <w:b/>
              </w:rPr>
            </w:pPr>
          </w:p>
        </w:tc>
        <w:tc>
          <w:tcPr>
            <w:tcW w:w="2323" w:type="pct"/>
            <w:tcBorders>
              <w:bottom w:val="single" w:sz="4" w:space="0" w:color="auto"/>
            </w:tcBorders>
            <w:shd w:val="clear" w:color="auto" w:fill="95B3D7" w:themeFill="accent1" w:themeFillTint="99"/>
          </w:tcPr>
          <w:p w:rsidR="008B1874" w:rsidRPr="00E955BC" w:rsidRDefault="008B1874" w:rsidP="00715F3D">
            <w:pPr>
              <w:pStyle w:val="Tabulka"/>
              <w:keepNext/>
              <w:keepLines/>
              <w:spacing w:before="0"/>
              <w:rPr>
                <w:rFonts w:asciiTheme="minorHAnsi" w:hAnsiTheme="minorHAnsi"/>
                <w:b/>
              </w:rPr>
            </w:pPr>
            <w:r w:rsidRPr="00E955BC">
              <w:rPr>
                <w:rFonts w:asciiTheme="minorHAnsi" w:hAnsiTheme="minorHAnsi"/>
                <w:b/>
              </w:rPr>
              <w:t>IROP</w:t>
            </w:r>
          </w:p>
        </w:tc>
        <w:tc>
          <w:tcPr>
            <w:tcW w:w="2121" w:type="pct"/>
            <w:tcBorders>
              <w:bottom w:val="single" w:sz="4" w:space="0" w:color="auto"/>
              <w:right w:val="single" w:sz="4" w:space="0" w:color="auto"/>
            </w:tcBorders>
            <w:shd w:val="clear" w:color="auto" w:fill="95B3D7" w:themeFill="accent1" w:themeFillTint="99"/>
          </w:tcPr>
          <w:p w:rsidR="008B1874" w:rsidRPr="00E955BC" w:rsidRDefault="008B1874" w:rsidP="00715F3D">
            <w:pPr>
              <w:pStyle w:val="Tabulka"/>
              <w:keepNext/>
              <w:keepLines/>
              <w:spacing w:before="0"/>
              <w:rPr>
                <w:rFonts w:asciiTheme="minorHAnsi" w:hAnsiTheme="minorHAnsi"/>
                <w:b/>
              </w:rPr>
            </w:pPr>
            <w:r w:rsidRPr="00E955BC">
              <w:rPr>
                <w:rFonts w:asciiTheme="minorHAnsi" w:hAnsiTheme="minorHAnsi"/>
                <w:b/>
              </w:rPr>
              <w:t>OP ŽP</w:t>
            </w:r>
          </w:p>
        </w:tc>
      </w:tr>
      <w:tr w:rsidR="008B4B74" w:rsidRPr="00E955BC" w:rsidTr="00E955BC">
        <w:trPr>
          <w:trHeight w:val="410"/>
        </w:trPr>
        <w:tc>
          <w:tcPr>
            <w:tcW w:w="556" w:type="pct"/>
            <w:tcBorders>
              <w:top w:val="single" w:sz="4" w:space="0" w:color="auto"/>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323" w:type="pct"/>
            <w:tcBorders>
              <w:top w:val="single" w:sz="4" w:space="0" w:color="auto"/>
              <w:bottom w:val="dotted" w:sz="4" w:space="0" w:color="auto"/>
              <w:right w:val="single" w:sz="4" w:space="0" w:color="auto"/>
            </w:tcBorders>
            <w:shd w:val="clear" w:color="auto" w:fill="auto"/>
          </w:tcPr>
          <w:p w:rsidR="008B4B74" w:rsidRPr="00E955BC" w:rsidRDefault="0014766A" w:rsidP="0014766A">
            <w:pPr>
              <w:pStyle w:val="Tabulka"/>
              <w:spacing w:before="0"/>
              <w:jc w:val="left"/>
              <w:rPr>
                <w:rFonts w:asciiTheme="minorHAnsi" w:hAnsiTheme="minorHAnsi"/>
                <w:sz w:val="16"/>
                <w:szCs w:val="16"/>
              </w:rPr>
            </w:pPr>
            <w:r w:rsidRPr="00E955BC">
              <w:rPr>
                <w:rFonts w:asciiTheme="minorHAnsi" w:hAnsiTheme="minorHAnsi"/>
                <w:sz w:val="16"/>
                <w:szCs w:val="16"/>
              </w:rPr>
              <w:t>TC5</w:t>
            </w:r>
          </w:p>
        </w:tc>
        <w:tc>
          <w:tcPr>
            <w:tcW w:w="2121" w:type="pct"/>
            <w:tcBorders>
              <w:top w:val="single" w:sz="4" w:space="0" w:color="auto"/>
              <w:left w:val="single" w:sz="4" w:space="0" w:color="auto"/>
              <w:bottom w:val="dotted" w:sz="4" w:space="0" w:color="auto"/>
              <w:right w:val="single" w:sz="4" w:space="0" w:color="auto"/>
            </w:tcBorders>
            <w:shd w:val="clear" w:color="auto" w:fill="auto"/>
          </w:tcPr>
          <w:p w:rsidR="008B4B74" w:rsidRPr="00E955BC" w:rsidRDefault="008B4B74" w:rsidP="00715F3D">
            <w:pPr>
              <w:pStyle w:val="Tabulka"/>
              <w:spacing w:before="0"/>
              <w:jc w:val="left"/>
              <w:rPr>
                <w:rFonts w:asciiTheme="minorHAnsi" w:hAnsiTheme="minorHAnsi"/>
                <w:sz w:val="16"/>
                <w:szCs w:val="16"/>
              </w:rPr>
            </w:pPr>
            <w:r w:rsidRPr="00E955BC">
              <w:rPr>
                <w:rFonts w:asciiTheme="minorHAnsi" w:hAnsiTheme="minorHAnsi"/>
                <w:sz w:val="16"/>
                <w:szCs w:val="16"/>
              </w:rPr>
              <w:t>TC</w:t>
            </w:r>
            <w:r w:rsidR="002867A5" w:rsidRPr="00E955BC">
              <w:rPr>
                <w:rFonts w:asciiTheme="minorHAnsi" w:hAnsiTheme="minorHAnsi"/>
                <w:sz w:val="16"/>
                <w:szCs w:val="16"/>
              </w:rPr>
              <w:t>5</w:t>
            </w:r>
          </w:p>
        </w:tc>
      </w:tr>
      <w:tr w:rsidR="008B1874" w:rsidRPr="00E955BC" w:rsidTr="00E955BC">
        <w:trPr>
          <w:trHeight w:val="212"/>
        </w:trPr>
        <w:tc>
          <w:tcPr>
            <w:tcW w:w="556" w:type="pct"/>
            <w:tcBorders>
              <w:top w:val="dotted" w:sz="4" w:space="0" w:color="auto"/>
              <w:bottom w:val="dotted" w:sz="4" w:space="0" w:color="auto"/>
            </w:tcBorders>
            <w:shd w:val="clear" w:color="auto" w:fill="DBE5F1"/>
          </w:tcPr>
          <w:p w:rsidR="008B1874" w:rsidRPr="00E955BC" w:rsidRDefault="008B1874" w:rsidP="00715F3D">
            <w:pPr>
              <w:pStyle w:val="Tabulka"/>
              <w:spacing w:before="0"/>
              <w:jc w:val="left"/>
              <w:rPr>
                <w:rFonts w:asciiTheme="minorHAnsi" w:hAnsiTheme="minorHAnsi"/>
                <w:b/>
                <w:sz w:val="16"/>
                <w:szCs w:val="16"/>
              </w:rPr>
            </w:pPr>
            <w:r w:rsidRPr="00E955BC">
              <w:rPr>
                <w:rFonts w:asciiTheme="minorHAnsi" w:hAnsiTheme="minorHAnsi"/>
                <w:b/>
                <w:sz w:val="16"/>
                <w:szCs w:val="16"/>
              </w:rPr>
              <w:t>Prioritní osa</w:t>
            </w:r>
          </w:p>
        </w:tc>
        <w:tc>
          <w:tcPr>
            <w:tcW w:w="2323" w:type="pct"/>
            <w:tcBorders>
              <w:top w:val="dotted" w:sz="4" w:space="0" w:color="auto"/>
              <w:bottom w:val="dotted" w:sz="4" w:space="0" w:color="auto"/>
              <w:right w:val="single" w:sz="4" w:space="0" w:color="auto"/>
            </w:tcBorders>
            <w:shd w:val="clear" w:color="auto" w:fill="auto"/>
          </w:tcPr>
          <w:p w:rsidR="008B1874" w:rsidRPr="00E955BC" w:rsidRDefault="008B1874" w:rsidP="00715F3D">
            <w:pPr>
              <w:pStyle w:val="Tabulka"/>
              <w:spacing w:before="0"/>
              <w:jc w:val="left"/>
              <w:rPr>
                <w:rFonts w:asciiTheme="minorHAnsi" w:hAnsiTheme="minorHAnsi"/>
                <w:sz w:val="16"/>
                <w:szCs w:val="16"/>
              </w:rPr>
            </w:pPr>
            <w:r w:rsidRPr="00E955BC">
              <w:rPr>
                <w:rFonts w:asciiTheme="minorHAnsi" w:hAnsiTheme="minorHAnsi"/>
                <w:sz w:val="16"/>
                <w:szCs w:val="16"/>
              </w:rPr>
              <w:t>PO 1 Konkurenceschopné, dostupné a bezpečné regiony</w:t>
            </w:r>
          </w:p>
        </w:tc>
        <w:tc>
          <w:tcPr>
            <w:tcW w:w="2121" w:type="pct"/>
            <w:tcBorders>
              <w:top w:val="dotted" w:sz="4" w:space="0" w:color="auto"/>
              <w:left w:val="single" w:sz="4" w:space="0" w:color="auto"/>
              <w:bottom w:val="dotted" w:sz="4" w:space="0" w:color="auto"/>
              <w:right w:val="single" w:sz="4" w:space="0" w:color="auto"/>
            </w:tcBorders>
            <w:shd w:val="clear" w:color="auto" w:fill="auto"/>
          </w:tcPr>
          <w:p w:rsidR="008B1874" w:rsidRPr="00E955BC" w:rsidRDefault="008B1874" w:rsidP="00715F3D">
            <w:pPr>
              <w:pStyle w:val="Tabulka"/>
              <w:spacing w:before="0"/>
              <w:jc w:val="left"/>
              <w:rPr>
                <w:rFonts w:asciiTheme="minorHAnsi" w:hAnsiTheme="minorHAnsi"/>
                <w:sz w:val="16"/>
                <w:szCs w:val="16"/>
              </w:rPr>
            </w:pPr>
            <w:r w:rsidRPr="00E955BC">
              <w:rPr>
                <w:rFonts w:asciiTheme="minorHAnsi" w:hAnsiTheme="minorHAnsi"/>
                <w:sz w:val="16"/>
                <w:szCs w:val="16"/>
              </w:rPr>
              <w:t>PO: 1 Zlepšování kvality vody a snižování rizika povodní</w:t>
            </w:r>
          </w:p>
          <w:p w:rsidR="008B1874" w:rsidRPr="00E955BC" w:rsidRDefault="008B1874" w:rsidP="00715F3D">
            <w:pPr>
              <w:pStyle w:val="Tabulka"/>
              <w:spacing w:before="0"/>
              <w:jc w:val="left"/>
              <w:rPr>
                <w:rFonts w:asciiTheme="minorHAnsi" w:hAnsiTheme="minorHAnsi"/>
                <w:sz w:val="16"/>
                <w:szCs w:val="16"/>
              </w:rPr>
            </w:pPr>
            <w:r w:rsidRPr="00E955BC">
              <w:rPr>
                <w:rFonts w:asciiTheme="minorHAnsi" w:hAnsiTheme="minorHAnsi"/>
                <w:sz w:val="16"/>
                <w:szCs w:val="16"/>
              </w:rPr>
              <w:t>PO: 3 Odpady a materiálové toky, ekologické zátěže a rizika</w:t>
            </w:r>
          </w:p>
        </w:tc>
      </w:tr>
      <w:tr w:rsidR="00D31F8C" w:rsidRPr="00E955BC" w:rsidTr="00E955BC">
        <w:trPr>
          <w:trHeight w:val="212"/>
        </w:trPr>
        <w:tc>
          <w:tcPr>
            <w:tcW w:w="556" w:type="pct"/>
            <w:tcBorders>
              <w:top w:val="dotted" w:sz="4" w:space="0" w:color="auto"/>
              <w:bottom w:val="dotted" w:sz="4" w:space="0" w:color="auto"/>
            </w:tcBorders>
            <w:shd w:val="clear" w:color="auto" w:fill="DBE5F1"/>
          </w:tcPr>
          <w:p w:rsidR="00D31F8C" w:rsidRPr="00E955BC" w:rsidRDefault="00D31F8C" w:rsidP="00715F3D">
            <w:pPr>
              <w:pStyle w:val="Tabulka"/>
              <w:spacing w:before="0"/>
              <w:jc w:val="left"/>
              <w:rPr>
                <w:rFonts w:asciiTheme="minorHAnsi" w:hAnsiTheme="minorHAnsi"/>
                <w:b/>
                <w:sz w:val="16"/>
                <w:szCs w:val="16"/>
              </w:rPr>
            </w:pPr>
            <w:r w:rsidRPr="00E955BC">
              <w:rPr>
                <w:rFonts w:asciiTheme="minorHAnsi" w:hAnsiTheme="minorHAnsi"/>
                <w:b/>
                <w:sz w:val="16"/>
                <w:szCs w:val="16"/>
              </w:rPr>
              <w:t>Investiční priorita</w:t>
            </w:r>
          </w:p>
        </w:tc>
        <w:tc>
          <w:tcPr>
            <w:tcW w:w="2323" w:type="pct"/>
            <w:tcBorders>
              <w:top w:val="dotted" w:sz="4" w:space="0" w:color="auto"/>
              <w:bottom w:val="dotted" w:sz="4" w:space="0" w:color="auto"/>
              <w:right w:val="single" w:sz="4" w:space="0" w:color="auto"/>
            </w:tcBorders>
            <w:shd w:val="clear" w:color="auto" w:fill="auto"/>
          </w:tcPr>
          <w:p w:rsidR="00D31F8C" w:rsidRPr="00E955BC" w:rsidRDefault="0014766A" w:rsidP="00715F3D">
            <w:pPr>
              <w:pStyle w:val="Tabulka"/>
              <w:spacing w:before="0"/>
              <w:jc w:val="left"/>
              <w:rPr>
                <w:rFonts w:asciiTheme="minorHAnsi" w:hAnsiTheme="minorHAnsi"/>
                <w:sz w:val="16"/>
                <w:szCs w:val="16"/>
              </w:rPr>
            </w:pPr>
            <w:r w:rsidRPr="00E955BC">
              <w:rPr>
                <w:rFonts w:asciiTheme="minorHAnsi" w:hAnsiTheme="minorHAnsi"/>
                <w:sz w:val="16"/>
                <w:szCs w:val="16"/>
              </w:rPr>
              <w:t>IP5b</w:t>
            </w:r>
          </w:p>
        </w:tc>
        <w:tc>
          <w:tcPr>
            <w:tcW w:w="2121" w:type="pct"/>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2867A5" w:rsidP="000C19A9">
            <w:pPr>
              <w:pStyle w:val="Tabulka"/>
              <w:spacing w:before="0"/>
              <w:jc w:val="left"/>
              <w:rPr>
                <w:rFonts w:asciiTheme="minorHAnsi" w:hAnsiTheme="minorHAnsi"/>
                <w:sz w:val="16"/>
                <w:szCs w:val="16"/>
              </w:rPr>
            </w:pPr>
            <w:r w:rsidRPr="00E955BC">
              <w:rPr>
                <w:rFonts w:asciiTheme="minorHAnsi" w:hAnsiTheme="minorHAnsi"/>
                <w:sz w:val="16"/>
                <w:szCs w:val="16"/>
              </w:rPr>
              <w:t>IP5b, IP</w:t>
            </w:r>
            <w:r w:rsidR="000C19A9" w:rsidRPr="00E955BC">
              <w:rPr>
                <w:rFonts w:asciiTheme="minorHAnsi" w:hAnsiTheme="minorHAnsi"/>
                <w:sz w:val="16"/>
                <w:szCs w:val="16"/>
              </w:rPr>
              <w:t>6</w:t>
            </w:r>
            <w:r w:rsidRPr="00E955BC">
              <w:rPr>
                <w:rFonts w:asciiTheme="minorHAnsi" w:hAnsiTheme="minorHAnsi"/>
                <w:sz w:val="16"/>
                <w:szCs w:val="16"/>
              </w:rPr>
              <w:t>b</w:t>
            </w:r>
          </w:p>
        </w:tc>
      </w:tr>
      <w:tr w:rsidR="00D31F8C" w:rsidRPr="00E955BC" w:rsidTr="00E955BC">
        <w:tc>
          <w:tcPr>
            <w:tcW w:w="556" w:type="pct"/>
            <w:tcBorders>
              <w:top w:val="dotted" w:sz="4" w:space="0" w:color="auto"/>
            </w:tcBorders>
            <w:shd w:val="clear" w:color="auto" w:fill="DBE5F1"/>
          </w:tcPr>
          <w:p w:rsidR="00D31F8C" w:rsidRPr="00E955BC" w:rsidRDefault="00D31F8C" w:rsidP="00715F3D">
            <w:pPr>
              <w:pStyle w:val="Tabulka"/>
              <w:spacing w:before="0"/>
              <w:jc w:val="left"/>
              <w:rPr>
                <w:rFonts w:asciiTheme="minorHAnsi" w:hAnsiTheme="minorHAnsi"/>
                <w:b/>
                <w:sz w:val="16"/>
                <w:szCs w:val="16"/>
              </w:rPr>
            </w:pPr>
            <w:r w:rsidRPr="00E955BC">
              <w:rPr>
                <w:rFonts w:asciiTheme="minorHAnsi" w:hAnsiTheme="minorHAnsi"/>
                <w:b/>
                <w:sz w:val="16"/>
                <w:szCs w:val="16"/>
              </w:rPr>
              <w:t>Specifický cíl</w:t>
            </w:r>
          </w:p>
        </w:tc>
        <w:tc>
          <w:tcPr>
            <w:tcW w:w="2323" w:type="pct"/>
            <w:tcBorders>
              <w:top w:val="dotted" w:sz="4" w:space="0" w:color="auto"/>
              <w:right w:val="single" w:sz="4" w:space="0" w:color="auto"/>
            </w:tcBorders>
            <w:shd w:val="clear" w:color="auto" w:fill="auto"/>
          </w:tcPr>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SC 1.3 Zvýšení připravenosti k řešení a řízení rizik a katastrof</w:t>
            </w:r>
          </w:p>
        </w:tc>
        <w:tc>
          <w:tcPr>
            <w:tcW w:w="2121" w:type="pct"/>
            <w:tcBorders>
              <w:top w:val="dotted" w:sz="4" w:space="0" w:color="auto"/>
              <w:left w:val="single" w:sz="4" w:space="0" w:color="auto"/>
              <w:right w:val="single" w:sz="4" w:space="0" w:color="auto"/>
            </w:tcBorders>
            <w:shd w:val="clear" w:color="auto" w:fill="auto"/>
          </w:tcPr>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 xml:space="preserve">1.3 Zajistit povodňovou ochranu intravilánu </w:t>
            </w:r>
          </w:p>
          <w:p w:rsidR="00685925"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1.4 Podpořit preventivní protipovodňová</w:t>
            </w:r>
            <w:r w:rsidR="002867A5" w:rsidRPr="00E955BC">
              <w:rPr>
                <w:rFonts w:asciiTheme="minorHAnsi" w:hAnsiTheme="minorHAnsi"/>
                <w:sz w:val="16"/>
                <w:szCs w:val="16"/>
              </w:rPr>
              <w:t xml:space="preserve"> opatření</w:t>
            </w:r>
          </w:p>
          <w:p w:rsidR="00685925" w:rsidRPr="00E955BC" w:rsidRDefault="00D31F8C" w:rsidP="00B6249E">
            <w:pPr>
              <w:pStyle w:val="Tabulka"/>
              <w:spacing w:before="0"/>
              <w:jc w:val="left"/>
              <w:rPr>
                <w:rFonts w:asciiTheme="minorHAnsi" w:hAnsiTheme="minorHAnsi"/>
                <w:sz w:val="16"/>
                <w:szCs w:val="16"/>
              </w:rPr>
            </w:pPr>
            <w:r w:rsidRPr="00E955BC">
              <w:rPr>
                <w:rFonts w:asciiTheme="minorHAnsi" w:hAnsiTheme="minorHAnsi"/>
                <w:sz w:val="16"/>
                <w:szCs w:val="16"/>
              </w:rPr>
              <w:t>3.</w:t>
            </w:r>
            <w:r w:rsidR="00685925" w:rsidRPr="00E955BC">
              <w:rPr>
                <w:rFonts w:asciiTheme="minorHAnsi" w:hAnsiTheme="minorHAnsi"/>
                <w:sz w:val="16"/>
                <w:szCs w:val="16"/>
              </w:rPr>
              <w:t xml:space="preserve">5 </w:t>
            </w:r>
            <w:r w:rsidRPr="00E955BC">
              <w:rPr>
                <w:rFonts w:asciiTheme="minorHAnsi" w:hAnsiTheme="minorHAnsi"/>
                <w:sz w:val="16"/>
                <w:szCs w:val="16"/>
              </w:rPr>
              <w:t>Snížit environmentální rizika a rozvíjet systémy jejich řízení</w:t>
            </w:r>
          </w:p>
        </w:tc>
      </w:tr>
      <w:tr w:rsidR="00D31F8C" w:rsidRPr="00E955BC" w:rsidTr="00E955BC">
        <w:tc>
          <w:tcPr>
            <w:tcW w:w="556" w:type="pct"/>
            <w:shd w:val="clear" w:color="auto" w:fill="DBE5F1"/>
          </w:tcPr>
          <w:p w:rsidR="00D31F8C" w:rsidRPr="00E955BC" w:rsidRDefault="00D31F8C" w:rsidP="00715F3D">
            <w:pPr>
              <w:pStyle w:val="Tabulka"/>
              <w:spacing w:before="0"/>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2323" w:type="pct"/>
            <w:shd w:val="clear" w:color="auto" w:fill="auto"/>
          </w:tcPr>
          <w:p w:rsidR="00CF132E" w:rsidRPr="00E955BC" w:rsidRDefault="00CF132E"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Zajištění adekvátní odolnosti s důrazem na přizpůsobení se změnám klimatu a novým rizikům. Posílení odolnosti staveb, ve kterých jsou základní složky IZS dislokovány, k zajištění ochrany před nepříznivými dopady mimořádných událostí, aby základní složky IZS mohly plnit své úkoly i v podmínkách mimořádné události (např. opatření směřující k zajištění energetické soběstačnosti). Vybudování nových dislokací základních složek IZS k zajištění jejich adekvátní připravenosti, např. pro zajištění přijatelné reakční doby pro efektivní nasazení základních složek IZS z důvodu velkých vzdáleností na místo zásahu. </w:t>
            </w:r>
          </w:p>
          <w:p w:rsidR="00CF132E" w:rsidRPr="00E955BC" w:rsidRDefault="00CF132E"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Posílení vybavení základních složek IZS technikou a věcnými prostředky k zajištění připravenosti základních složek IZS v exponovaných místech s důrazem na přizpůsobení se změnám klimatu a novým rizikům. </w:t>
            </w:r>
          </w:p>
          <w:p w:rsidR="00D31F8C" w:rsidRPr="00E955BC" w:rsidRDefault="00CF132E" w:rsidP="00E955BC">
            <w:pPr>
              <w:pStyle w:val="Tabulka"/>
              <w:spacing w:before="0"/>
              <w:jc w:val="left"/>
              <w:rPr>
                <w:rFonts w:asciiTheme="minorHAnsi" w:hAnsiTheme="minorHAnsi"/>
                <w:sz w:val="16"/>
                <w:szCs w:val="16"/>
              </w:rPr>
            </w:pPr>
            <w:r w:rsidRPr="00E955BC">
              <w:rPr>
                <w:rFonts w:asciiTheme="minorHAnsi" w:hAnsiTheme="minorHAnsi"/>
                <w:sz w:val="16"/>
                <w:szCs w:val="16"/>
              </w:rPr>
              <w:t>Modernizace vzdělávacích a výcvikových středisek pro základní složky IZS (simulátory, trenažéry, polygony apod. a jejich vybavení), zaměřených na rozvoj specifických dovedností a součinnost základních složek IZS při řešení mimořádných událostí</w:t>
            </w:r>
          </w:p>
        </w:tc>
        <w:tc>
          <w:tcPr>
            <w:tcW w:w="2121" w:type="pct"/>
            <w:tcBorders>
              <w:right w:val="single" w:sz="4" w:space="0" w:color="auto"/>
            </w:tcBorders>
            <w:shd w:val="clear" w:color="auto" w:fill="auto"/>
          </w:tcPr>
          <w:p w:rsidR="00D31F8C" w:rsidRPr="00E955BC" w:rsidRDefault="00D31F8C" w:rsidP="000C19A9">
            <w:pPr>
              <w:pStyle w:val="Odstavecseseznamem"/>
              <w:numPr>
                <w:ilvl w:val="0"/>
                <w:numId w:val="4"/>
              </w:numPr>
              <w:spacing w:after="60" w:line="240" w:lineRule="auto"/>
              <w:ind w:left="88" w:hanging="142"/>
              <w:contextualSpacing w:val="0"/>
              <w:rPr>
                <w:rFonts w:asciiTheme="minorHAnsi" w:eastAsia="Times New Roman" w:hAnsiTheme="minorHAnsi" w:cs="Calibri"/>
                <w:sz w:val="16"/>
                <w:szCs w:val="16"/>
                <w:lang w:eastAsia="cs-CZ"/>
              </w:rPr>
            </w:pPr>
            <w:r w:rsidRPr="00E955BC">
              <w:rPr>
                <w:rFonts w:asciiTheme="minorHAnsi" w:eastAsia="Times New Roman" w:hAnsiTheme="minorHAnsi" w:cs="Calibri"/>
                <w:sz w:val="16"/>
                <w:szCs w:val="16"/>
                <w:lang w:eastAsia="cs-CZ"/>
              </w:rPr>
              <w:t>obnova, výstavba a rekonstrukce, případně modernizace vodních děl sloužící povodňové ochraně</w:t>
            </w:r>
          </w:p>
          <w:p w:rsidR="00D31F8C" w:rsidRPr="00E955BC" w:rsidRDefault="00D31F8C" w:rsidP="00715F3D">
            <w:pPr>
              <w:pStyle w:val="Odstavecseseznamem"/>
              <w:numPr>
                <w:ilvl w:val="0"/>
                <w:numId w:val="4"/>
              </w:numPr>
              <w:spacing w:after="60" w:line="240" w:lineRule="auto"/>
              <w:ind w:left="88" w:hanging="142"/>
              <w:contextualSpacing w:val="0"/>
              <w:rPr>
                <w:rFonts w:asciiTheme="minorHAnsi" w:eastAsia="Times New Roman" w:hAnsiTheme="minorHAnsi" w:cs="Calibri"/>
                <w:sz w:val="16"/>
                <w:szCs w:val="16"/>
                <w:lang w:eastAsia="cs-CZ"/>
              </w:rPr>
            </w:pPr>
            <w:r w:rsidRPr="00E955BC">
              <w:rPr>
                <w:rFonts w:asciiTheme="minorHAnsi" w:eastAsia="Times New Roman" w:hAnsiTheme="minorHAnsi" w:cs="Calibri"/>
                <w:sz w:val="16"/>
                <w:szCs w:val="16"/>
                <w:lang w:eastAsia="cs-CZ"/>
              </w:rPr>
              <w:t>analýza odtokových poměrů včetně návrhů možných protipovodňových opatření</w:t>
            </w:r>
          </w:p>
          <w:p w:rsidR="00D31F8C" w:rsidRPr="00E955BC" w:rsidRDefault="00D31F8C" w:rsidP="00715F3D">
            <w:pPr>
              <w:pStyle w:val="Odstavecseseznamem"/>
              <w:numPr>
                <w:ilvl w:val="0"/>
                <w:numId w:val="4"/>
              </w:numPr>
              <w:spacing w:after="60" w:line="240" w:lineRule="auto"/>
              <w:ind w:left="88" w:hanging="142"/>
              <w:contextualSpacing w:val="0"/>
              <w:rPr>
                <w:rFonts w:asciiTheme="minorHAnsi" w:eastAsia="Times New Roman" w:hAnsiTheme="minorHAnsi" w:cs="Calibri"/>
                <w:sz w:val="16"/>
                <w:szCs w:val="16"/>
                <w:lang w:eastAsia="cs-CZ"/>
              </w:rPr>
            </w:pPr>
            <w:r w:rsidRPr="00E955BC">
              <w:rPr>
                <w:rFonts w:asciiTheme="minorHAnsi" w:eastAsia="Times New Roman" w:hAnsiTheme="minorHAnsi" w:cs="Calibri"/>
                <w:sz w:val="16"/>
                <w:szCs w:val="16"/>
                <w:lang w:eastAsia="cs-CZ"/>
              </w:rPr>
              <w:t xml:space="preserve">budování, rozšíření a zkvalitnění informačních, hlásných, předpovědních a výstražných systémů na lokální i celostátní úrovni, </w:t>
            </w:r>
          </w:p>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 digitální povodňové plány</w:t>
            </w:r>
          </w:p>
          <w:p w:rsidR="00D31F8C" w:rsidRPr="00E955BC" w:rsidRDefault="00D31F8C" w:rsidP="00715F3D">
            <w:pPr>
              <w:pStyle w:val="Odstavecseseznamem"/>
              <w:numPr>
                <w:ilvl w:val="0"/>
                <w:numId w:val="4"/>
              </w:numPr>
              <w:spacing w:after="60" w:line="240" w:lineRule="auto"/>
              <w:ind w:left="88" w:hanging="142"/>
              <w:contextualSpacing w:val="0"/>
              <w:rPr>
                <w:rFonts w:asciiTheme="minorHAnsi" w:hAnsiTheme="minorHAnsi"/>
                <w:sz w:val="16"/>
                <w:szCs w:val="16"/>
              </w:rPr>
            </w:pPr>
            <w:r w:rsidRPr="00E955BC">
              <w:rPr>
                <w:rFonts w:asciiTheme="minorHAnsi" w:eastAsia="Times New Roman" w:hAnsiTheme="minorHAnsi" w:cs="Calibri"/>
                <w:sz w:val="16"/>
                <w:szCs w:val="16"/>
                <w:lang w:eastAsia="cs-CZ"/>
              </w:rPr>
              <w:t xml:space="preserve">vytvoření informačních systémů, znalostních portálů a SW nástrojů pro tvorbu a aplikaci nových metodik a postupů v managementu chemických látek a prevenci závažných </w:t>
            </w:r>
            <w:r w:rsidR="000C19A9" w:rsidRPr="00E955BC">
              <w:rPr>
                <w:rFonts w:asciiTheme="minorHAnsi" w:eastAsia="Times New Roman" w:hAnsiTheme="minorHAnsi" w:cs="Calibri"/>
                <w:sz w:val="16"/>
                <w:szCs w:val="16"/>
                <w:lang w:eastAsia="cs-CZ"/>
              </w:rPr>
              <w:t xml:space="preserve">chemických </w:t>
            </w:r>
            <w:r w:rsidRPr="00E955BC">
              <w:rPr>
                <w:rFonts w:asciiTheme="minorHAnsi" w:eastAsia="Times New Roman" w:hAnsiTheme="minorHAnsi" w:cs="Calibri"/>
                <w:sz w:val="16"/>
                <w:szCs w:val="16"/>
                <w:lang w:eastAsia="cs-CZ"/>
              </w:rPr>
              <w:t>havárií</w:t>
            </w:r>
          </w:p>
        </w:tc>
      </w:tr>
      <w:tr w:rsidR="00D31F8C" w:rsidRPr="00E955BC" w:rsidTr="00E955BC">
        <w:tc>
          <w:tcPr>
            <w:tcW w:w="556" w:type="pct"/>
            <w:shd w:val="clear" w:color="auto" w:fill="DBE5F1"/>
          </w:tcPr>
          <w:p w:rsidR="00D31F8C" w:rsidRPr="00E955BC" w:rsidRDefault="00D31F8C" w:rsidP="00715F3D">
            <w:pPr>
              <w:pStyle w:val="Tabulka"/>
              <w:spacing w:before="0"/>
              <w:jc w:val="left"/>
              <w:rPr>
                <w:rFonts w:asciiTheme="minorHAnsi" w:hAnsiTheme="minorHAnsi"/>
                <w:b/>
                <w:sz w:val="16"/>
                <w:szCs w:val="16"/>
              </w:rPr>
            </w:pPr>
            <w:r w:rsidRPr="00E955BC">
              <w:rPr>
                <w:rFonts w:asciiTheme="minorHAnsi" w:hAnsiTheme="minorHAnsi"/>
                <w:b/>
                <w:sz w:val="16"/>
                <w:szCs w:val="16"/>
              </w:rPr>
              <w:t>Implementační prvky</w:t>
            </w:r>
          </w:p>
        </w:tc>
        <w:tc>
          <w:tcPr>
            <w:tcW w:w="2323" w:type="pct"/>
            <w:shd w:val="clear" w:color="auto" w:fill="auto"/>
          </w:tcPr>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Příjemci: základní složky Integrovaného záchranného systému</w:t>
            </w:r>
          </w:p>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Cílové území: Území celé České republiky mimo území hl. m. Prahy</w:t>
            </w:r>
          </w:p>
        </w:tc>
        <w:tc>
          <w:tcPr>
            <w:tcW w:w="2121" w:type="pct"/>
            <w:tcBorders>
              <w:right w:val="single" w:sz="4" w:space="0" w:color="auto"/>
            </w:tcBorders>
            <w:shd w:val="clear" w:color="auto" w:fill="auto"/>
          </w:tcPr>
          <w:p w:rsidR="00D31F8C" w:rsidRPr="00E955BC" w:rsidRDefault="00524E4A" w:rsidP="00715F3D">
            <w:pPr>
              <w:autoSpaceDE w:val="0"/>
              <w:autoSpaceDN w:val="0"/>
              <w:adjustRightInd w:val="0"/>
              <w:spacing w:after="60" w:line="240" w:lineRule="auto"/>
              <w:rPr>
                <w:rFonts w:eastAsia="Times New Roman" w:cs="Calibri"/>
                <w:sz w:val="16"/>
                <w:szCs w:val="16"/>
              </w:rPr>
            </w:pPr>
            <w:r w:rsidRPr="00E955BC">
              <w:rPr>
                <w:sz w:val="16"/>
                <w:szCs w:val="16"/>
              </w:rPr>
              <w:t>Právnické osoby: kraj, obec, dobrovolné svazky obcí, příspěvkové organizace, vysoké školy, státní podniky, spolky, organizační složky státu, veřejná výzkumná instituce, podnikatelské subjekty.</w:t>
            </w:r>
          </w:p>
          <w:p w:rsidR="00524E4A" w:rsidRPr="00E955BC" w:rsidRDefault="00524E4A" w:rsidP="00715F3D">
            <w:pPr>
              <w:autoSpaceDE w:val="0"/>
              <w:autoSpaceDN w:val="0"/>
              <w:adjustRightInd w:val="0"/>
              <w:spacing w:after="60" w:line="240" w:lineRule="auto"/>
              <w:rPr>
                <w:sz w:val="16"/>
                <w:szCs w:val="16"/>
              </w:rPr>
            </w:pPr>
            <w:r w:rsidRPr="00E955BC">
              <w:rPr>
                <w:rFonts w:eastAsia="Times New Roman" w:cs="Calibri"/>
                <w:sz w:val="16"/>
                <w:szCs w:val="16"/>
              </w:rPr>
              <w:t>Cílové území: Území celé České republiky mimo území hl. m. Prahy u SC 3.5.</w:t>
            </w:r>
          </w:p>
        </w:tc>
      </w:tr>
      <w:tr w:rsidR="00D31F8C" w:rsidRPr="00E955BC" w:rsidTr="00E955BC">
        <w:tc>
          <w:tcPr>
            <w:tcW w:w="556" w:type="pct"/>
            <w:shd w:val="clear" w:color="auto" w:fill="DBE5F1"/>
          </w:tcPr>
          <w:p w:rsidR="00D31F8C" w:rsidRPr="00E955BC" w:rsidRDefault="00D31F8C" w:rsidP="00715F3D">
            <w:pPr>
              <w:pStyle w:val="Tabulka"/>
              <w:spacing w:before="0"/>
              <w:jc w:val="left"/>
              <w:rPr>
                <w:rFonts w:asciiTheme="minorHAnsi" w:hAnsiTheme="minorHAnsi"/>
                <w:b/>
                <w:sz w:val="16"/>
                <w:szCs w:val="16"/>
              </w:rPr>
            </w:pPr>
            <w:r w:rsidRPr="00E955BC">
              <w:rPr>
                <w:rFonts w:asciiTheme="minorHAnsi" w:hAnsiTheme="minorHAnsi"/>
                <w:b/>
                <w:sz w:val="16"/>
                <w:szCs w:val="16"/>
              </w:rPr>
              <w:t>synergie/komplementarita</w:t>
            </w:r>
          </w:p>
        </w:tc>
        <w:tc>
          <w:tcPr>
            <w:tcW w:w="2323" w:type="pct"/>
            <w:shd w:val="clear" w:color="auto" w:fill="auto"/>
          </w:tcPr>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komplementarita</w:t>
            </w:r>
          </w:p>
        </w:tc>
        <w:tc>
          <w:tcPr>
            <w:tcW w:w="2121" w:type="pct"/>
            <w:tcBorders>
              <w:right w:val="single" w:sz="4" w:space="0" w:color="auto"/>
            </w:tcBorders>
            <w:shd w:val="clear" w:color="auto" w:fill="auto"/>
          </w:tcPr>
          <w:p w:rsidR="00D31F8C" w:rsidRPr="00E955BC" w:rsidRDefault="00D31F8C" w:rsidP="00715F3D">
            <w:pPr>
              <w:autoSpaceDE w:val="0"/>
              <w:autoSpaceDN w:val="0"/>
              <w:adjustRightInd w:val="0"/>
              <w:spacing w:after="60" w:line="240" w:lineRule="auto"/>
              <w:rPr>
                <w:rFonts w:eastAsia="Times New Roman" w:cs="Calibri"/>
                <w:sz w:val="16"/>
                <w:szCs w:val="16"/>
              </w:rPr>
            </w:pPr>
            <w:r w:rsidRPr="00E955BC">
              <w:rPr>
                <w:rFonts w:eastAsia="Times New Roman" w:cs="Calibri"/>
                <w:sz w:val="16"/>
                <w:szCs w:val="16"/>
              </w:rPr>
              <w:t>komplementarita</w:t>
            </w:r>
          </w:p>
        </w:tc>
      </w:tr>
      <w:tr w:rsidR="00D31F8C" w:rsidRPr="00E955BC" w:rsidTr="00E955BC">
        <w:tc>
          <w:tcPr>
            <w:tcW w:w="556" w:type="pct"/>
            <w:tcBorders>
              <w:right w:val="single" w:sz="4" w:space="0" w:color="auto"/>
            </w:tcBorders>
            <w:shd w:val="clear" w:color="auto" w:fill="DBE5F1"/>
          </w:tcPr>
          <w:p w:rsidR="00D31F8C" w:rsidRPr="00E955BC" w:rsidRDefault="00D31F8C" w:rsidP="00715F3D">
            <w:pPr>
              <w:spacing w:after="60" w:line="240" w:lineRule="auto"/>
              <w:ind w:right="-102"/>
              <w:rPr>
                <w:rFonts w:eastAsia="Times New Roman" w:cs="Calibri"/>
                <w:sz w:val="16"/>
                <w:szCs w:val="16"/>
              </w:rPr>
            </w:pPr>
            <w:r w:rsidRPr="00E955BC">
              <w:rPr>
                <w:rFonts w:eastAsia="Times New Roman" w:cs="Calibri"/>
                <w:b/>
                <w:sz w:val="16"/>
                <w:szCs w:val="16"/>
              </w:rPr>
              <w:t>Mechanismy koordinace</w:t>
            </w:r>
          </w:p>
        </w:tc>
        <w:tc>
          <w:tcPr>
            <w:tcW w:w="4444" w:type="pct"/>
            <w:gridSpan w:val="2"/>
            <w:tcBorders>
              <w:right w:val="single" w:sz="4" w:space="0" w:color="auto"/>
            </w:tcBorders>
            <w:shd w:val="clear" w:color="auto" w:fill="FFFFFF" w:themeFill="background1"/>
          </w:tcPr>
          <w:p w:rsidR="00D31F8C" w:rsidRPr="00E955BC" w:rsidRDefault="00524E4A" w:rsidP="00715F3D">
            <w:pPr>
              <w:autoSpaceDE w:val="0"/>
              <w:autoSpaceDN w:val="0"/>
              <w:adjustRightInd w:val="0"/>
              <w:spacing w:after="60" w:line="240" w:lineRule="auto"/>
              <w:rPr>
                <w:rFonts w:eastAsia="Times New Roman" w:cs="Calibri"/>
                <w:sz w:val="16"/>
                <w:szCs w:val="16"/>
              </w:rPr>
            </w:pPr>
            <w:bookmarkStart w:id="249" w:name="_Toc387916256"/>
            <w:bookmarkStart w:id="250" w:name="_Toc396917625"/>
            <w:bookmarkStart w:id="251" w:name="_Toc396994066"/>
            <w:r w:rsidRPr="00E955BC">
              <w:rPr>
                <w:sz w:val="16"/>
                <w:szCs w:val="16"/>
              </w:rPr>
              <w:t>Koordinace výzev, společné strategie (Strategie přizpůsobení se změně klimatu apod.), společné vyhodnocování účinnosti podpořených aktivit ve vztahu k mimořádným událostem ve vazbě na změny klimatu a nová rizika.</w:t>
            </w:r>
            <w:bookmarkEnd w:id="249"/>
            <w:bookmarkEnd w:id="250"/>
            <w:bookmarkEnd w:id="251"/>
          </w:p>
        </w:tc>
      </w:tr>
    </w:tbl>
    <w:p w:rsidR="00B4319B" w:rsidRPr="00AF1724" w:rsidRDefault="00B4319B">
      <w:pPr>
        <w:rPr>
          <w: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033"/>
      </w:tblGrid>
      <w:tr w:rsidR="008B1874" w:rsidRPr="006360CA" w:rsidTr="00744566">
        <w:trPr>
          <w:trHeight w:val="233"/>
        </w:trPr>
        <w:tc>
          <w:tcPr>
            <w:tcW w:w="5000" w:type="pct"/>
            <w:tcBorders>
              <w:right w:val="single" w:sz="4" w:space="0" w:color="auto"/>
            </w:tcBorders>
            <w:shd w:val="clear" w:color="auto" w:fill="E5DFEC" w:themeFill="accent4" w:themeFillTint="33"/>
            <w:vAlign w:val="center"/>
          </w:tcPr>
          <w:p w:rsidR="008B1874" w:rsidRPr="00AF1724" w:rsidRDefault="009740F3" w:rsidP="006360CA">
            <w:pPr>
              <w:pStyle w:val="Tabulka"/>
              <w:keepNext/>
              <w:keepLines/>
              <w:jc w:val="left"/>
              <w:outlineLvl w:val="1"/>
              <w:rPr>
                <w:rFonts w:asciiTheme="minorHAnsi" w:hAnsiTheme="minorHAnsi"/>
                <w:b/>
                <w:sz w:val="24"/>
                <w:szCs w:val="24"/>
              </w:rPr>
            </w:pPr>
            <w:bookmarkStart w:id="252" w:name="_Toc387916405"/>
            <w:bookmarkStart w:id="253" w:name="_Toc387916497"/>
            <w:bookmarkStart w:id="254" w:name="_Toc387916558"/>
            <w:bookmarkStart w:id="255" w:name="_Toc388008811"/>
            <w:bookmarkStart w:id="256" w:name="_Toc388008951"/>
            <w:bookmarkStart w:id="257" w:name="_Toc388444898"/>
            <w:bookmarkStart w:id="258" w:name="_Toc391474295"/>
            <w:bookmarkStart w:id="259" w:name="_Toc391474528"/>
            <w:bookmarkStart w:id="260" w:name="_Toc391474591"/>
            <w:bookmarkStart w:id="261" w:name="_Toc396917713"/>
            <w:bookmarkStart w:id="262" w:name="_Toc396917863"/>
            <w:bookmarkStart w:id="263" w:name="_Toc396917930"/>
            <w:bookmarkStart w:id="264" w:name="_Toc396918031"/>
            <w:bookmarkStart w:id="265" w:name="_Toc397074345"/>
            <w:r w:rsidRPr="00AF1724">
              <w:rPr>
                <w:rFonts w:asciiTheme="minorHAnsi" w:hAnsiTheme="minorHAnsi"/>
                <w:b/>
                <w:sz w:val="24"/>
                <w:szCs w:val="24"/>
              </w:rPr>
              <w:t>1</w:t>
            </w:r>
            <w:r w:rsidR="008B1874" w:rsidRPr="00AF1724">
              <w:rPr>
                <w:rFonts w:asciiTheme="minorHAnsi" w:hAnsiTheme="minorHAnsi"/>
                <w:b/>
                <w:sz w:val="24"/>
                <w:szCs w:val="24"/>
              </w:rPr>
              <w:t>.</w:t>
            </w:r>
            <w:r w:rsidR="00953922" w:rsidRPr="00AF1724">
              <w:rPr>
                <w:rFonts w:asciiTheme="minorHAnsi" w:hAnsiTheme="minorHAnsi"/>
                <w:b/>
                <w:sz w:val="24"/>
                <w:szCs w:val="24"/>
              </w:rPr>
              <w:t>14</w:t>
            </w:r>
            <w:r w:rsidR="008B1874" w:rsidRPr="00AF1724">
              <w:rPr>
                <w:rFonts w:asciiTheme="minorHAnsi" w:hAnsiTheme="minorHAnsi"/>
                <w:b/>
                <w:sz w:val="24"/>
                <w:szCs w:val="24"/>
              </w:rPr>
              <w:t xml:space="preserve"> </w:t>
            </w:r>
            <w:r w:rsidR="00BC7190" w:rsidRPr="00AF1724">
              <w:rPr>
                <w:rFonts w:asciiTheme="minorHAnsi" w:hAnsiTheme="minorHAnsi"/>
                <w:b/>
                <w:sz w:val="24"/>
                <w:szCs w:val="24"/>
              </w:rPr>
              <w:t xml:space="preserve">Migrační </w:t>
            </w:r>
            <w:r w:rsidR="008B1874" w:rsidRPr="00AF1724">
              <w:rPr>
                <w:rFonts w:asciiTheme="minorHAnsi" w:hAnsiTheme="minorHAnsi"/>
                <w:b/>
                <w:sz w:val="24"/>
                <w:szCs w:val="24"/>
              </w:rPr>
              <w:t>prostupnost u silnic</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tc>
      </w:tr>
    </w:tbl>
    <w:p w:rsidR="00DF5D92" w:rsidRPr="00AF1724" w:rsidRDefault="00DF5D92" w:rsidP="00236884">
      <w:pPr>
        <w:spacing w:before="120" w:after="0"/>
        <w:rPr>
          <w:b/>
        </w:rPr>
      </w:pPr>
      <w:r w:rsidRPr="00AF1724">
        <w:rPr>
          <w:b/>
        </w:rPr>
        <w:t>Nový komentář MMR</w:t>
      </w:r>
      <w:r w:rsidR="008D67BE">
        <w:rPr>
          <w:b/>
        </w:rPr>
        <w:t>-NOK</w:t>
      </w:r>
      <w:r w:rsidRPr="00AF1724">
        <w:rPr>
          <w:b/>
        </w:rPr>
        <w:t xml:space="preserve">: </w:t>
      </w:r>
    </w:p>
    <w:p w:rsidR="00DF5D92" w:rsidRPr="008D67BE" w:rsidRDefault="00DF5D92" w:rsidP="008D67BE">
      <w:pPr>
        <w:pStyle w:val="Odstavecseseznamem"/>
        <w:numPr>
          <w:ilvl w:val="0"/>
          <w:numId w:val="13"/>
        </w:numPr>
        <w:spacing w:before="60" w:after="60"/>
        <w:ind w:left="425" w:hanging="357"/>
        <w:contextualSpacing w:val="0"/>
        <w:rPr>
          <w:rFonts w:asciiTheme="minorHAnsi" w:hAnsiTheme="minorHAnsi"/>
        </w:rPr>
      </w:pPr>
      <w:r w:rsidRPr="00AF1724">
        <w:rPr>
          <w:rFonts w:asciiTheme="minorHAnsi" w:hAnsiTheme="minorHAnsi"/>
        </w:rPr>
        <w:t xml:space="preserve">Vazba je </w:t>
      </w:r>
      <w:r w:rsidR="008D67BE">
        <w:rPr>
          <w:rFonts w:asciiTheme="minorHAnsi" w:hAnsiTheme="minorHAnsi"/>
        </w:rPr>
        <w:t xml:space="preserve">uvedena </w:t>
      </w:r>
      <w:r w:rsidRPr="00AF1724">
        <w:rPr>
          <w:rFonts w:asciiTheme="minorHAnsi" w:hAnsiTheme="minorHAnsi"/>
        </w:rPr>
        <w:t xml:space="preserve">pouze v OP ŽP. Celý text tabulky </w:t>
      </w:r>
      <w:r w:rsidR="008D67BE">
        <w:rPr>
          <w:rFonts w:asciiTheme="minorHAnsi" w:hAnsiTheme="minorHAnsi"/>
        </w:rPr>
        <w:t xml:space="preserve">je </w:t>
      </w:r>
      <w:r w:rsidRPr="00AF1724">
        <w:rPr>
          <w:rFonts w:asciiTheme="minorHAnsi" w:hAnsiTheme="minorHAnsi"/>
        </w:rPr>
        <w:t>doplněn ze strany OP ŽP</w:t>
      </w:r>
    </w:p>
    <w:p w:rsidR="006A1426" w:rsidRPr="008D67BE" w:rsidRDefault="006A1426" w:rsidP="008D67BE">
      <w:pPr>
        <w:pStyle w:val="Odstavecseseznamem"/>
        <w:numPr>
          <w:ilvl w:val="0"/>
          <w:numId w:val="13"/>
        </w:numPr>
        <w:spacing w:before="60" w:after="60"/>
        <w:ind w:left="425" w:hanging="357"/>
        <w:contextualSpacing w:val="0"/>
        <w:rPr>
          <w:rFonts w:asciiTheme="minorHAnsi" w:hAnsiTheme="minorHAnsi"/>
        </w:rPr>
      </w:pPr>
      <w:r w:rsidRPr="00AF1724">
        <w:rPr>
          <w:rFonts w:asciiTheme="minorHAnsi" w:hAnsiTheme="minorHAnsi"/>
        </w:rPr>
        <w:t>V OP ŽP uvedeno pod názvem „Migrační prostupnost komunikací“</w:t>
      </w:r>
    </w:p>
    <w:p w:rsidR="008D67BE" w:rsidRPr="00AF1724" w:rsidRDefault="008D67BE" w:rsidP="008D67BE">
      <w:pPr>
        <w:spacing w:before="120" w:after="0"/>
        <w:rPr>
          <w:b/>
        </w:rPr>
      </w:pPr>
      <w:r w:rsidRPr="00AF1724">
        <w:rPr>
          <w:b/>
        </w:rPr>
        <w:t>Závěr MMR</w:t>
      </w:r>
      <w:r>
        <w:rPr>
          <w:b/>
        </w:rPr>
        <w:t>-NOK</w:t>
      </w:r>
      <w:r w:rsidRPr="00AF1724">
        <w:rPr>
          <w:b/>
        </w:rPr>
        <w:t>:</w:t>
      </w:r>
    </w:p>
    <w:p w:rsidR="00DF5D92" w:rsidRPr="00AF1724" w:rsidRDefault="00DF5D92" w:rsidP="008D67BE">
      <w:pPr>
        <w:pStyle w:val="Odstavecseseznamem"/>
        <w:numPr>
          <w:ilvl w:val="0"/>
          <w:numId w:val="13"/>
        </w:numPr>
        <w:spacing w:before="60" w:after="60"/>
        <w:ind w:left="425" w:hanging="357"/>
        <w:contextualSpacing w:val="0"/>
        <w:rPr>
          <w:rFonts w:asciiTheme="minorHAnsi" w:hAnsiTheme="minorHAnsi"/>
        </w:rPr>
      </w:pPr>
      <w:r w:rsidRPr="00AF1724">
        <w:rPr>
          <w:rFonts w:asciiTheme="minorHAnsi" w:hAnsiTheme="minorHAnsi"/>
        </w:rPr>
        <w:t xml:space="preserve">Požadujeme </w:t>
      </w:r>
      <w:r w:rsidR="008D67BE">
        <w:rPr>
          <w:rFonts w:asciiTheme="minorHAnsi" w:hAnsiTheme="minorHAnsi"/>
        </w:rPr>
        <w:t>dohodu mezi OP D a OP ŽP nad doplněním vazby resp. nutnosti danou komplementaritu sledovat. OP D podle předběžné reakce nepovažuje sledování dané vazby za relevantní, věcné vymezení vidí jako dostatečné.</w:t>
      </w:r>
    </w:p>
    <w:p w:rsidR="00DF5D92" w:rsidRPr="00AF1724" w:rsidRDefault="00DF5D92" w:rsidP="008D67BE">
      <w:pPr>
        <w:pStyle w:val="Odstavecseseznamem"/>
        <w:numPr>
          <w:ilvl w:val="0"/>
          <w:numId w:val="13"/>
        </w:numPr>
        <w:spacing w:before="60" w:after="60"/>
        <w:ind w:left="425" w:hanging="357"/>
        <w:contextualSpacing w:val="0"/>
        <w:rPr>
          <w:rFonts w:asciiTheme="minorHAnsi" w:hAnsiTheme="minorHAnsi"/>
        </w:rPr>
      </w:pPr>
      <w:r w:rsidRPr="00AF1724">
        <w:rPr>
          <w:rFonts w:asciiTheme="minorHAnsi" w:hAnsiTheme="minorHAnsi"/>
        </w:rPr>
        <w:t xml:space="preserve">Vazbu </w:t>
      </w:r>
      <w:r w:rsidR="008D67BE">
        <w:rPr>
          <w:rFonts w:asciiTheme="minorHAnsi" w:hAnsiTheme="minorHAnsi"/>
        </w:rPr>
        <w:t xml:space="preserve">lze </w:t>
      </w:r>
      <w:r w:rsidRPr="00AF1724">
        <w:rPr>
          <w:rFonts w:asciiTheme="minorHAnsi" w:hAnsiTheme="minorHAnsi"/>
        </w:rPr>
        <w:t>považ</w:t>
      </w:r>
      <w:r w:rsidR="008D67BE">
        <w:rPr>
          <w:rFonts w:asciiTheme="minorHAnsi" w:hAnsiTheme="minorHAnsi"/>
        </w:rPr>
        <w:t>ovat</w:t>
      </w:r>
      <w:r w:rsidRPr="00AF1724">
        <w:rPr>
          <w:rFonts w:asciiTheme="minorHAnsi" w:hAnsiTheme="minorHAnsi"/>
        </w:rPr>
        <w:t xml:space="preserve"> za komplementární.</w:t>
      </w:r>
    </w:p>
    <w:p w:rsidR="008B1874" w:rsidRPr="00AF1724" w:rsidRDefault="008B1874" w:rsidP="008B1874">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520"/>
        <w:gridCol w:w="5953"/>
      </w:tblGrid>
      <w:tr w:rsidR="008B1874" w:rsidRPr="00E955BC" w:rsidTr="00E955BC">
        <w:trPr>
          <w:trHeight w:val="233"/>
        </w:trPr>
        <w:tc>
          <w:tcPr>
            <w:tcW w:w="556" w:type="pct"/>
            <w:shd w:val="clear" w:color="auto" w:fill="95B3D7" w:themeFill="accent1" w:themeFillTint="99"/>
          </w:tcPr>
          <w:p w:rsidR="008B1874" w:rsidRPr="00E955BC" w:rsidRDefault="008B1874" w:rsidP="00715F3D">
            <w:pPr>
              <w:pStyle w:val="Tabulka"/>
              <w:keepNext/>
              <w:keepLines/>
              <w:spacing w:before="0"/>
              <w:jc w:val="left"/>
              <w:rPr>
                <w:rFonts w:asciiTheme="minorHAnsi" w:hAnsiTheme="minorHAnsi"/>
                <w:b/>
              </w:rPr>
            </w:pPr>
          </w:p>
        </w:tc>
        <w:tc>
          <w:tcPr>
            <w:tcW w:w="2323" w:type="pct"/>
            <w:tcBorders>
              <w:bottom w:val="single" w:sz="4" w:space="0" w:color="000000"/>
            </w:tcBorders>
            <w:shd w:val="clear" w:color="auto" w:fill="95B3D7" w:themeFill="accent1" w:themeFillTint="99"/>
          </w:tcPr>
          <w:p w:rsidR="008B1874" w:rsidRPr="00E955BC" w:rsidRDefault="008B1874" w:rsidP="00715F3D">
            <w:pPr>
              <w:pStyle w:val="Tabulka"/>
              <w:keepNext/>
              <w:keepLines/>
              <w:spacing w:before="0"/>
              <w:rPr>
                <w:rFonts w:asciiTheme="minorHAnsi" w:hAnsiTheme="minorHAnsi"/>
                <w:b/>
              </w:rPr>
            </w:pPr>
            <w:r w:rsidRPr="00E955BC">
              <w:rPr>
                <w:rFonts w:asciiTheme="minorHAnsi" w:hAnsiTheme="minorHAnsi"/>
                <w:b/>
              </w:rPr>
              <w:t>OP ŽP</w:t>
            </w:r>
          </w:p>
        </w:tc>
        <w:tc>
          <w:tcPr>
            <w:tcW w:w="2121" w:type="pct"/>
            <w:tcBorders>
              <w:bottom w:val="single" w:sz="4" w:space="0" w:color="000000"/>
              <w:right w:val="single" w:sz="4" w:space="0" w:color="auto"/>
            </w:tcBorders>
            <w:shd w:val="clear" w:color="auto" w:fill="95B3D7" w:themeFill="accent1" w:themeFillTint="99"/>
          </w:tcPr>
          <w:p w:rsidR="008B1874" w:rsidRPr="00E955BC" w:rsidRDefault="008B1874" w:rsidP="00715F3D">
            <w:pPr>
              <w:pStyle w:val="Tabulka"/>
              <w:keepNext/>
              <w:keepLines/>
              <w:spacing w:before="0"/>
              <w:rPr>
                <w:rFonts w:asciiTheme="minorHAnsi" w:hAnsiTheme="minorHAnsi"/>
                <w:b/>
              </w:rPr>
            </w:pPr>
            <w:r w:rsidRPr="00E955BC">
              <w:rPr>
                <w:rFonts w:asciiTheme="minorHAnsi" w:hAnsiTheme="minorHAnsi"/>
                <w:b/>
              </w:rPr>
              <w:t>OP D</w:t>
            </w:r>
          </w:p>
        </w:tc>
      </w:tr>
      <w:tr w:rsidR="008B1874" w:rsidRPr="00E955BC" w:rsidTr="00E955BC">
        <w:trPr>
          <w:trHeight w:val="226"/>
        </w:trPr>
        <w:tc>
          <w:tcPr>
            <w:tcW w:w="556" w:type="pct"/>
            <w:tcBorders>
              <w:bottom w:val="dotted" w:sz="4" w:space="0" w:color="auto"/>
            </w:tcBorders>
            <w:shd w:val="clear" w:color="auto" w:fill="DBE5F1"/>
          </w:tcPr>
          <w:p w:rsidR="008B1874" w:rsidRPr="00E955BC" w:rsidRDefault="008B1874" w:rsidP="00715F3D">
            <w:pPr>
              <w:pStyle w:val="Tabulka"/>
              <w:spacing w:before="0"/>
              <w:jc w:val="left"/>
              <w:rPr>
                <w:rFonts w:asciiTheme="minorHAnsi" w:hAnsiTheme="minorHAnsi"/>
                <w:b/>
                <w:sz w:val="16"/>
                <w:szCs w:val="16"/>
              </w:rPr>
            </w:pPr>
            <w:r w:rsidRPr="00E955BC">
              <w:rPr>
                <w:rFonts w:asciiTheme="minorHAnsi" w:hAnsiTheme="minorHAnsi"/>
                <w:b/>
                <w:sz w:val="16"/>
                <w:szCs w:val="16"/>
              </w:rPr>
              <w:t>TC/IP</w:t>
            </w:r>
          </w:p>
        </w:tc>
        <w:tc>
          <w:tcPr>
            <w:tcW w:w="2323" w:type="pct"/>
            <w:tcBorders>
              <w:bottom w:val="dotted" w:sz="4" w:space="0" w:color="auto"/>
              <w:right w:val="single" w:sz="4" w:space="0" w:color="auto"/>
            </w:tcBorders>
            <w:shd w:val="clear" w:color="auto" w:fill="auto"/>
          </w:tcPr>
          <w:p w:rsidR="008B1874" w:rsidRPr="00E955BC" w:rsidRDefault="008B1874" w:rsidP="00715F3D">
            <w:pPr>
              <w:pStyle w:val="Tabulka"/>
              <w:spacing w:before="0"/>
              <w:jc w:val="left"/>
              <w:rPr>
                <w:rFonts w:asciiTheme="minorHAnsi" w:hAnsiTheme="minorHAnsi"/>
                <w:sz w:val="16"/>
                <w:szCs w:val="16"/>
              </w:rPr>
            </w:pPr>
            <w:r w:rsidRPr="00E955BC">
              <w:rPr>
                <w:rFonts w:asciiTheme="minorHAnsi" w:hAnsiTheme="minorHAnsi"/>
                <w:sz w:val="16"/>
                <w:szCs w:val="16"/>
              </w:rPr>
              <w:t>TC6</w:t>
            </w:r>
          </w:p>
        </w:tc>
        <w:tc>
          <w:tcPr>
            <w:tcW w:w="2121" w:type="pct"/>
            <w:tcBorders>
              <w:left w:val="single" w:sz="4" w:space="0" w:color="auto"/>
              <w:bottom w:val="dotted" w:sz="4" w:space="0" w:color="auto"/>
              <w:right w:val="single" w:sz="4" w:space="0" w:color="auto"/>
            </w:tcBorders>
            <w:shd w:val="clear" w:color="auto" w:fill="auto"/>
          </w:tcPr>
          <w:p w:rsidR="008B1874" w:rsidRPr="00E955BC" w:rsidRDefault="008B1874" w:rsidP="00715F3D">
            <w:pPr>
              <w:pStyle w:val="Tabulka"/>
              <w:spacing w:before="0"/>
              <w:jc w:val="left"/>
              <w:rPr>
                <w:rFonts w:asciiTheme="minorHAnsi" w:hAnsiTheme="minorHAnsi"/>
                <w:sz w:val="16"/>
                <w:szCs w:val="16"/>
              </w:rPr>
            </w:pPr>
            <w:r w:rsidRPr="00E955BC">
              <w:rPr>
                <w:rFonts w:asciiTheme="minorHAnsi" w:hAnsiTheme="minorHAnsi"/>
                <w:sz w:val="16"/>
                <w:szCs w:val="16"/>
              </w:rPr>
              <w:t>TC7</w:t>
            </w:r>
          </w:p>
        </w:tc>
      </w:tr>
      <w:tr w:rsidR="008B1874" w:rsidRPr="00E955BC" w:rsidTr="00E955BC">
        <w:trPr>
          <w:trHeight w:val="212"/>
        </w:trPr>
        <w:tc>
          <w:tcPr>
            <w:tcW w:w="556" w:type="pct"/>
            <w:tcBorders>
              <w:top w:val="dotted" w:sz="4" w:space="0" w:color="auto"/>
              <w:bottom w:val="dotted" w:sz="4" w:space="0" w:color="auto"/>
            </w:tcBorders>
            <w:shd w:val="clear" w:color="auto" w:fill="DBE5F1"/>
          </w:tcPr>
          <w:p w:rsidR="008B1874" w:rsidRPr="00E955BC" w:rsidRDefault="008B1874" w:rsidP="00715F3D">
            <w:pPr>
              <w:spacing w:after="60" w:line="240" w:lineRule="auto"/>
              <w:ind w:right="-102"/>
              <w:rPr>
                <w:b/>
                <w:sz w:val="16"/>
                <w:szCs w:val="16"/>
              </w:rPr>
            </w:pPr>
            <w:r w:rsidRPr="00E955BC">
              <w:rPr>
                <w:b/>
                <w:sz w:val="16"/>
                <w:szCs w:val="16"/>
              </w:rPr>
              <w:t>Prioritní osa</w:t>
            </w:r>
          </w:p>
        </w:tc>
        <w:tc>
          <w:tcPr>
            <w:tcW w:w="2323" w:type="pct"/>
            <w:tcBorders>
              <w:top w:val="dotted" w:sz="4" w:space="0" w:color="auto"/>
              <w:bottom w:val="dotted" w:sz="4" w:space="0" w:color="auto"/>
              <w:right w:val="single" w:sz="4" w:space="0" w:color="auto"/>
            </w:tcBorders>
            <w:shd w:val="clear" w:color="auto" w:fill="auto"/>
          </w:tcPr>
          <w:p w:rsidR="008B1874" w:rsidRPr="00E955BC" w:rsidRDefault="008B1874" w:rsidP="00715F3D">
            <w:pPr>
              <w:spacing w:after="60" w:line="240" w:lineRule="auto"/>
              <w:ind w:right="-102"/>
              <w:rPr>
                <w:sz w:val="16"/>
                <w:szCs w:val="16"/>
              </w:rPr>
            </w:pPr>
            <w:r w:rsidRPr="00E955BC">
              <w:rPr>
                <w:sz w:val="16"/>
                <w:szCs w:val="16"/>
              </w:rPr>
              <w:t>PO 4</w:t>
            </w:r>
          </w:p>
        </w:tc>
        <w:tc>
          <w:tcPr>
            <w:tcW w:w="2121" w:type="pct"/>
            <w:tcBorders>
              <w:top w:val="dotted" w:sz="4" w:space="0" w:color="auto"/>
              <w:left w:val="single" w:sz="4" w:space="0" w:color="auto"/>
              <w:bottom w:val="dotted" w:sz="4" w:space="0" w:color="auto"/>
              <w:right w:val="single" w:sz="4" w:space="0" w:color="auto"/>
            </w:tcBorders>
            <w:shd w:val="clear" w:color="auto" w:fill="auto"/>
          </w:tcPr>
          <w:p w:rsidR="008B1874" w:rsidRPr="00E955BC" w:rsidRDefault="008B1874" w:rsidP="00715F3D">
            <w:pPr>
              <w:spacing w:after="60" w:line="240" w:lineRule="auto"/>
              <w:ind w:right="-102"/>
              <w:rPr>
                <w:sz w:val="16"/>
                <w:szCs w:val="16"/>
              </w:rPr>
            </w:pPr>
            <w:r w:rsidRPr="00E955BC">
              <w:rPr>
                <w:sz w:val="16"/>
                <w:szCs w:val="16"/>
              </w:rPr>
              <w:t>PO 2; PO 3</w:t>
            </w:r>
          </w:p>
        </w:tc>
      </w:tr>
      <w:tr w:rsidR="00131CC5" w:rsidRPr="00E955BC" w:rsidTr="00E955BC">
        <w:trPr>
          <w:trHeight w:val="212"/>
        </w:trPr>
        <w:tc>
          <w:tcPr>
            <w:tcW w:w="556" w:type="pct"/>
            <w:tcBorders>
              <w:top w:val="dotted" w:sz="4" w:space="0" w:color="auto"/>
              <w:bottom w:val="dotted" w:sz="4" w:space="0" w:color="auto"/>
            </w:tcBorders>
            <w:shd w:val="clear" w:color="auto" w:fill="DBE5F1"/>
          </w:tcPr>
          <w:p w:rsidR="00131CC5" w:rsidRPr="00E955BC" w:rsidRDefault="00131CC5" w:rsidP="00715F3D">
            <w:pPr>
              <w:spacing w:after="60" w:line="240" w:lineRule="auto"/>
              <w:ind w:right="-102"/>
              <w:rPr>
                <w:b/>
                <w:sz w:val="16"/>
                <w:szCs w:val="16"/>
              </w:rPr>
            </w:pPr>
            <w:r w:rsidRPr="00E955BC">
              <w:rPr>
                <w:b/>
                <w:sz w:val="16"/>
                <w:szCs w:val="16"/>
              </w:rPr>
              <w:t>Investiční priorita</w:t>
            </w:r>
          </w:p>
        </w:tc>
        <w:tc>
          <w:tcPr>
            <w:tcW w:w="2323" w:type="pct"/>
            <w:tcBorders>
              <w:top w:val="dotted" w:sz="4" w:space="0" w:color="auto"/>
              <w:bottom w:val="dotted" w:sz="4" w:space="0" w:color="auto"/>
              <w:right w:val="single" w:sz="4" w:space="0" w:color="auto"/>
            </w:tcBorders>
            <w:shd w:val="clear" w:color="auto" w:fill="auto"/>
          </w:tcPr>
          <w:p w:rsidR="00131CC5" w:rsidRPr="00E955BC" w:rsidRDefault="000E169A" w:rsidP="00715F3D">
            <w:pPr>
              <w:spacing w:after="60" w:line="240" w:lineRule="auto"/>
              <w:ind w:right="-102"/>
              <w:rPr>
                <w:sz w:val="16"/>
                <w:szCs w:val="16"/>
              </w:rPr>
            </w:pPr>
            <w:r w:rsidRPr="00E955BC">
              <w:rPr>
                <w:sz w:val="16"/>
                <w:szCs w:val="16"/>
              </w:rPr>
              <w:t>IP6d</w:t>
            </w:r>
          </w:p>
        </w:tc>
        <w:tc>
          <w:tcPr>
            <w:tcW w:w="2121" w:type="pct"/>
            <w:tcBorders>
              <w:top w:val="dotted" w:sz="4" w:space="0" w:color="auto"/>
              <w:left w:val="single" w:sz="4" w:space="0" w:color="auto"/>
              <w:bottom w:val="dotted" w:sz="4" w:space="0" w:color="auto"/>
              <w:right w:val="single" w:sz="4" w:space="0" w:color="auto"/>
            </w:tcBorders>
            <w:shd w:val="clear" w:color="auto" w:fill="auto"/>
          </w:tcPr>
          <w:p w:rsidR="00131CC5" w:rsidRPr="00E955BC" w:rsidRDefault="00131CC5" w:rsidP="00715F3D">
            <w:pPr>
              <w:spacing w:after="60" w:line="240" w:lineRule="auto"/>
              <w:ind w:right="-102"/>
              <w:rPr>
                <w:sz w:val="16"/>
                <w:szCs w:val="16"/>
              </w:rPr>
            </w:pPr>
          </w:p>
        </w:tc>
      </w:tr>
      <w:tr w:rsidR="008B1874" w:rsidRPr="00E955BC" w:rsidTr="00E955BC">
        <w:tc>
          <w:tcPr>
            <w:tcW w:w="556" w:type="pct"/>
            <w:tcBorders>
              <w:top w:val="dotted" w:sz="4" w:space="0" w:color="auto"/>
            </w:tcBorders>
            <w:shd w:val="clear" w:color="auto" w:fill="DBE5F1"/>
          </w:tcPr>
          <w:p w:rsidR="008B1874" w:rsidRPr="00E955BC" w:rsidRDefault="008B1874" w:rsidP="00715F3D">
            <w:pPr>
              <w:spacing w:after="60" w:line="240" w:lineRule="auto"/>
              <w:ind w:right="-102"/>
              <w:rPr>
                <w:b/>
                <w:sz w:val="16"/>
                <w:szCs w:val="16"/>
              </w:rPr>
            </w:pPr>
            <w:r w:rsidRPr="00E955BC">
              <w:rPr>
                <w:b/>
                <w:sz w:val="16"/>
                <w:szCs w:val="16"/>
              </w:rPr>
              <w:t>Specifický cíl</w:t>
            </w:r>
          </w:p>
        </w:tc>
        <w:tc>
          <w:tcPr>
            <w:tcW w:w="2323" w:type="pct"/>
            <w:tcBorders>
              <w:top w:val="dotted" w:sz="4" w:space="0" w:color="auto"/>
              <w:right w:val="single" w:sz="4" w:space="0" w:color="auto"/>
            </w:tcBorders>
            <w:shd w:val="clear" w:color="auto" w:fill="auto"/>
          </w:tcPr>
          <w:p w:rsidR="008B1874" w:rsidRPr="00E955BC" w:rsidRDefault="008B1874" w:rsidP="000E169A">
            <w:pPr>
              <w:spacing w:after="60" w:line="240" w:lineRule="auto"/>
              <w:ind w:right="-102"/>
              <w:rPr>
                <w:sz w:val="16"/>
                <w:szCs w:val="16"/>
              </w:rPr>
            </w:pPr>
            <w:r w:rsidRPr="00E955BC">
              <w:rPr>
                <w:sz w:val="16"/>
                <w:szCs w:val="16"/>
              </w:rPr>
              <w:t>4.</w:t>
            </w:r>
            <w:r w:rsidR="000E169A" w:rsidRPr="00E955BC">
              <w:rPr>
                <w:sz w:val="16"/>
                <w:szCs w:val="16"/>
              </w:rPr>
              <w:t>3</w:t>
            </w:r>
            <w:r w:rsidRPr="00E955BC">
              <w:rPr>
                <w:sz w:val="16"/>
                <w:szCs w:val="16"/>
              </w:rPr>
              <w:t xml:space="preserve"> Posílit přirozené funkce krajiny</w:t>
            </w:r>
          </w:p>
        </w:tc>
        <w:tc>
          <w:tcPr>
            <w:tcW w:w="2121" w:type="pct"/>
            <w:tcBorders>
              <w:top w:val="dotted" w:sz="4" w:space="0" w:color="auto"/>
              <w:left w:val="single" w:sz="4" w:space="0" w:color="auto"/>
              <w:right w:val="single" w:sz="4" w:space="0" w:color="auto"/>
            </w:tcBorders>
            <w:shd w:val="clear" w:color="auto" w:fill="auto"/>
          </w:tcPr>
          <w:p w:rsidR="008B1874" w:rsidRPr="00E955BC" w:rsidRDefault="008B1874" w:rsidP="00715F3D">
            <w:pPr>
              <w:autoSpaceDE w:val="0"/>
              <w:autoSpaceDN w:val="0"/>
              <w:adjustRightInd w:val="0"/>
              <w:spacing w:after="60"/>
              <w:rPr>
                <w:rFonts w:cs="Times New Roman"/>
                <w:bCs/>
                <w:sz w:val="16"/>
                <w:szCs w:val="16"/>
              </w:rPr>
            </w:pPr>
            <w:r w:rsidRPr="00E955BC">
              <w:rPr>
                <w:rFonts w:cs="Times New Roman"/>
                <w:bCs/>
                <w:sz w:val="16"/>
                <w:szCs w:val="16"/>
              </w:rPr>
              <w:t>2.1 - Silni</w:t>
            </w:r>
            <w:r w:rsidRPr="00E955BC">
              <w:rPr>
                <w:rFonts w:cs="TimesNewRoman,Bold"/>
                <w:bCs/>
                <w:sz w:val="16"/>
                <w:szCs w:val="16"/>
              </w:rPr>
              <w:t>č</w:t>
            </w:r>
            <w:r w:rsidRPr="00E955BC">
              <w:rPr>
                <w:rFonts w:cs="Times New Roman"/>
                <w:bCs/>
                <w:sz w:val="16"/>
                <w:szCs w:val="16"/>
              </w:rPr>
              <w:t>ní infrastruktura sít</w:t>
            </w:r>
            <w:r w:rsidRPr="00E955BC">
              <w:rPr>
                <w:rFonts w:cs="TimesNewRoman,Bold"/>
                <w:bCs/>
                <w:sz w:val="16"/>
                <w:szCs w:val="16"/>
              </w:rPr>
              <w:t xml:space="preserve">ě </w:t>
            </w:r>
            <w:r w:rsidRPr="00E955BC">
              <w:rPr>
                <w:rFonts w:cs="Times New Roman"/>
                <w:bCs/>
                <w:sz w:val="16"/>
                <w:szCs w:val="16"/>
              </w:rPr>
              <w:t>TEN-T (výstavba a modernizace silnic a dálnic, ITS a nové technologie)</w:t>
            </w:r>
          </w:p>
          <w:p w:rsidR="008B1874" w:rsidRPr="00E955BC" w:rsidRDefault="008B1874" w:rsidP="00715F3D">
            <w:pPr>
              <w:autoSpaceDE w:val="0"/>
              <w:autoSpaceDN w:val="0"/>
              <w:adjustRightInd w:val="0"/>
              <w:spacing w:after="60"/>
              <w:rPr>
                <w:sz w:val="16"/>
                <w:szCs w:val="16"/>
              </w:rPr>
            </w:pPr>
            <w:r w:rsidRPr="00E955BC">
              <w:rPr>
                <w:rFonts w:cs="Times New Roman"/>
                <w:bCs/>
                <w:sz w:val="16"/>
                <w:szCs w:val="16"/>
              </w:rPr>
              <w:t>3.1 - Silnice a dálnice mimo sí</w:t>
            </w:r>
            <w:r w:rsidRPr="00E955BC">
              <w:rPr>
                <w:rFonts w:cs="TimesNewRoman,Bold"/>
                <w:bCs/>
                <w:sz w:val="16"/>
                <w:szCs w:val="16"/>
              </w:rPr>
              <w:t xml:space="preserve">ť </w:t>
            </w:r>
            <w:r w:rsidRPr="00E955BC">
              <w:rPr>
                <w:rFonts w:cs="Times New Roman"/>
                <w:bCs/>
                <w:sz w:val="16"/>
                <w:szCs w:val="16"/>
              </w:rPr>
              <w:t>TEN-T ve vlastnictví státu</w:t>
            </w:r>
          </w:p>
        </w:tc>
      </w:tr>
      <w:tr w:rsidR="008B1874" w:rsidRPr="00E955BC" w:rsidTr="00E955BC">
        <w:tc>
          <w:tcPr>
            <w:tcW w:w="556" w:type="pct"/>
            <w:shd w:val="clear" w:color="auto" w:fill="DBE5F1"/>
          </w:tcPr>
          <w:p w:rsidR="008B1874" w:rsidRPr="00E955BC" w:rsidRDefault="008B1874" w:rsidP="00715F3D">
            <w:pPr>
              <w:spacing w:after="60" w:line="240" w:lineRule="auto"/>
              <w:ind w:right="-102"/>
              <w:rPr>
                <w:b/>
                <w:sz w:val="16"/>
                <w:szCs w:val="16"/>
              </w:rPr>
            </w:pPr>
            <w:r w:rsidRPr="00E955BC">
              <w:rPr>
                <w:b/>
                <w:sz w:val="16"/>
                <w:szCs w:val="16"/>
              </w:rPr>
              <w:t>Věcná specifikace (zaměření, aktivity)</w:t>
            </w:r>
          </w:p>
        </w:tc>
        <w:tc>
          <w:tcPr>
            <w:tcW w:w="2323" w:type="pct"/>
            <w:shd w:val="clear" w:color="auto" w:fill="auto"/>
          </w:tcPr>
          <w:p w:rsidR="000E169A" w:rsidRPr="00E955BC" w:rsidRDefault="00953922" w:rsidP="000E169A">
            <w:pPr>
              <w:pStyle w:val="Odstavecseseznamem2"/>
              <w:ind w:left="0"/>
              <w:jc w:val="left"/>
              <w:rPr>
                <w:rFonts w:asciiTheme="minorHAnsi" w:eastAsiaTheme="minorHAnsi" w:hAnsiTheme="minorHAnsi" w:cstheme="minorBidi"/>
                <w:sz w:val="16"/>
                <w:szCs w:val="16"/>
                <w:lang w:eastAsia="en-US"/>
              </w:rPr>
            </w:pPr>
            <w:r w:rsidRPr="00E955BC">
              <w:rPr>
                <w:rFonts w:asciiTheme="minorHAnsi" w:eastAsiaTheme="minorHAnsi" w:hAnsiTheme="minorHAnsi" w:cstheme="minorBidi"/>
                <w:sz w:val="16"/>
                <w:szCs w:val="16"/>
                <w:lang w:eastAsia="en-US"/>
              </w:rPr>
              <w:t>Zprůchodnění migračních bariér pro vodní a suchozemské živočichy a opatření k omezování úmrtnosti živočichů spojené s rozvojem technické infrastruktury</w:t>
            </w:r>
          </w:p>
          <w:p w:rsidR="008B1874" w:rsidRPr="00E955BC" w:rsidRDefault="008B1874" w:rsidP="00715F3D">
            <w:pPr>
              <w:autoSpaceDE w:val="0"/>
              <w:autoSpaceDN w:val="0"/>
              <w:adjustRightInd w:val="0"/>
              <w:spacing w:after="60"/>
              <w:rPr>
                <w:sz w:val="16"/>
                <w:szCs w:val="16"/>
              </w:rPr>
            </w:pPr>
          </w:p>
        </w:tc>
        <w:tc>
          <w:tcPr>
            <w:tcW w:w="2121" w:type="pct"/>
            <w:tcBorders>
              <w:right w:val="single" w:sz="4" w:space="0" w:color="auto"/>
            </w:tcBorders>
            <w:shd w:val="clear" w:color="auto" w:fill="auto"/>
          </w:tcPr>
          <w:p w:rsidR="008B1874" w:rsidRPr="00E955BC" w:rsidRDefault="008B1874" w:rsidP="00715F3D">
            <w:pPr>
              <w:autoSpaceDE w:val="0"/>
              <w:autoSpaceDN w:val="0"/>
              <w:adjustRightInd w:val="0"/>
              <w:spacing w:after="60"/>
              <w:rPr>
                <w:rFonts w:cs="Times New Roman"/>
                <w:sz w:val="16"/>
                <w:szCs w:val="16"/>
              </w:rPr>
            </w:pPr>
            <w:r w:rsidRPr="00E955BC">
              <w:rPr>
                <w:rFonts w:cs="Times New Roman"/>
                <w:sz w:val="16"/>
                <w:szCs w:val="16"/>
              </w:rPr>
              <w:t>Výstavba nových úsek</w:t>
            </w:r>
            <w:r w:rsidRPr="00E955BC">
              <w:rPr>
                <w:rFonts w:cs="TimesNewRoman"/>
                <w:sz w:val="16"/>
                <w:szCs w:val="16"/>
              </w:rPr>
              <w:t xml:space="preserve">ů </w:t>
            </w:r>
            <w:r w:rsidRPr="00E955BC">
              <w:rPr>
                <w:rFonts w:cs="Times New Roman"/>
                <w:sz w:val="16"/>
                <w:szCs w:val="16"/>
              </w:rPr>
              <w:t>silni</w:t>
            </w:r>
            <w:r w:rsidRPr="00E955BC">
              <w:rPr>
                <w:rFonts w:cs="TimesNewRoman"/>
                <w:sz w:val="16"/>
                <w:szCs w:val="16"/>
              </w:rPr>
              <w:t>č</w:t>
            </w:r>
            <w:r w:rsidRPr="00E955BC">
              <w:rPr>
                <w:rFonts w:cs="Times New Roman"/>
                <w:sz w:val="16"/>
                <w:szCs w:val="16"/>
              </w:rPr>
              <w:t>ní sít</w:t>
            </w:r>
            <w:r w:rsidRPr="00E955BC">
              <w:rPr>
                <w:rFonts w:cs="TimesNewRoman"/>
                <w:sz w:val="16"/>
                <w:szCs w:val="16"/>
              </w:rPr>
              <w:t xml:space="preserve">ě </w:t>
            </w:r>
            <w:r w:rsidRPr="00E955BC">
              <w:rPr>
                <w:rFonts w:cs="Times New Roman"/>
                <w:sz w:val="16"/>
                <w:szCs w:val="16"/>
              </w:rPr>
              <w:t>TEN-T: Modernizace a zkapacitn</w:t>
            </w:r>
            <w:r w:rsidRPr="00E955BC">
              <w:rPr>
                <w:rFonts w:cs="TimesNewRoman"/>
                <w:sz w:val="16"/>
                <w:szCs w:val="16"/>
              </w:rPr>
              <w:t>ě</w:t>
            </w:r>
            <w:r w:rsidRPr="00E955BC">
              <w:rPr>
                <w:rFonts w:cs="Times New Roman"/>
                <w:sz w:val="16"/>
                <w:szCs w:val="16"/>
              </w:rPr>
              <w:t>ní již provozovaných úsek</w:t>
            </w:r>
            <w:r w:rsidRPr="00E955BC">
              <w:rPr>
                <w:rFonts w:cs="TimesNewRoman"/>
                <w:sz w:val="16"/>
                <w:szCs w:val="16"/>
              </w:rPr>
              <w:t xml:space="preserve">ů </w:t>
            </w:r>
            <w:r w:rsidRPr="00E955BC">
              <w:rPr>
                <w:rFonts w:cs="Times New Roman"/>
                <w:sz w:val="16"/>
                <w:szCs w:val="16"/>
              </w:rPr>
              <w:t>kategorie D, R a ostatních</w:t>
            </w:r>
            <w:r w:rsidR="006A1426" w:rsidRPr="00E955BC">
              <w:rPr>
                <w:rFonts w:cs="Times New Roman"/>
                <w:sz w:val="16"/>
                <w:szCs w:val="16"/>
              </w:rPr>
              <w:t xml:space="preserve"> </w:t>
            </w:r>
            <w:r w:rsidRPr="00E955BC">
              <w:rPr>
                <w:rFonts w:cs="Times New Roman"/>
                <w:sz w:val="16"/>
                <w:szCs w:val="16"/>
              </w:rPr>
              <w:t>silnic I. t</w:t>
            </w:r>
            <w:r w:rsidRPr="00E955BC">
              <w:rPr>
                <w:rFonts w:cs="TimesNewRoman"/>
                <w:sz w:val="16"/>
                <w:szCs w:val="16"/>
              </w:rPr>
              <w:t>ř</w:t>
            </w:r>
            <w:r w:rsidRPr="00E955BC">
              <w:rPr>
                <w:rFonts w:cs="Times New Roman"/>
                <w:sz w:val="16"/>
                <w:szCs w:val="16"/>
              </w:rPr>
              <w:t>íd sít</w:t>
            </w:r>
            <w:r w:rsidRPr="00E955BC">
              <w:rPr>
                <w:rFonts w:cs="TimesNewRoman"/>
                <w:sz w:val="16"/>
                <w:szCs w:val="16"/>
              </w:rPr>
              <w:t xml:space="preserve">ě </w:t>
            </w:r>
            <w:r w:rsidRPr="00E955BC">
              <w:rPr>
                <w:rFonts w:cs="Times New Roman"/>
                <w:sz w:val="16"/>
                <w:szCs w:val="16"/>
              </w:rPr>
              <w:t>TEN-T</w:t>
            </w:r>
          </w:p>
          <w:p w:rsidR="008B1874" w:rsidRPr="00E955BC" w:rsidRDefault="008B1874" w:rsidP="00715F3D">
            <w:pPr>
              <w:autoSpaceDE w:val="0"/>
              <w:autoSpaceDN w:val="0"/>
              <w:adjustRightInd w:val="0"/>
              <w:spacing w:after="60"/>
              <w:rPr>
                <w:rFonts w:cs="Times New Roman"/>
                <w:sz w:val="16"/>
                <w:szCs w:val="16"/>
              </w:rPr>
            </w:pPr>
            <w:r w:rsidRPr="00E955BC">
              <w:rPr>
                <w:rFonts w:cs="Times New Roman"/>
                <w:sz w:val="16"/>
                <w:szCs w:val="16"/>
              </w:rPr>
              <w:t>Rekonstrukce a modernizace silnic a dálnic ve vlastnictví státu mimo sí</w:t>
            </w:r>
            <w:r w:rsidRPr="00E955BC">
              <w:rPr>
                <w:rFonts w:cs="TimesNewRoman"/>
                <w:sz w:val="16"/>
                <w:szCs w:val="16"/>
              </w:rPr>
              <w:t xml:space="preserve">ť </w:t>
            </w:r>
            <w:r w:rsidRPr="00E955BC">
              <w:rPr>
                <w:rFonts w:cs="Times New Roman"/>
                <w:sz w:val="16"/>
                <w:szCs w:val="16"/>
              </w:rPr>
              <w:t>TEN-T</w:t>
            </w:r>
          </w:p>
          <w:p w:rsidR="008B1874" w:rsidRPr="00E955BC" w:rsidRDefault="008B1874" w:rsidP="00715F3D">
            <w:pPr>
              <w:spacing w:after="60"/>
              <w:rPr>
                <w:sz w:val="16"/>
                <w:szCs w:val="16"/>
              </w:rPr>
            </w:pPr>
            <w:r w:rsidRPr="00E955BC">
              <w:rPr>
                <w:rFonts w:cs="Times New Roman"/>
                <w:sz w:val="16"/>
                <w:szCs w:val="16"/>
              </w:rPr>
              <w:t>Výstavba obchvat</w:t>
            </w:r>
            <w:r w:rsidRPr="00E955BC">
              <w:rPr>
                <w:rFonts w:cs="TimesNewRoman"/>
                <w:sz w:val="16"/>
                <w:szCs w:val="16"/>
              </w:rPr>
              <w:t xml:space="preserve">ů </w:t>
            </w:r>
            <w:r w:rsidRPr="00E955BC">
              <w:rPr>
                <w:rFonts w:cs="Times New Roman"/>
                <w:sz w:val="16"/>
                <w:szCs w:val="16"/>
              </w:rPr>
              <w:t>a p</w:t>
            </w:r>
            <w:r w:rsidRPr="00E955BC">
              <w:rPr>
                <w:rFonts w:cs="TimesNewRoman"/>
                <w:sz w:val="16"/>
                <w:szCs w:val="16"/>
              </w:rPr>
              <w:t>ř</w:t>
            </w:r>
            <w:r w:rsidRPr="00E955BC">
              <w:rPr>
                <w:rFonts w:cs="Times New Roman"/>
                <w:sz w:val="16"/>
                <w:szCs w:val="16"/>
              </w:rPr>
              <w:t>eložek</w:t>
            </w:r>
          </w:p>
        </w:tc>
      </w:tr>
      <w:tr w:rsidR="008B1874" w:rsidRPr="00E955BC" w:rsidTr="00E955BC">
        <w:tc>
          <w:tcPr>
            <w:tcW w:w="556" w:type="pct"/>
            <w:shd w:val="clear" w:color="auto" w:fill="DBE5F1"/>
          </w:tcPr>
          <w:p w:rsidR="008B1874" w:rsidRPr="00E955BC" w:rsidRDefault="008B1874" w:rsidP="00715F3D">
            <w:pPr>
              <w:spacing w:after="60" w:line="240" w:lineRule="auto"/>
              <w:ind w:right="-102"/>
              <w:rPr>
                <w:b/>
                <w:sz w:val="16"/>
                <w:szCs w:val="16"/>
              </w:rPr>
            </w:pPr>
            <w:r w:rsidRPr="00E955BC">
              <w:rPr>
                <w:b/>
                <w:sz w:val="16"/>
                <w:szCs w:val="16"/>
              </w:rPr>
              <w:t>Implementační prvky</w:t>
            </w:r>
          </w:p>
        </w:tc>
        <w:tc>
          <w:tcPr>
            <w:tcW w:w="2323" w:type="pct"/>
            <w:shd w:val="clear" w:color="auto" w:fill="auto"/>
          </w:tcPr>
          <w:p w:rsidR="008B1874" w:rsidRPr="00E955BC" w:rsidRDefault="00805218" w:rsidP="00715F3D">
            <w:pPr>
              <w:autoSpaceDE w:val="0"/>
              <w:autoSpaceDN w:val="0"/>
              <w:adjustRightInd w:val="0"/>
              <w:spacing w:after="60"/>
              <w:rPr>
                <w:rFonts w:cs="Times New Roman"/>
                <w:sz w:val="16"/>
                <w:szCs w:val="16"/>
              </w:rPr>
            </w:pPr>
            <w:r w:rsidRPr="00E955BC">
              <w:rPr>
                <w:sz w:val="16"/>
                <w:szCs w:val="16"/>
              </w:rPr>
              <w:t>Typy příjemců: kraje, obce, příspěvkové organizace, dobrovolné svazky obcí, státní podniky, vysoké školy, organizační složky státu (s výjimkou pozemkových úřadů), veřejné výzkumné instituce, spolky, obecně prospěšné společnosti, podnikatelské a nepodnikatelské subjekty, fyzické osoby.</w:t>
            </w:r>
          </w:p>
          <w:p w:rsidR="008B1874" w:rsidRPr="00E955BC" w:rsidRDefault="008B1874" w:rsidP="00805218">
            <w:pPr>
              <w:spacing w:after="60" w:line="240" w:lineRule="auto"/>
              <w:ind w:right="-102"/>
              <w:rPr>
                <w:sz w:val="16"/>
                <w:szCs w:val="16"/>
              </w:rPr>
            </w:pPr>
            <w:r w:rsidRPr="00E955BC">
              <w:rPr>
                <w:rFonts w:cs="Times New Roman"/>
                <w:sz w:val="16"/>
                <w:szCs w:val="16"/>
              </w:rPr>
              <w:t xml:space="preserve">Cílová území: </w:t>
            </w:r>
            <w:r w:rsidR="00805218" w:rsidRPr="00E955BC">
              <w:rPr>
                <w:rFonts w:cs="Times New Roman"/>
                <w:sz w:val="16"/>
                <w:szCs w:val="16"/>
              </w:rPr>
              <w:t xml:space="preserve">území </w:t>
            </w:r>
            <w:r w:rsidRPr="00E955BC">
              <w:rPr>
                <w:rFonts w:cs="Times New Roman"/>
                <w:sz w:val="16"/>
                <w:szCs w:val="16"/>
              </w:rPr>
              <w:t>cel</w:t>
            </w:r>
            <w:r w:rsidR="00805218" w:rsidRPr="00E955BC">
              <w:rPr>
                <w:rFonts w:cs="Times New Roman"/>
                <w:sz w:val="16"/>
                <w:szCs w:val="16"/>
              </w:rPr>
              <w:t>é</w:t>
            </w:r>
            <w:r w:rsidRPr="00E955BC">
              <w:rPr>
                <w:rFonts w:cs="Times New Roman"/>
                <w:sz w:val="16"/>
                <w:szCs w:val="16"/>
              </w:rPr>
              <w:t xml:space="preserve"> Č</w:t>
            </w:r>
            <w:r w:rsidR="00805218" w:rsidRPr="00E955BC">
              <w:rPr>
                <w:rFonts w:cs="Times New Roman"/>
                <w:sz w:val="16"/>
                <w:szCs w:val="16"/>
              </w:rPr>
              <w:t>eské republiky,</w:t>
            </w:r>
            <w:r w:rsidRPr="00E955BC">
              <w:rPr>
                <w:rFonts w:cs="Times New Roman"/>
                <w:sz w:val="16"/>
                <w:szCs w:val="16"/>
              </w:rPr>
              <w:t xml:space="preserve"> </w:t>
            </w:r>
            <w:r w:rsidR="00953922" w:rsidRPr="00E955BC">
              <w:rPr>
                <w:sz w:val="16"/>
                <w:szCs w:val="16"/>
              </w:rPr>
              <w:t>mimo území hl. města Prahy</w:t>
            </w:r>
          </w:p>
        </w:tc>
        <w:tc>
          <w:tcPr>
            <w:tcW w:w="2121" w:type="pct"/>
            <w:tcBorders>
              <w:right w:val="single" w:sz="4" w:space="0" w:color="auto"/>
            </w:tcBorders>
            <w:shd w:val="clear" w:color="auto" w:fill="auto"/>
          </w:tcPr>
          <w:p w:rsidR="008B1874" w:rsidRPr="00E955BC" w:rsidRDefault="008B1874" w:rsidP="00715F3D">
            <w:pPr>
              <w:autoSpaceDE w:val="0"/>
              <w:autoSpaceDN w:val="0"/>
              <w:adjustRightInd w:val="0"/>
              <w:spacing w:after="60"/>
              <w:rPr>
                <w:rFonts w:cs="Times New Roman"/>
                <w:sz w:val="16"/>
                <w:szCs w:val="16"/>
              </w:rPr>
            </w:pPr>
            <w:r w:rsidRPr="00E955BC">
              <w:rPr>
                <w:rFonts w:cs="Times New Roman"/>
                <w:sz w:val="16"/>
                <w:szCs w:val="16"/>
              </w:rPr>
              <w:t>P</w:t>
            </w:r>
            <w:r w:rsidRPr="00E955BC">
              <w:rPr>
                <w:rFonts w:cs="TimesNewRoman"/>
                <w:sz w:val="16"/>
                <w:szCs w:val="16"/>
              </w:rPr>
              <w:t>ř</w:t>
            </w:r>
            <w:r w:rsidRPr="00E955BC">
              <w:rPr>
                <w:rFonts w:cs="Times New Roman"/>
                <w:sz w:val="16"/>
                <w:szCs w:val="16"/>
              </w:rPr>
              <w:t>íjemci: P</w:t>
            </w:r>
            <w:r w:rsidRPr="00E955BC">
              <w:rPr>
                <w:rFonts w:cs="TimesNewRoman"/>
                <w:sz w:val="16"/>
                <w:szCs w:val="16"/>
              </w:rPr>
              <w:t>ř</w:t>
            </w:r>
            <w:r w:rsidRPr="00E955BC">
              <w:rPr>
                <w:rFonts w:cs="Times New Roman"/>
                <w:sz w:val="16"/>
                <w:szCs w:val="16"/>
              </w:rPr>
              <w:t>íjemci podpory budou vlastníci/správci dot</w:t>
            </w:r>
            <w:r w:rsidRPr="00E955BC">
              <w:rPr>
                <w:rFonts w:cs="TimesNewRoman"/>
                <w:sz w:val="16"/>
                <w:szCs w:val="16"/>
              </w:rPr>
              <w:t>č</w:t>
            </w:r>
            <w:r w:rsidRPr="00E955BC">
              <w:rPr>
                <w:rFonts w:cs="Times New Roman"/>
                <w:sz w:val="16"/>
                <w:szCs w:val="16"/>
              </w:rPr>
              <w:t xml:space="preserve">ené infrastruktury </w:t>
            </w:r>
          </w:p>
          <w:p w:rsidR="008B1874" w:rsidRPr="00E955BC" w:rsidRDefault="008B1874" w:rsidP="00715F3D">
            <w:pPr>
              <w:autoSpaceDE w:val="0"/>
              <w:autoSpaceDN w:val="0"/>
              <w:adjustRightInd w:val="0"/>
              <w:spacing w:after="60"/>
              <w:rPr>
                <w:rFonts w:cs="Times New Roman"/>
                <w:sz w:val="16"/>
                <w:szCs w:val="16"/>
              </w:rPr>
            </w:pPr>
            <w:r w:rsidRPr="00E955BC">
              <w:rPr>
                <w:rFonts w:cs="Times New Roman"/>
                <w:sz w:val="16"/>
                <w:szCs w:val="16"/>
              </w:rPr>
              <w:t xml:space="preserve">Cílová území: území celé </w:t>
            </w:r>
            <w:r w:rsidRPr="00E955BC">
              <w:rPr>
                <w:rFonts w:cs="TimesNewRoman"/>
                <w:sz w:val="16"/>
                <w:szCs w:val="16"/>
              </w:rPr>
              <w:t>Č</w:t>
            </w:r>
            <w:r w:rsidRPr="00E955BC">
              <w:rPr>
                <w:rFonts w:cs="Times New Roman"/>
                <w:sz w:val="16"/>
                <w:szCs w:val="16"/>
              </w:rPr>
              <w:t>R mimo hl. m</w:t>
            </w:r>
            <w:r w:rsidRPr="00E955BC">
              <w:rPr>
                <w:rFonts w:cs="TimesNewRoman"/>
                <w:sz w:val="16"/>
                <w:szCs w:val="16"/>
              </w:rPr>
              <w:t>ě</w:t>
            </w:r>
            <w:r w:rsidRPr="00E955BC">
              <w:rPr>
                <w:rFonts w:cs="Times New Roman"/>
                <w:sz w:val="16"/>
                <w:szCs w:val="16"/>
              </w:rPr>
              <w:t>sta Prahy</w:t>
            </w:r>
          </w:p>
        </w:tc>
      </w:tr>
      <w:tr w:rsidR="004215EB" w:rsidRPr="00E955BC" w:rsidTr="00E955BC">
        <w:tc>
          <w:tcPr>
            <w:tcW w:w="556" w:type="pct"/>
            <w:shd w:val="clear" w:color="auto" w:fill="DBE5F1"/>
          </w:tcPr>
          <w:p w:rsidR="004215EB" w:rsidRPr="00E955BC" w:rsidRDefault="004215EB" w:rsidP="00715F3D">
            <w:pPr>
              <w:spacing w:after="60" w:line="240" w:lineRule="auto"/>
              <w:ind w:right="-102"/>
              <w:rPr>
                <w:b/>
                <w:sz w:val="16"/>
                <w:szCs w:val="16"/>
              </w:rPr>
            </w:pPr>
            <w:r w:rsidRPr="00E955BC">
              <w:rPr>
                <w:b/>
                <w:sz w:val="16"/>
                <w:szCs w:val="16"/>
              </w:rPr>
              <w:t>synergie/komplementarita</w:t>
            </w:r>
          </w:p>
        </w:tc>
        <w:tc>
          <w:tcPr>
            <w:tcW w:w="2323" w:type="pct"/>
            <w:shd w:val="clear" w:color="auto" w:fill="auto"/>
          </w:tcPr>
          <w:p w:rsidR="004215EB" w:rsidRPr="00E955BC" w:rsidRDefault="004215EB" w:rsidP="00715F3D">
            <w:pPr>
              <w:autoSpaceDE w:val="0"/>
              <w:autoSpaceDN w:val="0"/>
              <w:adjustRightInd w:val="0"/>
              <w:spacing w:after="60"/>
              <w:rPr>
                <w:sz w:val="16"/>
                <w:szCs w:val="16"/>
              </w:rPr>
            </w:pPr>
            <w:r w:rsidRPr="00E955BC">
              <w:rPr>
                <w:sz w:val="16"/>
                <w:szCs w:val="16"/>
              </w:rPr>
              <w:t>Komplementarita</w:t>
            </w:r>
          </w:p>
        </w:tc>
        <w:tc>
          <w:tcPr>
            <w:tcW w:w="2121" w:type="pct"/>
            <w:tcBorders>
              <w:right w:val="single" w:sz="4" w:space="0" w:color="auto"/>
            </w:tcBorders>
            <w:shd w:val="clear" w:color="auto" w:fill="auto"/>
          </w:tcPr>
          <w:p w:rsidR="004215EB" w:rsidRPr="00E955BC" w:rsidRDefault="004215EB" w:rsidP="00715F3D">
            <w:pPr>
              <w:autoSpaceDE w:val="0"/>
              <w:autoSpaceDN w:val="0"/>
              <w:adjustRightInd w:val="0"/>
              <w:spacing w:after="60"/>
              <w:rPr>
                <w:rFonts w:cs="Times New Roman"/>
                <w:sz w:val="16"/>
                <w:szCs w:val="16"/>
              </w:rPr>
            </w:pPr>
            <w:r w:rsidRPr="00E955BC">
              <w:rPr>
                <w:rFonts w:cs="Times New Roman"/>
                <w:sz w:val="16"/>
                <w:szCs w:val="16"/>
              </w:rPr>
              <w:t>Komplementarita</w:t>
            </w:r>
          </w:p>
        </w:tc>
      </w:tr>
      <w:tr w:rsidR="008B1874" w:rsidRPr="00E955BC" w:rsidTr="00E955BC">
        <w:tc>
          <w:tcPr>
            <w:tcW w:w="556" w:type="pct"/>
            <w:tcBorders>
              <w:right w:val="single" w:sz="4" w:space="0" w:color="auto"/>
            </w:tcBorders>
            <w:shd w:val="clear" w:color="auto" w:fill="DBE5F1"/>
          </w:tcPr>
          <w:p w:rsidR="008B1874" w:rsidRPr="00E955BC" w:rsidRDefault="008B1874" w:rsidP="00715F3D">
            <w:pPr>
              <w:spacing w:after="60"/>
              <w:rPr>
                <w:b/>
                <w:sz w:val="16"/>
                <w:szCs w:val="16"/>
              </w:rPr>
            </w:pPr>
            <w:r w:rsidRPr="00E955BC">
              <w:rPr>
                <w:b/>
                <w:sz w:val="16"/>
                <w:szCs w:val="16"/>
              </w:rPr>
              <w:t>Mechanismy koordinace</w:t>
            </w:r>
          </w:p>
        </w:tc>
        <w:tc>
          <w:tcPr>
            <w:tcW w:w="4444" w:type="pct"/>
            <w:gridSpan w:val="2"/>
            <w:tcBorders>
              <w:right w:val="single" w:sz="4" w:space="0" w:color="auto"/>
            </w:tcBorders>
            <w:shd w:val="clear" w:color="auto" w:fill="FFFFFF" w:themeFill="background1"/>
          </w:tcPr>
          <w:p w:rsidR="008B1874" w:rsidRPr="00E955BC" w:rsidRDefault="004215EB" w:rsidP="00715F3D">
            <w:pPr>
              <w:spacing w:after="60"/>
              <w:rPr>
                <w:sz w:val="16"/>
                <w:szCs w:val="16"/>
              </w:rPr>
            </w:pPr>
            <w:r w:rsidRPr="00E955BC">
              <w:rPr>
                <w:sz w:val="16"/>
                <w:szCs w:val="16"/>
              </w:rPr>
              <w:t>Jedná se o komplementární vazbu bez nutnosti nastavování koordinačních mechanismů mezi programy. OPŽP 2014-2020 bude zahrnovat pouze případy, kdy je nezbytné zajistit ochranu živočichů, resp. podpořit konektivitu jejich populací na identifikovaných stávajících (již existujících) migračních bariérách tvořených dopravními stavbami. Půjde tedy především o úseky stávajících komunikací, kde je zaznamenáván např. úhyn obojživelníků, vydry říční a dalších druhů chráněných podle směrnice o stanovištích a národních předpisů, neprůchodné úseky, které tvoří bariéry v pohybu velkých šelem apod. Tato opatření přispějí k praktickému naplňování čl. 10 Směrnice o stanovištích a cílům strategie Green Infrastructure. Předmětem podpory z OPŽP nebude realizace nezbytných zmírňujícíh opatření, které souvisí s výstavbou nové dopravní infrastruktury (nebo celkovými přestavbami a modernizací) a jejichž nezbytnost vyplývá z posouzení těchto staveb v rámci EIA, případně postupu podle čl. 6.3. Směrnice o stanovištích. Takováto opatření by měla být podporována jako standardní součást projektů dopravní infrastruktury z OP Doprava.</w:t>
            </w:r>
          </w:p>
        </w:tc>
      </w:tr>
    </w:tbl>
    <w:p w:rsidR="008B1874" w:rsidRPr="00AF1724" w:rsidRDefault="008B1874" w:rsidP="008B1874">
      <w:pPr>
        <w:rPr>
          <w:b/>
        </w:rPr>
      </w:pPr>
    </w:p>
    <w:p w:rsidR="008B1874" w:rsidRPr="006360CA" w:rsidRDefault="009740F3" w:rsidP="00E955BC">
      <w:pPr>
        <w:pStyle w:val="Tabulka"/>
        <w:keepNext/>
        <w:keepLines/>
        <w:pBdr>
          <w:top w:val="single" w:sz="4" w:space="1" w:color="auto"/>
          <w:left w:val="single" w:sz="4" w:space="4" w:color="auto"/>
          <w:bottom w:val="single" w:sz="4" w:space="2" w:color="auto"/>
          <w:right w:val="single" w:sz="4" w:space="4" w:color="auto"/>
        </w:pBdr>
        <w:shd w:val="clear" w:color="auto" w:fill="E5DFEC" w:themeFill="accent4" w:themeFillTint="33"/>
        <w:jc w:val="left"/>
        <w:outlineLvl w:val="1"/>
        <w:rPr>
          <w:rFonts w:asciiTheme="minorHAnsi" w:hAnsiTheme="minorHAnsi"/>
          <w:b/>
          <w:sz w:val="24"/>
          <w:szCs w:val="24"/>
        </w:rPr>
      </w:pPr>
      <w:bookmarkStart w:id="266" w:name="_Toc386621905"/>
      <w:bookmarkStart w:id="267" w:name="_Toc386622463"/>
      <w:bookmarkStart w:id="268" w:name="_Toc386622638"/>
      <w:bookmarkStart w:id="269" w:name="_Toc386628655"/>
      <w:bookmarkStart w:id="270" w:name="_Toc386629117"/>
      <w:bookmarkStart w:id="271" w:name="_Toc387916406"/>
      <w:bookmarkStart w:id="272" w:name="_Toc387916498"/>
      <w:bookmarkStart w:id="273" w:name="_Toc387916559"/>
      <w:bookmarkStart w:id="274" w:name="_Toc388008812"/>
      <w:bookmarkStart w:id="275" w:name="_Toc388008952"/>
      <w:bookmarkStart w:id="276" w:name="_Toc388444899"/>
      <w:bookmarkStart w:id="277" w:name="_Toc391474296"/>
      <w:bookmarkStart w:id="278" w:name="_Toc391474529"/>
      <w:bookmarkStart w:id="279" w:name="_Toc391474592"/>
      <w:bookmarkStart w:id="280" w:name="_Toc396917714"/>
      <w:bookmarkStart w:id="281" w:name="_Toc396917864"/>
      <w:bookmarkStart w:id="282" w:name="_Toc396917931"/>
      <w:bookmarkStart w:id="283" w:name="_Toc396918032"/>
      <w:bookmarkStart w:id="284" w:name="_Toc397074346"/>
      <w:r w:rsidRPr="006360CA">
        <w:rPr>
          <w:rFonts w:asciiTheme="minorHAnsi" w:hAnsiTheme="minorHAnsi"/>
          <w:b/>
          <w:sz w:val="24"/>
          <w:szCs w:val="24"/>
        </w:rPr>
        <w:t>1</w:t>
      </w:r>
      <w:r w:rsidR="005E5A34" w:rsidRPr="006360CA">
        <w:rPr>
          <w:rFonts w:asciiTheme="minorHAnsi" w:hAnsiTheme="minorHAnsi"/>
          <w:b/>
          <w:sz w:val="24"/>
          <w:szCs w:val="24"/>
        </w:rPr>
        <w:t>.1</w:t>
      </w:r>
      <w:r w:rsidR="00501BD6" w:rsidRPr="006360CA">
        <w:rPr>
          <w:rFonts w:asciiTheme="minorHAnsi" w:hAnsiTheme="minorHAnsi"/>
          <w:b/>
          <w:sz w:val="24"/>
          <w:szCs w:val="24"/>
        </w:rPr>
        <w:t>5</w:t>
      </w:r>
      <w:r w:rsidR="008B1874" w:rsidRPr="006360CA">
        <w:rPr>
          <w:rFonts w:asciiTheme="minorHAnsi" w:hAnsiTheme="minorHAnsi"/>
          <w:b/>
          <w:sz w:val="24"/>
          <w:szCs w:val="24"/>
        </w:rPr>
        <w:t xml:space="preserve"> Protipovodňová ochrana v lesích</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283398" w:rsidRPr="00AF1724" w:rsidRDefault="00283398" w:rsidP="008B1874">
      <w:pPr>
        <w:spacing w:before="120" w:after="0"/>
        <w:rPr>
          <w:b/>
        </w:rPr>
      </w:pPr>
      <w:r w:rsidRPr="00AF1724">
        <w:rPr>
          <w:b/>
        </w:rPr>
        <w:t>Nový komentář MMR</w:t>
      </w:r>
      <w:r w:rsidR="008D67BE">
        <w:rPr>
          <w:b/>
        </w:rPr>
        <w:t>-NOK</w:t>
      </w:r>
      <w:r w:rsidRPr="00AF1724">
        <w:rPr>
          <w:b/>
        </w:rPr>
        <w:t>:</w:t>
      </w:r>
    </w:p>
    <w:p w:rsidR="00283398" w:rsidRPr="00AF1724" w:rsidRDefault="00283398"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 ŽP se uvádí pod názvem „Povodňová ochrana v lesích“</w:t>
      </w:r>
    </w:p>
    <w:p w:rsidR="008D67BE" w:rsidRPr="00AF1724" w:rsidRDefault="008D67BE" w:rsidP="008D67BE">
      <w:pPr>
        <w:spacing w:before="120" w:after="0"/>
        <w:rPr>
          <w:b/>
        </w:rPr>
      </w:pPr>
      <w:r w:rsidRPr="00AF1724">
        <w:rPr>
          <w:b/>
        </w:rPr>
        <w:t>Závěr MMR</w:t>
      </w:r>
      <w:r>
        <w:rPr>
          <w:b/>
        </w:rPr>
        <w:t>-NOK</w:t>
      </w:r>
      <w:r w:rsidRPr="00AF1724">
        <w:rPr>
          <w:b/>
        </w:rPr>
        <w:t>:</w:t>
      </w:r>
    </w:p>
    <w:p w:rsidR="008D67BE" w:rsidRPr="00AF1724" w:rsidRDefault="008D67BE" w:rsidP="008D67BE">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Lze říct, že půjde o komplementární vazbu</w:t>
      </w:r>
      <w:r w:rsidRPr="00AF1724">
        <w:rPr>
          <w:rFonts w:asciiTheme="minorHAnsi" w:hAnsiTheme="minorHAnsi"/>
        </w:rPr>
        <w:t>.</w:t>
      </w:r>
      <w:r>
        <w:rPr>
          <w:rFonts w:asciiTheme="minorHAnsi" w:hAnsiTheme="minorHAnsi"/>
        </w:rPr>
        <w:t xml:space="preserve"> Nutno sladit název vazby.</w:t>
      </w:r>
    </w:p>
    <w:p w:rsidR="008B1874" w:rsidRPr="0041795C" w:rsidRDefault="008B1874" w:rsidP="008B1874">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6714"/>
        <w:gridCol w:w="5757"/>
      </w:tblGrid>
      <w:tr w:rsidR="008B1874" w:rsidRPr="00E955BC" w:rsidTr="00744566">
        <w:trPr>
          <w:trHeight w:val="233"/>
        </w:trPr>
        <w:tc>
          <w:tcPr>
            <w:tcW w:w="556" w:type="pct"/>
            <w:shd w:val="clear" w:color="auto" w:fill="95B3D7" w:themeFill="accent1" w:themeFillTint="99"/>
          </w:tcPr>
          <w:p w:rsidR="008B1874" w:rsidRPr="00E955BC" w:rsidRDefault="008B1874" w:rsidP="00715F3D">
            <w:pPr>
              <w:pStyle w:val="Tabulka"/>
              <w:keepNext/>
              <w:keepLines/>
              <w:spacing w:before="0"/>
              <w:ind w:left="720"/>
              <w:contextualSpacing/>
              <w:rPr>
                <w:rFonts w:asciiTheme="minorHAnsi" w:hAnsiTheme="minorHAnsi" w:cs="Times New Roman"/>
                <w:b/>
              </w:rPr>
            </w:pPr>
          </w:p>
        </w:tc>
        <w:tc>
          <w:tcPr>
            <w:tcW w:w="2392" w:type="pct"/>
            <w:shd w:val="clear" w:color="auto" w:fill="95B3D7" w:themeFill="accent1" w:themeFillTint="99"/>
          </w:tcPr>
          <w:p w:rsidR="008B1874" w:rsidRPr="00E955BC" w:rsidRDefault="008B1874" w:rsidP="00715F3D">
            <w:pPr>
              <w:pStyle w:val="Tabulka"/>
              <w:keepNext/>
              <w:keepLines/>
              <w:spacing w:before="0"/>
              <w:rPr>
                <w:rFonts w:asciiTheme="minorHAnsi" w:hAnsiTheme="minorHAnsi" w:cs="Times New Roman"/>
                <w:b/>
              </w:rPr>
            </w:pPr>
            <w:r w:rsidRPr="00E955BC">
              <w:rPr>
                <w:rFonts w:asciiTheme="minorHAnsi" w:hAnsiTheme="minorHAnsi" w:cs="Times New Roman"/>
                <w:b/>
              </w:rPr>
              <w:t>PRV</w:t>
            </w:r>
          </w:p>
        </w:tc>
        <w:tc>
          <w:tcPr>
            <w:tcW w:w="2051" w:type="pct"/>
            <w:tcBorders>
              <w:bottom w:val="single" w:sz="4" w:space="0" w:color="000000"/>
            </w:tcBorders>
            <w:shd w:val="clear" w:color="auto" w:fill="95B3D7" w:themeFill="accent1" w:themeFillTint="99"/>
          </w:tcPr>
          <w:p w:rsidR="008B1874" w:rsidRPr="00E955BC" w:rsidRDefault="008B1874" w:rsidP="00715F3D">
            <w:pPr>
              <w:pStyle w:val="Tabulka"/>
              <w:keepNext/>
              <w:keepLines/>
              <w:spacing w:before="0"/>
              <w:rPr>
                <w:rFonts w:asciiTheme="minorHAnsi" w:hAnsiTheme="minorHAnsi" w:cs="Times New Roman"/>
                <w:b/>
              </w:rPr>
            </w:pPr>
            <w:r w:rsidRPr="00E955BC">
              <w:rPr>
                <w:rFonts w:asciiTheme="minorHAnsi" w:hAnsiTheme="minorHAnsi" w:cs="Times New Roman"/>
                <w:b/>
              </w:rPr>
              <w:t>OP ŽP</w:t>
            </w:r>
          </w:p>
        </w:tc>
      </w:tr>
      <w:tr w:rsidR="008B4B74" w:rsidRPr="00E955BC" w:rsidTr="00744566">
        <w:trPr>
          <w:trHeight w:val="462"/>
        </w:trPr>
        <w:tc>
          <w:tcPr>
            <w:tcW w:w="556" w:type="pct"/>
            <w:tcBorders>
              <w:bottom w:val="dotted" w:sz="4" w:space="0" w:color="auto"/>
            </w:tcBorders>
            <w:shd w:val="clear" w:color="auto" w:fill="DBE5F1" w:themeFill="accent1" w:themeFillTint="33"/>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392" w:type="pct"/>
            <w:tcBorders>
              <w:bottom w:val="dotted" w:sz="4" w:space="0" w:color="auto"/>
            </w:tcBorders>
            <w:shd w:val="clear" w:color="auto" w:fill="FFFFFF" w:themeFill="background1"/>
          </w:tcPr>
          <w:p w:rsidR="008B4B74" w:rsidRPr="00E955BC" w:rsidRDefault="008B4B74"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TC5, TC6</w:t>
            </w:r>
          </w:p>
        </w:tc>
        <w:tc>
          <w:tcPr>
            <w:tcW w:w="2051" w:type="pct"/>
            <w:tcBorders>
              <w:bottom w:val="dotted" w:sz="4" w:space="0" w:color="auto"/>
              <w:right w:val="single" w:sz="4" w:space="0" w:color="auto"/>
            </w:tcBorders>
            <w:shd w:val="clear" w:color="auto" w:fill="auto"/>
          </w:tcPr>
          <w:p w:rsidR="008B4B74" w:rsidRPr="00E955BC" w:rsidRDefault="008B4B74" w:rsidP="00F133F0">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TC</w:t>
            </w:r>
            <w:r w:rsidR="00835369" w:rsidRPr="00E955BC">
              <w:rPr>
                <w:rFonts w:asciiTheme="minorHAnsi" w:hAnsiTheme="minorHAnsi" w:cs="Times New Roman"/>
                <w:sz w:val="16"/>
                <w:szCs w:val="16"/>
              </w:rPr>
              <w:t>5</w:t>
            </w:r>
          </w:p>
        </w:tc>
      </w:tr>
      <w:tr w:rsidR="008B1874" w:rsidRPr="00E955BC" w:rsidTr="00744566">
        <w:trPr>
          <w:trHeight w:val="438"/>
        </w:trPr>
        <w:tc>
          <w:tcPr>
            <w:tcW w:w="556" w:type="pct"/>
            <w:tcBorders>
              <w:top w:val="dotted" w:sz="4" w:space="0" w:color="auto"/>
              <w:bottom w:val="dotted" w:sz="4" w:space="0" w:color="auto"/>
            </w:tcBorders>
            <w:shd w:val="clear" w:color="auto" w:fill="DBE5F1" w:themeFill="accent1" w:themeFillTint="33"/>
          </w:tcPr>
          <w:p w:rsidR="008B1874" w:rsidRPr="00E955BC" w:rsidRDefault="008B1874"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Prioritní osa</w:t>
            </w:r>
          </w:p>
        </w:tc>
        <w:tc>
          <w:tcPr>
            <w:tcW w:w="2392" w:type="pct"/>
            <w:tcBorders>
              <w:top w:val="dotted" w:sz="4" w:space="0" w:color="auto"/>
              <w:bottom w:val="dotted" w:sz="4" w:space="0" w:color="auto"/>
            </w:tcBorders>
            <w:shd w:val="clear" w:color="auto" w:fill="FFFFFF" w:themeFill="background1"/>
          </w:tcPr>
          <w:p w:rsidR="008B1874" w:rsidRPr="00E955BC" w:rsidRDefault="008B1874"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 Obnova, ochrana a zlepšování ekosystémů závislých na zemědělství a lesnictví</w:t>
            </w:r>
          </w:p>
        </w:tc>
        <w:tc>
          <w:tcPr>
            <w:tcW w:w="2051" w:type="pct"/>
            <w:tcBorders>
              <w:top w:val="dotted" w:sz="4" w:space="0" w:color="auto"/>
              <w:bottom w:val="dotted" w:sz="4" w:space="0" w:color="auto"/>
              <w:right w:val="single" w:sz="4" w:space="0" w:color="auto"/>
            </w:tcBorders>
            <w:shd w:val="clear" w:color="auto" w:fill="auto"/>
          </w:tcPr>
          <w:p w:rsidR="008B1874" w:rsidRPr="00E955BC" w:rsidRDefault="008B1874"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 xml:space="preserve">PO 1 </w:t>
            </w:r>
            <w:r w:rsidR="00835369" w:rsidRPr="00E955BC">
              <w:rPr>
                <w:rFonts w:asciiTheme="minorHAnsi" w:hAnsiTheme="minorHAnsi"/>
                <w:sz w:val="16"/>
                <w:szCs w:val="16"/>
              </w:rPr>
              <w:t>Zlepšení kvality vody a snižování rizika povodní</w:t>
            </w:r>
          </w:p>
        </w:tc>
      </w:tr>
      <w:tr w:rsidR="00D31F8C" w:rsidRPr="00E955BC" w:rsidTr="00744566">
        <w:trPr>
          <w:trHeight w:val="438"/>
        </w:trPr>
        <w:tc>
          <w:tcPr>
            <w:tcW w:w="556" w:type="pct"/>
            <w:tcBorders>
              <w:top w:val="dotted" w:sz="4" w:space="0" w:color="auto"/>
              <w:bottom w:val="dotted" w:sz="4" w:space="0" w:color="auto"/>
            </w:tcBorders>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b/>
                <w:sz w:val="16"/>
                <w:szCs w:val="16"/>
              </w:rPr>
              <w:t>Investiční priorita</w:t>
            </w:r>
          </w:p>
        </w:tc>
        <w:tc>
          <w:tcPr>
            <w:tcW w:w="2392" w:type="pct"/>
            <w:tcBorders>
              <w:top w:val="dotted" w:sz="4" w:space="0" w:color="auto"/>
              <w:bottom w:val="dotted" w:sz="4" w:space="0" w:color="auto"/>
            </w:tcBorders>
            <w:shd w:val="clear" w:color="auto" w:fill="FFFFFF" w:themeFill="background1"/>
          </w:tcPr>
          <w:p w:rsidR="00D31F8C" w:rsidRPr="00E955BC" w:rsidRDefault="00D31F8C" w:rsidP="00715F3D">
            <w:pPr>
              <w:pStyle w:val="Tabulka"/>
              <w:spacing w:before="0"/>
              <w:jc w:val="left"/>
              <w:rPr>
                <w:rFonts w:asciiTheme="minorHAnsi" w:hAnsiTheme="minorHAnsi" w:cs="Times New Roman"/>
                <w:sz w:val="16"/>
                <w:szCs w:val="16"/>
              </w:rPr>
            </w:pPr>
          </w:p>
        </w:tc>
        <w:tc>
          <w:tcPr>
            <w:tcW w:w="2051" w:type="pct"/>
            <w:tcBorders>
              <w:top w:val="dotted" w:sz="4" w:space="0" w:color="auto"/>
              <w:bottom w:val="dotted" w:sz="4" w:space="0" w:color="auto"/>
              <w:right w:val="single" w:sz="4" w:space="0" w:color="auto"/>
            </w:tcBorders>
            <w:shd w:val="clear" w:color="auto" w:fill="auto"/>
          </w:tcPr>
          <w:p w:rsidR="00D31F8C" w:rsidRPr="00E955BC" w:rsidRDefault="00F133F0"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IP</w:t>
            </w:r>
            <w:r w:rsidR="00835369" w:rsidRPr="00E955BC">
              <w:rPr>
                <w:rFonts w:asciiTheme="minorHAnsi" w:hAnsiTheme="minorHAnsi" w:cs="Times New Roman"/>
                <w:sz w:val="16"/>
                <w:szCs w:val="16"/>
              </w:rPr>
              <w:t>5b</w:t>
            </w:r>
          </w:p>
        </w:tc>
      </w:tr>
      <w:tr w:rsidR="00D31F8C" w:rsidRPr="00E955BC" w:rsidTr="00744566">
        <w:tc>
          <w:tcPr>
            <w:tcW w:w="556" w:type="pct"/>
            <w:tcBorders>
              <w:top w:val="dotted" w:sz="4" w:space="0" w:color="auto"/>
            </w:tcBorders>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Specifický cíl</w:t>
            </w:r>
          </w:p>
        </w:tc>
        <w:tc>
          <w:tcPr>
            <w:tcW w:w="2392" w:type="pct"/>
            <w:tcBorders>
              <w:top w:val="dotted" w:sz="4" w:space="0" w:color="auto"/>
            </w:tcBorders>
            <w:shd w:val="clear" w:color="auto" w:fill="FFFFFF" w:themeFill="background1"/>
          </w:tcPr>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P4B  lepší hospodaření s vodou, včetně nakládání s hnojivy a pesticidy</w:t>
            </w:r>
          </w:p>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P4C předcházení erozi půdy a lepší hospodaření s půdou</w:t>
            </w:r>
          </w:p>
        </w:tc>
        <w:tc>
          <w:tcPr>
            <w:tcW w:w="2051" w:type="pct"/>
            <w:tcBorders>
              <w:top w:val="dotted" w:sz="4" w:space="0" w:color="auto"/>
              <w:right w:val="single" w:sz="4" w:space="0" w:color="auto"/>
            </w:tcBorders>
            <w:shd w:val="clear" w:color="auto" w:fill="auto"/>
          </w:tcPr>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 xml:space="preserve">SC 3: Zajistit povodňovou ochranu intravilánu </w:t>
            </w:r>
          </w:p>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SC 4: Podpořit preventivní protipovodňová opatření</w:t>
            </w:r>
          </w:p>
        </w:tc>
      </w:tr>
      <w:tr w:rsidR="00D31F8C" w:rsidRPr="00E955BC" w:rsidTr="00744566">
        <w:tc>
          <w:tcPr>
            <w:tcW w:w="556"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Věcná specifikace (zaměření, aktivity)</w:t>
            </w:r>
          </w:p>
        </w:tc>
        <w:tc>
          <w:tcPr>
            <w:tcW w:w="2392" w:type="pct"/>
            <w:shd w:val="clear" w:color="auto" w:fill="FFFFFF" w:themeFill="background1"/>
          </w:tcPr>
          <w:p w:rsidR="00D31F8C" w:rsidRPr="00E955BC" w:rsidRDefault="00D31F8C" w:rsidP="00715F3D">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Opatření Předcházení poškozování lesů lesními požáry a přírodními katastrofami a katastrofickými událostmi a obnova poškozených lesů (8.5)</w:t>
            </w:r>
          </w:p>
          <w:p w:rsidR="00D31F8C" w:rsidRPr="00E955BC" w:rsidRDefault="00D31F8C" w:rsidP="00E955BC">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Zavádění preventivních opatření v lesích</w:t>
            </w:r>
          </w:p>
          <w:p w:rsidR="00D31F8C" w:rsidRPr="00E955BC" w:rsidRDefault="00D31F8C" w:rsidP="00715F3D">
            <w:pPr>
              <w:spacing w:after="0" w:line="240" w:lineRule="auto"/>
              <w:rPr>
                <w:sz w:val="16"/>
                <w:szCs w:val="16"/>
              </w:rPr>
            </w:pPr>
            <w:r w:rsidRPr="00E955BC">
              <w:rPr>
                <w:sz w:val="16"/>
                <w:szCs w:val="16"/>
              </w:rPr>
              <w:t>(Výstavby a opravy retenčních nádrží a objektů hrazení bystřin, preventivní protipovodňová opatření na drobných vodních tocích a v jejich povodích, např. zkapacitnění koryta vodního toku, stabilizace koryta, zabezpečení břehů. Protierozní opatření na drobných vodních tocích a v jejich povodích – např. hrazení a stabilizace strží, zábrany sesuvů půdy, sanace erozních rýh).</w:t>
            </w:r>
          </w:p>
          <w:p w:rsidR="00D31F8C" w:rsidRPr="00E955BC" w:rsidRDefault="00D31F8C" w:rsidP="00E955BC">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Obnova lesního potenciálu po kalamitách:</w:t>
            </w:r>
          </w:p>
          <w:p w:rsidR="00D31F8C" w:rsidRPr="00E955BC" w:rsidRDefault="00D31F8C" w:rsidP="00715F3D">
            <w:pPr>
              <w:pStyle w:val="Tabulka"/>
              <w:numPr>
                <w:ilvl w:val="1"/>
                <w:numId w:val="45"/>
              </w:numPr>
              <w:ind w:left="479" w:hanging="284"/>
              <w:jc w:val="left"/>
              <w:rPr>
                <w:rFonts w:asciiTheme="minorHAnsi" w:hAnsiTheme="minorHAnsi" w:cs="Times New Roman"/>
                <w:sz w:val="16"/>
                <w:szCs w:val="16"/>
              </w:rPr>
            </w:pPr>
            <w:r w:rsidRPr="00E955BC">
              <w:rPr>
                <w:rFonts w:asciiTheme="minorHAnsi" w:hAnsiTheme="minorHAnsi" w:cs="Times New Roman"/>
                <w:sz w:val="16"/>
                <w:szCs w:val="16"/>
              </w:rPr>
              <w:t>Obnova lesních porostů po kalamitách (odstraňování poškozených lesních porostů (do 40let). Příprava ploch po kalamitních těžbách před zalesněním. Umělá obnova sadbou a síjí na plochách po kalamitních těžbách. Ochrana založených porostů).</w:t>
            </w:r>
          </w:p>
          <w:p w:rsidR="00D31F8C" w:rsidRPr="00E955BC" w:rsidRDefault="00D31F8C" w:rsidP="00715F3D">
            <w:pPr>
              <w:pStyle w:val="Tabulka"/>
              <w:numPr>
                <w:ilvl w:val="1"/>
                <w:numId w:val="45"/>
              </w:numPr>
              <w:ind w:left="479" w:hanging="284"/>
              <w:jc w:val="left"/>
              <w:rPr>
                <w:rFonts w:asciiTheme="minorHAnsi" w:hAnsiTheme="minorHAnsi"/>
                <w:sz w:val="16"/>
                <w:szCs w:val="16"/>
              </w:rPr>
            </w:pPr>
            <w:r w:rsidRPr="00E955BC">
              <w:rPr>
                <w:rFonts w:asciiTheme="minorHAnsi" w:hAnsiTheme="minorHAnsi" w:cs="Times New Roman"/>
                <w:sz w:val="16"/>
                <w:szCs w:val="16"/>
              </w:rPr>
              <w:t xml:space="preserve">Odstraňování škod způsobených povodněmi (sanace břehových nátrží a výmolů, odstranění povodňových nánosů z koryt vodních toků, průtočných nádrží a přilehlých pozemků, odstranění povodňových nánosů v povodí vodních toků, usměrnění koryta vodního toku, oprava poškozených vodních děl (např. hrází). </w:t>
            </w:r>
            <w:r w:rsidRPr="00E955BC">
              <w:rPr>
                <w:rFonts w:asciiTheme="minorHAnsi" w:hAnsiTheme="minorHAnsi"/>
                <w:sz w:val="16"/>
                <w:szCs w:val="16"/>
              </w:rPr>
              <w:t>Odstraňování škod na objektech hrazení bystřin a hrazení a stabilizace strží, na lesních cestách a souvisejících objektech.</w:t>
            </w:r>
          </w:p>
        </w:tc>
        <w:tc>
          <w:tcPr>
            <w:tcW w:w="2051" w:type="pct"/>
            <w:shd w:val="clear" w:color="auto" w:fill="auto"/>
          </w:tcPr>
          <w:p w:rsidR="00D31F8C" w:rsidRPr="00E955BC" w:rsidRDefault="00D31F8C" w:rsidP="00FA61FB">
            <w:pPr>
              <w:pStyle w:val="Default"/>
              <w:numPr>
                <w:ilvl w:val="0"/>
                <w:numId w:val="45"/>
              </w:numPr>
              <w:spacing w:after="46"/>
              <w:ind w:left="121" w:hanging="121"/>
              <w:rPr>
                <w:rFonts w:asciiTheme="minorHAnsi" w:hAnsiTheme="minorHAnsi"/>
                <w:sz w:val="16"/>
                <w:szCs w:val="16"/>
              </w:rPr>
            </w:pPr>
            <w:r w:rsidRPr="00E955BC">
              <w:rPr>
                <w:rFonts w:asciiTheme="minorHAnsi" w:hAnsiTheme="minorHAnsi"/>
                <w:sz w:val="16"/>
                <w:szCs w:val="16"/>
              </w:rPr>
              <w:t xml:space="preserve">Zprůtočnění koryt vodních toků a přilehlých niv, zlepšení přirozených rozlivů </w:t>
            </w:r>
          </w:p>
          <w:p w:rsidR="00D31F8C" w:rsidRPr="00E955BC" w:rsidRDefault="00D31F8C" w:rsidP="00FA61FB">
            <w:pPr>
              <w:pStyle w:val="Default"/>
              <w:numPr>
                <w:ilvl w:val="0"/>
                <w:numId w:val="45"/>
              </w:numPr>
              <w:spacing w:after="46"/>
              <w:ind w:left="121" w:hanging="121"/>
              <w:rPr>
                <w:rFonts w:asciiTheme="minorHAnsi" w:hAnsiTheme="minorHAnsi" w:cs="Wingdings"/>
                <w:sz w:val="16"/>
                <w:szCs w:val="16"/>
              </w:rPr>
            </w:pPr>
            <w:r w:rsidRPr="00E955BC">
              <w:rPr>
                <w:rFonts w:asciiTheme="minorHAnsi" w:hAnsiTheme="minorHAnsi" w:cs="Wingdings"/>
                <w:sz w:val="16"/>
                <w:szCs w:val="16"/>
              </w:rPr>
              <w:t xml:space="preserve">Hospodaření se srážkovými vodami ve smyslu jejich zadržení v krajině a jejich dalšího využití namísto jejich urychleného odvádění kanalizací do toků </w:t>
            </w:r>
          </w:p>
          <w:p w:rsidR="00D31F8C" w:rsidRPr="00E955BC" w:rsidRDefault="00D31F8C" w:rsidP="00FA61FB">
            <w:pPr>
              <w:pStyle w:val="Default"/>
              <w:numPr>
                <w:ilvl w:val="0"/>
                <w:numId w:val="45"/>
              </w:numPr>
              <w:spacing w:after="46"/>
              <w:ind w:left="121" w:hanging="121"/>
              <w:rPr>
                <w:rFonts w:asciiTheme="minorHAnsi" w:hAnsiTheme="minorHAnsi" w:cs="Wingdings"/>
                <w:sz w:val="16"/>
                <w:szCs w:val="16"/>
              </w:rPr>
            </w:pPr>
            <w:r w:rsidRPr="00E955BC">
              <w:rPr>
                <w:rFonts w:asciiTheme="minorHAnsi" w:hAnsiTheme="minorHAnsi" w:cs="Wingdings"/>
                <w:sz w:val="16"/>
                <w:szCs w:val="16"/>
              </w:rPr>
              <w:t xml:space="preserve">Obnova, výstavba a rekonstrukce, případně modernizace vodních děl sloužící povodňové ochraně </w:t>
            </w:r>
          </w:p>
          <w:p w:rsidR="00D31F8C" w:rsidRPr="00E955BC" w:rsidRDefault="00D31F8C" w:rsidP="00FA61FB">
            <w:pPr>
              <w:pStyle w:val="Default"/>
              <w:numPr>
                <w:ilvl w:val="0"/>
                <w:numId w:val="45"/>
              </w:numPr>
              <w:spacing w:after="46"/>
              <w:ind w:left="121" w:hanging="121"/>
              <w:rPr>
                <w:rFonts w:asciiTheme="minorHAnsi" w:hAnsiTheme="minorHAnsi" w:cs="Wingdings"/>
                <w:sz w:val="16"/>
                <w:szCs w:val="16"/>
              </w:rPr>
            </w:pPr>
            <w:r w:rsidRPr="00E955BC">
              <w:rPr>
                <w:rFonts w:asciiTheme="minorHAnsi" w:hAnsiTheme="minorHAnsi" w:cs="Wingdings"/>
                <w:sz w:val="16"/>
                <w:szCs w:val="16"/>
              </w:rPr>
              <w:t xml:space="preserve">Analýza odtokových poměrů včetně návrhů možných protipovodňových opatření </w:t>
            </w:r>
          </w:p>
          <w:p w:rsidR="00D31F8C" w:rsidRPr="00E955BC" w:rsidRDefault="00D31F8C" w:rsidP="00FA61FB">
            <w:pPr>
              <w:pStyle w:val="Default"/>
              <w:numPr>
                <w:ilvl w:val="0"/>
                <w:numId w:val="45"/>
              </w:numPr>
              <w:spacing w:after="46"/>
              <w:ind w:left="121" w:hanging="121"/>
              <w:rPr>
                <w:rFonts w:asciiTheme="minorHAnsi" w:hAnsiTheme="minorHAnsi"/>
                <w:sz w:val="16"/>
                <w:szCs w:val="16"/>
              </w:rPr>
            </w:pPr>
            <w:r w:rsidRPr="00E955BC">
              <w:rPr>
                <w:rFonts w:asciiTheme="minorHAnsi" w:hAnsiTheme="minorHAnsi" w:cs="Wingdings"/>
                <w:sz w:val="16"/>
                <w:szCs w:val="16"/>
              </w:rPr>
              <w:t>Budování, rozšíření a zkvalitnění informačních, hlásných, předpovědních a výstražných systémů na lokální i celostátní úrovni, digitální povodňové plány.</w:t>
            </w:r>
            <w:r w:rsidRPr="00E955BC">
              <w:rPr>
                <w:rFonts w:asciiTheme="minorHAnsi" w:hAnsiTheme="minorHAnsi"/>
                <w:sz w:val="16"/>
                <w:szCs w:val="16"/>
              </w:rPr>
              <w:t xml:space="preserve"> </w:t>
            </w:r>
          </w:p>
        </w:tc>
      </w:tr>
      <w:tr w:rsidR="00D31F8C" w:rsidRPr="00E955BC" w:rsidTr="00744566">
        <w:tc>
          <w:tcPr>
            <w:tcW w:w="556"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Implementační prvky</w:t>
            </w:r>
          </w:p>
        </w:tc>
        <w:tc>
          <w:tcPr>
            <w:tcW w:w="2392" w:type="pct"/>
            <w:shd w:val="clear" w:color="auto" w:fill="FFFFFF" w:themeFill="background1"/>
          </w:tcPr>
          <w:p w:rsidR="00D31F8C" w:rsidRPr="00E955BC" w:rsidRDefault="00D31F8C" w:rsidP="00715F3D">
            <w:pPr>
              <w:pStyle w:val="Tabulka"/>
              <w:jc w:val="left"/>
              <w:rPr>
                <w:rFonts w:asciiTheme="minorHAnsi" w:hAnsiTheme="minorHAnsi" w:cs="Times New Roman"/>
                <w:sz w:val="16"/>
                <w:szCs w:val="16"/>
              </w:rPr>
            </w:pPr>
            <w:r w:rsidRPr="00E955BC">
              <w:rPr>
                <w:rFonts w:asciiTheme="minorHAnsi" w:hAnsiTheme="minorHAnsi" w:cs="Times New Roman"/>
                <w:sz w:val="16"/>
                <w:szCs w:val="16"/>
              </w:rPr>
              <w:t>Typy příjemců: Soukromí a veřejní vlastníci a nájemci lesa a jiné soukromoprávní a veřejnoprávní subjekty a jejich sdružení.</w:t>
            </w:r>
          </w:p>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cs="Times New Roman"/>
                <w:sz w:val="16"/>
                <w:szCs w:val="16"/>
              </w:rPr>
              <w:t xml:space="preserve">Cílová území: </w:t>
            </w:r>
            <w:r w:rsidRPr="00E955BC">
              <w:rPr>
                <w:rFonts w:asciiTheme="minorHAnsi" w:hAnsiTheme="minorHAnsi"/>
                <w:sz w:val="16"/>
                <w:szCs w:val="16"/>
              </w:rPr>
              <w:t xml:space="preserve">Opatření je zacíleno na PUPFL, které zároveň splňují definici lesa dle evropské legislativy, na území celé ČR (mimo Prahu) a vodní toky, popř. jejich části a vodní útvary, které bezprostředně sousedí výše uvedenými pozemky a jsou ve správě subjektu hospodařícího v lesích. </w:t>
            </w:r>
          </w:p>
        </w:tc>
        <w:tc>
          <w:tcPr>
            <w:tcW w:w="2051" w:type="pct"/>
            <w:shd w:val="clear" w:color="auto" w:fill="auto"/>
          </w:tcPr>
          <w:p w:rsidR="00D31F8C" w:rsidRPr="00E955BC" w:rsidRDefault="00D31F8C" w:rsidP="00715F3D">
            <w:pPr>
              <w:autoSpaceDE w:val="0"/>
              <w:autoSpaceDN w:val="0"/>
              <w:adjustRightInd w:val="0"/>
              <w:spacing w:after="60" w:line="240" w:lineRule="auto"/>
              <w:ind w:left="30"/>
              <w:rPr>
                <w:bCs/>
                <w:sz w:val="16"/>
                <w:szCs w:val="16"/>
              </w:rPr>
            </w:pPr>
            <w:r w:rsidRPr="00E955BC">
              <w:rPr>
                <w:bCs/>
                <w:sz w:val="16"/>
                <w:szCs w:val="16"/>
              </w:rPr>
              <w:t>Typy příjemců:</w:t>
            </w:r>
            <w:r w:rsidR="009A3F3E" w:rsidRPr="00E955BC">
              <w:rPr>
                <w:sz w:val="16"/>
                <w:szCs w:val="16"/>
              </w:rPr>
              <w:t xml:space="preserve"> Právnické osoby:</w:t>
            </w:r>
            <w:r w:rsidR="009A3F3E" w:rsidRPr="00E955BC">
              <w:rPr>
                <w:b/>
                <w:sz w:val="16"/>
                <w:szCs w:val="16"/>
              </w:rPr>
              <w:t xml:space="preserve"> </w:t>
            </w:r>
            <w:r w:rsidR="009A3F3E" w:rsidRPr="00E955BC">
              <w:rPr>
                <w:sz w:val="16"/>
                <w:szCs w:val="16"/>
              </w:rPr>
              <w:t>kraj</w:t>
            </w:r>
            <w:r w:rsidR="009A3F3E" w:rsidRPr="00E955BC">
              <w:rPr>
                <w:b/>
                <w:sz w:val="16"/>
                <w:szCs w:val="16"/>
              </w:rPr>
              <w:t xml:space="preserve">, </w:t>
            </w:r>
            <w:r w:rsidR="009A3F3E" w:rsidRPr="00E955BC">
              <w:rPr>
                <w:sz w:val="16"/>
                <w:szCs w:val="16"/>
              </w:rPr>
              <w:t>obec</w:t>
            </w:r>
            <w:r w:rsidR="009A3F3E" w:rsidRPr="00E955BC">
              <w:rPr>
                <w:b/>
                <w:sz w:val="16"/>
                <w:szCs w:val="16"/>
              </w:rPr>
              <w:t xml:space="preserve">, </w:t>
            </w:r>
            <w:r w:rsidR="009A3F3E" w:rsidRPr="00E955BC">
              <w:rPr>
                <w:sz w:val="16"/>
                <w:szCs w:val="16"/>
              </w:rPr>
              <w:t>dobrovolné svazky obcí</w:t>
            </w:r>
            <w:r w:rsidR="009A3F3E" w:rsidRPr="00E955BC">
              <w:rPr>
                <w:b/>
                <w:sz w:val="16"/>
                <w:szCs w:val="16"/>
              </w:rPr>
              <w:t xml:space="preserve">, </w:t>
            </w:r>
            <w:r w:rsidR="009A3F3E" w:rsidRPr="00E955BC">
              <w:rPr>
                <w:sz w:val="16"/>
                <w:szCs w:val="16"/>
              </w:rPr>
              <w:t>příspěvkové organizace</w:t>
            </w:r>
            <w:r w:rsidR="009A3F3E" w:rsidRPr="00E955BC">
              <w:rPr>
                <w:b/>
                <w:sz w:val="16"/>
                <w:szCs w:val="16"/>
              </w:rPr>
              <w:t xml:space="preserve">, </w:t>
            </w:r>
            <w:r w:rsidR="009A3F3E" w:rsidRPr="00E955BC">
              <w:rPr>
                <w:sz w:val="16"/>
                <w:szCs w:val="16"/>
              </w:rPr>
              <w:t>státní podniky</w:t>
            </w:r>
            <w:r w:rsidR="009A3F3E" w:rsidRPr="00E955BC">
              <w:rPr>
                <w:b/>
                <w:sz w:val="16"/>
                <w:szCs w:val="16"/>
              </w:rPr>
              <w:t xml:space="preserve">, </w:t>
            </w:r>
            <w:r w:rsidR="009A3F3E" w:rsidRPr="00E955BC">
              <w:rPr>
                <w:sz w:val="16"/>
                <w:szCs w:val="16"/>
              </w:rPr>
              <w:t>vysoké školy</w:t>
            </w:r>
            <w:r w:rsidR="009A3F3E" w:rsidRPr="00E955BC">
              <w:rPr>
                <w:b/>
                <w:sz w:val="16"/>
                <w:szCs w:val="16"/>
              </w:rPr>
              <w:t xml:space="preserve">, </w:t>
            </w:r>
            <w:r w:rsidR="009A3F3E" w:rsidRPr="00E955BC">
              <w:rPr>
                <w:sz w:val="16"/>
                <w:szCs w:val="16"/>
              </w:rPr>
              <w:t>organizační složky státu</w:t>
            </w:r>
            <w:r w:rsidR="009A3F3E" w:rsidRPr="00E955BC">
              <w:rPr>
                <w:b/>
                <w:sz w:val="16"/>
                <w:szCs w:val="16"/>
              </w:rPr>
              <w:t xml:space="preserve">, </w:t>
            </w:r>
            <w:r w:rsidR="009A3F3E" w:rsidRPr="00E955BC">
              <w:rPr>
                <w:sz w:val="16"/>
                <w:szCs w:val="16"/>
              </w:rPr>
              <w:t>veřejná výzkumná instituce.</w:t>
            </w:r>
            <w:r w:rsidR="009A3F3E" w:rsidRPr="00E955BC">
              <w:rPr>
                <w:b/>
                <w:sz w:val="16"/>
                <w:szCs w:val="16"/>
              </w:rPr>
              <w:t xml:space="preserve"> </w:t>
            </w:r>
            <w:r w:rsidR="009A3F3E" w:rsidRPr="00E955BC">
              <w:rPr>
                <w:sz w:val="16"/>
                <w:szCs w:val="16"/>
              </w:rPr>
              <w:t>Fyzické osoby (nepodnikající).</w:t>
            </w:r>
          </w:p>
          <w:p w:rsidR="00D31F8C" w:rsidRPr="00E955BC" w:rsidRDefault="00D31F8C" w:rsidP="00E955BC">
            <w:pPr>
              <w:autoSpaceDE w:val="0"/>
              <w:autoSpaceDN w:val="0"/>
              <w:adjustRightInd w:val="0"/>
              <w:spacing w:after="60" w:line="240" w:lineRule="auto"/>
              <w:ind w:left="30"/>
              <w:rPr>
                <w:sz w:val="16"/>
                <w:szCs w:val="16"/>
              </w:rPr>
            </w:pPr>
            <w:r w:rsidRPr="00E955BC">
              <w:rPr>
                <w:sz w:val="16"/>
                <w:szCs w:val="16"/>
              </w:rPr>
              <w:t>Cílová území: území celé Č</w:t>
            </w:r>
            <w:r w:rsidR="009A3F3E" w:rsidRPr="00E955BC">
              <w:rPr>
                <w:sz w:val="16"/>
                <w:szCs w:val="16"/>
              </w:rPr>
              <w:t>eské republiky</w:t>
            </w:r>
          </w:p>
        </w:tc>
      </w:tr>
      <w:tr w:rsidR="00D31F8C" w:rsidRPr="00E955BC" w:rsidTr="00744566">
        <w:tc>
          <w:tcPr>
            <w:tcW w:w="556"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b/>
                <w:sz w:val="16"/>
                <w:szCs w:val="16"/>
              </w:rPr>
              <w:t>synergie/komplementarity</w:t>
            </w:r>
          </w:p>
        </w:tc>
        <w:tc>
          <w:tcPr>
            <w:tcW w:w="2392" w:type="pct"/>
            <w:shd w:val="clear" w:color="auto" w:fill="FFFFFF" w:themeFill="background1"/>
          </w:tcPr>
          <w:p w:rsidR="00D31F8C" w:rsidRPr="00E955BC" w:rsidRDefault="00D31F8C" w:rsidP="00715F3D">
            <w:pPr>
              <w:pStyle w:val="Tabulka"/>
              <w:jc w:val="left"/>
              <w:rPr>
                <w:rFonts w:asciiTheme="minorHAnsi" w:hAnsiTheme="minorHAnsi" w:cs="Times New Roman"/>
                <w:sz w:val="16"/>
                <w:szCs w:val="16"/>
              </w:rPr>
            </w:pPr>
            <w:r w:rsidRPr="00E955BC">
              <w:rPr>
                <w:rFonts w:asciiTheme="minorHAnsi" w:hAnsiTheme="minorHAnsi" w:cs="Times New Roman"/>
                <w:sz w:val="16"/>
                <w:szCs w:val="16"/>
              </w:rPr>
              <w:t>komplementarita</w:t>
            </w:r>
          </w:p>
        </w:tc>
        <w:tc>
          <w:tcPr>
            <w:tcW w:w="2051" w:type="pct"/>
            <w:shd w:val="clear" w:color="auto" w:fill="auto"/>
          </w:tcPr>
          <w:p w:rsidR="00D31F8C" w:rsidRPr="00E955BC" w:rsidRDefault="00D31F8C" w:rsidP="00715F3D">
            <w:pPr>
              <w:autoSpaceDE w:val="0"/>
              <w:autoSpaceDN w:val="0"/>
              <w:adjustRightInd w:val="0"/>
              <w:spacing w:after="60" w:line="240" w:lineRule="auto"/>
              <w:ind w:left="30"/>
              <w:rPr>
                <w:bCs/>
                <w:sz w:val="16"/>
                <w:szCs w:val="16"/>
              </w:rPr>
            </w:pPr>
            <w:r w:rsidRPr="00E955BC">
              <w:rPr>
                <w:rFonts w:cs="Times New Roman"/>
                <w:sz w:val="16"/>
                <w:szCs w:val="16"/>
              </w:rPr>
              <w:t>komplementarita</w:t>
            </w:r>
          </w:p>
        </w:tc>
      </w:tr>
      <w:tr w:rsidR="00D31F8C" w:rsidRPr="00E955BC" w:rsidTr="00744566">
        <w:tc>
          <w:tcPr>
            <w:tcW w:w="556"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Mechanismus koordinace</w:t>
            </w:r>
          </w:p>
        </w:tc>
        <w:tc>
          <w:tcPr>
            <w:tcW w:w="2392" w:type="pct"/>
            <w:shd w:val="clear" w:color="auto" w:fill="FFFFFF" w:themeFill="background1"/>
          </w:tcPr>
          <w:p w:rsidR="00D31F8C" w:rsidRPr="00E955BC" w:rsidRDefault="00D31F8C" w:rsidP="00715F3D">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Členství zástupců MŽP v pracovních skupinách pro přípravu programového dokumentu – specifikace vymezení žadatele o podporu.</w:t>
            </w:r>
          </w:p>
          <w:p w:rsidR="00D31F8C" w:rsidRPr="00E955BC" w:rsidRDefault="00D31F8C" w:rsidP="00715F3D">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Členství MŽP v Monitorovacím výboru PRV / pracovních skupinách MV a dalším relevantních platformách.</w:t>
            </w:r>
          </w:p>
          <w:p w:rsidR="00D31F8C" w:rsidRPr="00E955BC" w:rsidRDefault="00D31F8C" w:rsidP="007E3E76">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Projekty budou realizovány na pozemcích určených k plnění funkce lesa (PUPFL). Protierozní opatření budou realizována pouze mimo území v Registru svahových nestabilit. Řešeno na programové úrovni.</w:t>
            </w:r>
          </w:p>
        </w:tc>
        <w:tc>
          <w:tcPr>
            <w:tcW w:w="2051" w:type="pct"/>
          </w:tcPr>
          <w:p w:rsidR="009A3F3E" w:rsidRPr="00E955BC" w:rsidRDefault="009A3F3E" w:rsidP="009A3F3E">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Členství zástupců MŽP a PRV v pracovních skupinách pro přípravu programového dokumentu – specifikace vymezení žadatele o podporu.</w:t>
            </w:r>
          </w:p>
          <w:p w:rsidR="009A3F3E" w:rsidRPr="00E955BC" w:rsidRDefault="009A3F3E" w:rsidP="009A3F3E">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Členství MŽP a PRV v Monitorovacím výboru a dalším relevantních platformách.</w:t>
            </w:r>
          </w:p>
          <w:p w:rsidR="00D31F8C" w:rsidRPr="00E955BC" w:rsidRDefault="009A3F3E" w:rsidP="009A3F3E">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Rozdílné územní zaměření podpory – nelze hledat synergické vazby. V PRV:  Projekty budou realizovány na pozemcích určených k plnění funkce lesa (PUPFL). Protierozní opatření budou realizována pouze mimo území v Registru svahových nestabilit.</w:t>
            </w:r>
          </w:p>
        </w:tc>
      </w:tr>
    </w:tbl>
    <w:p w:rsidR="008B1874" w:rsidRPr="00AF1724" w:rsidRDefault="008B1874" w:rsidP="008B1874">
      <w:pPr>
        <w:rPr>
          <w:b/>
        </w:rPr>
      </w:pPr>
    </w:p>
    <w:p w:rsidR="008B1874" w:rsidRPr="006360CA" w:rsidRDefault="009740F3" w:rsidP="00E955BC">
      <w:pPr>
        <w:pStyle w:val="Tabulka"/>
        <w:keepNext/>
        <w:keepLines/>
        <w:pBdr>
          <w:top w:val="single" w:sz="4" w:space="1" w:color="auto"/>
          <w:left w:val="single" w:sz="4" w:space="4" w:color="auto"/>
          <w:bottom w:val="single" w:sz="4" w:space="1" w:color="auto"/>
          <w:right w:val="single" w:sz="4" w:space="4" w:color="auto"/>
        </w:pBdr>
        <w:shd w:val="clear" w:color="auto" w:fill="E5DFEC" w:themeFill="accent4" w:themeFillTint="33"/>
        <w:jc w:val="left"/>
        <w:outlineLvl w:val="1"/>
        <w:rPr>
          <w:rFonts w:asciiTheme="minorHAnsi" w:hAnsiTheme="minorHAnsi"/>
          <w:b/>
          <w:sz w:val="24"/>
          <w:szCs w:val="24"/>
        </w:rPr>
      </w:pPr>
      <w:bookmarkStart w:id="285" w:name="_Toc386621906"/>
      <w:bookmarkStart w:id="286" w:name="_Toc386622464"/>
      <w:bookmarkStart w:id="287" w:name="_Toc386622639"/>
      <w:bookmarkStart w:id="288" w:name="_Toc386628656"/>
      <w:bookmarkStart w:id="289" w:name="_Toc386629118"/>
      <w:bookmarkStart w:id="290" w:name="_Toc387916407"/>
      <w:bookmarkStart w:id="291" w:name="_Toc387916499"/>
      <w:bookmarkStart w:id="292" w:name="_Toc387916560"/>
      <w:bookmarkStart w:id="293" w:name="_Toc388008813"/>
      <w:bookmarkStart w:id="294" w:name="_Toc388008953"/>
      <w:bookmarkStart w:id="295" w:name="_Toc388444900"/>
      <w:bookmarkStart w:id="296" w:name="_Toc391474297"/>
      <w:bookmarkStart w:id="297" w:name="_Toc391474530"/>
      <w:bookmarkStart w:id="298" w:name="_Toc391474593"/>
      <w:bookmarkStart w:id="299" w:name="_Toc396917715"/>
      <w:bookmarkStart w:id="300" w:name="_Toc396917865"/>
      <w:bookmarkStart w:id="301" w:name="_Toc396917932"/>
      <w:bookmarkStart w:id="302" w:name="_Toc396918033"/>
      <w:bookmarkStart w:id="303" w:name="_Toc397074347"/>
      <w:r w:rsidRPr="006360CA">
        <w:rPr>
          <w:rFonts w:asciiTheme="minorHAnsi" w:hAnsiTheme="minorHAnsi"/>
          <w:b/>
          <w:sz w:val="24"/>
          <w:szCs w:val="24"/>
        </w:rPr>
        <w:t>1</w:t>
      </w:r>
      <w:r w:rsidR="008B1874" w:rsidRPr="006360CA">
        <w:rPr>
          <w:rFonts w:asciiTheme="minorHAnsi" w:hAnsiTheme="minorHAnsi"/>
          <w:b/>
          <w:sz w:val="24"/>
          <w:szCs w:val="24"/>
        </w:rPr>
        <w:t>.</w:t>
      </w:r>
      <w:r w:rsidR="00501BD6" w:rsidRPr="006360CA">
        <w:rPr>
          <w:rFonts w:asciiTheme="minorHAnsi" w:hAnsiTheme="minorHAnsi"/>
          <w:b/>
          <w:sz w:val="24"/>
          <w:szCs w:val="24"/>
        </w:rPr>
        <w:t xml:space="preserve">16 </w:t>
      </w:r>
      <w:r w:rsidR="008B1874" w:rsidRPr="006360CA">
        <w:rPr>
          <w:rFonts w:asciiTheme="minorHAnsi" w:hAnsiTheme="minorHAnsi"/>
          <w:b/>
          <w:sz w:val="24"/>
          <w:szCs w:val="24"/>
        </w:rPr>
        <w:t>Péče o cenné biotypy</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836D43" w:rsidRPr="00AF1724" w:rsidRDefault="00836D43" w:rsidP="00836D43">
      <w:pPr>
        <w:spacing w:before="120" w:after="0"/>
        <w:rPr>
          <w:b/>
        </w:rPr>
      </w:pPr>
      <w:r w:rsidRPr="00AF1724">
        <w:rPr>
          <w:b/>
        </w:rPr>
        <w:t>Nový komentář MMR</w:t>
      </w:r>
      <w:r w:rsidR="008D67BE">
        <w:rPr>
          <w:b/>
        </w:rPr>
        <w:t>-NOK</w:t>
      </w:r>
      <w:r w:rsidRPr="00AF1724">
        <w:rPr>
          <w:b/>
        </w:rPr>
        <w:t>:</w:t>
      </w:r>
    </w:p>
    <w:p w:rsidR="00836D43" w:rsidRPr="00AF1724" w:rsidRDefault="00836D4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 ŽP se uvádí pod názvem „Podpora biodiverzity a obnova ekologické stability krajiny“</w:t>
      </w:r>
    </w:p>
    <w:p w:rsidR="008D67BE" w:rsidRPr="00AF1724" w:rsidRDefault="008D67BE" w:rsidP="008D67BE">
      <w:pPr>
        <w:spacing w:before="120" w:after="0"/>
        <w:rPr>
          <w:b/>
        </w:rPr>
      </w:pPr>
      <w:r w:rsidRPr="00AF1724">
        <w:rPr>
          <w:b/>
        </w:rPr>
        <w:t>Závěr MMR</w:t>
      </w:r>
      <w:r>
        <w:rPr>
          <w:b/>
        </w:rPr>
        <w:t>-NOK</w:t>
      </w:r>
      <w:r w:rsidRPr="00AF1724">
        <w:rPr>
          <w:b/>
        </w:rPr>
        <w:t>:</w:t>
      </w:r>
    </w:p>
    <w:p w:rsidR="008D67BE" w:rsidRPr="00AF1724" w:rsidRDefault="008D67BE" w:rsidP="008D67BE">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Lze říct, že půjde o komplementární vazbu</w:t>
      </w:r>
      <w:r w:rsidRPr="00AF1724">
        <w:rPr>
          <w:rFonts w:asciiTheme="minorHAnsi" w:hAnsiTheme="minorHAnsi"/>
        </w:rPr>
        <w:t>.</w:t>
      </w:r>
      <w:r>
        <w:rPr>
          <w:rFonts w:asciiTheme="minorHAnsi" w:hAnsiTheme="minorHAnsi"/>
        </w:rPr>
        <w:t xml:space="preserve"> Nutno sladit název vazby.</w:t>
      </w:r>
    </w:p>
    <w:p w:rsidR="008B1874" w:rsidRPr="0041795C" w:rsidRDefault="008B1874" w:rsidP="008B1874">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6713"/>
        <w:gridCol w:w="5756"/>
      </w:tblGrid>
      <w:tr w:rsidR="008B1874" w:rsidRPr="00E955BC" w:rsidTr="00D73823">
        <w:trPr>
          <w:trHeight w:val="233"/>
        </w:trPr>
        <w:tc>
          <w:tcPr>
            <w:tcW w:w="557" w:type="pct"/>
            <w:shd w:val="clear" w:color="auto" w:fill="95B3D7" w:themeFill="accent1" w:themeFillTint="99"/>
          </w:tcPr>
          <w:p w:rsidR="008B1874" w:rsidRPr="00E955BC" w:rsidRDefault="008B1874" w:rsidP="00715F3D">
            <w:pPr>
              <w:pStyle w:val="Tabulka"/>
              <w:keepNext/>
              <w:keepLines/>
              <w:spacing w:before="0"/>
              <w:rPr>
                <w:rFonts w:asciiTheme="minorHAnsi" w:hAnsiTheme="minorHAnsi" w:cs="Times New Roman"/>
                <w:b/>
              </w:rPr>
            </w:pPr>
          </w:p>
        </w:tc>
        <w:tc>
          <w:tcPr>
            <w:tcW w:w="2392" w:type="pct"/>
            <w:shd w:val="clear" w:color="auto" w:fill="95B3D7" w:themeFill="accent1" w:themeFillTint="99"/>
          </w:tcPr>
          <w:p w:rsidR="008B1874" w:rsidRPr="00E955BC" w:rsidRDefault="008B1874" w:rsidP="00715F3D">
            <w:pPr>
              <w:pStyle w:val="Tabulka"/>
              <w:keepNext/>
              <w:keepLines/>
              <w:spacing w:before="0"/>
              <w:rPr>
                <w:rFonts w:asciiTheme="minorHAnsi" w:hAnsiTheme="minorHAnsi" w:cs="Times New Roman"/>
                <w:b/>
              </w:rPr>
            </w:pPr>
            <w:r w:rsidRPr="00E955BC">
              <w:rPr>
                <w:rFonts w:asciiTheme="minorHAnsi" w:hAnsiTheme="minorHAnsi" w:cs="Times New Roman"/>
                <w:b/>
              </w:rPr>
              <w:t>PRV</w:t>
            </w:r>
          </w:p>
        </w:tc>
        <w:tc>
          <w:tcPr>
            <w:tcW w:w="2052" w:type="pct"/>
            <w:tcBorders>
              <w:bottom w:val="single" w:sz="4" w:space="0" w:color="000000"/>
            </w:tcBorders>
            <w:shd w:val="clear" w:color="auto" w:fill="95B3D7" w:themeFill="accent1" w:themeFillTint="99"/>
          </w:tcPr>
          <w:p w:rsidR="008B1874" w:rsidRPr="00E955BC" w:rsidRDefault="008B1874" w:rsidP="00715F3D">
            <w:pPr>
              <w:pStyle w:val="Tabulka"/>
              <w:keepNext/>
              <w:keepLines/>
              <w:spacing w:before="0"/>
              <w:rPr>
                <w:rFonts w:asciiTheme="minorHAnsi" w:hAnsiTheme="minorHAnsi" w:cs="Times New Roman"/>
                <w:b/>
              </w:rPr>
            </w:pPr>
            <w:r w:rsidRPr="00E955BC">
              <w:rPr>
                <w:rFonts w:asciiTheme="minorHAnsi" w:hAnsiTheme="minorHAnsi" w:cs="Times New Roman"/>
                <w:b/>
              </w:rPr>
              <w:t>OP ŽP</w:t>
            </w:r>
          </w:p>
        </w:tc>
      </w:tr>
      <w:tr w:rsidR="008B4B74" w:rsidRPr="00E955BC" w:rsidTr="00D73823">
        <w:trPr>
          <w:trHeight w:val="462"/>
        </w:trPr>
        <w:tc>
          <w:tcPr>
            <w:tcW w:w="557" w:type="pct"/>
            <w:tcBorders>
              <w:bottom w:val="dotted" w:sz="4" w:space="0" w:color="auto"/>
            </w:tcBorders>
            <w:shd w:val="clear" w:color="auto" w:fill="DBE5F1" w:themeFill="accent1" w:themeFillTint="33"/>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392" w:type="pct"/>
            <w:tcBorders>
              <w:bottom w:val="dotted" w:sz="4" w:space="0" w:color="auto"/>
            </w:tcBorders>
            <w:shd w:val="clear" w:color="auto" w:fill="FFFFFF" w:themeFill="background1"/>
          </w:tcPr>
          <w:p w:rsidR="008B4B74" w:rsidRPr="00E955BC" w:rsidRDefault="008B4B74"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TC5, TC6</w:t>
            </w:r>
          </w:p>
        </w:tc>
        <w:tc>
          <w:tcPr>
            <w:tcW w:w="2052" w:type="pct"/>
            <w:tcBorders>
              <w:bottom w:val="dotted" w:sz="4" w:space="0" w:color="auto"/>
              <w:right w:val="single" w:sz="4" w:space="0" w:color="auto"/>
            </w:tcBorders>
            <w:shd w:val="clear" w:color="auto" w:fill="auto"/>
          </w:tcPr>
          <w:p w:rsidR="008B4B74" w:rsidRPr="00E955BC" w:rsidRDefault="008B4B74" w:rsidP="002D6792">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TC6</w:t>
            </w:r>
          </w:p>
        </w:tc>
      </w:tr>
      <w:tr w:rsidR="008B1874" w:rsidRPr="00E955BC" w:rsidTr="00D73823">
        <w:trPr>
          <w:trHeight w:val="438"/>
        </w:trPr>
        <w:tc>
          <w:tcPr>
            <w:tcW w:w="557" w:type="pct"/>
            <w:tcBorders>
              <w:top w:val="dotted" w:sz="4" w:space="0" w:color="auto"/>
              <w:bottom w:val="dotted" w:sz="4" w:space="0" w:color="auto"/>
            </w:tcBorders>
            <w:shd w:val="clear" w:color="auto" w:fill="DBE5F1" w:themeFill="accent1" w:themeFillTint="33"/>
          </w:tcPr>
          <w:p w:rsidR="008B1874" w:rsidRPr="00E955BC" w:rsidRDefault="008B1874"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Prioritní osa</w:t>
            </w:r>
          </w:p>
        </w:tc>
        <w:tc>
          <w:tcPr>
            <w:tcW w:w="2392" w:type="pct"/>
            <w:tcBorders>
              <w:top w:val="dotted" w:sz="4" w:space="0" w:color="auto"/>
              <w:bottom w:val="dotted" w:sz="4" w:space="0" w:color="auto"/>
            </w:tcBorders>
            <w:shd w:val="clear" w:color="auto" w:fill="FFFFFF" w:themeFill="background1"/>
          </w:tcPr>
          <w:p w:rsidR="008B1874" w:rsidRPr="00E955BC" w:rsidRDefault="008B1874"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 Obnova, ochrana a zlepšování ekosystémů závislých na zemědělství a lesnictví</w:t>
            </w:r>
          </w:p>
        </w:tc>
        <w:tc>
          <w:tcPr>
            <w:tcW w:w="2052" w:type="pct"/>
            <w:tcBorders>
              <w:top w:val="dotted" w:sz="4" w:space="0" w:color="auto"/>
              <w:bottom w:val="dotted" w:sz="4" w:space="0" w:color="auto"/>
              <w:right w:val="single" w:sz="4" w:space="0" w:color="auto"/>
            </w:tcBorders>
            <w:shd w:val="clear" w:color="auto" w:fill="auto"/>
          </w:tcPr>
          <w:p w:rsidR="008B1874" w:rsidRPr="00E955BC" w:rsidRDefault="008B1874" w:rsidP="00A40302">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PO 4</w:t>
            </w:r>
            <w:r w:rsidR="00A40302" w:rsidRPr="00E955BC">
              <w:rPr>
                <w:rFonts w:asciiTheme="minorHAnsi" w:hAnsiTheme="minorHAnsi" w:cs="Times New Roman"/>
                <w:sz w:val="16"/>
                <w:szCs w:val="16"/>
              </w:rPr>
              <w:t>Ochrana a péče o přírodu a krajinu</w:t>
            </w:r>
          </w:p>
        </w:tc>
      </w:tr>
      <w:tr w:rsidR="00D31F8C" w:rsidRPr="00E955BC" w:rsidTr="00D73823">
        <w:trPr>
          <w:trHeight w:val="438"/>
        </w:trPr>
        <w:tc>
          <w:tcPr>
            <w:tcW w:w="557" w:type="pct"/>
            <w:tcBorders>
              <w:top w:val="dotted" w:sz="4" w:space="0" w:color="auto"/>
              <w:bottom w:val="dotted" w:sz="4" w:space="0" w:color="auto"/>
            </w:tcBorders>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b/>
                <w:sz w:val="16"/>
                <w:szCs w:val="16"/>
              </w:rPr>
              <w:t>Investiční priorita</w:t>
            </w:r>
          </w:p>
        </w:tc>
        <w:tc>
          <w:tcPr>
            <w:tcW w:w="2392" w:type="pct"/>
            <w:tcBorders>
              <w:top w:val="dotted" w:sz="4" w:space="0" w:color="auto"/>
              <w:bottom w:val="dotted" w:sz="4" w:space="0" w:color="auto"/>
            </w:tcBorders>
            <w:shd w:val="clear" w:color="auto" w:fill="FFFFFF" w:themeFill="background1"/>
          </w:tcPr>
          <w:p w:rsidR="00D31F8C" w:rsidRPr="00E955BC" w:rsidRDefault="00D31F8C" w:rsidP="00715F3D">
            <w:pPr>
              <w:pStyle w:val="Tabulka"/>
              <w:spacing w:before="0"/>
              <w:jc w:val="left"/>
              <w:rPr>
                <w:rFonts w:asciiTheme="minorHAnsi" w:hAnsiTheme="minorHAnsi" w:cs="Times New Roman"/>
                <w:sz w:val="16"/>
                <w:szCs w:val="16"/>
              </w:rPr>
            </w:pPr>
          </w:p>
        </w:tc>
        <w:tc>
          <w:tcPr>
            <w:tcW w:w="2052" w:type="pct"/>
            <w:tcBorders>
              <w:top w:val="dotted" w:sz="4" w:space="0" w:color="auto"/>
              <w:bottom w:val="dotted" w:sz="4" w:space="0" w:color="auto"/>
              <w:right w:val="single" w:sz="4" w:space="0" w:color="auto"/>
            </w:tcBorders>
            <w:shd w:val="clear" w:color="auto" w:fill="auto"/>
          </w:tcPr>
          <w:p w:rsidR="00D31F8C" w:rsidRPr="00E955BC" w:rsidRDefault="002D6792"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IP</w:t>
            </w:r>
            <w:r w:rsidR="00A40302" w:rsidRPr="00E955BC">
              <w:rPr>
                <w:rFonts w:asciiTheme="minorHAnsi" w:hAnsiTheme="minorHAnsi" w:cs="Times New Roman"/>
                <w:sz w:val="16"/>
                <w:szCs w:val="16"/>
              </w:rPr>
              <w:t>6d</w:t>
            </w:r>
          </w:p>
        </w:tc>
      </w:tr>
      <w:tr w:rsidR="00D31F8C" w:rsidRPr="00E955BC" w:rsidTr="00D73823">
        <w:tc>
          <w:tcPr>
            <w:tcW w:w="557" w:type="pct"/>
            <w:tcBorders>
              <w:top w:val="dotted" w:sz="4" w:space="0" w:color="auto"/>
            </w:tcBorders>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Specifický cíl</w:t>
            </w:r>
          </w:p>
        </w:tc>
        <w:tc>
          <w:tcPr>
            <w:tcW w:w="2392" w:type="pct"/>
            <w:tcBorders>
              <w:top w:val="dotted" w:sz="4" w:space="0" w:color="auto"/>
            </w:tcBorders>
            <w:shd w:val="clear" w:color="auto" w:fill="FFFFFF" w:themeFill="background1"/>
          </w:tcPr>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P4A obnova, zachování a zvýšení biologické rozmanitosti (včetně oblastí sítě Natura 2000, v oblastech s přírodními či jinými zvláštními omezeními), zemědělství vysoké přírodní hodnoty a stavu evropské krajiny</w:t>
            </w:r>
          </w:p>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P4B  lepší hospodaření s vodou, včetně nakládání s hnojivy a pesticidy</w:t>
            </w:r>
          </w:p>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P4C předcházení erozi půdy a lepší hospodaření s půdou</w:t>
            </w:r>
          </w:p>
        </w:tc>
        <w:tc>
          <w:tcPr>
            <w:tcW w:w="2052" w:type="pct"/>
            <w:tcBorders>
              <w:top w:val="dotted" w:sz="4" w:space="0" w:color="auto"/>
              <w:right w:val="single" w:sz="4" w:space="0" w:color="auto"/>
            </w:tcBorders>
            <w:shd w:val="clear" w:color="auto" w:fill="auto"/>
          </w:tcPr>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 xml:space="preserve">SC </w:t>
            </w:r>
            <w:r w:rsidR="00A40302" w:rsidRPr="00E955BC">
              <w:rPr>
                <w:rFonts w:asciiTheme="minorHAnsi" w:hAnsiTheme="minorHAnsi" w:cs="Times New Roman"/>
                <w:sz w:val="16"/>
                <w:szCs w:val="16"/>
              </w:rPr>
              <w:t>4.2</w:t>
            </w:r>
            <w:r w:rsidRPr="00E955BC">
              <w:rPr>
                <w:rFonts w:asciiTheme="minorHAnsi" w:hAnsiTheme="minorHAnsi" w:cs="Times New Roman"/>
                <w:sz w:val="16"/>
                <w:szCs w:val="16"/>
              </w:rPr>
              <w:t>: Posílit biodiverzitu</w:t>
            </w:r>
          </w:p>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 xml:space="preserve">SC </w:t>
            </w:r>
            <w:r w:rsidR="00A40302" w:rsidRPr="00E955BC">
              <w:rPr>
                <w:rFonts w:asciiTheme="minorHAnsi" w:hAnsiTheme="minorHAnsi" w:cs="Times New Roman"/>
                <w:sz w:val="16"/>
                <w:szCs w:val="16"/>
              </w:rPr>
              <w:t>4.3</w:t>
            </w:r>
            <w:r w:rsidRPr="00E955BC">
              <w:rPr>
                <w:rFonts w:asciiTheme="minorHAnsi" w:hAnsiTheme="minorHAnsi" w:cs="Times New Roman"/>
                <w:sz w:val="16"/>
                <w:szCs w:val="16"/>
              </w:rPr>
              <w:t>: Posílit přirozené funkce krajiny</w:t>
            </w:r>
          </w:p>
        </w:tc>
      </w:tr>
      <w:tr w:rsidR="00D31F8C" w:rsidRPr="00E955BC" w:rsidTr="00D73823">
        <w:tc>
          <w:tcPr>
            <w:tcW w:w="557"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Věcná specifikace (zaměření, aktivity)</w:t>
            </w:r>
          </w:p>
        </w:tc>
        <w:tc>
          <w:tcPr>
            <w:tcW w:w="2392" w:type="pct"/>
            <w:shd w:val="clear" w:color="auto" w:fill="FFFFFF" w:themeFill="background1"/>
          </w:tcPr>
          <w:p w:rsidR="00D31F8C" w:rsidRPr="00E955BC" w:rsidRDefault="00D31F8C" w:rsidP="00E955BC">
            <w:pPr>
              <w:pStyle w:val="Tabulka"/>
              <w:spacing w:before="0" w:after="0"/>
              <w:jc w:val="left"/>
              <w:rPr>
                <w:rFonts w:asciiTheme="minorHAnsi" w:hAnsiTheme="minorHAnsi" w:cs="Times New Roman"/>
                <w:sz w:val="16"/>
                <w:szCs w:val="16"/>
              </w:rPr>
            </w:pPr>
            <w:r w:rsidRPr="00E955BC">
              <w:rPr>
                <w:rFonts w:asciiTheme="minorHAnsi" w:hAnsiTheme="minorHAnsi" w:cs="Times New Roman"/>
                <w:bCs/>
                <w:sz w:val="16"/>
                <w:szCs w:val="16"/>
              </w:rPr>
              <w:t>Agroenvironmentálně-klimatické opatření</w:t>
            </w:r>
            <w:r w:rsidRPr="00E955BC">
              <w:rPr>
                <w:rFonts w:asciiTheme="minorHAnsi" w:hAnsiTheme="minorHAnsi" w:cs="Times New Roman"/>
                <w:sz w:val="16"/>
                <w:szCs w:val="16"/>
              </w:rPr>
              <w:t xml:space="preserve"> </w:t>
            </w:r>
          </w:p>
          <w:p w:rsidR="00D31F8C" w:rsidRPr="00E955BC" w:rsidRDefault="00D31F8C" w:rsidP="007A2655">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 xml:space="preserve">Podopatření Ošetřování travních porostů </w:t>
            </w:r>
          </w:p>
          <w:p w:rsidR="00D31F8C" w:rsidRPr="00E955BC" w:rsidRDefault="00D31F8C" w:rsidP="007A2655">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 xml:space="preserve">Podopatření je zaměřeno na udržitelné obhospodařování biotopů na trvalých travních porostech. V ČR jsou jako oblasti s vysokou přírodní hodnotou definována zvláště chráněná území (ZCHÚ), ochranná pásma národních parků (OP NP), Natura 2000 a vymezené cenné biotopy ve volné krajině. V prioritních oblastech je vhodný nadstavbový titul vymezen orgány ochrany přírody. </w:t>
            </w:r>
          </w:p>
          <w:p w:rsidR="00D31F8C" w:rsidRPr="00E955BC" w:rsidRDefault="00D31F8C" w:rsidP="007A2655">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Jedná se o formu víceletých podpor, ve kterých se žadatel zavazuje plnit podmínky stanovené pro jednotlivé typy stanovišť travních porostů podmínky stanovené nařízením vlády. V určitých případech lze konkrétní podmínky údržby travních porostů (počet a termíny sečí) modifikovat na základě souhlasu orgánu ochrany přírody. Stejně tak některé činnosti, které by mohly ovlivnit charakter biotopu, jsou povoleny pouze se souhlasem orgánu ochrany přírody.</w:t>
            </w:r>
          </w:p>
          <w:p w:rsidR="00D31F8C" w:rsidRPr="00E955BC" w:rsidRDefault="00D31F8C" w:rsidP="007A2655">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 xml:space="preserve">Podopatření je rozděleno na deset titulů. </w:t>
            </w:r>
          </w:p>
          <w:p w:rsidR="00D31F8C" w:rsidRPr="00E955BC" w:rsidRDefault="00D31F8C" w:rsidP="00E955BC">
            <w:pPr>
              <w:pStyle w:val="Tabulka"/>
              <w:spacing w:before="0" w:after="0"/>
              <w:jc w:val="left"/>
              <w:rPr>
                <w:rFonts w:asciiTheme="minorHAnsi" w:hAnsiTheme="minorHAnsi" w:cs="Times New Roman"/>
                <w:sz w:val="16"/>
                <w:szCs w:val="16"/>
              </w:rPr>
            </w:pPr>
            <w:r w:rsidRPr="00E955BC">
              <w:rPr>
                <w:rFonts w:asciiTheme="minorHAnsi" w:hAnsiTheme="minorHAnsi" w:cs="Times New Roman"/>
                <w:iCs/>
                <w:sz w:val="16"/>
                <w:szCs w:val="16"/>
              </w:rPr>
              <w:t>Platby v rámci sítě Natura 2000 na zemědělské půdě</w:t>
            </w:r>
          </w:p>
          <w:p w:rsidR="00D31F8C" w:rsidRPr="00E955BC" w:rsidRDefault="00D31F8C" w:rsidP="007A2655">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Opatření má kompenzovat dodatečné náklady a ušlé příjmy a tím zachovat udržitelné hospodaření v oblastech Natura 2000 nebo v územích na ně navazujících (steping stones).</w:t>
            </w:r>
          </w:p>
          <w:p w:rsidR="00D31F8C" w:rsidRPr="00E955BC" w:rsidRDefault="00D31F8C" w:rsidP="007A2655">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Podpora bude zacílena na zemědělskou půdu v oblastech vymezených dle směrnic Natura 2000 a 1. zóny NP a CHKO v LPIS, popř. dalších území v rámci ZCHÚ s omezením hospodaření v zájmu ochrany přírody daným legislativou</w:t>
            </w:r>
          </w:p>
        </w:tc>
        <w:tc>
          <w:tcPr>
            <w:tcW w:w="2052" w:type="pct"/>
            <w:shd w:val="clear" w:color="auto" w:fill="auto"/>
          </w:tcPr>
          <w:p w:rsidR="00D31F8C" w:rsidRPr="00E955BC" w:rsidRDefault="00A64C8C" w:rsidP="007A2655">
            <w:pPr>
              <w:pStyle w:val="Default"/>
              <w:rPr>
                <w:rFonts w:asciiTheme="minorHAnsi" w:hAnsiTheme="minorHAnsi" w:cs="Times New Roman"/>
                <w:sz w:val="16"/>
                <w:szCs w:val="16"/>
              </w:rPr>
            </w:pPr>
            <w:r w:rsidRPr="00E955BC">
              <w:rPr>
                <w:rFonts w:asciiTheme="minorHAnsi" w:hAnsiTheme="minorHAnsi" w:cs="Times New Roman"/>
                <w:sz w:val="16"/>
                <w:szCs w:val="16"/>
              </w:rPr>
              <w:t>SC 4.2</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Péče o vzácné druhy</w:t>
            </w:r>
            <w:r w:rsidR="00A64C8C" w:rsidRPr="00E955BC">
              <w:rPr>
                <w:rFonts w:asciiTheme="minorHAnsi" w:hAnsiTheme="minorHAnsi" w:cs="Times New Roman"/>
                <w:bCs/>
                <w:sz w:val="16"/>
                <w:szCs w:val="16"/>
              </w:rPr>
              <w:t xml:space="preserve"> (ve volné krajině i urbanizovaném prostředí)</w:t>
            </w:r>
            <w:r w:rsidRPr="00E955BC">
              <w:rPr>
                <w:rFonts w:asciiTheme="minorHAnsi" w:hAnsiTheme="minorHAnsi" w:cs="Times New Roman"/>
                <w:bCs/>
                <w:sz w:val="16"/>
                <w:szCs w:val="16"/>
              </w:rPr>
              <w:t xml:space="preserve"> a jejich biotopy vč. obnovy a tvorby těchto biotopů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Péče o cenná stanoviště a jejich obnova a tvorba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Zajišťování péče o zvláště chráněná území (ZCHÚ) i lokality soustavy Natura 2000. Sběr informací, tvorba informačních a technických nástrojů a podkladů pro zajištění ochrany a péče o ZCHÚ a území soustavy Natura 2000 a o cílové organismy.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Prevence šíření a omezování výskytu invazních druhů (včetně jejich sledování, hodnocení rizik a tvorby metodických a koncepčních podkladů a nástrojů)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Předcházení, minimalizace a náprava škod z působených zvláště chráněnými druhy živočichů na majetku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Budování a údržba návštěvnické infrastruktury v ZCHÚ a území soustavy NATURA 2000 </w:t>
            </w:r>
          </w:p>
          <w:p w:rsidR="00D31F8C" w:rsidRPr="00E955BC" w:rsidRDefault="00A64C8C" w:rsidP="007A2655">
            <w:pPr>
              <w:pStyle w:val="Default"/>
              <w:rPr>
                <w:rFonts w:asciiTheme="minorHAnsi" w:hAnsiTheme="minorHAnsi" w:cs="Times New Roman"/>
                <w:sz w:val="16"/>
                <w:szCs w:val="16"/>
              </w:rPr>
            </w:pPr>
            <w:r w:rsidRPr="00E955BC">
              <w:rPr>
                <w:rFonts w:asciiTheme="minorHAnsi" w:hAnsiTheme="minorHAnsi" w:cs="Times New Roman"/>
                <w:sz w:val="16"/>
                <w:szCs w:val="16"/>
              </w:rPr>
              <w:t>SC 4.3</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Zprůchodnění migračních bariér pro vodní a suchozemské živočichy a opatření k omezování úmrtnosti živočichů spojené s rozvojem technické infrastruktury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Vytváření, regenerace či posílení funkčnosti krajinných prvků a struktur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Revitalizace a podpora samovolné renaturace vodních toků a niv, obnova ekostabilizačních funkcí vodních a na vodu vázaných ekosystémů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Zlepšování druhové, věkové a prostorové struktury lesů (s výjimkou lesů ve vlastnictví státu) zařízených LHP mimo ZCHÚ a území soustavy Natura 2000 </w:t>
            </w:r>
          </w:p>
          <w:p w:rsidR="00D31F8C" w:rsidRPr="00E955BC" w:rsidRDefault="00D31F8C" w:rsidP="007A2655">
            <w:pPr>
              <w:pStyle w:val="Tabulka"/>
              <w:numPr>
                <w:ilvl w:val="0"/>
                <w:numId w:val="45"/>
              </w:numPr>
              <w:spacing w:before="0" w:after="0"/>
              <w:jc w:val="left"/>
              <w:rPr>
                <w:rFonts w:asciiTheme="minorHAnsi" w:hAnsiTheme="minorHAnsi"/>
                <w:sz w:val="16"/>
                <w:szCs w:val="16"/>
              </w:rPr>
            </w:pPr>
            <w:r w:rsidRPr="00E955BC">
              <w:rPr>
                <w:rFonts w:asciiTheme="minorHAnsi" w:hAnsiTheme="minorHAnsi" w:cs="Times New Roman"/>
                <w:bCs/>
                <w:sz w:val="16"/>
                <w:szCs w:val="16"/>
              </w:rPr>
              <w:t xml:space="preserve">Realizace přírodě blízkých opatření vyplývajících z komplexních studií cílených na zpomalení povrchového odtoku vody, protierozní ochranu, a adaptaci na změnu klimatu </w:t>
            </w:r>
          </w:p>
        </w:tc>
      </w:tr>
      <w:tr w:rsidR="00D31F8C" w:rsidRPr="00E955BC" w:rsidTr="00D73823">
        <w:tc>
          <w:tcPr>
            <w:tcW w:w="557"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Implementační prvky</w:t>
            </w:r>
          </w:p>
        </w:tc>
        <w:tc>
          <w:tcPr>
            <w:tcW w:w="2392" w:type="pct"/>
            <w:shd w:val="clear" w:color="auto" w:fill="FFFFFF" w:themeFill="background1"/>
          </w:tcPr>
          <w:p w:rsidR="00D31F8C" w:rsidRPr="00E955BC" w:rsidRDefault="00D31F8C" w:rsidP="007A2655">
            <w:pPr>
              <w:pStyle w:val="Tabulka"/>
              <w:jc w:val="left"/>
              <w:rPr>
                <w:rFonts w:asciiTheme="minorHAnsi" w:hAnsiTheme="minorHAnsi"/>
                <w:sz w:val="16"/>
                <w:szCs w:val="16"/>
              </w:rPr>
            </w:pPr>
            <w:r w:rsidRPr="00E955BC">
              <w:rPr>
                <w:rFonts w:asciiTheme="minorHAnsi" w:hAnsiTheme="minorHAnsi"/>
                <w:sz w:val="16"/>
                <w:szCs w:val="16"/>
              </w:rPr>
              <w:t xml:space="preserve">Cíleno na celé území ČR s výjimkou hlavního města Prahy. </w:t>
            </w:r>
          </w:p>
          <w:p w:rsidR="00D31F8C" w:rsidRPr="00E955BC" w:rsidRDefault="00D31F8C" w:rsidP="007A2655">
            <w:pPr>
              <w:pStyle w:val="Tabulka"/>
              <w:jc w:val="left"/>
              <w:rPr>
                <w:rFonts w:asciiTheme="minorHAnsi" w:hAnsiTheme="minorHAnsi"/>
                <w:sz w:val="16"/>
                <w:szCs w:val="16"/>
              </w:rPr>
            </w:pPr>
            <w:r w:rsidRPr="00E955BC">
              <w:rPr>
                <w:rFonts w:asciiTheme="minorHAnsi" w:hAnsiTheme="minorHAnsi"/>
                <w:sz w:val="16"/>
                <w:szCs w:val="16"/>
              </w:rPr>
              <w:t xml:space="preserve">Podopatření Ošetřování travních porostů je cíleno jak do volné krajiny, tak do oblastí zvláště chráněných území, ochranných pásem národních parků, Natura 2000 a na vymezené plochy s cennými biotopy mimo výše uvedená území s vyšší přírodní hodnotou. </w:t>
            </w:r>
          </w:p>
        </w:tc>
        <w:tc>
          <w:tcPr>
            <w:tcW w:w="2052" w:type="pct"/>
            <w:shd w:val="clear" w:color="auto" w:fill="auto"/>
          </w:tcPr>
          <w:p w:rsidR="00D31F8C" w:rsidRPr="00E955BC" w:rsidRDefault="00D31F8C" w:rsidP="007A2655">
            <w:pPr>
              <w:autoSpaceDE w:val="0"/>
              <w:autoSpaceDN w:val="0"/>
              <w:adjustRightInd w:val="0"/>
              <w:spacing w:after="60" w:line="240" w:lineRule="auto"/>
              <w:ind w:left="30"/>
              <w:rPr>
                <w:sz w:val="16"/>
                <w:szCs w:val="16"/>
              </w:rPr>
            </w:pPr>
            <w:r w:rsidRPr="00E955BC">
              <w:rPr>
                <w:bCs/>
                <w:sz w:val="16"/>
                <w:szCs w:val="16"/>
              </w:rPr>
              <w:t xml:space="preserve">Typy příjemců: </w:t>
            </w:r>
            <w:r w:rsidR="00A64C8C" w:rsidRPr="00E955BC">
              <w:rPr>
                <w:sz w:val="16"/>
                <w:szCs w:val="16"/>
              </w:rPr>
              <w:t xml:space="preserve">Příjemci podpory v oblasti péče o ZCHÚ, území Natura 2000 a druhy a stanoviště mohou být, mimo jiné též zemědělské subjekty; v případě lesnických opatření </w:t>
            </w:r>
            <w:r w:rsidR="00A64C8C" w:rsidRPr="00E955BC">
              <w:rPr>
                <w:rFonts w:cs="Times New Roman"/>
                <w:sz w:val="16"/>
                <w:szCs w:val="16"/>
              </w:rPr>
              <w:t>soukromoprávní a veřejnoprávní subjekty</w:t>
            </w:r>
            <w:r w:rsidR="00A64C8C" w:rsidRPr="00E955BC">
              <w:rPr>
                <w:sz w:val="16"/>
                <w:szCs w:val="16"/>
              </w:rPr>
              <w:t xml:space="preserve"> s výjimkou státních organizací</w:t>
            </w:r>
            <w:r w:rsidRPr="00E955BC">
              <w:rPr>
                <w:sz w:val="16"/>
                <w:szCs w:val="16"/>
              </w:rPr>
              <w:t>Cílová území: území celé ČR</w:t>
            </w:r>
            <w:r w:rsidR="001456BA" w:rsidRPr="00E955BC">
              <w:rPr>
                <w:sz w:val="16"/>
                <w:szCs w:val="16"/>
              </w:rPr>
              <w:t>, mimo území hl. města Prahy</w:t>
            </w:r>
          </w:p>
        </w:tc>
      </w:tr>
      <w:tr w:rsidR="00D31F8C" w:rsidRPr="00E955BC" w:rsidTr="00D73823">
        <w:tc>
          <w:tcPr>
            <w:tcW w:w="557"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b/>
                <w:sz w:val="16"/>
                <w:szCs w:val="16"/>
              </w:rPr>
              <w:t>synergie/komplementarity</w:t>
            </w:r>
          </w:p>
        </w:tc>
        <w:tc>
          <w:tcPr>
            <w:tcW w:w="2392" w:type="pct"/>
            <w:shd w:val="clear" w:color="auto" w:fill="FFFFFF" w:themeFill="background1"/>
          </w:tcPr>
          <w:p w:rsidR="00D31F8C" w:rsidRPr="00E955BC" w:rsidRDefault="00D31F8C" w:rsidP="007A2655">
            <w:pPr>
              <w:pStyle w:val="Tabulka"/>
              <w:jc w:val="left"/>
              <w:rPr>
                <w:rFonts w:asciiTheme="minorHAnsi" w:hAnsiTheme="minorHAnsi"/>
                <w:sz w:val="16"/>
                <w:szCs w:val="16"/>
              </w:rPr>
            </w:pPr>
            <w:r w:rsidRPr="00E955BC">
              <w:rPr>
                <w:rFonts w:asciiTheme="minorHAnsi" w:hAnsiTheme="minorHAnsi" w:cs="Times New Roman"/>
                <w:sz w:val="16"/>
                <w:szCs w:val="16"/>
              </w:rPr>
              <w:t>komplementarita</w:t>
            </w:r>
          </w:p>
        </w:tc>
        <w:tc>
          <w:tcPr>
            <w:tcW w:w="2052" w:type="pct"/>
            <w:shd w:val="clear" w:color="auto" w:fill="auto"/>
          </w:tcPr>
          <w:p w:rsidR="00D31F8C" w:rsidRPr="00E955BC" w:rsidRDefault="00D31F8C" w:rsidP="007A2655">
            <w:pPr>
              <w:autoSpaceDE w:val="0"/>
              <w:autoSpaceDN w:val="0"/>
              <w:adjustRightInd w:val="0"/>
              <w:spacing w:after="60" w:line="240" w:lineRule="auto"/>
              <w:ind w:left="30"/>
              <w:rPr>
                <w:bCs/>
                <w:sz w:val="16"/>
                <w:szCs w:val="16"/>
              </w:rPr>
            </w:pPr>
            <w:r w:rsidRPr="00E955BC">
              <w:rPr>
                <w:rFonts w:cs="Times New Roman"/>
                <w:sz w:val="16"/>
                <w:szCs w:val="16"/>
              </w:rPr>
              <w:t>komplementarita</w:t>
            </w:r>
          </w:p>
        </w:tc>
      </w:tr>
      <w:tr w:rsidR="00D31F8C" w:rsidRPr="00E955BC" w:rsidTr="00D73823">
        <w:trPr>
          <w:trHeight w:val="424"/>
        </w:trPr>
        <w:tc>
          <w:tcPr>
            <w:tcW w:w="557"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Mechanismus koordinace</w:t>
            </w:r>
          </w:p>
        </w:tc>
        <w:tc>
          <w:tcPr>
            <w:tcW w:w="2392" w:type="pct"/>
            <w:shd w:val="clear" w:color="auto" w:fill="FFFFFF" w:themeFill="background1"/>
          </w:tcPr>
          <w:p w:rsidR="00D31F8C" w:rsidRPr="00E955BC" w:rsidRDefault="00D31F8C" w:rsidP="007A2655">
            <w:pPr>
              <w:pStyle w:val="Tabulka"/>
              <w:spacing w:before="0" w:after="0"/>
              <w:jc w:val="left"/>
              <w:rPr>
                <w:rFonts w:asciiTheme="minorHAnsi" w:hAnsiTheme="minorHAnsi"/>
                <w:sz w:val="16"/>
                <w:szCs w:val="16"/>
              </w:rPr>
            </w:pPr>
            <w:r w:rsidRPr="00E955BC">
              <w:rPr>
                <w:rFonts w:asciiTheme="minorHAnsi" w:hAnsiTheme="minorHAnsi"/>
                <w:sz w:val="16"/>
                <w:szCs w:val="16"/>
              </w:rPr>
              <w:t>Jedná se o rozdílné systémy podpor a v rámci této hraniční oblasti není nutné nastavovat koordinaci (resp. dořešeno ve fázi přípravy programech dokumentů).</w:t>
            </w:r>
          </w:p>
          <w:p w:rsidR="00D31F8C" w:rsidRPr="00E955BC" w:rsidRDefault="00D31F8C" w:rsidP="007A2655">
            <w:pPr>
              <w:pStyle w:val="Tabulka"/>
              <w:spacing w:after="0"/>
              <w:jc w:val="left"/>
              <w:rPr>
                <w:rFonts w:asciiTheme="minorHAnsi" w:hAnsiTheme="minorHAnsi"/>
                <w:sz w:val="16"/>
                <w:szCs w:val="16"/>
              </w:rPr>
            </w:pPr>
            <w:r w:rsidRPr="00E955BC">
              <w:rPr>
                <w:rFonts w:asciiTheme="minorHAnsi" w:hAnsiTheme="minorHAnsi"/>
                <w:sz w:val="16"/>
                <w:szCs w:val="16"/>
              </w:rPr>
              <w:t>OPŽP: investiční projektové intervence (plochy mimo zemědělskou půdu, případně vedenou v registru půdy LPIS jako nevhodná pro podporu z PRV).</w:t>
            </w:r>
          </w:p>
          <w:p w:rsidR="00D31F8C" w:rsidRPr="00E955BC" w:rsidRDefault="00D31F8C" w:rsidP="007A2655">
            <w:pPr>
              <w:pStyle w:val="Tabulka"/>
              <w:spacing w:after="0"/>
              <w:jc w:val="left"/>
              <w:rPr>
                <w:rFonts w:asciiTheme="minorHAnsi" w:hAnsiTheme="minorHAnsi"/>
                <w:sz w:val="16"/>
                <w:szCs w:val="16"/>
              </w:rPr>
            </w:pPr>
            <w:r w:rsidRPr="00E955BC">
              <w:rPr>
                <w:rFonts w:asciiTheme="minorHAnsi" w:hAnsiTheme="minorHAnsi"/>
                <w:sz w:val="16"/>
                <w:szCs w:val="16"/>
              </w:rPr>
              <w:t>PRV: zemědělská půdy vedená v registru půdy LPIS.</w:t>
            </w:r>
          </w:p>
          <w:p w:rsidR="00D31F8C" w:rsidRPr="00E955BC" w:rsidRDefault="00D31F8C" w:rsidP="007A2655">
            <w:pPr>
              <w:pStyle w:val="Tabulka"/>
              <w:spacing w:after="0"/>
              <w:jc w:val="left"/>
              <w:rPr>
                <w:rFonts w:asciiTheme="minorHAnsi" w:hAnsiTheme="minorHAnsi"/>
                <w:sz w:val="16"/>
                <w:szCs w:val="16"/>
              </w:rPr>
            </w:pPr>
            <w:r w:rsidRPr="00E955BC">
              <w:rPr>
                <w:rFonts w:asciiTheme="minorHAnsi" w:hAnsiTheme="minorHAnsi"/>
                <w:sz w:val="16"/>
                <w:szCs w:val="16"/>
              </w:rPr>
              <w:t>V rámci intervencí OPŽP může být zajištěna obnova biotopu na pozemcích nevhodných pro hospodaření v souladu s nastavením managementů agroenvironmentálních-klimatických opatření PRV. Pokud dojde k obnově, může být pozemek zemědělské půdy vhodný pro aplikaci opatření PRV, na základě postupů, které již byly zavedeny i v tomto programovém období, může být pozemek následně udržován skrze dotace PRV. Jedná se o doplňkovost programů. Synergické vazby identifikovány nejsou.</w:t>
            </w:r>
          </w:p>
          <w:p w:rsidR="00D31F8C" w:rsidRPr="00E955BC" w:rsidRDefault="00D31F8C" w:rsidP="007A2655">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Koordinace:</w:t>
            </w:r>
          </w:p>
          <w:p w:rsidR="00D31F8C" w:rsidRPr="00E955BC" w:rsidRDefault="00D31F8C" w:rsidP="007A2655">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Členství zástupců MŽP v pracovních skupinách pro přípravu programového dokumentu – specifikace vymezení žadatele o podporu.</w:t>
            </w:r>
          </w:p>
          <w:p w:rsidR="00D31F8C" w:rsidRPr="00E955BC" w:rsidRDefault="00D31F8C" w:rsidP="007A2655">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Členství MŽP v Monitorovacím výboru PRV / pracovních skupinách MV a dalším relevantních platformách.</w:t>
            </w:r>
          </w:p>
          <w:p w:rsidR="00D31F8C" w:rsidRPr="00E955BC" w:rsidRDefault="00D31F8C" w:rsidP="007A2655">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 xml:space="preserve">Vymezení stanovišť travních porostů provedeno s ohledem na mapování biotopů (AOPK). Povolování výjimek dle nařízení vlády se souhlasem orgánů ochrany přírody. </w:t>
            </w:r>
          </w:p>
        </w:tc>
        <w:tc>
          <w:tcPr>
            <w:tcW w:w="2052" w:type="pct"/>
          </w:tcPr>
          <w:p w:rsidR="001456BA" w:rsidRPr="00E955BC" w:rsidRDefault="001456BA" w:rsidP="007A2655">
            <w:pPr>
              <w:pStyle w:val="Tabulka"/>
              <w:spacing w:after="0"/>
              <w:jc w:val="left"/>
              <w:rPr>
                <w:rFonts w:asciiTheme="minorHAnsi" w:eastAsiaTheme="minorEastAsia" w:hAnsiTheme="minorHAnsi" w:cstheme="minorBidi"/>
                <w:sz w:val="16"/>
                <w:szCs w:val="16"/>
              </w:rPr>
            </w:pPr>
            <w:r w:rsidRPr="00E955BC">
              <w:rPr>
                <w:rFonts w:asciiTheme="minorHAnsi" w:eastAsiaTheme="minorEastAsia" w:hAnsiTheme="minorHAnsi" w:cstheme="minorBidi"/>
                <w:sz w:val="16"/>
                <w:szCs w:val="16"/>
              </w:rPr>
              <w:t xml:space="preserve">V rámci intervencí OPŽP může být zajištěna obnova biotopu na pozemcích nevhodných pro hospodaření v rámci agroenvironmentálních-klimatických opatření PRV. Pokud dojde k obnově z OPŽP, může být pozemek zemědělské půdy následně vhodný pro aplikaci opatření PRV. </w:t>
            </w:r>
          </w:p>
          <w:p w:rsidR="001456BA" w:rsidRPr="00E955BC" w:rsidRDefault="001456BA" w:rsidP="007A2655">
            <w:pPr>
              <w:pStyle w:val="Tabulka"/>
              <w:spacing w:after="0"/>
              <w:jc w:val="left"/>
              <w:rPr>
                <w:rFonts w:asciiTheme="minorHAnsi" w:eastAsiaTheme="minorEastAsia" w:hAnsiTheme="minorHAnsi" w:cstheme="minorBidi"/>
                <w:sz w:val="16"/>
                <w:szCs w:val="16"/>
              </w:rPr>
            </w:pPr>
            <w:r w:rsidRPr="00E955BC">
              <w:rPr>
                <w:rFonts w:asciiTheme="minorHAnsi" w:eastAsiaTheme="minorEastAsia" w:hAnsiTheme="minorHAnsi" w:cstheme="minorBidi"/>
                <w:sz w:val="16"/>
                <w:szCs w:val="16"/>
              </w:rPr>
              <w:t>V případě lesnických opatření bude v rámci OPŽP podporováno investiční opatření -změna druhové skladby, zpravidla formou výsadby, dosadby, síje či podsíje melioračních a zpevňujících dřevin nad rámec vnitrostátních předpisů, včetně potřebné ochrany.</w:t>
            </w:r>
          </w:p>
          <w:p w:rsidR="001456BA" w:rsidRPr="00E955BC" w:rsidRDefault="001456BA" w:rsidP="007A2655">
            <w:pPr>
              <w:pStyle w:val="Tabulka"/>
              <w:spacing w:after="0"/>
              <w:jc w:val="left"/>
              <w:rPr>
                <w:rFonts w:asciiTheme="minorHAnsi" w:eastAsiaTheme="minorEastAsia" w:hAnsiTheme="minorHAnsi" w:cstheme="minorBidi"/>
                <w:sz w:val="16"/>
                <w:szCs w:val="16"/>
              </w:rPr>
            </w:pPr>
            <w:r w:rsidRPr="00E955BC">
              <w:rPr>
                <w:rFonts w:asciiTheme="minorHAnsi" w:eastAsiaTheme="minorEastAsia" w:hAnsiTheme="minorHAnsi" w:cstheme="minorBidi"/>
                <w:sz w:val="16"/>
                <w:szCs w:val="16"/>
              </w:rPr>
              <w:t>Jedná se o doplňkovost programů, kdy v OPŽP jsou podporována jednorázová a obnovní opatření (projektová) a v PRV odpovídající způsob hospodaření. Synergické vazby identifikovány nejsou.</w:t>
            </w:r>
          </w:p>
          <w:p w:rsidR="001456BA" w:rsidRPr="00E955BC" w:rsidRDefault="001456BA" w:rsidP="007A2655">
            <w:pPr>
              <w:pStyle w:val="Tabulka"/>
              <w:spacing w:before="0" w:after="0"/>
              <w:jc w:val="left"/>
              <w:rPr>
                <w:rFonts w:asciiTheme="minorHAnsi" w:eastAsiaTheme="minorEastAsia" w:hAnsiTheme="minorHAnsi" w:cstheme="minorBidi"/>
                <w:sz w:val="16"/>
                <w:szCs w:val="16"/>
              </w:rPr>
            </w:pPr>
            <w:r w:rsidRPr="00E955BC">
              <w:rPr>
                <w:rFonts w:asciiTheme="minorHAnsi" w:eastAsiaTheme="minorEastAsia" w:hAnsiTheme="minorHAnsi" w:cstheme="minorBidi"/>
                <w:sz w:val="16"/>
                <w:szCs w:val="16"/>
              </w:rPr>
              <w:t>Koordinace:</w:t>
            </w:r>
          </w:p>
          <w:p w:rsidR="001456BA" w:rsidRPr="00E955BC" w:rsidRDefault="001456BA" w:rsidP="007A2655">
            <w:pPr>
              <w:pStyle w:val="Tabulka"/>
              <w:spacing w:before="0" w:after="0"/>
              <w:jc w:val="left"/>
              <w:rPr>
                <w:rFonts w:asciiTheme="minorHAnsi" w:eastAsiaTheme="minorEastAsia" w:hAnsiTheme="minorHAnsi" w:cstheme="minorBidi"/>
                <w:sz w:val="16"/>
                <w:szCs w:val="16"/>
              </w:rPr>
            </w:pPr>
            <w:r w:rsidRPr="00E955BC">
              <w:rPr>
                <w:rFonts w:asciiTheme="minorHAnsi" w:eastAsiaTheme="minorEastAsia" w:hAnsiTheme="minorHAnsi" w:cstheme="minorBidi"/>
                <w:sz w:val="16"/>
                <w:szCs w:val="16"/>
              </w:rPr>
              <w:t>Členství zástupců MŽP v pracovních skupinách pro přípravu programového dokumentu – specifikace vymezení žadatele o podporu.</w:t>
            </w:r>
          </w:p>
          <w:p w:rsidR="001456BA" w:rsidRPr="00E955BC" w:rsidRDefault="001456BA" w:rsidP="007A2655">
            <w:pPr>
              <w:pStyle w:val="Tabulka"/>
              <w:spacing w:before="0" w:after="0"/>
              <w:jc w:val="left"/>
              <w:rPr>
                <w:rFonts w:asciiTheme="minorHAnsi" w:eastAsiaTheme="minorEastAsia" w:hAnsiTheme="minorHAnsi" w:cstheme="minorBidi"/>
                <w:sz w:val="16"/>
                <w:szCs w:val="16"/>
              </w:rPr>
            </w:pPr>
            <w:r w:rsidRPr="00E955BC">
              <w:rPr>
                <w:rFonts w:asciiTheme="minorHAnsi" w:eastAsiaTheme="minorEastAsia" w:hAnsiTheme="minorHAnsi" w:cstheme="minorBidi"/>
                <w:sz w:val="16"/>
                <w:szCs w:val="16"/>
              </w:rPr>
              <w:t>Členství MŽP v Monitorovacím výboru PRV / pracovních skupinách MV a dalším relevantních platformách.</w:t>
            </w:r>
          </w:p>
          <w:p w:rsidR="00D31F8C" w:rsidRPr="00E955BC" w:rsidRDefault="001456BA" w:rsidP="007A2655">
            <w:pPr>
              <w:pStyle w:val="Tabulka"/>
              <w:spacing w:before="0" w:after="0"/>
              <w:jc w:val="left"/>
              <w:rPr>
                <w:rFonts w:asciiTheme="minorHAnsi" w:hAnsiTheme="minorHAnsi" w:cs="Times New Roman"/>
                <w:sz w:val="16"/>
                <w:szCs w:val="16"/>
              </w:rPr>
            </w:pPr>
            <w:r w:rsidRPr="00E955BC">
              <w:rPr>
                <w:rFonts w:asciiTheme="minorHAnsi" w:eastAsiaTheme="minorEastAsia" w:hAnsiTheme="minorHAnsi" w:cstheme="minorBidi"/>
                <w:sz w:val="16"/>
                <w:szCs w:val="16"/>
              </w:rPr>
              <w:t>Vymezení stanovišť travních porostů provedeno s ohledem na mapování biotopů (AOPK). Povolování výjimek dle nařízení vlády se souhlasem orgánů ochrany přírody.</w:t>
            </w:r>
          </w:p>
        </w:tc>
      </w:tr>
    </w:tbl>
    <w:p w:rsidR="00B4319B" w:rsidRPr="00AF1724" w:rsidRDefault="00B4319B">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C41406" w:rsidRPr="006360CA" w:rsidTr="00D73823">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304" w:name="_Toc386621908"/>
            <w:bookmarkStart w:id="305" w:name="_Toc386622466"/>
            <w:bookmarkStart w:id="306" w:name="_Toc386622641"/>
            <w:bookmarkStart w:id="307" w:name="_Toc386628658"/>
            <w:bookmarkStart w:id="308" w:name="_Toc386629120"/>
            <w:bookmarkStart w:id="309" w:name="_Toc387916409"/>
            <w:bookmarkStart w:id="310" w:name="_Toc387916501"/>
            <w:bookmarkStart w:id="311" w:name="_Toc387916562"/>
            <w:bookmarkStart w:id="312" w:name="_Toc388008815"/>
            <w:bookmarkStart w:id="313" w:name="_Toc388008955"/>
            <w:bookmarkStart w:id="314" w:name="_Toc388444902"/>
            <w:bookmarkStart w:id="315" w:name="_Toc391474299"/>
            <w:bookmarkStart w:id="316" w:name="_Toc391474532"/>
            <w:bookmarkStart w:id="317" w:name="_Toc391474595"/>
            <w:bookmarkStart w:id="318" w:name="_Toc396917716"/>
            <w:bookmarkStart w:id="319" w:name="_Toc396917866"/>
            <w:bookmarkStart w:id="320" w:name="_Toc396917933"/>
            <w:bookmarkStart w:id="321" w:name="_Toc396918034"/>
            <w:bookmarkStart w:id="322" w:name="_Toc397074348"/>
            <w:r w:rsidRPr="00AF1724">
              <w:rPr>
                <w:rFonts w:asciiTheme="minorHAnsi" w:hAnsiTheme="minorHAnsi"/>
                <w:b/>
                <w:sz w:val="24"/>
                <w:szCs w:val="24"/>
              </w:rPr>
              <w:t>1</w:t>
            </w:r>
            <w:r w:rsidR="00C3382F" w:rsidRPr="00AF1724">
              <w:rPr>
                <w:rFonts w:asciiTheme="minorHAnsi" w:hAnsiTheme="minorHAnsi"/>
                <w:b/>
                <w:sz w:val="24"/>
                <w:szCs w:val="24"/>
              </w:rPr>
              <w:t>.</w:t>
            </w:r>
            <w:r w:rsidR="00B32101" w:rsidRPr="00AF1724">
              <w:rPr>
                <w:rFonts w:asciiTheme="minorHAnsi" w:hAnsiTheme="minorHAnsi"/>
                <w:b/>
                <w:sz w:val="24"/>
                <w:szCs w:val="24"/>
              </w:rPr>
              <w:t xml:space="preserve">17 </w:t>
            </w:r>
            <w:r w:rsidR="00C41406" w:rsidRPr="00AF1724">
              <w:rPr>
                <w:rFonts w:asciiTheme="minorHAnsi" w:hAnsiTheme="minorHAnsi"/>
                <w:b/>
                <w:sz w:val="24"/>
                <w:szCs w:val="24"/>
              </w:rPr>
              <w:t>Vysokorychlostní přístup k internetu</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tc>
      </w:tr>
    </w:tbl>
    <w:p w:rsidR="00BA7EF3" w:rsidRPr="00AF1724" w:rsidRDefault="00BA7EF3" w:rsidP="00BA7EF3">
      <w:pPr>
        <w:spacing w:before="120" w:after="0"/>
        <w:rPr>
          <w:b/>
        </w:rPr>
      </w:pPr>
      <w:r w:rsidRPr="00AF1724">
        <w:rPr>
          <w:b/>
        </w:rPr>
        <w:t>Nový komentář MMR</w:t>
      </w:r>
      <w:r w:rsidR="008D67BE">
        <w:rPr>
          <w:b/>
        </w:rPr>
        <w:t>-NOK</w:t>
      </w:r>
      <w:r w:rsidRPr="00AF1724">
        <w:rPr>
          <w:b/>
        </w:rPr>
        <w:t>:</w:t>
      </w:r>
    </w:p>
    <w:p w:rsidR="00BA7EF3" w:rsidRPr="00AF1724" w:rsidRDefault="00BA7EF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 PIK neuvádí, zda se považují vůči IROP za K nebo S</w:t>
      </w:r>
      <w:r w:rsidR="008D67BE">
        <w:rPr>
          <w:rFonts w:asciiTheme="minorHAnsi" w:hAnsiTheme="minorHAnsi"/>
        </w:rPr>
        <w:t>. Nutno doladit.</w:t>
      </w:r>
    </w:p>
    <w:p w:rsidR="008D67BE" w:rsidRPr="00AF1724" w:rsidRDefault="008D67BE" w:rsidP="008D67BE">
      <w:pPr>
        <w:spacing w:before="120" w:after="0"/>
        <w:rPr>
          <w:b/>
        </w:rPr>
      </w:pPr>
      <w:r w:rsidRPr="00AF1724">
        <w:rPr>
          <w:b/>
        </w:rPr>
        <w:t>Závěr MMR</w:t>
      </w:r>
      <w:r>
        <w:rPr>
          <w:b/>
        </w:rPr>
        <w:t>-NOK</w:t>
      </w:r>
      <w:r w:rsidRPr="00AF1724">
        <w:rPr>
          <w:b/>
        </w:rPr>
        <w:t>:</w:t>
      </w:r>
    </w:p>
    <w:p w:rsidR="00BA7EF3" w:rsidRPr="00AF1724" w:rsidRDefault="00D81A1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Vazba bude ponechána v této podobě, jedná se o komplementární vazbu</w:t>
      </w:r>
      <w:r w:rsidR="00BA7EF3" w:rsidRPr="00AF1724">
        <w:rPr>
          <w:rFonts w:asciiTheme="minorHAnsi" w:hAnsiTheme="minorHAnsi"/>
        </w:rPr>
        <w:t>.</w:t>
      </w:r>
    </w:p>
    <w:p w:rsidR="00D349A3" w:rsidRPr="00AF1724" w:rsidRDefault="00D602AD" w:rsidP="0037342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5810"/>
        <w:gridCol w:w="6739"/>
      </w:tblGrid>
      <w:tr w:rsidR="00E35CD5" w:rsidRPr="00E955BC" w:rsidTr="00B16349">
        <w:trPr>
          <w:trHeight w:val="233"/>
        </w:trPr>
        <w:tc>
          <w:tcPr>
            <w:tcW w:w="553" w:type="pct"/>
            <w:shd w:val="clear" w:color="auto" w:fill="95B3D7" w:themeFill="accent1" w:themeFillTint="99"/>
          </w:tcPr>
          <w:p w:rsidR="00E35CD5" w:rsidRPr="00E955BC" w:rsidRDefault="00E35CD5" w:rsidP="00D82F31">
            <w:pPr>
              <w:pStyle w:val="Tabulka"/>
              <w:jc w:val="left"/>
              <w:rPr>
                <w:rFonts w:asciiTheme="minorHAnsi" w:hAnsiTheme="minorHAnsi"/>
                <w:b/>
              </w:rPr>
            </w:pPr>
          </w:p>
        </w:tc>
        <w:tc>
          <w:tcPr>
            <w:tcW w:w="2059" w:type="pct"/>
            <w:tcBorders>
              <w:bottom w:val="single" w:sz="4" w:space="0" w:color="000000"/>
            </w:tcBorders>
            <w:shd w:val="clear" w:color="auto" w:fill="95B3D7" w:themeFill="accent1" w:themeFillTint="99"/>
          </w:tcPr>
          <w:p w:rsidR="00E35CD5" w:rsidRPr="00E955BC" w:rsidRDefault="00E35CD5" w:rsidP="00D82F31">
            <w:pPr>
              <w:pStyle w:val="Tabulka"/>
              <w:rPr>
                <w:rFonts w:asciiTheme="minorHAnsi" w:hAnsiTheme="minorHAnsi"/>
                <w:b/>
              </w:rPr>
            </w:pPr>
            <w:r w:rsidRPr="00E955BC">
              <w:rPr>
                <w:rFonts w:asciiTheme="minorHAnsi" w:hAnsiTheme="minorHAnsi"/>
                <w:b/>
              </w:rPr>
              <w:t>OP PIK</w:t>
            </w:r>
          </w:p>
        </w:tc>
        <w:tc>
          <w:tcPr>
            <w:tcW w:w="2388" w:type="pct"/>
            <w:tcBorders>
              <w:bottom w:val="single" w:sz="4" w:space="0" w:color="000000"/>
            </w:tcBorders>
            <w:shd w:val="clear" w:color="auto" w:fill="95B3D7" w:themeFill="accent1" w:themeFillTint="99"/>
          </w:tcPr>
          <w:p w:rsidR="00E35CD5" w:rsidRPr="00E955BC" w:rsidRDefault="00E35CD5" w:rsidP="00D82F31">
            <w:pPr>
              <w:pStyle w:val="Tabulka"/>
              <w:rPr>
                <w:rFonts w:asciiTheme="minorHAnsi" w:hAnsiTheme="minorHAnsi"/>
                <w:b/>
              </w:rPr>
            </w:pPr>
            <w:r w:rsidRPr="00E955BC">
              <w:rPr>
                <w:rFonts w:asciiTheme="minorHAnsi" w:hAnsiTheme="minorHAnsi"/>
                <w:b/>
              </w:rPr>
              <w:t>IROP</w:t>
            </w:r>
          </w:p>
        </w:tc>
      </w:tr>
      <w:tr w:rsidR="008B4B74" w:rsidRPr="00E955BC" w:rsidTr="00B16349">
        <w:trPr>
          <w:trHeight w:val="320"/>
        </w:trPr>
        <w:tc>
          <w:tcPr>
            <w:tcW w:w="553" w:type="pct"/>
            <w:tcBorders>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059" w:type="pct"/>
            <w:tcBorders>
              <w:bottom w:val="dotted" w:sz="4" w:space="0" w:color="auto"/>
              <w:right w:val="single" w:sz="4" w:space="0" w:color="auto"/>
            </w:tcBorders>
            <w:shd w:val="clear" w:color="auto" w:fill="auto"/>
          </w:tcPr>
          <w:p w:rsidR="008B4B74" w:rsidRPr="00E955BC" w:rsidRDefault="0014766A" w:rsidP="0014766A">
            <w:pPr>
              <w:pStyle w:val="Tabulka"/>
              <w:jc w:val="left"/>
              <w:rPr>
                <w:rFonts w:asciiTheme="minorHAnsi" w:hAnsiTheme="minorHAnsi"/>
                <w:sz w:val="16"/>
                <w:szCs w:val="16"/>
              </w:rPr>
            </w:pPr>
            <w:r w:rsidRPr="00E955BC">
              <w:rPr>
                <w:rFonts w:asciiTheme="minorHAnsi" w:hAnsiTheme="minorHAnsi"/>
                <w:sz w:val="16"/>
                <w:szCs w:val="16"/>
              </w:rPr>
              <w:t>TC2</w:t>
            </w:r>
          </w:p>
        </w:tc>
        <w:tc>
          <w:tcPr>
            <w:tcW w:w="2388" w:type="pct"/>
            <w:tcBorders>
              <w:left w:val="single" w:sz="4" w:space="0" w:color="auto"/>
              <w:bottom w:val="dotted" w:sz="4" w:space="0" w:color="auto"/>
            </w:tcBorders>
            <w:shd w:val="clear" w:color="auto" w:fill="auto"/>
          </w:tcPr>
          <w:p w:rsidR="008B4B74" w:rsidRPr="00E955BC" w:rsidRDefault="002D6792" w:rsidP="002D6792">
            <w:pPr>
              <w:pStyle w:val="Tabulka"/>
              <w:jc w:val="left"/>
              <w:rPr>
                <w:rFonts w:asciiTheme="minorHAnsi" w:hAnsiTheme="minorHAnsi"/>
                <w:sz w:val="16"/>
                <w:szCs w:val="16"/>
              </w:rPr>
            </w:pPr>
            <w:r w:rsidRPr="00E955BC">
              <w:rPr>
                <w:rFonts w:asciiTheme="minorHAnsi" w:hAnsiTheme="minorHAnsi"/>
                <w:sz w:val="16"/>
                <w:szCs w:val="16"/>
              </w:rPr>
              <w:t>TC2</w:t>
            </w:r>
          </w:p>
        </w:tc>
      </w:tr>
      <w:tr w:rsidR="00E35CD5" w:rsidRPr="00E955BC" w:rsidTr="00B16349">
        <w:trPr>
          <w:trHeight w:val="212"/>
        </w:trPr>
        <w:tc>
          <w:tcPr>
            <w:tcW w:w="553" w:type="pct"/>
            <w:tcBorders>
              <w:top w:val="dotted" w:sz="4" w:space="0" w:color="auto"/>
              <w:bottom w:val="dotted" w:sz="4" w:space="0" w:color="auto"/>
            </w:tcBorders>
            <w:shd w:val="clear" w:color="auto" w:fill="DBE5F1"/>
          </w:tcPr>
          <w:p w:rsidR="00E35CD5" w:rsidRPr="00E955BC" w:rsidRDefault="00E35CD5" w:rsidP="00D82F31">
            <w:pPr>
              <w:pStyle w:val="Tabulka"/>
              <w:jc w:val="left"/>
              <w:rPr>
                <w:rFonts w:asciiTheme="minorHAnsi" w:hAnsiTheme="minorHAnsi"/>
                <w:b/>
                <w:sz w:val="16"/>
                <w:szCs w:val="16"/>
              </w:rPr>
            </w:pPr>
            <w:r w:rsidRPr="00E955BC">
              <w:rPr>
                <w:rFonts w:asciiTheme="minorHAnsi" w:hAnsiTheme="minorHAnsi"/>
                <w:b/>
                <w:sz w:val="16"/>
                <w:szCs w:val="16"/>
              </w:rPr>
              <w:t>Prioritní osa</w:t>
            </w:r>
          </w:p>
        </w:tc>
        <w:tc>
          <w:tcPr>
            <w:tcW w:w="2059" w:type="pct"/>
            <w:tcBorders>
              <w:top w:val="dotted" w:sz="4" w:space="0" w:color="auto"/>
              <w:bottom w:val="dotted" w:sz="4" w:space="0" w:color="auto"/>
              <w:right w:val="single" w:sz="4" w:space="0" w:color="auto"/>
            </w:tcBorders>
            <w:shd w:val="clear" w:color="auto" w:fill="auto"/>
          </w:tcPr>
          <w:p w:rsidR="00E35CD5" w:rsidRPr="00E955BC" w:rsidRDefault="00E35CD5" w:rsidP="00D82F31">
            <w:pPr>
              <w:pStyle w:val="Tabulka"/>
              <w:jc w:val="left"/>
              <w:rPr>
                <w:rFonts w:asciiTheme="minorHAnsi" w:hAnsiTheme="minorHAnsi"/>
                <w:sz w:val="16"/>
                <w:szCs w:val="16"/>
              </w:rPr>
            </w:pPr>
            <w:r w:rsidRPr="00E955BC">
              <w:rPr>
                <w:rFonts w:asciiTheme="minorHAnsi" w:hAnsiTheme="minorHAnsi"/>
                <w:sz w:val="16"/>
                <w:szCs w:val="16"/>
              </w:rPr>
              <w:t>PO 4: Rozvoj vysokorychlostních přístupových sítí k internetu a informačních a komunikačních technologií</w:t>
            </w:r>
          </w:p>
        </w:tc>
        <w:tc>
          <w:tcPr>
            <w:tcW w:w="2388" w:type="pct"/>
            <w:tcBorders>
              <w:top w:val="dotted" w:sz="4" w:space="0" w:color="auto"/>
              <w:left w:val="single" w:sz="4" w:space="0" w:color="auto"/>
              <w:bottom w:val="dotted" w:sz="4" w:space="0" w:color="auto"/>
            </w:tcBorders>
            <w:shd w:val="clear" w:color="auto" w:fill="auto"/>
          </w:tcPr>
          <w:p w:rsidR="00E35CD5" w:rsidRPr="00E955BC" w:rsidRDefault="00E35CD5" w:rsidP="00D82F31">
            <w:pPr>
              <w:pStyle w:val="Tabulka"/>
              <w:jc w:val="left"/>
              <w:rPr>
                <w:rFonts w:asciiTheme="minorHAnsi" w:hAnsiTheme="minorHAnsi"/>
                <w:sz w:val="16"/>
                <w:szCs w:val="16"/>
              </w:rPr>
            </w:pPr>
            <w:r w:rsidRPr="00E955BC">
              <w:rPr>
                <w:rFonts w:asciiTheme="minorHAnsi" w:hAnsiTheme="minorHAnsi"/>
                <w:sz w:val="16"/>
                <w:szCs w:val="16"/>
              </w:rPr>
              <w:t>PO 3: Dobrá správa území a zefektivnění veřejných institucí</w:t>
            </w:r>
          </w:p>
        </w:tc>
      </w:tr>
      <w:tr w:rsidR="00A50903" w:rsidRPr="00E955BC" w:rsidTr="00B16349">
        <w:trPr>
          <w:trHeight w:val="212"/>
        </w:trPr>
        <w:tc>
          <w:tcPr>
            <w:tcW w:w="553" w:type="pct"/>
            <w:tcBorders>
              <w:top w:val="dotted" w:sz="4" w:space="0" w:color="auto"/>
              <w:bottom w:val="dotted" w:sz="4" w:space="0" w:color="auto"/>
            </w:tcBorders>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t>Investiční priorita</w:t>
            </w:r>
          </w:p>
        </w:tc>
        <w:tc>
          <w:tcPr>
            <w:tcW w:w="2059" w:type="pct"/>
            <w:tcBorders>
              <w:top w:val="dotted" w:sz="4" w:space="0" w:color="auto"/>
              <w:bottom w:val="dotted" w:sz="4" w:space="0" w:color="auto"/>
              <w:right w:val="single" w:sz="4" w:space="0" w:color="auto"/>
            </w:tcBorders>
            <w:shd w:val="clear" w:color="auto" w:fill="auto"/>
          </w:tcPr>
          <w:p w:rsidR="00A50903" w:rsidRPr="00E955BC" w:rsidRDefault="0014766A" w:rsidP="00D82F31">
            <w:pPr>
              <w:pStyle w:val="Tabulka"/>
              <w:jc w:val="left"/>
              <w:rPr>
                <w:rFonts w:asciiTheme="minorHAnsi" w:hAnsiTheme="minorHAnsi"/>
                <w:sz w:val="16"/>
                <w:szCs w:val="16"/>
              </w:rPr>
            </w:pPr>
            <w:r w:rsidRPr="00E955BC">
              <w:rPr>
                <w:rFonts w:asciiTheme="minorHAnsi" w:hAnsiTheme="minorHAnsi"/>
                <w:sz w:val="16"/>
                <w:szCs w:val="16"/>
              </w:rPr>
              <w:t>IP</w:t>
            </w:r>
            <w:r w:rsidR="0070318F" w:rsidRPr="00E955BC">
              <w:rPr>
                <w:rFonts w:asciiTheme="minorHAnsi" w:hAnsiTheme="minorHAnsi"/>
                <w:sz w:val="16"/>
                <w:szCs w:val="16"/>
              </w:rPr>
              <w:t>2a)</w:t>
            </w:r>
          </w:p>
        </w:tc>
        <w:tc>
          <w:tcPr>
            <w:tcW w:w="2388" w:type="pct"/>
            <w:tcBorders>
              <w:top w:val="dotted" w:sz="4" w:space="0" w:color="auto"/>
              <w:left w:val="single" w:sz="4" w:space="0" w:color="auto"/>
              <w:bottom w:val="dotted" w:sz="4" w:space="0" w:color="auto"/>
            </w:tcBorders>
            <w:shd w:val="clear" w:color="auto" w:fill="auto"/>
          </w:tcPr>
          <w:p w:rsidR="00A50903" w:rsidRPr="00E955BC" w:rsidRDefault="002D6792" w:rsidP="00D82F31">
            <w:pPr>
              <w:pStyle w:val="Tabulka"/>
              <w:jc w:val="left"/>
              <w:rPr>
                <w:rFonts w:asciiTheme="minorHAnsi" w:hAnsiTheme="minorHAnsi"/>
                <w:sz w:val="16"/>
                <w:szCs w:val="16"/>
              </w:rPr>
            </w:pPr>
            <w:r w:rsidRPr="00E955BC">
              <w:rPr>
                <w:rFonts w:asciiTheme="minorHAnsi" w:hAnsiTheme="minorHAnsi"/>
                <w:sz w:val="16"/>
                <w:szCs w:val="16"/>
              </w:rPr>
              <w:t>IP</w:t>
            </w:r>
            <w:r w:rsidR="00C20B3A" w:rsidRPr="00E955BC">
              <w:rPr>
                <w:rFonts w:asciiTheme="minorHAnsi" w:hAnsiTheme="minorHAnsi"/>
                <w:sz w:val="16"/>
                <w:szCs w:val="16"/>
              </w:rPr>
              <w:t>2c</w:t>
            </w:r>
          </w:p>
        </w:tc>
      </w:tr>
      <w:tr w:rsidR="00A50903" w:rsidRPr="00E955BC" w:rsidTr="00B16349">
        <w:tc>
          <w:tcPr>
            <w:tcW w:w="553" w:type="pct"/>
            <w:tcBorders>
              <w:top w:val="dotted" w:sz="4" w:space="0" w:color="auto"/>
            </w:tcBorders>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t>Specifický cíl</w:t>
            </w:r>
          </w:p>
        </w:tc>
        <w:tc>
          <w:tcPr>
            <w:tcW w:w="2059" w:type="pct"/>
            <w:tcBorders>
              <w:top w:val="dotted" w:sz="4" w:space="0" w:color="auto"/>
            </w:tcBorders>
            <w:shd w:val="clear" w:color="auto" w:fill="auto"/>
          </w:tcPr>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t>SC 4.1: Zvětšit pokrytí vysokorychlostním přístupem k internetu</w:t>
            </w:r>
          </w:p>
        </w:tc>
        <w:tc>
          <w:tcPr>
            <w:tcW w:w="2388" w:type="pct"/>
            <w:tcBorders>
              <w:top w:val="dotted" w:sz="4" w:space="0" w:color="auto"/>
            </w:tcBorders>
            <w:shd w:val="clear" w:color="auto" w:fill="auto"/>
          </w:tcPr>
          <w:p w:rsidR="00A50903" w:rsidRPr="00E955BC" w:rsidRDefault="00A50903" w:rsidP="00C20B3A">
            <w:pPr>
              <w:pStyle w:val="Tabulka"/>
              <w:jc w:val="left"/>
              <w:rPr>
                <w:rFonts w:asciiTheme="minorHAnsi" w:hAnsiTheme="minorHAnsi"/>
                <w:sz w:val="16"/>
                <w:szCs w:val="16"/>
              </w:rPr>
            </w:pPr>
            <w:r w:rsidRPr="00E955BC">
              <w:rPr>
                <w:rFonts w:asciiTheme="minorHAnsi" w:hAnsiTheme="minorHAnsi"/>
                <w:sz w:val="16"/>
                <w:szCs w:val="16"/>
              </w:rPr>
              <w:t>SC 3.</w:t>
            </w:r>
            <w:r w:rsidR="00C20B3A" w:rsidRPr="00E955BC">
              <w:rPr>
                <w:rFonts w:asciiTheme="minorHAnsi" w:hAnsiTheme="minorHAnsi"/>
                <w:sz w:val="16"/>
                <w:szCs w:val="16"/>
              </w:rPr>
              <w:t>2</w:t>
            </w:r>
            <w:r w:rsidRPr="00E955BC">
              <w:rPr>
                <w:rFonts w:asciiTheme="minorHAnsi" w:hAnsiTheme="minorHAnsi"/>
                <w:sz w:val="16"/>
                <w:szCs w:val="16"/>
              </w:rPr>
              <w:t>: Zvyšování efektivity a transparentnosti veřejné správy prostřednictvím rozvoje využití a kvality systémů ICT</w:t>
            </w:r>
          </w:p>
        </w:tc>
      </w:tr>
      <w:tr w:rsidR="00A50903" w:rsidRPr="00E955BC" w:rsidTr="00B16349">
        <w:tc>
          <w:tcPr>
            <w:tcW w:w="553" w:type="pct"/>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2059" w:type="pct"/>
            <w:shd w:val="clear" w:color="auto" w:fill="auto"/>
          </w:tcPr>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t>zřizování nových sítí pro vysokorychlostní přístup k internetu či modernizace resp. rozšiřování stávající infrastruktury pro vysokorychlostní přístup k internetu – veřejné sítě v prioritně bílých, příp. i šedých, místech ČR</w:t>
            </w:r>
          </w:p>
        </w:tc>
        <w:tc>
          <w:tcPr>
            <w:tcW w:w="2388" w:type="pct"/>
            <w:shd w:val="clear" w:color="auto" w:fill="auto"/>
          </w:tcPr>
          <w:p w:rsidR="00CF132E" w:rsidRPr="00E955BC" w:rsidRDefault="00CF132E" w:rsidP="00CF132E">
            <w:pPr>
              <w:spacing w:before="120" w:after="0" w:line="240" w:lineRule="auto"/>
              <w:rPr>
                <w:sz w:val="16"/>
                <w:szCs w:val="16"/>
              </w:rPr>
            </w:pPr>
            <w:r w:rsidRPr="00E955BC">
              <w:rPr>
                <w:sz w:val="16"/>
                <w:szCs w:val="16"/>
              </w:rPr>
              <w:t>Pro zvýšení kybernetické bezpečnosti bude podporován vznik a vybavení orgánů veřejné moci pro ochranu infrastruktury IKT a zajištění řízeného a bezpečného sdílení dat veřejné správy v souladu se standardy kybernetické bezpečnosti včetně komunikační a radiokomunikační infrastruktury státu.</w:t>
            </w:r>
          </w:p>
          <w:p w:rsidR="00A50903" w:rsidRPr="00E955BC" w:rsidRDefault="00CF132E" w:rsidP="00D82F31">
            <w:pPr>
              <w:pStyle w:val="Tabulka"/>
              <w:jc w:val="left"/>
              <w:rPr>
                <w:rFonts w:asciiTheme="minorHAnsi" w:hAnsiTheme="minorHAnsi"/>
                <w:sz w:val="16"/>
                <w:szCs w:val="16"/>
              </w:rPr>
            </w:pPr>
            <w:r w:rsidRPr="00E955BC">
              <w:rPr>
                <w:rFonts w:asciiTheme="minorHAnsi" w:hAnsiTheme="minorHAnsi"/>
                <w:sz w:val="16"/>
                <w:szCs w:val="16"/>
              </w:rPr>
              <w:t>Podporovány budou projekty z oblasti eGovernmentu, infrastruktury a informační a komunikační systémy veřejné správy v rozsahu rozšíření, propojení, konsolidace datového fondu veřejné správy.</w:t>
            </w:r>
          </w:p>
        </w:tc>
      </w:tr>
      <w:tr w:rsidR="00A50903" w:rsidRPr="00E955BC" w:rsidTr="00B16349">
        <w:tc>
          <w:tcPr>
            <w:tcW w:w="553" w:type="pct"/>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t>Implementační prvky</w:t>
            </w:r>
          </w:p>
        </w:tc>
        <w:tc>
          <w:tcPr>
            <w:tcW w:w="2059" w:type="pct"/>
            <w:shd w:val="clear" w:color="auto" w:fill="auto"/>
          </w:tcPr>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t>Typy příjemců:  Fyzické nebo právnické osoby podnikající v oblasti elektronických komunikací</w:t>
            </w:r>
          </w:p>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t>Cílové území: Tzv. bílé případně i šedé oblasti na území ČR (bez území hl. města Prahy)</w:t>
            </w:r>
          </w:p>
        </w:tc>
        <w:tc>
          <w:tcPr>
            <w:tcW w:w="2388" w:type="pct"/>
            <w:shd w:val="clear" w:color="auto" w:fill="auto"/>
          </w:tcPr>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t>Typy příjemců:  OOS, státní organizace, příspěvkové organizace organizačních složek státu, kraje a jimi zřizované a zakládané organizační složky, obce a jimi zřizované a zakládané organizační složky</w:t>
            </w:r>
          </w:p>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t>Cílové území: Území celé České republiky včetně území hl. m. Prahy</w:t>
            </w:r>
          </w:p>
        </w:tc>
      </w:tr>
      <w:tr w:rsidR="00A50903" w:rsidRPr="00E955BC" w:rsidTr="00B16349">
        <w:tc>
          <w:tcPr>
            <w:tcW w:w="553" w:type="pct"/>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t>Synergie/komplementarita</w:t>
            </w:r>
          </w:p>
        </w:tc>
        <w:tc>
          <w:tcPr>
            <w:tcW w:w="2059" w:type="pct"/>
            <w:shd w:val="clear" w:color="auto" w:fill="auto"/>
          </w:tcPr>
          <w:p w:rsidR="00A50903" w:rsidRPr="00E955BC" w:rsidRDefault="00A50903" w:rsidP="00D82F31">
            <w:pPr>
              <w:pStyle w:val="Tabulka"/>
              <w:jc w:val="left"/>
              <w:rPr>
                <w:rFonts w:asciiTheme="minorHAnsi" w:hAnsiTheme="minorHAnsi"/>
                <w:sz w:val="16"/>
                <w:szCs w:val="16"/>
              </w:rPr>
            </w:pPr>
          </w:p>
        </w:tc>
        <w:tc>
          <w:tcPr>
            <w:tcW w:w="2388" w:type="pct"/>
            <w:shd w:val="clear" w:color="auto" w:fill="auto"/>
          </w:tcPr>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t>komplementarita</w:t>
            </w:r>
          </w:p>
        </w:tc>
      </w:tr>
      <w:tr w:rsidR="00A50903" w:rsidRPr="00E955BC" w:rsidTr="00B16349">
        <w:tc>
          <w:tcPr>
            <w:tcW w:w="553" w:type="pct"/>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t>Mechanismus koordinace</w:t>
            </w:r>
          </w:p>
        </w:tc>
        <w:tc>
          <w:tcPr>
            <w:tcW w:w="2059" w:type="pct"/>
            <w:shd w:val="clear" w:color="auto" w:fill="auto"/>
          </w:tcPr>
          <w:p w:rsidR="00A50903" w:rsidRPr="00E955BC" w:rsidRDefault="00953922" w:rsidP="006B7AA1">
            <w:pPr>
              <w:pStyle w:val="Tabulka"/>
              <w:jc w:val="left"/>
              <w:rPr>
                <w:rFonts w:asciiTheme="minorHAnsi" w:hAnsiTheme="minorHAnsi"/>
                <w:sz w:val="16"/>
                <w:szCs w:val="16"/>
              </w:rPr>
            </w:pPr>
            <w:r w:rsidRPr="00E955BC">
              <w:rPr>
                <w:rFonts w:asciiTheme="minorHAnsi" w:hAnsiTheme="minorHAnsi"/>
                <w:sz w:val="16"/>
                <w:szCs w:val="16"/>
              </w:rPr>
              <w:t>Mechanismem koordinace je vzájemná účast zástupců řídích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této oblasti.</w:t>
            </w:r>
          </w:p>
        </w:tc>
        <w:tc>
          <w:tcPr>
            <w:tcW w:w="2388" w:type="pct"/>
            <w:shd w:val="clear" w:color="auto" w:fill="auto"/>
          </w:tcPr>
          <w:p w:rsidR="00A50903" w:rsidRPr="00E955BC" w:rsidRDefault="00A50903" w:rsidP="000F5C0A">
            <w:pPr>
              <w:pStyle w:val="Tabulka"/>
              <w:jc w:val="left"/>
              <w:rPr>
                <w:rFonts w:asciiTheme="minorHAnsi" w:hAnsiTheme="minorHAnsi"/>
                <w:sz w:val="16"/>
                <w:szCs w:val="16"/>
              </w:rPr>
            </w:pPr>
            <w:r w:rsidRPr="00E955BC">
              <w:rPr>
                <w:rFonts w:asciiTheme="minorHAnsi" w:hAnsiTheme="minorHAnsi"/>
                <w:sz w:val="16"/>
                <w:szCs w:val="16"/>
              </w:rPr>
              <w:t xml:space="preserve">O existenci již vybudovaných sítí a prvků pasivní infrastruktury bude možné zjistit informace v připravovaném Registru pasivní infrastruktury (případně Registru sítí). </w:t>
            </w:r>
          </w:p>
          <w:p w:rsidR="00A50903" w:rsidRPr="00E955BC" w:rsidRDefault="00A50903" w:rsidP="000F5C0A">
            <w:pPr>
              <w:pStyle w:val="Tabulka"/>
              <w:jc w:val="left"/>
              <w:rPr>
                <w:rFonts w:asciiTheme="minorHAnsi" w:hAnsiTheme="minorHAnsi"/>
                <w:sz w:val="16"/>
                <w:szCs w:val="16"/>
              </w:rPr>
            </w:pPr>
            <w:r w:rsidRPr="00E955BC">
              <w:rPr>
                <w:rFonts w:asciiTheme="minorHAnsi" w:hAnsiTheme="minorHAnsi"/>
                <w:sz w:val="16"/>
                <w:szCs w:val="16"/>
              </w:rPr>
              <w:t>Registr sítí bude povinně použit v případě IROP při posuzování aktivit na pořízení datových sítí VS.</w:t>
            </w:r>
          </w:p>
          <w:p w:rsidR="00A50903" w:rsidRPr="00E955BC" w:rsidRDefault="00A50903" w:rsidP="00C56852">
            <w:pPr>
              <w:pStyle w:val="Tabulka"/>
              <w:jc w:val="left"/>
              <w:rPr>
                <w:rFonts w:asciiTheme="minorHAnsi" w:hAnsiTheme="minorHAnsi"/>
                <w:sz w:val="16"/>
                <w:szCs w:val="16"/>
              </w:rPr>
            </w:pPr>
            <w:r w:rsidRPr="00E955BC">
              <w:rPr>
                <w:rFonts w:asciiTheme="minorHAnsi" w:hAnsiTheme="minorHAnsi"/>
                <w:sz w:val="16"/>
                <w:szCs w:val="16"/>
              </w:rPr>
              <w:t>Dalšími mechanismy koordinace je vzájemná účast zástupců řídích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této oblasti.</w:t>
            </w:r>
          </w:p>
        </w:tc>
      </w:tr>
    </w:tbl>
    <w:p w:rsidR="007C3850" w:rsidRPr="00AF1724" w:rsidRDefault="007C3850" w:rsidP="00E35CD5">
      <w:pPr>
        <w:pStyle w:val="Tabulka"/>
        <w:jc w:val="left"/>
        <w:rPr>
          <w:rFonts w:asciiTheme="minorHAnsi" w:hAnsiTheme="minorHAnsi"/>
          <w:b/>
          <w:sz w:val="24"/>
          <w:szCs w:val="24"/>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E35CD5" w:rsidRPr="006360CA" w:rsidTr="00D73823">
        <w:trPr>
          <w:trHeight w:val="233"/>
        </w:trPr>
        <w:tc>
          <w:tcPr>
            <w:tcW w:w="5000" w:type="pct"/>
            <w:shd w:val="clear" w:color="auto" w:fill="E5DFEC" w:themeFill="accent4" w:themeFillTint="33"/>
            <w:vAlign w:val="center"/>
          </w:tcPr>
          <w:p w:rsidR="00E35CD5" w:rsidRPr="00AF1724" w:rsidRDefault="009740F3" w:rsidP="006360CA">
            <w:pPr>
              <w:pStyle w:val="Tabulka"/>
              <w:keepNext/>
              <w:keepLines/>
              <w:jc w:val="left"/>
              <w:outlineLvl w:val="1"/>
              <w:rPr>
                <w:rFonts w:asciiTheme="minorHAnsi" w:hAnsiTheme="minorHAnsi"/>
                <w:b/>
                <w:sz w:val="24"/>
                <w:szCs w:val="24"/>
              </w:rPr>
            </w:pPr>
            <w:bookmarkStart w:id="323" w:name="_Toc386621909"/>
            <w:bookmarkStart w:id="324" w:name="_Toc386622467"/>
            <w:bookmarkStart w:id="325" w:name="_Toc386622642"/>
            <w:bookmarkStart w:id="326" w:name="_Toc386628659"/>
            <w:bookmarkStart w:id="327" w:name="_Toc386629121"/>
            <w:bookmarkStart w:id="328" w:name="_Toc387916410"/>
            <w:bookmarkStart w:id="329" w:name="_Toc387916502"/>
            <w:bookmarkStart w:id="330" w:name="_Toc387916563"/>
            <w:bookmarkStart w:id="331" w:name="_Toc388008816"/>
            <w:bookmarkStart w:id="332" w:name="_Toc388008956"/>
            <w:bookmarkStart w:id="333" w:name="_Toc388444903"/>
            <w:bookmarkStart w:id="334" w:name="_Toc391474300"/>
            <w:bookmarkStart w:id="335" w:name="_Toc391474533"/>
            <w:bookmarkStart w:id="336" w:name="_Toc391474596"/>
            <w:bookmarkStart w:id="337" w:name="_Toc396917717"/>
            <w:bookmarkStart w:id="338" w:name="_Toc396917867"/>
            <w:bookmarkStart w:id="339" w:name="_Toc396917934"/>
            <w:bookmarkStart w:id="340" w:name="_Toc396918035"/>
            <w:bookmarkStart w:id="341" w:name="_Toc397074349"/>
            <w:r w:rsidRPr="00AF1724">
              <w:rPr>
                <w:rFonts w:asciiTheme="minorHAnsi" w:hAnsiTheme="minorHAnsi"/>
                <w:b/>
                <w:sz w:val="24"/>
                <w:szCs w:val="24"/>
              </w:rPr>
              <w:t>1</w:t>
            </w:r>
            <w:r w:rsidR="005E5A34" w:rsidRPr="00AF1724">
              <w:rPr>
                <w:rFonts w:asciiTheme="minorHAnsi" w:hAnsiTheme="minorHAnsi"/>
                <w:b/>
                <w:sz w:val="24"/>
                <w:szCs w:val="24"/>
              </w:rPr>
              <w:t>.</w:t>
            </w:r>
            <w:r w:rsidR="00B32101" w:rsidRPr="00AF1724">
              <w:rPr>
                <w:rFonts w:asciiTheme="minorHAnsi" w:hAnsiTheme="minorHAnsi"/>
                <w:b/>
                <w:sz w:val="24"/>
                <w:szCs w:val="24"/>
              </w:rPr>
              <w:t xml:space="preserve">18 </w:t>
            </w:r>
            <w:r w:rsidR="00E35CD5" w:rsidRPr="00AF1724">
              <w:rPr>
                <w:rFonts w:asciiTheme="minorHAnsi" w:hAnsiTheme="minorHAnsi"/>
                <w:b/>
                <w:sz w:val="24"/>
                <w:szCs w:val="24"/>
              </w:rPr>
              <w:t>Efektivní veřejná správa</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tc>
      </w:tr>
    </w:tbl>
    <w:p w:rsidR="002F0084" w:rsidRPr="00AF1724" w:rsidRDefault="00A14F8F" w:rsidP="0041795C">
      <w:pPr>
        <w:spacing w:before="120" w:after="0"/>
        <w:rPr>
          <w:b/>
        </w:rPr>
      </w:pPr>
      <w:r w:rsidRPr="00AF1724">
        <w:rPr>
          <w:b/>
        </w:rPr>
        <w:t>Nový komentář</w:t>
      </w:r>
      <w:r w:rsidR="001C7E40" w:rsidRPr="00AF1724">
        <w:rPr>
          <w:b/>
        </w:rPr>
        <w:t xml:space="preserve"> MMR</w:t>
      </w:r>
      <w:r w:rsidR="008D67BE">
        <w:rPr>
          <w:b/>
        </w:rPr>
        <w:t>-NOK</w:t>
      </w:r>
      <w:r w:rsidRPr="00AF1724">
        <w:rPr>
          <w:b/>
        </w:rPr>
        <w:t>:</w:t>
      </w:r>
    </w:p>
    <w:p w:rsidR="00A14F8F" w:rsidRPr="00AF1724" w:rsidRDefault="00A14F8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w:t>
      </w:r>
      <w:r w:rsidR="002F0084" w:rsidRPr="00AF1724">
        <w:rPr>
          <w:rFonts w:asciiTheme="minorHAnsi" w:hAnsiTheme="minorHAnsi"/>
        </w:rPr>
        <w:t xml:space="preserve"> </w:t>
      </w:r>
      <w:r w:rsidRPr="00AF1724">
        <w:rPr>
          <w:rFonts w:asciiTheme="minorHAnsi" w:hAnsiTheme="minorHAnsi"/>
        </w:rPr>
        <w:t>Z uvádí navíc u IROP vazbu na SC 1.3 (TC 5), věcnou specifikaci u IROP má OP Z více rozpracovánu</w:t>
      </w:r>
    </w:p>
    <w:p w:rsidR="002F0084" w:rsidRPr="00AF1724" w:rsidRDefault="002F0084" w:rsidP="002F0084">
      <w:pPr>
        <w:spacing w:before="120" w:after="0"/>
        <w:rPr>
          <w:b/>
        </w:rPr>
      </w:pPr>
      <w:r w:rsidRPr="00AF1724">
        <w:rPr>
          <w:b/>
        </w:rPr>
        <w:t>Závěr MMR</w:t>
      </w:r>
      <w:r w:rsidR="008D67BE">
        <w:rPr>
          <w:b/>
        </w:rPr>
        <w:t>-NOK</w:t>
      </w:r>
      <w:r w:rsidRPr="00AF1724">
        <w:rPr>
          <w:b/>
        </w:rPr>
        <w:t>:</w:t>
      </w:r>
    </w:p>
    <w:p w:rsidR="002F0084" w:rsidRPr="00AF1724" w:rsidRDefault="008575A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Nutno oboustranně vyjasnit zařazení SC do vazby.</w:t>
      </w:r>
    </w:p>
    <w:p w:rsidR="008575A0" w:rsidRPr="00AF1724" w:rsidRDefault="008575A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Nutno vyjasnit, zda jde o S nebo K. Oba OP uvádí odlišně.</w:t>
      </w:r>
      <w:r w:rsidR="008D67BE">
        <w:rPr>
          <w:rFonts w:asciiTheme="minorHAnsi" w:hAnsiTheme="minorHAnsi"/>
        </w:rPr>
        <w:t xml:space="preserve"> MMR-NOK předpokládá vznik synergických efektů.</w:t>
      </w:r>
    </w:p>
    <w:p w:rsidR="0086356B" w:rsidRPr="00AF1724" w:rsidRDefault="00D602AD" w:rsidP="00373425">
      <w:pPr>
        <w:spacing w:before="120" w:after="0"/>
        <w:rPr>
          <w:b/>
        </w:rPr>
      </w:pPr>
      <w:r w:rsidRPr="00AF1724">
        <w:rPr>
          <w:b/>
        </w:rPr>
        <w:t>Identifikace synergie / komplementarity</w:t>
      </w:r>
    </w:p>
    <w:tbl>
      <w:tblPr>
        <w:tblStyle w:val="Mkatabulky1"/>
        <w:tblW w:w="14175" w:type="dxa"/>
        <w:tblInd w:w="108" w:type="dxa"/>
        <w:tblLayout w:type="fixed"/>
        <w:tblLook w:val="04A0" w:firstRow="1" w:lastRow="0" w:firstColumn="1" w:lastColumn="0" w:noHBand="0" w:noVBand="1"/>
      </w:tblPr>
      <w:tblGrid>
        <w:gridCol w:w="1560"/>
        <w:gridCol w:w="4961"/>
        <w:gridCol w:w="7654"/>
      </w:tblGrid>
      <w:tr w:rsidR="00E35CD5" w:rsidRPr="00B16349" w:rsidTr="00B16349">
        <w:trPr>
          <w:trHeight w:val="113"/>
        </w:trPr>
        <w:tc>
          <w:tcPr>
            <w:tcW w:w="1560" w:type="dxa"/>
            <w:shd w:val="clear" w:color="auto" w:fill="95B3D7" w:themeFill="accent1" w:themeFillTint="99"/>
          </w:tcPr>
          <w:p w:rsidR="00E35CD5" w:rsidRPr="00B16349" w:rsidRDefault="00E35CD5" w:rsidP="00F1093A">
            <w:pPr>
              <w:spacing w:before="60" w:after="60"/>
              <w:ind w:left="0"/>
              <w:rPr>
                <w:rFonts w:eastAsia="Calibri" w:cs="Times New Roman"/>
                <w:b/>
              </w:rPr>
            </w:pPr>
          </w:p>
        </w:tc>
        <w:tc>
          <w:tcPr>
            <w:tcW w:w="4961" w:type="dxa"/>
            <w:shd w:val="clear" w:color="auto" w:fill="95B3D7" w:themeFill="accent1" w:themeFillTint="99"/>
          </w:tcPr>
          <w:p w:rsidR="00E35CD5" w:rsidRPr="00B16349" w:rsidRDefault="00E35CD5" w:rsidP="00F1093A">
            <w:pPr>
              <w:pStyle w:val="Tabulka"/>
              <w:ind w:left="0"/>
              <w:rPr>
                <w:rFonts w:asciiTheme="minorHAnsi" w:hAnsiTheme="minorHAnsi"/>
                <w:b/>
              </w:rPr>
            </w:pPr>
            <w:r w:rsidRPr="00B16349">
              <w:rPr>
                <w:rFonts w:asciiTheme="minorHAnsi" w:hAnsiTheme="minorHAnsi"/>
                <w:b/>
              </w:rPr>
              <w:t>OP Zaměstnanost</w:t>
            </w:r>
          </w:p>
        </w:tc>
        <w:tc>
          <w:tcPr>
            <w:tcW w:w="7654" w:type="dxa"/>
            <w:shd w:val="clear" w:color="auto" w:fill="95B3D7" w:themeFill="accent1" w:themeFillTint="99"/>
          </w:tcPr>
          <w:p w:rsidR="00E35CD5" w:rsidRPr="00B16349" w:rsidRDefault="00E35CD5" w:rsidP="00F1093A">
            <w:pPr>
              <w:pStyle w:val="Tabulka"/>
              <w:ind w:left="34"/>
              <w:rPr>
                <w:rFonts w:asciiTheme="minorHAnsi" w:hAnsiTheme="minorHAnsi"/>
              </w:rPr>
            </w:pPr>
            <w:r w:rsidRPr="00B16349">
              <w:rPr>
                <w:rFonts w:asciiTheme="minorHAnsi" w:hAnsiTheme="minorHAnsi"/>
                <w:b/>
              </w:rPr>
              <w:t>IROP</w:t>
            </w:r>
          </w:p>
        </w:tc>
      </w:tr>
      <w:tr w:rsidR="008B4B74" w:rsidRPr="00B16349" w:rsidTr="00B16349">
        <w:trPr>
          <w:trHeight w:val="448"/>
        </w:trPr>
        <w:tc>
          <w:tcPr>
            <w:tcW w:w="1560" w:type="dxa"/>
            <w:shd w:val="clear" w:color="auto" w:fill="DBE5F1" w:themeFill="accent1" w:themeFillTint="33"/>
          </w:tcPr>
          <w:p w:rsidR="008B4B74" w:rsidRPr="00B16349" w:rsidRDefault="008B4B74" w:rsidP="00B16349">
            <w:pPr>
              <w:pStyle w:val="Tabulka"/>
              <w:ind w:left="0"/>
              <w:jc w:val="left"/>
              <w:rPr>
                <w:rFonts w:asciiTheme="minorHAnsi" w:hAnsiTheme="minorHAnsi"/>
                <w:b/>
                <w:sz w:val="16"/>
                <w:szCs w:val="16"/>
              </w:rPr>
            </w:pPr>
            <w:r w:rsidRPr="00B16349">
              <w:rPr>
                <w:rFonts w:asciiTheme="minorHAnsi" w:hAnsiTheme="minorHAnsi"/>
                <w:b/>
                <w:sz w:val="16"/>
                <w:szCs w:val="16"/>
              </w:rPr>
              <w:t>Tematický cíl</w:t>
            </w:r>
          </w:p>
        </w:tc>
        <w:tc>
          <w:tcPr>
            <w:tcW w:w="4961" w:type="dxa"/>
          </w:tcPr>
          <w:p w:rsidR="008B4B74" w:rsidRPr="00B16349" w:rsidRDefault="0014766A" w:rsidP="0014766A">
            <w:pPr>
              <w:pStyle w:val="Tabulka"/>
              <w:ind w:left="0"/>
              <w:jc w:val="left"/>
              <w:rPr>
                <w:rFonts w:asciiTheme="minorHAnsi" w:hAnsiTheme="minorHAnsi"/>
                <w:sz w:val="16"/>
                <w:szCs w:val="16"/>
              </w:rPr>
            </w:pPr>
            <w:r w:rsidRPr="00B16349">
              <w:rPr>
                <w:rFonts w:asciiTheme="minorHAnsi" w:hAnsiTheme="minorHAnsi"/>
                <w:sz w:val="16"/>
                <w:szCs w:val="16"/>
              </w:rPr>
              <w:t>TC 11</w:t>
            </w:r>
          </w:p>
        </w:tc>
        <w:tc>
          <w:tcPr>
            <w:tcW w:w="7654" w:type="dxa"/>
          </w:tcPr>
          <w:p w:rsidR="008B4B74" w:rsidRPr="00B16349" w:rsidRDefault="008B4B74" w:rsidP="00503D2D">
            <w:pPr>
              <w:pStyle w:val="Tabulka"/>
              <w:ind w:left="34"/>
              <w:jc w:val="left"/>
              <w:rPr>
                <w:rFonts w:asciiTheme="minorHAnsi" w:hAnsiTheme="minorHAnsi"/>
                <w:sz w:val="16"/>
                <w:szCs w:val="16"/>
              </w:rPr>
            </w:pPr>
            <w:r w:rsidRPr="00B16349">
              <w:rPr>
                <w:rFonts w:asciiTheme="minorHAnsi" w:hAnsiTheme="minorHAnsi"/>
                <w:sz w:val="16"/>
                <w:szCs w:val="16"/>
              </w:rPr>
              <w:t>TC 2</w:t>
            </w:r>
          </w:p>
        </w:tc>
      </w:tr>
      <w:tr w:rsidR="00E35CD5" w:rsidRPr="00B16349" w:rsidTr="00B16349">
        <w:tc>
          <w:tcPr>
            <w:tcW w:w="1560" w:type="dxa"/>
            <w:shd w:val="clear" w:color="auto" w:fill="DBE5F1" w:themeFill="accent1" w:themeFillTint="33"/>
          </w:tcPr>
          <w:p w:rsidR="00E35CD5" w:rsidRPr="00B16349" w:rsidRDefault="00E35CD5" w:rsidP="00F1093A">
            <w:pPr>
              <w:pStyle w:val="Tabulka"/>
              <w:ind w:left="0"/>
              <w:jc w:val="left"/>
              <w:rPr>
                <w:rFonts w:asciiTheme="minorHAnsi" w:hAnsiTheme="minorHAnsi"/>
                <w:b/>
                <w:sz w:val="16"/>
                <w:szCs w:val="16"/>
              </w:rPr>
            </w:pPr>
            <w:r w:rsidRPr="00B16349">
              <w:rPr>
                <w:rFonts w:asciiTheme="minorHAnsi" w:hAnsiTheme="minorHAnsi"/>
                <w:b/>
                <w:sz w:val="16"/>
                <w:szCs w:val="16"/>
              </w:rPr>
              <w:t>Prioritní osa</w:t>
            </w:r>
          </w:p>
        </w:tc>
        <w:tc>
          <w:tcPr>
            <w:tcW w:w="4961" w:type="dxa"/>
          </w:tcPr>
          <w:p w:rsidR="00E35CD5" w:rsidRPr="00B16349" w:rsidRDefault="00E35CD5" w:rsidP="00F1093A">
            <w:pPr>
              <w:pStyle w:val="Tabulka"/>
              <w:ind w:left="0"/>
              <w:jc w:val="left"/>
              <w:rPr>
                <w:rFonts w:asciiTheme="minorHAnsi" w:hAnsiTheme="minorHAnsi"/>
                <w:sz w:val="16"/>
                <w:szCs w:val="16"/>
              </w:rPr>
            </w:pPr>
            <w:r w:rsidRPr="00B16349">
              <w:rPr>
                <w:rFonts w:asciiTheme="minorHAnsi" w:hAnsiTheme="minorHAnsi"/>
                <w:sz w:val="16"/>
                <w:szCs w:val="16"/>
              </w:rPr>
              <w:t>4 PO  - Efektivní veřejná správa</w:t>
            </w:r>
          </w:p>
        </w:tc>
        <w:tc>
          <w:tcPr>
            <w:tcW w:w="7654" w:type="dxa"/>
          </w:tcPr>
          <w:p w:rsidR="007902EC" w:rsidRPr="00B16349" w:rsidRDefault="00E35CD5" w:rsidP="00503D2D">
            <w:pPr>
              <w:pStyle w:val="Tabulka"/>
              <w:ind w:left="34"/>
              <w:jc w:val="left"/>
              <w:rPr>
                <w:rFonts w:asciiTheme="minorHAnsi" w:hAnsiTheme="minorHAnsi"/>
                <w:sz w:val="16"/>
                <w:szCs w:val="16"/>
              </w:rPr>
            </w:pPr>
            <w:r w:rsidRPr="00B16349">
              <w:rPr>
                <w:rFonts w:asciiTheme="minorHAnsi" w:hAnsiTheme="minorHAnsi"/>
                <w:sz w:val="16"/>
                <w:szCs w:val="16"/>
              </w:rPr>
              <w:t>3 PO – Dobrá správa území a zefektivnění veřejných institucí</w:t>
            </w:r>
          </w:p>
        </w:tc>
      </w:tr>
      <w:tr w:rsidR="00A50903" w:rsidRPr="00B16349" w:rsidTr="00B16349">
        <w:tc>
          <w:tcPr>
            <w:tcW w:w="1560" w:type="dxa"/>
            <w:shd w:val="clear" w:color="auto" w:fill="DBE5F1" w:themeFill="accent1" w:themeFillTint="33"/>
          </w:tcPr>
          <w:p w:rsidR="00A50903" w:rsidRPr="00B16349" w:rsidRDefault="00A50903">
            <w:pPr>
              <w:pStyle w:val="Tabulka"/>
              <w:ind w:left="0"/>
              <w:jc w:val="left"/>
              <w:rPr>
                <w:rFonts w:asciiTheme="minorHAnsi" w:hAnsiTheme="minorHAnsi"/>
                <w:b/>
                <w:sz w:val="16"/>
                <w:szCs w:val="16"/>
              </w:rPr>
            </w:pPr>
            <w:r w:rsidRPr="00B16349">
              <w:rPr>
                <w:rFonts w:asciiTheme="minorHAnsi" w:hAnsiTheme="minorHAnsi"/>
                <w:b/>
                <w:sz w:val="16"/>
                <w:szCs w:val="16"/>
              </w:rPr>
              <w:t>Investiční priorita</w:t>
            </w:r>
          </w:p>
        </w:tc>
        <w:tc>
          <w:tcPr>
            <w:tcW w:w="4961" w:type="dxa"/>
          </w:tcPr>
          <w:p w:rsidR="00A50903" w:rsidRPr="00B16349" w:rsidRDefault="0014766A" w:rsidP="0014766A">
            <w:pPr>
              <w:pStyle w:val="Tabulka"/>
              <w:ind w:left="0"/>
              <w:jc w:val="left"/>
              <w:rPr>
                <w:rFonts w:asciiTheme="minorHAnsi" w:hAnsiTheme="minorHAnsi"/>
                <w:sz w:val="16"/>
                <w:szCs w:val="16"/>
              </w:rPr>
            </w:pPr>
            <w:r w:rsidRPr="00B16349">
              <w:rPr>
                <w:rFonts w:asciiTheme="minorHAnsi" w:hAnsiTheme="minorHAnsi"/>
                <w:sz w:val="16"/>
                <w:szCs w:val="16"/>
              </w:rPr>
              <w:t>IP1</w:t>
            </w:r>
            <w:r w:rsidR="006D7DCB" w:rsidRPr="00B16349">
              <w:rPr>
                <w:rFonts w:asciiTheme="minorHAnsi" w:hAnsiTheme="minorHAnsi"/>
                <w:sz w:val="16"/>
                <w:szCs w:val="16"/>
              </w:rPr>
              <w:t xml:space="preserve"> </w:t>
            </w:r>
            <w:r w:rsidR="006D7DCB" w:rsidRPr="00B16349">
              <w:rPr>
                <w:rFonts w:asciiTheme="minorHAnsi" w:hAnsiTheme="minorHAnsi" w:cs="Arial"/>
                <w:sz w:val="16"/>
                <w:szCs w:val="16"/>
              </w:rPr>
              <w:t>Investice do institucionální kapacity a výkonnosti veřejné správy a veřejných služeb na vnitrostátní, regionální a místní úrovni za účelem reforem, zlepšování právní úpravy a řádné správy</w:t>
            </w:r>
          </w:p>
        </w:tc>
        <w:tc>
          <w:tcPr>
            <w:tcW w:w="7654" w:type="dxa"/>
          </w:tcPr>
          <w:p w:rsidR="002D6792" w:rsidRPr="00B16349" w:rsidRDefault="002D6792" w:rsidP="00503D2D">
            <w:pPr>
              <w:pStyle w:val="Tabulka"/>
              <w:ind w:left="34"/>
              <w:jc w:val="left"/>
              <w:rPr>
                <w:rFonts w:asciiTheme="minorHAnsi" w:hAnsiTheme="minorHAnsi"/>
                <w:sz w:val="16"/>
                <w:szCs w:val="16"/>
              </w:rPr>
            </w:pPr>
            <w:r w:rsidRPr="00B16349">
              <w:rPr>
                <w:rFonts w:asciiTheme="minorHAnsi" w:hAnsiTheme="minorHAnsi"/>
                <w:sz w:val="16"/>
                <w:szCs w:val="16"/>
              </w:rPr>
              <w:t>IP2c</w:t>
            </w:r>
          </w:p>
        </w:tc>
      </w:tr>
      <w:tr w:rsidR="00A50903" w:rsidRPr="00B16349" w:rsidTr="00B16349">
        <w:tc>
          <w:tcPr>
            <w:tcW w:w="1560" w:type="dxa"/>
            <w:shd w:val="clear" w:color="auto" w:fill="DBE5F1" w:themeFill="accent1" w:themeFillTint="33"/>
          </w:tcPr>
          <w:p w:rsidR="00A50903" w:rsidRPr="00B16349" w:rsidRDefault="00A50903" w:rsidP="00F1093A">
            <w:pPr>
              <w:pStyle w:val="Tabulka"/>
              <w:ind w:left="0"/>
              <w:jc w:val="left"/>
              <w:rPr>
                <w:rFonts w:asciiTheme="minorHAnsi" w:hAnsiTheme="minorHAnsi"/>
                <w:b/>
                <w:sz w:val="16"/>
                <w:szCs w:val="16"/>
              </w:rPr>
            </w:pPr>
            <w:r w:rsidRPr="00B16349">
              <w:rPr>
                <w:rFonts w:asciiTheme="minorHAnsi" w:hAnsiTheme="minorHAnsi"/>
                <w:b/>
                <w:sz w:val="16"/>
                <w:szCs w:val="16"/>
              </w:rPr>
              <w:t>Specifický cíl</w:t>
            </w:r>
          </w:p>
        </w:tc>
        <w:tc>
          <w:tcPr>
            <w:tcW w:w="4961" w:type="dxa"/>
          </w:tcPr>
          <w:p w:rsidR="00A50903" w:rsidRPr="00B16349" w:rsidRDefault="00A50903" w:rsidP="00F1093A">
            <w:pPr>
              <w:pStyle w:val="Tabulka"/>
              <w:ind w:left="0"/>
              <w:jc w:val="left"/>
              <w:rPr>
                <w:rFonts w:asciiTheme="minorHAnsi" w:hAnsiTheme="minorHAnsi"/>
                <w:sz w:val="16"/>
                <w:szCs w:val="16"/>
              </w:rPr>
            </w:pPr>
            <w:r w:rsidRPr="00B16349">
              <w:rPr>
                <w:rFonts w:asciiTheme="minorHAnsi" w:hAnsiTheme="minorHAnsi"/>
                <w:sz w:val="16"/>
                <w:szCs w:val="16"/>
              </w:rPr>
              <w:t>SC4.1: Zvýšit efektivitu a transparentnost veřejné správy</w:t>
            </w:r>
          </w:p>
        </w:tc>
        <w:tc>
          <w:tcPr>
            <w:tcW w:w="7654" w:type="dxa"/>
          </w:tcPr>
          <w:p w:rsidR="00A50903" w:rsidRPr="00B16349" w:rsidRDefault="00A50903" w:rsidP="00F1093A">
            <w:pPr>
              <w:pStyle w:val="Tabulka"/>
              <w:ind w:left="34"/>
              <w:jc w:val="left"/>
              <w:rPr>
                <w:rFonts w:asciiTheme="minorHAnsi" w:hAnsiTheme="minorHAnsi"/>
                <w:sz w:val="16"/>
                <w:szCs w:val="16"/>
              </w:rPr>
            </w:pPr>
            <w:r w:rsidRPr="00B16349">
              <w:rPr>
                <w:rFonts w:asciiTheme="minorHAnsi" w:hAnsiTheme="minorHAnsi"/>
                <w:sz w:val="16"/>
                <w:szCs w:val="16"/>
              </w:rPr>
              <w:t xml:space="preserve">SC3.2: </w:t>
            </w:r>
            <w:r w:rsidR="00503D2D" w:rsidRPr="00B16349">
              <w:rPr>
                <w:rFonts w:asciiTheme="minorHAnsi" w:hAnsiTheme="minorHAnsi"/>
                <w:sz w:val="16"/>
                <w:szCs w:val="16"/>
              </w:rPr>
              <w:t>Zvyšování efektivity a transparentnosti veřejné správy prostřednictvím rozvoje využití a kvality systémů ICT</w:t>
            </w:r>
            <w:r w:rsidR="00503D2D" w:rsidRPr="00B16349" w:rsidDel="00503D2D">
              <w:rPr>
                <w:rFonts w:asciiTheme="minorHAnsi" w:hAnsiTheme="minorHAnsi"/>
                <w:sz w:val="16"/>
                <w:szCs w:val="16"/>
              </w:rPr>
              <w:t xml:space="preserve"> </w:t>
            </w:r>
          </w:p>
          <w:p w:rsidR="00A50903" w:rsidRPr="00B16349" w:rsidRDefault="00A50903" w:rsidP="007902EC">
            <w:pPr>
              <w:pStyle w:val="Tabulka"/>
              <w:ind w:left="34"/>
              <w:jc w:val="left"/>
              <w:rPr>
                <w:rFonts w:asciiTheme="minorHAnsi" w:hAnsiTheme="minorHAnsi"/>
                <w:sz w:val="16"/>
                <w:szCs w:val="16"/>
              </w:rPr>
            </w:pPr>
          </w:p>
        </w:tc>
      </w:tr>
      <w:tr w:rsidR="00A50903" w:rsidRPr="00B16349" w:rsidTr="00B16349">
        <w:trPr>
          <w:trHeight w:val="141"/>
        </w:trPr>
        <w:tc>
          <w:tcPr>
            <w:tcW w:w="1560" w:type="dxa"/>
            <w:shd w:val="clear" w:color="auto" w:fill="DBE5F1" w:themeFill="accent1" w:themeFillTint="33"/>
          </w:tcPr>
          <w:p w:rsidR="00A50903" w:rsidRPr="00B16349" w:rsidRDefault="00A50903" w:rsidP="00F1093A">
            <w:pPr>
              <w:pStyle w:val="Tabulka"/>
              <w:ind w:left="0"/>
              <w:jc w:val="left"/>
              <w:rPr>
                <w:rFonts w:asciiTheme="minorHAnsi" w:hAnsiTheme="minorHAnsi"/>
                <w:b/>
                <w:sz w:val="16"/>
                <w:szCs w:val="16"/>
              </w:rPr>
            </w:pPr>
            <w:r w:rsidRPr="00B16349">
              <w:rPr>
                <w:rFonts w:asciiTheme="minorHAnsi" w:hAnsiTheme="minorHAnsi"/>
                <w:b/>
                <w:sz w:val="16"/>
                <w:szCs w:val="16"/>
              </w:rPr>
              <w:t>Věcná specifikace (zaměření, aktivity)</w:t>
            </w:r>
          </w:p>
        </w:tc>
        <w:tc>
          <w:tcPr>
            <w:tcW w:w="4961" w:type="dxa"/>
          </w:tcPr>
          <w:p w:rsidR="00A50903" w:rsidRPr="00B16349" w:rsidRDefault="00A50903" w:rsidP="00C15C58">
            <w:pPr>
              <w:spacing w:before="60" w:after="60"/>
              <w:ind w:left="34"/>
              <w:rPr>
                <w:rFonts w:eastAsia="Times New Roman" w:cs="Arial"/>
                <w:sz w:val="16"/>
                <w:szCs w:val="16"/>
              </w:rPr>
            </w:pPr>
            <w:r w:rsidRPr="00B16349">
              <w:rPr>
                <w:rFonts w:eastAsia="Times New Roman" w:cs="Arial"/>
                <w:sz w:val="16"/>
                <w:szCs w:val="16"/>
              </w:rPr>
              <w:t>Zavedení jednotného systému vzdělávání zaměstnanců veřejné správy, zajištění specifických vzdělávacích a výcvikových programů zvyšujících výkonnost a kvalifikaci zaměstnanců, mimo jiné i v oblasti zacházení s ICT, v oblasti kybernetické bezpečnosti, územního plánování apod.</w:t>
            </w:r>
          </w:p>
          <w:p w:rsidR="00A50903" w:rsidRPr="00B16349" w:rsidRDefault="00A50903" w:rsidP="00C15C58">
            <w:pPr>
              <w:spacing w:before="60" w:after="60"/>
              <w:ind w:left="34"/>
              <w:rPr>
                <w:rFonts w:eastAsia="Times New Roman" w:cs="Arial"/>
                <w:sz w:val="16"/>
                <w:szCs w:val="16"/>
              </w:rPr>
            </w:pPr>
            <w:r w:rsidRPr="00B16349">
              <w:rPr>
                <w:rFonts w:eastAsia="Times New Roman" w:cs="Arial"/>
                <w:sz w:val="16"/>
                <w:szCs w:val="16"/>
              </w:rPr>
              <w:t>dokončení podpory plošného procesního modelování agend jak pro přímý, tak pro přenesený výkon státní správy a následná realizace doporučených změn;</w:t>
            </w:r>
          </w:p>
          <w:p w:rsidR="00A50903" w:rsidRPr="00B16349" w:rsidRDefault="00A50903" w:rsidP="00C15C58">
            <w:pPr>
              <w:spacing w:before="60" w:after="60"/>
              <w:ind w:left="34"/>
              <w:rPr>
                <w:rFonts w:eastAsia="Times New Roman" w:cs="Arial"/>
                <w:sz w:val="16"/>
                <w:szCs w:val="16"/>
              </w:rPr>
            </w:pPr>
            <w:r w:rsidRPr="00B16349">
              <w:rPr>
                <w:rFonts w:eastAsia="Times New Roman" w:cs="Arial"/>
                <w:sz w:val="16"/>
                <w:szCs w:val="16"/>
              </w:rPr>
              <w:t>provádění popisu působnosti orgánů veřejné správy a odstranění agend, které se kryjí s působností jiného orgánu, nebo neodpovídají jeho kompetencím;</w:t>
            </w:r>
          </w:p>
          <w:p w:rsidR="00A50903" w:rsidRPr="00B16349" w:rsidRDefault="00A50903" w:rsidP="00C15C58">
            <w:pPr>
              <w:spacing w:before="60" w:after="60"/>
              <w:ind w:left="34"/>
              <w:rPr>
                <w:rFonts w:eastAsia="Times New Roman" w:cs="Arial"/>
                <w:sz w:val="16"/>
                <w:szCs w:val="16"/>
              </w:rPr>
            </w:pPr>
            <w:r w:rsidRPr="00B16349">
              <w:rPr>
                <w:rFonts w:eastAsia="Times New Roman" w:cs="Arial"/>
                <w:sz w:val="16"/>
                <w:szCs w:val="16"/>
              </w:rPr>
              <w:t>využívání analytických a evaluačních kapacit ve veřejné správě a justici;</w:t>
            </w:r>
          </w:p>
          <w:p w:rsidR="00A50903" w:rsidRPr="00B16349" w:rsidRDefault="00A50903" w:rsidP="00C15C58">
            <w:pPr>
              <w:spacing w:before="60" w:after="60"/>
              <w:ind w:left="34"/>
              <w:rPr>
                <w:rFonts w:eastAsia="Times New Roman" w:cs="Arial"/>
                <w:sz w:val="16"/>
                <w:szCs w:val="16"/>
              </w:rPr>
            </w:pPr>
            <w:r w:rsidRPr="00B16349">
              <w:rPr>
                <w:rFonts w:eastAsia="Times New Roman" w:cs="Arial"/>
                <w:sz w:val="16"/>
                <w:szCs w:val="16"/>
              </w:rPr>
              <w:t>zlepšení komunikace a zvyšování důvěry mezi veřejnou správou a občany, zjednodušení přístupu veřejnosti, včetně osob se specifickými potřebami, ke službám a informacím veřejné správy</w:t>
            </w:r>
          </w:p>
          <w:p w:rsidR="00A50903" w:rsidRPr="00B16349" w:rsidRDefault="00A50903" w:rsidP="00C15C58">
            <w:pPr>
              <w:spacing w:before="60" w:after="60"/>
              <w:ind w:left="34"/>
              <w:rPr>
                <w:rFonts w:eastAsia="Times New Roman" w:cs="Arial"/>
                <w:sz w:val="16"/>
                <w:szCs w:val="16"/>
              </w:rPr>
            </w:pPr>
            <w:r w:rsidRPr="00B16349">
              <w:rPr>
                <w:rFonts w:eastAsia="Times New Roman" w:cs="Arial"/>
                <w:sz w:val="16"/>
                <w:szCs w:val="16"/>
              </w:rPr>
              <w:t>zavedení moderních metod řízení lidských zdrojů včetně jednotného systému přijímání, hodnocení a odměňování zaměstnanců veřejné správy, zvýšení atraktivity veřejné správy jako zaměstnavatele;</w:t>
            </w:r>
          </w:p>
          <w:p w:rsidR="00A50903" w:rsidRPr="00B16349" w:rsidRDefault="00A50903" w:rsidP="00F1093A">
            <w:pPr>
              <w:pStyle w:val="Tabulka"/>
              <w:ind w:left="0"/>
              <w:jc w:val="left"/>
              <w:rPr>
                <w:rFonts w:asciiTheme="minorHAnsi" w:hAnsiTheme="minorHAnsi"/>
                <w:sz w:val="16"/>
                <w:szCs w:val="16"/>
              </w:rPr>
            </w:pPr>
            <w:r w:rsidRPr="00B16349">
              <w:rPr>
                <w:rFonts w:asciiTheme="minorHAnsi" w:hAnsiTheme="minorHAnsi" w:cs="Arial"/>
                <w:sz w:val="16"/>
                <w:szCs w:val="16"/>
              </w:rPr>
              <w:t>nastavení procesů dosahování kvality a jejího řízení</w:t>
            </w:r>
            <w:r w:rsidRPr="00B16349">
              <w:rPr>
                <w:rFonts w:asciiTheme="minorHAnsi" w:hAnsiTheme="minorHAnsi"/>
                <w:sz w:val="16"/>
                <w:szCs w:val="16"/>
              </w:rPr>
              <w:t>.</w:t>
            </w:r>
          </w:p>
        </w:tc>
        <w:tc>
          <w:tcPr>
            <w:tcW w:w="7654" w:type="dxa"/>
          </w:tcPr>
          <w:p w:rsidR="00A50903" w:rsidRPr="00B16349" w:rsidRDefault="00A50903" w:rsidP="00D67AD8">
            <w:pPr>
              <w:pStyle w:val="Tabulka"/>
              <w:ind w:left="34"/>
              <w:jc w:val="left"/>
              <w:rPr>
                <w:rFonts w:asciiTheme="minorHAnsi" w:hAnsiTheme="minorHAnsi"/>
                <w:sz w:val="16"/>
                <w:szCs w:val="16"/>
              </w:rPr>
            </w:pPr>
            <w:r w:rsidRPr="00B16349">
              <w:rPr>
                <w:rFonts w:asciiTheme="minorHAnsi" w:hAnsiTheme="minorHAnsi"/>
                <w:sz w:val="16"/>
                <w:szCs w:val="16"/>
              </w:rPr>
              <w:t xml:space="preserve">a) eGovernment, infrastruktura a informační a komunikační systémy veřejné správy </w:t>
            </w:r>
          </w:p>
          <w:p w:rsidR="00A50903" w:rsidRPr="00B16349" w:rsidRDefault="00A50903" w:rsidP="00D67AD8">
            <w:pPr>
              <w:pStyle w:val="Tabulka"/>
              <w:ind w:left="34"/>
              <w:jc w:val="left"/>
              <w:rPr>
                <w:rFonts w:asciiTheme="minorHAnsi" w:hAnsiTheme="minorHAnsi"/>
                <w:sz w:val="16"/>
                <w:szCs w:val="16"/>
              </w:rPr>
            </w:pPr>
            <w:r w:rsidRPr="00B16349">
              <w:rPr>
                <w:rFonts w:asciiTheme="minorHAnsi" w:hAnsiTheme="minorHAnsi"/>
                <w:sz w:val="16"/>
                <w:szCs w:val="16"/>
              </w:rPr>
              <w:t xml:space="preserve">b) </w:t>
            </w:r>
            <w:r w:rsidR="00F66CA5" w:rsidRPr="00B16349">
              <w:rPr>
                <w:rFonts w:asciiTheme="minorHAnsi" w:hAnsiTheme="minorHAnsi"/>
                <w:sz w:val="16"/>
                <w:szCs w:val="16"/>
              </w:rPr>
              <w:t>specifické informační systémy</w:t>
            </w:r>
          </w:p>
          <w:p w:rsidR="00A50903" w:rsidRPr="00B16349" w:rsidRDefault="00A50903" w:rsidP="00D67AD8">
            <w:pPr>
              <w:pStyle w:val="Tabulka"/>
              <w:ind w:left="34"/>
              <w:jc w:val="left"/>
              <w:rPr>
                <w:rFonts w:asciiTheme="minorHAnsi" w:hAnsiTheme="minorHAnsi"/>
                <w:sz w:val="16"/>
                <w:szCs w:val="16"/>
              </w:rPr>
            </w:pPr>
            <w:r w:rsidRPr="00B16349">
              <w:rPr>
                <w:rFonts w:asciiTheme="minorHAnsi" w:hAnsiTheme="minorHAnsi"/>
                <w:sz w:val="16"/>
                <w:szCs w:val="16"/>
              </w:rPr>
              <w:t>c) kybernetická bezpečnost</w:t>
            </w:r>
          </w:p>
          <w:p w:rsidR="00A14F8F" w:rsidRPr="00B16349" w:rsidRDefault="00A14F8F" w:rsidP="008D67BE">
            <w:pPr>
              <w:pStyle w:val="Default"/>
              <w:ind w:left="34"/>
              <w:jc w:val="left"/>
              <w:rPr>
                <w:rFonts w:asciiTheme="minorHAnsi" w:hAnsiTheme="minorHAnsi"/>
                <w:sz w:val="16"/>
                <w:szCs w:val="16"/>
              </w:rPr>
            </w:pPr>
            <w:r w:rsidRPr="00B16349">
              <w:rPr>
                <w:rFonts w:asciiTheme="minorHAnsi" w:hAnsiTheme="minorHAnsi"/>
                <w:sz w:val="16"/>
                <w:szCs w:val="16"/>
              </w:rPr>
              <w:t xml:space="preserve">3.2Podporovány budou projekty z oblasti eGovernmentu, infrastruktury a informační a komunikační systémy veřejné správy v rozsahu rozšíření, propojení, konsolidace datového fondu veřejné správy. Cílem je jejich efektivní a bezpečné využívání podle jednotlivých agend i na principu “opendata“, založeného na zásadě sdílení pořízených dat a jejich přístupnosti dalším subjektům veřejné správy i mimo ni, zejména pro zajištění úplného elektronického podání a elektronizaci agend (např. eCulture, eHealth, eJustice, eProcurement, elektronické identifikace a autorizace). </w:t>
            </w:r>
          </w:p>
          <w:p w:rsidR="00A50903" w:rsidRPr="00B16349" w:rsidRDefault="00A14F8F" w:rsidP="00A14F8F">
            <w:pPr>
              <w:pStyle w:val="Tabulka"/>
              <w:ind w:left="34"/>
              <w:jc w:val="left"/>
              <w:rPr>
                <w:rFonts w:asciiTheme="minorHAnsi" w:hAnsiTheme="minorHAnsi"/>
                <w:sz w:val="16"/>
                <w:szCs w:val="16"/>
              </w:rPr>
            </w:pPr>
            <w:r w:rsidRPr="00B16349">
              <w:rPr>
                <w:rFonts w:asciiTheme="minorHAnsi" w:hAnsiTheme="minorHAnsi"/>
                <w:sz w:val="16"/>
                <w:szCs w:val="16"/>
              </w:rPr>
              <w:t xml:space="preserve">Bude podporována modernizace informačních a komunikačních systémů pro specifické potřeby subjektů veřejné správy a složek IZS. Pro zvýšení kybernetické bezpečnosti bude podporován vznik a vybavení orgánů veřejné moci pro ochranu infrastruktury IKT a zajištění řízeného a bezpečného sdílení dat veřejné správy v souladu se standardy kybernetické bezpečnosti včetně komunikační a radiokomunikační infrastruktury státu. </w:t>
            </w:r>
          </w:p>
          <w:p w:rsidR="00A14F8F" w:rsidRPr="00B16349" w:rsidRDefault="00A14F8F" w:rsidP="008D67BE">
            <w:pPr>
              <w:pStyle w:val="Default"/>
              <w:ind w:left="34"/>
              <w:jc w:val="left"/>
              <w:rPr>
                <w:rFonts w:asciiTheme="minorHAnsi" w:hAnsiTheme="minorHAnsi"/>
                <w:sz w:val="16"/>
                <w:szCs w:val="16"/>
              </w:rPr>
            </w:pPr>
            <w:r w:rsidRPr="00B16349">
              <w:rPr>
                <w:rFonts w:asciiTheme="minorHAnsi" w:hAnsiTheme="minorHAnsi"/>
                <w:sz w:val="16"/>
                <w:szCs w:val="16"/>
              </w:rPr>
              <w:t xml:space="preserve">1.3 Posílení vybavení složek IZS technikou a věcnými prostředky k zajištění připravenosti IZS v exponovaných místech s důrazem na přizpůsobení se změnám klimatu a novým rizikům. </w:t>
            </w:r>
          </w:p>
          <w:p w:rsidR="00A14F8F" w:rsidRPr="00B16349" w:rsidRDefault="00A14F8F" w:rsidP="00A14F8F">
            <w:pPr>
              <w:pStyle w:val="Tabulka"/>
              <w:ind w:left="34"/>
              <w:jc w:val="left"/>
              <w:rPr>
                <w:rFonts w:asciiTheme="minorHAnsi" w:hAnsiTheme="minorHAnsi"/>
                <w:sz w:val="16"/>
                <w:szCs w:val="16"/>
              </w:rPr>
            </w:pPr>
            <w:r w:rsidRPr="00B16349">
              <w:rPr>
                <w:rFonts w:asciiTheme="minorHAnsi" w:hAnsiTheme="minorHAnsi"/>
                <w:sz w:val="16"/>
                <w:szCs w:val="16"/>
              </w:rPr>
              <w:t xml:space="preserve">Modernizace vzdělávacích a výcvikových středisek pro složky IZS (simulátory, trenažéry, polygony apod. a jejich vybavení), zaměřených na rozvoj specifických dovedností a součinnost složek IZS při řešení mimořádných událostí. </w:t>
            </w:r>
          </w:p>
        </w:tc>
      </w:tr>
      <w:tr w:rsidR="00A50903" w:rsidRPr="00B16349" w:rsidTr="00B16349">
        <w:tc>
          <w:tcPr>
            <w:tcW w:w="1560" w:type="dxa"/>
            <w:shd w:val="clear" w:color="auto" w:fill="DBE5F1" w:themeFill="accent1" w:themeFillTint="33"/>
          </w:tcPr>
          <w:p w:rsidR="00A50903" w:rsidRPr="00B16349" w:rsidRDefault="00A50903" w:rsidP="00F1093A">
            <w:pPr>
              <w:pStyle w:val="Tabulka"/>
              <w:ind w:left="0"/>
              <w:jc w:val="left"/>
              <w:rPr>
                <w:rFonts w:asciiTheme="minorHAnsi" w:hAnsiTheme="minorHAnsi"/>
                <w:b/>
                <w:sz w:val="16"/>
                <w:szCs w:val="16"/>
              </w:rPr>
            </w:pPr>
            <w:r w:rsidRPr="00B16349">
              <w:rPr>
                <w:rFonts w:asciiTheme="minorHAnsi" w:hAnsiTheme="minorHAnsi"/>
                <w:b/>
                <w:sz w:val="16"/>
                <w:szCs w:val="16"/>
              </w:rPr>
              <w:t>Implementační prvky</w:t>
            </w:r>
          </w:p>
        </w:tc>
        <w:tc>
          <w:tcPr>
            <w:tcW w:w="4961" w:type="dxa"/>
          </w:tcPr>
          <w:p w:rsidR="00A50903" w:rsidRPr="00B16349" w:rsidRDefault="00A50903" w:rsidP="00F1093A">
            <w:pPr>
              <w:pStyle w:val="Tabulka"/>
              <w:ind w:left="0"/>
              <w:jc w:val="left"/>
              <w:rPr>
                <w:rFonts w:asciiTheme="minorHAnsi" w:hAnsiTheme="minorHAnsi"/>
                <w:sz w:val="16"/>
                <w:szCs w:val="16"/>
              </w:rPr>
            </w:pPr>
            <w:r w:rsidRPr="00B16349">
              <w:rPr>
                <w:rFonts w:asciiTheme="minorHAnsi" w:hAnsiTheme="minorHAnsi"/>
                <w:sz w:val="16"/>
                <w:szCs w:val="16"/>
              </w:rPr>
              <w:t>Příjemci budou zejména organizační složky státu, státní příspěvkové organizace a územní samosprávné celky.</w:t>
            </w:r>
          </w:p>
          <w:p w:rsidR="00A50903" w:rsidRPr="00B16349" w:rsidRDefault="00A50903" w:rsidP="00F1093A">
            <w:pPr>
              <w:pStyle w:val="Tabulka"/>
              <w:ind w:left="0"/>
              <w:jc w:val="left"/>
              <w:rPr>
                <w:rFonts w:asciiTheme="minorHAnsi" w:hAnsiTheme="minorHAnsi"/>
                <w:sz w:val="16"/>
                <w:szCs w:val="16"/>
              </w:rPr>
            </w:pPr>
            <w:r w:rsidRPr="00B16349">
              <w:rPr>
                <w:rFonts w:asciiTheme="minorHAnsi" w:hAnsiTheme="minorHAnsi"/>
                <w:sz w:val="16"/>
                <w:szCs w:val="16"/>
              </w:rPr>
              <w:t>Podporované území – celá ČR.</w:t>
            </w:r>
          </w:p>
        </w:tc>
        <w:tc>
          <w:tcPr>
            <w:tcW w:w="7654" w:type="dxa"/>
          </w:tcPr>
          <w:p w:rsidR="00A50903" w:rsidRPr="00B16349" w:rsidRDefault="00A50903" w:rsidP="00F1093A">
            <w:pPr>
              <w:pStyle w:val="Tabulka"/>
              <w:ind w:left="34"/>
              <w:jc w:val="left"/>
              <w:rPr>
                <w:rFonts w:asciiTheme="minorHAnsi" w:hAnsiTheme="minorHAnsi"/>
                <w:sz w:val="16"/>
                <w:szCs w:val="16"/>
              </w:rPr>
            </w:pPr>
            <w:r w:rsidRPr="00B16349">
              <w:rPr>
                <w:rFonts w:asciiTheme="minorHAnsi" w:hAnsiTheme="minorHAnsi"/>
                <w:sz w:val="16"/>
                <w:szCs w:val="16"/>
              </w:rPr>
              <w:t>Příjemci budou organizační složky státu, příspěvkové organizace organizačních složek státu, kraje, obce, státní organizace.</w:t>
            </w:r>
          </w:p>
          <w:p w:rsidR="00A50903" w:rsidRPr="00B16349" w:rsidRDefault="00A50903" w:rsidP="00F66CA5">
            <w:pPr>
              <w:pStyle w:val="Tabulka"/>
              <w:ind w:left="34"/>
              <w:jc w:val="left"/>
              <w:rPr>
                <w:rFonts w:asciiTheme="minorHAnsi" w:hAnsiTheme="minorHAnsi"/>
                <w:sz w:val="16"/>
                <w:szCs w:val="16"/>
              </w:rPr>
            </w:pPr>
            <w:r w:rsidRPr="00B16349">
              <w:rPr>
                <w:rFonts w:asciiTheme="minorHAnsi" w:hAnsiTheme="minorHAnsi"/>
                <w:sz w:val="16"/>
                <w:szCs w:val="16"/>
              </w:rPr>
              <w:t>Podporované území - území ČR</w:t>
            </w:r>
          </w:p>
        </w:tc>
      </w:tr>
      <w:tr w:rsidR="00A50903" w:rsidRPr="00B16349" w:rsidTr="00B16349">
        <w:tc>
          <w:tcPr>
            <w:tcW w:w="1560" w:type="dxa"/>
            <w:shd w:val="clear" w:color="auto" w:fill="DBE5F1" w:themeFill="accent1" w:themeFillTint="33"/>
          </w:tcPr>
          <w:p w:rsidR="00A50903" w:rsidRPr="00B16349" w:rsidRDefault="00A50903" w:rsidP="00687B74">
            <w:pPr>
              <w:pStyle w:val="Tabulka"/>
              <w:ind w:left="0"/>
              <w:jc w:val="left"/>
              <w:rPr>
                <w:rFonts w:asciiTheme="minorHAnsi" w:hAnsiTheme="minorHAnsi"/>
                <w:b/>
                <w:sz w:val="16"/>
                <w:szCs w:val="16"/>
              </w:rPr>
            </w:pPr>
            <w:r w:rsidRPr="00B16349">
              <w:rPr>
                <w:rFonts w:asciiTheme="minorHAnsi" w:hAnsiTheme="minorHAnsi"/>
                <w:b/>
                <w:sz w:val="16"/>
                <w:szCs w:val="16"/>
              </w:rPr>
              <w:t>Synergie/komplementarita</w:t>
            </w:r>
          </w:p>
        </w:tc>
        <w:tc>
          <w:tcPr>
            <w:tcW w:w="4961" w:type="dxa"/>
          </w:tcPr>
          <w:p w:rsidR="00A50903" w:rsidRPr="00B16349" w:rsidRDefault="008D67BE" w:rsidP="008D67BE">
            <w:pPr>
              <w:pStyle w:val="Tabulka"/>
              <w:ind w:left="0"/>
              <w:jc w:val="left"/>
              <w:rPr>
                <w:rFonts w:asciiTheme="minorHAnsi" w:hAnsiTheme="minorHAnsi"/>
                <w:sz w:val="16"/>
                <w:szCs w:val="16"/>
              </w:rPr>
            </w:pPr>
            <w:r>
              <w:rPr>
                <w:rFonts w:asciiTheme="minorHAnsi" w:hAnsiTheme="minorHAnsi"/>
                <w:sz w:val="16"/>
                <w:szCs w:val="16"/>
              </w:rPr>
              <w:t>Komplementarita</w:t>
            </w:r>
          </w:p>
        </w:tc>
        <w:tc>
          <w:tcPr>
            <w:tcW w:w="7654" w:type="dxa"/>
          </w:tcPr>
          <w:p w:rsidR="00A50903" w:rsidRPr="00B16349" w:rsidRDefault="00A50903" w:rsidP="00F1093A">
            <w:pPr>
              <w:pStyle w:val="Tabulka"/>
              <w:ind w:left="34"/>
              <w:jc w:val="left"/>
              <w:rPr>
                <w:rFonts w:asciiTheme="minorHAnsi" w:hAnsiTheme="minorHAnsi"/>
                <w:sz w:val="16"/>
                <w:szCs w:val="16"/>
              </w:rPr>
            </w:pPr>
            <w:r w:rsidRPr="00B16349">
              <w:rPr>
                <w:rFonts w:asciiTheme="minorHAnsi" w:hAnsiTheme="minorHAnsi"/>
                <w:sz w:val="16"/>
                <w:szCs w:val="16"/>
              </w:rPr>
              <w:t>Synergie</w:t>
            </w:r>
          </w:p>
        </w:tc>
      </w:tr>
      <w:tr w:rsidR="00A14F8F" w:rsidRPr="00B16349" w:rsidTr="00B16349">
        <w:tc>
          <w:tcPr>
            <w:tcW w:w="1560" w:type="dxa"/>
            <w:shd w:val="clear" w:color="auto" w:fill="DBE5F1" w:themeFill="accent1" w:themeFillTint="33"/>
          </w:tcPr>
          <w:p w:rsidR="00A14F8F" w:rsidRPr="00B16349" w:rsidRDefault="00A14F8F" w:rsidP="00F1093A">
            <w:pPr>
              <w:pStyle w:val="Tabulka"/>
              <w:ind w:left="0"/>
              <w:jc w:val="left"/>
              <w:rPr>
                <w:rFonts w:asciiTheme="minorHAnsi" w:hAnsiTheme="minorHAnsi"/>
                <w:b/>
                <w:sz w:val="16"/>
                <w:szCs w:val="16"/>
              </w:rPr>
            </w:pPr>
            <w:r w:rsidRPr="00B16349">
              <w:rPr>
                <w:rFonts w:asciiTheme="minorHAnsi" w:hAnsiTheme="minorHAnsi"/>
                <w:b/>
                <w:sz w:val="16"/>
                <w:szCs w:val="16"/>
              </w:rPr>
              <w:t xml:space="preserve">Mechanismus koordinace </w:t>
            </w:r>
          </w:p>
        </w:tc>
        <w:tc>
          <w:tcPr>
            <w:tcW w:w="12615" w:type="dxa"/>
            <w:gridSpan w:val="2"/>
          </w:tcPr>
          <w:p w:rsidR="00A14F8F" w:rsidRPr="00B16349" w:rsidRDefault="00A14F8F" w:rsidP="00C56852">
            <w:pPr>
              <w:pStyle w:val="Tabulka"/>
              <w:ind w:left="34"/>
              <w:jc w:val="left"/>
              <w:rPr>
                <w:rFonts w:asciiTheme="minorHAnsi" w:hAnsiTheme="minorHAnsi"/>
                <w:sz w:val="16"/>
                <w:szCs w:val="16"/>
              </w:rPr>
            </w:pPr>
            <w:r w:rsidRPr="00B16349">
              <w:rPr>
                <w:rFonts w:asciiTheme="minorHAnsi" w:hAnsiTheme="minorHAnsi"/>
                <w:sz w:val="16"/>
                <w:szCs w:val="16"/>
              </w:rPr>
              <w:t>Předpokládáme využití následujících mechanismů koordinace (řazeno podle důležitosti):</w:t>
            </w:r>
          </w:p>
          <w:p w:rsidR="00A14F8F" w:rsidRPr="00B16349" w:rsidRDefault="00A14F8F" w:rsidP="00D67AD8">
            <w:pPr>
              <w:pStyle w:val="Tabulka"/>
              <w:numPr>
                <w:ilvl w:val="0"/>
                <w:numId w:val="48"/>
              </w:numPr>
              <w:jc w:val="left"/>
              <w:rPr>
                <w:rFonts w:asciiTheme="minorHAnsi" w:hAnsiTheme="minorHAnsi"/>
                <w:b/>
                <w:bCs/>
                <w:iCs/>
                <w:sz w:val="16"/>
                <w:szCs w:val="16"/>
              </w:rPr>
            </w:pPr>
            <w:r w:rsidRPr="00B16349">
              <w:rPr>
                <w:rFonts w:asciiTheme="minorHAnsi" w:hAnsiTheme="minorHAnsi"/>
                <w:sz w:val="16"/>
                <w:szCs w:val="16"/>
              </w:rPr>
              <w:t>Společné výchozí strategie – Strategický rámec pro rozvoj VS a Strategický rámec rozvoje eGovernmentu</w:t>
            </w:r>
          </w:p>
          <w:p w:rsidR="00A14F8F" w:rsidRPr="00B16349" w:rsidRDefault="00A14F8F" w:rsidP="00D67AD8">
            <w:pPr>
              <w:pStyle w:val="Tabulka"/>
              <w:numPr>
                <w:ilvl w:val="0"/>
                <w:numId w:val="48"/>
              </w:numPr>
              <w:jc w:val="left"/>
              <w:rPr>
                <w:rFonts w:asciiTheme="minorHAnsi" w:hAnsiTheme="minorHAnsi"/>
                <w:b/>
                <w:bCs/>
                <w:iCs/>
                <w:sz w:val="16"/>
                <w:szCs w:val="16"/>
              </w:rPr>
            </w:pPr>
            <w:r w:rsidRPr="00B16349">
              <w:rPr>
                <w:rFonts w:asciiTheme="minorHAnsi" w:hAnsiTheme="minorHAnsi"/>
                <w:sz w:val="16"/>
                <w:szCs w:val="16"/>
              </w:rPr>
              <w:t>Pro SC 3.2 a 3.3koordinační činnost Rady vlády pro konkurenceschopnost a informační společnost, včetně jejich výborů</w:t>
            </w:r>
          </w:p>
          <w:p w:rsidR="00A14F8F" w:rsidRPr="00B16349" w:rsidRDefault="00A14F8F" w:rsidP="00D67AD8">
            <w:pPr>
              <w:pStyle w:val="Tabulka"/>
              <w:numPr>
                <w:ilvl w:val="0"/>
                <w:numId w:val="48"/>
              </w:numPr>
              <w:jc w:val="left"/>
              <w:rPr>
                <w:rFonts w:asciiTheme="minorHAnsi" w:hAnsiTheme="minorHAnsi"/>
                <w:b/>
                <w:bCs/>
                <w:iCs/>
                <w:sz w:val="16"/>
                <w:szCs w:val="16"/>
              </w:rPr>
            </w:pPr>
            <w:r w:rsidRPr="00B16349">
              <w:rPr>
                <w:rFonts w:asciiTheme="minorHAnsi" w:hAnsiTheme="minorHAnsi"/>
                <w:sz w:val="16"/>
                <w:szCs w:val="16"/>
              </w:rPr>
              <w:t>Zapojení Útvaru hlavního architekta eGovernmentu do procesu posuzování projektů a nastavení výzev v SC 3.3</w:t>
            </w:r>
          </w:p>
          <w:p w:rsidR="00A14F8F" w:rsidRPr="00B16349" w:rsidRDefault="00A14F8F" w:rsidP="00C56852">
            <w:pPr>
              <w:pStyle w:val="Tabulka"/>
              <w:ind w:left="34"/>
              <w:jc w:val="left"/>
              <w:rPr>
                <w:rFonts w:asciiTheme="minorHAnsi" w:hAnsiTheme="minorHAnsi"/>
                <w:sz w:val="16"/>
                <w:szCs w:val="16"/>
              </w:rPr>
            </w:pPr>
            <w:r w:rsidRPr="00B16349">
              <w:rPr>
                <w:rFonts w:asciiTheme="minorHAnsi" w:hAnsiTheme="minorHAnsi"/>
                <w:sz w:val="16"/>
                <w:szCs w:val="16"/>
              </w:rPr>
              <w:t>Koordinace vyhlašování výzev</w:t>
            </w:r>
          </w:p>
        </w:tc>
      </w:tr>
    </w:tbl>
    <w:p w:rsidR="00217D3F" w:rsidRPr="00AF1724" w:rsidRDefault="00217D3F">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627FE5" w:rsidRPr="006360CA" w:rsidTr="00D73823">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342" w:name="_Toc386621910"/>
            <w:bookmarkStart w:id="343" w:name="_Toc386622468"/>
            <w:bookmarkStart w:id="344" w:name="_Toc386622643"/>
            <w:bookmarkStart w:id="345" w:name="_Toc386628660"/>
            <w:bookmarkStart w:id="346" w:name="_Toc386629122"/>
            <w:bookmarkStart w:id="347" w:name="_Toc387916411"/>
            <w:bookmarkStart w:id="348" w:name="_Toc387916503"/>
            <w:bookmarkStart w:id="349" w:name="_Toc387916564"/>
            <w:bookmarkStart w:id="350" w:name="_Toc388008817"/>
            <w:bookmarkStart w:id="351" w:name="_Toc388008957"/>
            <w:bookmarkStart w:id="352" w:name="_Toc388444904"/>
            <w:bookmarkStart w:id="353" w:name="_Toc391474301"/>
            <w:bookmarkStart w:id="354" w:name="_Toc391474534"/>
            <w:bookmarkStart w:id="355" w:name="_Toc391474597"/>
            <w:bookmarkStart w:id="356" w:name="_Toc396917718"/>
            <w:bookmarkStart w:id="357" w:name="_Toc396917868"/>
            <w:bookmarkStart w:id="358" w:name="_Toc396917935"/>
            <w:bookmarkStart w:id="359" w:name="_Toc396918036"/>
            <w:bookmarkStart w:id="360" w:name="_Toc397074350"/>
            <w:r w:rsidRPr="00AF1724">
              <w:rPr>
                <w:rFonts w:asciiTheme="minorHAnsi" w:hAnsiTheme="minorHAnsi"/>
                <w:b/>
                <w:sz w:val="24"/>
                <w:szCs w:val="24"/>
              </w:rPr>
              <w:t>1</w:t>
            </w:r>
            <w:r w:rsidR="00C3382F" w:rsidRPr="00AF1724">
              <w:rPr>
                <w:rFonts w:asciiTheme="minorHAnsi" w:hAnsiTheme="minorHAnsi"/>
                <w:b/>
                <w:sz w:val="24"/>
                <w:szCs w:val="24"/>
              </w:rPr>
              <w:t>.</w:t>
            </w:r>
            <w:r w:rsidR="00B32101" w:rsidRPr="00AF1724">
              <w:rPr>
                <w:rFonts w:asciiTheme="minorHAnsi" w:hAnsiTheme="minorHAnsi"/>
                <w:b/>
                <w:sz w:val="24"/>
                <w:szCs w:val="24"/>
              </w:rPr>
              <w:t xml:space="preserve">19 </w:t>
            </w:r>
            <w:r w:rsidR="00627FE5" w:rsidRPr="00AF1724">
              <w:rPr>
                <w:rFonts w:asciiTheme="minorHAnsi" w:hAnsiTheme="minorHAnsi"/>
                <w:b/>
                <w:sz w:val="24"/>
                <w:szCs w:val="24"/>
              </w:rPr>
              <w:t>Odborné</w:t>
            </w:r>
            <w:r w:rsidR="003E6ED5" w:rsidRPr="00AF1724">
              <w:rPr>
                <w:rFonts w:asciiTheme="minorHAnsi" w:hAnsiTheme="minorHAnsi"/>
                <w:b/>
                <w:sz w:val="24"/>
                <w:szCs w:val="24"/>
              </w:rPr>
              <w:t>,</w:t>
            </w:r>
            <w:r w:rsidR="0048380C" w:rsidRPr="00AF1724">
              <w:rPr>
                <w:rFonts w:asciiTheme="minorHAnsi" w:hAnsiTheme="minorHAnsi"/>
                <w:b/>
                <w:sz w:val="24"/>
                <w:szCs w:val="24"/>
              </w:rPr>
              <w:t xml:space="preserve"> technické</w:t>
            </w:r>
            <w:r w:rsidR="003E6ED5" w:rsidRPr="00AF1724">
              <w:rPr>
                <w:rFonts w:asciiTheme="minorHAnsi" w:hAnsiTheme="minorHAnsi"/>
                <w:b/>
                <w:sz w:val="24"/>
                <w:szCs w:val="24"/>
              </w:rPr>
              <w:t xml:space="preserve"> a další </w:t>
            </w:r>
            <w:r w:rsidR="00627FE5" w:rsidRPr="00AF1724">
              <w:rPr>
                <w:rFonts w:asciiTheme="minorHAnsi" w:hAnsiTheme="minorHAnsi"/>
                <w:b/>
                <w:sz w:val="24"/>
                <w:szCs w:val="24"/>
              </w:rPr>
              <w:t>vzdělávání</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r>
    </w:tbl>
    <w:p w:rsidR="003E6ED5" w:rsidRPr="0041795C" w:rsidRDefault="003E6ED5" w:rsidP="0041795C">
      <w:pPr>
        <w:spacing w:before="120" w:after="0"/>
        <w:rPr>
          <w:b/>
        </w:rPr>
      </w:pPr>
      <w:r w:rsidRPr="0041795C">
        <w:rPr>
          <w:b/>
        </w:rPr>
        <w:t>Nový komentář MMR</w:t>
      </w:r>
      <w:r w:rsidR="008D67BE">
        <w:rPr>
          <w:b/>
        </w:rPr>
        <w:t>-NOK</w:t>
      </w:r>
      <w:r w:rsidR="001C7E40" w:rsidRPr="0041795C">
        <w:rPr>
          <w:b/>
        </w:rPr>
        <w:t>:</w:t>
      </w:r>
    </w:p>
    <w:p w:rsidR="003E6ED5" w:rsidRPr="00AF1724" w:rsidRDefault="003E6ED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Vazba spojena s vazbou Služby zaměstnanosti, do vazby doplněn SC 1.4.1</w:t>
      </w:r>
      <w:r w:rsidR="00AE59B3" w:rsidRPr="00AF1724">
        <w:rPr>
          <w:rFonts w:asciiTheme="minorHAnsi" w:hAnsiTheme="minorHAnsi"/>
        </w:rPr>
        <w:t>OP</w:t>
      </w:r>
      <w:r w:rsidR="001C7E40" w:rsidRPr="00AF1724">
        <w:rPr>
          <w:rFonts w:asciiTheme="minorHAnsi" w:hAnsiTheme="minorHAnsi"/>
        </w:rPr>
        <w:t xml:space="preserve"> </w:t>
      </w:r>
      <w:r w:rsidR="00AE59B3" w:rsidRPr="00AF1724">
        <w:rPr>
          <w:rFonts w:asciiTheme="minorHAnsi" w:hAnsiTheme="minorHAnsi"/>
        </w:rPr>
        <w:t>Z</w:t>
      </w:r>
      <w:r w:rsidRPr="00AF1724">
        <w:rPr>
          <w:rFonts w:asciiTheme="minorHAnsi" w:hAnsiTheme="minorHAnsi"/>
        </w:rPr>
        <w:t xml:space="preserve"> – návrh </w:t>
      </w:r>
      <w:r w:rsidR="001C7E40" w:rsidRPr="00AF1724">
        <w:rPr>
          <w:rFonts w:asciiTheme="minorHAnsi" w:hAnsiTheme="minorHAnsi"/>
        </w:rPr>
        <w:t>O</w:t>
      </w:r>
      <w:r w:rsidRPr="00AF1724">
        <w:rPr>
          <w:rFonts w:asciiTheme="minorHAnsi" w:hAnsiTheme="minorHAnsi"/>
        </w:rPr>
        <w:t>P VVV, v návrhu OP Z tento SC není</w:t>
      </w:r>
    </w:p>
    <w:p w:rsidR="00F2441C" w:rsidRPr="00AF1724" w:rsidRDefault="00F2441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Nový název vazby, spojeno s vazbou Služby zaměstnanosti</w:t>
      </w:r>
      <w:r w:rsidR="00252A33" w:rsidRPr="00AF1724">
        <w:rPr>
          <w:rFonts w:asciiTheme="minorHAnsi" w:hAnsiTheme="minorHAnsi"/>
        </w:rPr>
        <w:t>.</w:t>
      </w:r>
      <w:r w:rsidRPr="00AF1724">
        <w:rPr>
          <w:rFonts w:asciiTheme="minorHAnsi" w:hAnsiTheme="minorHAnsi"/>
        </w:rPr>
        <w:t xml:space="preserve"> V OP PIK uvádí jen jako „Odborné vzdělávání“</w:t>
      </w:r>
    </w:p>
    <w:p w:rsidR="00C56550" w:rsidRPr="00AF1724" w:rsidRDefault="00C5655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Z</w:t>
      </w:r>
      <w:r w:rsidR="008575A0" w:rsidRPr="00AF1724">
        <w:rPr>
          <w:rFonts w:asciiTheme="minorHAnsi" w:hAnsiTheme="minorHAnsi"/>
        </w:rPr>
        <w:t> </w:t>
      </w:r>
      <w:r w:rsidRPr="00AF1724">
        <w:rPr>
          <w:rFonts w:asciiTheme="minorHAnsi" w:hAnsiTheme="minorHAnsi"/>
        </w:rPr>
        <w:t>má</w:t>
      </w:r>
      <w:r w:rsidR="008575A0" w:rsidRPr="00AF1724">
        <w:rPr>
          <w:rFonts w:asciiTheme="minorHAnsi" w:hAnsiTheme="minorHAnsi"/>
        </w:rPr>
        <w:t xml:space="preserve"> více</w:t>
      </w:r>
      <w:r w:rsidRPr="00AF1724">
        <w:rPr>
          <w:rFonts w:asciiTheme="minorHAnsi" w:hAnsiTheme="minorHAnsi"/>
        </w:rPr>
        <w:t xml:space="preserve"> rozepsanou věcnou specifikaci u OP PIK</w:t>
      </w:r>
    </w:p>
    <w:p w:rsidR="00254833" w:rsidRPr="00AF1724" w:rsidRDefault="0025483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OP PIK nemá uvedeny všechny SC u OP Z, ani </w:t>
      </w:r>
      <w:r w:rsidR="001E4F7C" w:rsidRPr="00AF1724">
        <w:rPr>
          <w:rFonts w:asciiTheme="minorHAnsi" w:hAnsiTheme="minorHAnsi"/>
        </w:rPr>
        <w:t>věcnou specifikaci v plné šíři</w:t>
      </w:r>
      <w:r w:rsidR="00252A33" w:rsidRPr="00AF1724">
        <w:rPr>
          <w:rFonts w:asciiTheme="minorHAnsi" w:hAnsiTheme="minorHAnsi"/>
        </w:rPr>
        <w:t>; uvádí OP VVV a IROP pouze v textu u tabulky, PRV neuvádí vůbec</w:t>
      </w:r>
    </w:p>
    <w:p w:rsidR="00F523F6" w:rsidRPr="00AF1724" w:rsidRDefault="00F523F6"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 PIK neuvádí, zda se považují vůči ostatním za K nebo S</w:t>
      </w:r>
    </w:p>
    <w:p w:rsidR="009052FB" w:rsidRPr="00AF1724" w:rsidRDefault="009052FB"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PRV nepovažuje za nutnou koordinaci společných výzev</w:t>
      </w:r>
    </w:p>
    <w:p w:rsidR="00AE59B3" w:rsidRPr="0041795C" w:rsidRDefault="00AE59B3" w:rsidP="0041795C">
      <w:pPr>
        <w:spacing w:before="120" w:after="0"/>
        <w:rPr>
          <w:b/>
        </w:rPr>
      </w:pPr>
      <w:r w:rsidRPr="0041795C">
        <w:rPr>
          <w:b/>
        </w:rPr>
        <w:t>Závěr MMR</w:t>
      </w:r>
      <w:r w:rsidR="008D67BE">
        <w:rPr>
          <w:b/>
        </w:rPr>
        <w:t>-NOK</w:t>
      </w:r>
      <w:r w:rsidR="00252A33" w:rsidRPr="0041795C">
        <w:rPr>
          <w:b/>
        </w:rPr>
        <w:t>:</w:t>
      </w:r>
    </w:p>
    <w:p w:rsidR="00AE59B3" w:rsidRPr="00AF1724" w:rsidRDefault="00AE59B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Nutno dopracovat nastavení vazby – které SC do vazby zahrnout</w:t>
      </w:r>
    </w:p>
    <w:p w:rsidR="008575A0" w:rsidRPr="00AF1724" w:rsidRDefault="00AE59B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Mezi OP Z a OP VVV bude nastaveno jako synergie</w:t>
      </w:r>
      <w:r w:rsidR="008575A0" w:rsidRPr="00AF1724">
        <w:rPr>
          <w:rFonts w:asciiTheme="minorHAnsi" w:hAnsiTheme="minorHAnsi"/>
        </w:rPr>
        <w:t>, mezi ostatními jako komplementarita</w:t>
      </w:r>
    </w:p>
    <w:p w:rsidR="0086356B" w:rsidRPr="00AF1724" w:rsidRDefault="00D602AD" w:rsidP="0037342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3259"/>
        <w:gridCol w:w="3539"/>
        <w:gridCol w:w="2342"/>
        <w:gridCol w:w="3409"/>
      </w:tblGrid>
      <w:tr w:rsidR="00025F6D" w:rsidRPr="00B16349" w:rsidTr="00B16349">
        <w:trPr>
          <w:trHeight w:val="233"/>
        </w:trPr>
        <w:tc>
          <w:tcPr>
            <w:tcW w:w="553" w:type="pct"/>
            <w:shd w:val="clear" w:color="auto" w:fill="95B3D7" w:themeFill="accent1" w:themeFillTint="99"/>
          </w:tcPr>
          <w:p w:rsidR="00025F6D" w:rsidRPr="00B16349" w:rsidRDefault="00025F6D" w:rsidP="00590232">
            <w:pPr>
              <w:pStyle w:val="Tabulka"/>
              <w:keepNext/>
              <w:keepLines/>
              <w:jc w:val="left"/>
              <w:rPr>
                <w:rFonts w:asciiTheme="minorHAnsi" w:hAnsiTheme="minorHAnsi"/>
                <w:b/>
              </w:rPr>
            </w:pPr>
          </w:p>
        </w:tc>
        <w:tc>
          <w:tcPr>
            <w:tcW w:w="1155" w:type="pct"/>
            <w:tcBorders>
              <w:bottom w:val="single" w:sz="4" w:space="0" w:color="000000"/>
            </w:tcBorders>
            <w:shd w:val="clear" w:color="auto" w:fill="95B3D7" w:themeFill="accent1" w:themeFillTint="99"/>
          </w:tcPr>
          <w:p w:rsidR="00025F6D" w:rsidRPr="00B16349" w:rsidRDefault="00025F6D" w:rsidP="00590232">
            <w:pPr>
              <w:pStyle w:val="Tabulka"/>
              <w:keepNext/>
              <w:keepLines/>
              <w:rPr>
                <w:rFonts w:asciiTheme="minorHAnsi" w:hAnsiTheme="minorHAnsi"/>
                <w:b/>
              </w:rPr>
            </w:pPr>
            <w:r w:rsidRPr="00B16349">
              <w:rPr>
                <w:rFonts w:asciiTheme="minorHAnsi" w:hAnsiTheme="minorHAnsi"/>
                <w:b/>
              </w:rPr>
              <w:t>OP PIK</w:t>
            </w:r>
          </w:p>
        </w:tc>
        <w:tc>
          <w:tcPr>
            <w:tcW w:w="1254" w:type="pct"/>
            <w:tcBorders>
              <w:bottom w:val="single" w:sz="4" w:space="0" w:color="000000"/>
              <w:right w:val="single" w:sz="4" w:space="0" w:color="auto"/>
            </w:tcBorders>
            <w:shd w:val="clear" w:color="auto" w:fill="95B3D7" w:themeFill="accent1" w:themeFillTint="99"/>
          </w:tcPr>
          <w:p w:rsidR="00025F6D" w:rsidRPr="00B16349" w:rsidRDefault="00025F6D" w:rsidP="00590232">
            <w:pPr>
              <w:pStyle w:val="Tabulka"/>
              <w:keepNext/>
              <w:keepLines/>
              <w:rPr>
                <w:rFonts w:asciiTheme="minorHAnsi" w:hAnsiTheme="minorHAnsi"/>
                <w:b/>
              </w:rPr>
            </w:pPr>
            <w:r w:rsidRPr="00B16349">
              <w:rPr>
                <w:rFonts w:asciiTheme="minorHAnsi" w:hAnsiTheme="minorHAnsi"/>
                <w:b/>
              </w:rPr>
              <w:t>OP Z</w:t>
            </w:r>
          </w:p>
        </w:tc>
        <w:tc>
          <w:tcPr>
            <w:tcW w:w="830" w:type="pct"/>
            <w:tcBorders>
              <w:left w:val="single" w:sz="4" w:space="0" w:color="auto"/>
              <w:bottom w:val="single" w:sz="4" w:space="0" w:color="000000"/>
            </w:tcBorders>
            <w:shd w:val="clear" w:color="auto" w:fill="95B3D7" w:themeFill="accent1" w:themeFillTint="99"/>
          </w:tcPr>
          <w:p w:rsidR="00025F6D" w:rsidRPr="00B16349" w:rsidRDefault="00025F6D" w:rsidP="00590232">
            <w:pPr>
              <w:pStyle w:val="Tabulka"/>
              <w:keepNext/>
              <w:keepLines/>
              <w:rPr>
                <w:rFonts w:asciiTheme="minorHAnsi" w:hAnsiTheme="minorHAnsi"/>
                <w:b/>
              </w:rPr>
            </w:pPr>
            <w:r w:rsidRPr="00B16349">
              <w:rPr>
                <w:rFonts w:asciiTheme="minorHAnsi" w:hAnsiTheme="minorHAnsi"/>
                <w:b/>
              </w:rPr>
              <w:t>OP VVV</w:t>
            </w:r>
          </w:p>
        </w:tc>
        <w:tc>
          <w:tcPr>
            <w:tcW w:w="1207" w:type="pct"/>
            <w:tcBorders>
              <w:left w:val="single" w:sz="4" w:space="0" w:color="auto"/>
              <w:bottom w:val="single" w:sz="4" w:space="0" w:color="000000"/>
            </w:tcBorders>
            <w:shd w:val="clear" w:color="auto" w:fill="95B3D7" w:themeFill="accent1" w:themeFillTint="99"/>
          </w:tcPr>
          <w:p w:rsidR="00025F6D" w:rsidRPr="00B16349" w:rsidRDefault="00025F6D" w:rsidP="00025F6D">
            <w:pPr>
              <w:pStyle w:val="Tabulka"/>
              <w:keepNext/>
              <w:keepLines/>
              <w:rPr>
                <w:rFonts w:asciiTheme="minorHAnsi" w:hAnsiTheme="minorHAnsi"/>
                <w:b/>
              </w:rPr>
            </w:pPr>
            <w:r w:rsidRPr="00B16349">
              <w:rPr>
                <w:rFonts w:asciiTheme="minorHAnsi" w:hAnsiTheme="minorHAnsi"/>
                <w:b/>
              </w:rPr>
              <w:t>PRV</w:t>
            </w:r>
          </w:p>
        </w:tc>
      </w:tr>
      <w:tr w:rsidR="008B4B74" w:rsidRPr="00B16349" w:rsidTr="00B16349">
        <w:trPr>
          <w:trHeight w:val="382"/>
        </w:trPr>
        <w:tc>
          <w:tcPr>
            <w:tcW w:w="553" w:type="pct"/>
            <w:tcBorders>
              <w:bottom w:val="dotted" w:sz="4" w:space="0" w:color="auto"/>
            </w:tcBorders>
            <w:shd w:val="clear" w:color="auto" w:fill="DBE5F1"/>
          </w:tcPr>
          <w:p w:rsidR="008B4B74" w:rsidRPr="00B16349" w:rsidRDefault="008B4B74" w:rsidP="00F151F2">
            <w:pPr>
              <w:pStyle w:val="Tabulka"/>
              <w:jc w:val="left"/>
              <w:rPr>
                <w:rFonts w:asciiTheme="minorHAnsi" w:hAnsiTheme="minorHAnsi"/>
                <w:b/>
                <w:sz w:val="16"/>
                <w:szCs w:val="16"/>
              </w:rPr>
            </w:pPr>
            <w:r w:rsidRPr="00B16349">
              <w:rPr>
                <w:rFonts w:asciiTheme="minorHAnsi" w:hAnsiTheme="minorHAnsi"/>
                <w:b/>
                <w:sz w:val="16"/>
                <w:szCs w:val="16"/>
              </w:rPr>
              <w:t>Tematický cíl</w:t>
            </w:r>
          </w:p>
        </w:tc>
        <w:tc>
          <w:tcPr>
            <w:tcW w:w="1155" w:type="pct"/>
            <w:tcBorders>
              <w:bottom w:val="dotted" w:sz="4" w:space="0" w:color="auto"/>
              <w:right w:val="single" w:sz="4" w:space="0" w:color="auto"/>
            </w:tcBorders>
            <w:shd w:val="clear" w:color="auto" w:fill="auto"/>
          </w:tcPr>
          <w:p w:rsidR="008B4B74" w:rsidRPr="00B16349" w:rsidRDefault="0014766A" w:rsidP="0014766A">
            <w:pPr>
              <w:pStyle w:val="Tabulka"/>
              <w:jc w:val="left"/>
              <w:rPr>
                <w:rFonts w:asciiTheme="minorHAnsi" w:hAnsiTheme="minorHAnsi"/>
                <w:sz w:val="16"/>
                <w:szCs w:val="16"/>
              </w:rPr>
            </w:pPr>
            <w:r w:rsidRPr="00B16349">
              <w:rPr>
                <w:rFonts w:asciiTheme="minorHAnsi" w:hAnsiTheme="minorHAnsi"/>
                <w:sz w:val="16"/>
                <w:szCs w:val="16"/>
              </w:rPr>
              <w:t>TC3</w:t>
            </w:r>
          </w:p>
        </w:tc>
        <w:tc>
          <w:tcPr>
            <w:tcW w:w="1254" w:type="pct"/>
            <w:tcBorders>
              <w:left w:val="single" w:sz="4" w:space="0" w:color="auto"/>
              <w:bottom w:val="dotted" w:sz="4" w:space="0" w:color="auto"/>
              <w:right w:val="single" w:sz="4" w:space="0" w:color="auto"/>
            </w:tcBorders>
            <w:shd w:val="clear" w:color="auto" w:fill="auto"/>
          </w:tcPr>
          <w:p w:rsidR="008B4B74" w:rsidRPr="00B16349" w:rsidRDefault="002D6792" w:rsidP="002D6792">
            <w:pPr>
              <w:pStyle w:val="Tabulka"/>
              <w:jc w:val="left"/>
              <w:rPr>
                <w:rFonts w:asciiTheme="minorHAnsi" w:hAnsiTheme="minorHAnsi"/>
                <w:sz w:val="16"/>
                <w:szCs w:val="16"/>
              </w:rPr>
            </w:pPr>
            <w:r w:rsidRPr="00B16349">
              <w:rPr>
                <w:rFonts w:asciiTheme="minorHAnsi" w:hAnsiTheme="minorHAnsi"/>
                <w:sz w:val="16"/>
                <w:szCs w:val="16"/>
              </w:rPr>
              <w:t>TC8</w:t>
            </w:r>
          </w:p>
        </w:tc>
        <w:tc>
          <w:tcPr>
            <w:tcW w:w="830" w:type="pct"/>
            <w:tcBorders>
              <w:left w:val="single" w:sz="4" w:space="0" w:color="auto"/>
              <w:bottom w:val="dotted" w:sz="4" w:space="0" w:color="auto"/>
            </w:tcBorders>
            <w:shd w:val="clear" w:color="auto" w:fill="auto"/>
          </w:tcPr>
          <w:p w:rsidR="008B4B74" w:rsidRPr="00B16349" w:rsidRDefault="002D6792" w:rsidP="002D6792">
            <w:pPr>
              <w:pStyle w:val="Tabulka"/>
              <w:jc w:val="left"/>
              <w:rPr>
                <w:rFonts w:asciiTheme="minorHAnsi" w:hAnsiTheme="minorHAnsi"/>
                <w:sz w:val="16"/>
                <w:szCs w:val="16"/>
              </w:rPr>
            </w:pPr>
            <w:r w:rsidRPr="00B16349">
              <w:rPr>
                <w:rFonts w:asciiTheme="minorHAnsi" w:hAnsiTheme="minorHAnsi"/>
                <w:sz w:val="16"/>
                <w:szCs w:val="16"/>
              </w:rPr>
              <w:t>TC10</w:t>
            </w:r>
          </w:p>
        </w:tc>
        <w:tc>
          <w:tcPr>
            <w:tcW w:w="1207" w:type="pct"/>
            <w:tcBorders>
              <w:left w:val="single" w:sz="4" w:space="0" w:color="auto"/>
              <w:bottom w:val="dotted" w:sz="4" w:space="0" w:color="auto"/>
            </w:tcBorders>
            <w:shd w:val="clear" w:color="auto" w:fill="auto"/>
          </w:tcPr>
          <w:p w:rsidR="008B4B74" w:rsidRPr="00B16349" w:rsidRDefault="008B4B74" w:rsidP="002D6792">
            <w:pPr>
              <w:pStyle w:val="Tabulka"/>
              <w:jc w:val="left"/>
              <w:rPr>
                <w:rFonts w:asciiTheme="minorHAnsi" w:hAnsiTheme="minorHAnsi"/>
                <w:sz w:val="16"/>
                <w:szCs w:val="16"/>
              </w:rPr>
            </w:pPr>
            <w:r w:rsidRPr="00B16349">
              <w:rPr>
                <w:rFonts w:asciiTheme="minorHAnsi" w:hAnsiTheme="minorHAnsi"/>
                <w:sz w:val="16"/>
                <w:szCs w:val="16"/>
              </w:rPr>
              <w:t>TC1/</w:t>
            </w:r>
          </w:p>
        </w:tc>
      </w:tr>
      <w:tr w:rsidR="00025F6D" w:rsidRPr="00B16349" w:rsidTr="00B16349">
        <w:trPr>
          <w:trHeight w:val="212"/>
        </w:trPr>
        <w:tc>
          <w:tcPr>
            <w:tcW w:w="553" w:type="pct"/>
            <w:tcBorders>
              <w:top w:val="dotted" w:sz="4" w:space="0" w:color="auto"/>
              <w:bottom w:val="dotted" w:sz="4" w:space="0" w:color="auto"/>
            </w:tcBorders>
            <w:shd w:val="clear" w:color="auto" w:fill="DBE5F1"/>
          </w:tcPr>
          <w:p w:rsidR="00025F6D" w:rsidRPr="00B16349" w:rsidRDefault="00025F6D" w:rsidP="00590232">
            <w:pPr>
              <w:pStyle w:val="Tabulka"/>
              <w:jc w:val="left"/>
              <w:rPr>
                <w:rFonts w:asciiTheme="minorHAnsi" w:hAnsiTheme="minorHAnsi"/>
                <w:b/>
                <w:sz w:val="16"/>
                <w:szCs w:val="16"/>
              </w:rPr>
            </w:pPr>
            <w:r w:rsidRPr="00B16349">
              <w:rPr>
                <w:rFonts w:asciiTheme="minorHAnsi" w:hAnsiTheme="minorHAnsi"/>
                <w:b/>
                <w:sz w:val="16"/>
                <w:szCs w:val="16"/>
              </w:rPr>
              <w:t>Prioritní osa</w:t>
            </w:r>
          </w:p>
        </w:tc>
        <w:tc>
          <w:tcPr>
            <w:tcW w:w="1155" w:type="pct"/>
            <w:tcBorders>
              <w:top w:val="dotted" w:sz="4" w:space="0" w:color="auto"/>
              <w:bottom w:val="dotted" w:sz="4" w:space="0" w:color="auto"/>
              <w:right w:val="single" w:sz="4" w:space="0" w:color="auto"/>
            </w:tcBorders>
            <w:shd w:val="clear" w:color="auto" w:fill="auto"/>
          </w:tcPr>
          <w:p w:rsidR="00025F6D" w:rsidRPr="00B16349" w:rsidRDefault="00025F6D" w:rsidP="00A82DBD">
            <w:pPr>
              <w:pStyle w:val="Tabulka"/>
              <w:jc w:val="left"/>
              <w:rPr>
                <w:rFonts w:asciiTheme="minorHAnsi" w:hAnsiTheme="minorHAnsi"/>
                <w:sz w:val="16"/>
                <w:szCs w:val="16"/>
              </w:rPr>
            </w:pPr>
            <w:r w:rsidRPr="00B16349">
              <w:rPr>
                <w:rFonts w:asciiTheme="minorHAnsi" w:hAnsiTheme="minorHAnsi"/>
                <w:sz w:val="16"/>
                <w:szCs w:val="16"/>
              </w:rPr>
              <w:t xml:space="preserve">PO 2: Rozvoj podnikání a konkurenceschopnosti malých a středních </w:t>
            </w:r>
            <w:r w:rsidR="00A82DBD" w:rsidRPr="00B16349">
              <w:rPr>
                <w:rFonts w:asciiTheme="minorHAnsi" w:hAnsiTheme="minorHAnsi"/>
                <w:sz w:val="16"/>
                <w:szCs w:val="16"/>
              </w:rPr>
              <w:t>podniků</w:t>
            </w:r>
          </w:p>
        </w:tc>
        <w:tc>
          <w:tcPr>
            <w:tcW w:w="1254" w:type="pct"/>
            <w:tcBorders>
              <w:top w:val="dotted" w:sz="4" w:space="0" w:color="auto"/>
              <w:left w:val="single" w:sz="4" w:space="0" w:color="auto"/>
              <w:bottom w:val="dotted" w:sz="4" w:space="0" w:color="auto"/>
              <w:right w:val="single" w:sz="4" w:space="0" w:color="auto"/>
            </w:tcBorders>
            <w:shd w:val="clear" w:color="auto" w:fill="auto"/>
          </w:tcPr>
          <w:p w:rsidR="00025F6D" w:rsidRPr="00B16349" w:rsidRDefault="00025F6D" w:rsidP="00590232">
            <w:pPr>
              <w:pStyle w:val="Tabulka"/>
              <w:jc w:val="left"/>
              <w:rPr>
                <w:rFonts w:asciiTheme="minorHAnsi" w:hAnsiTheme="minorHAnsi"/>
                <w:sz w:val="16"/>
                <w:szCs w:val="16"/>
              </w:rPr>
            </w:pPr>
            <w:r w:rsidRPr="00B16349">
              <w:rPr>
                <w:rFonts w:asciiTheme="minorHAnsi" w:hAnsiTheme="minorHAnsi"/>
                <w:sz w:val="16"/>
                <w:szCs w:val="16"/>
              </w:rPr>
              <w:t>1 PO – Podpora zaměstnanosti a adaptability pracovní síly</w:t>
            </w:r>
          </w:p>
        </w:tc>
        <w:tc>
          <w:tcPr>
            <w:tcW w:w="830" w:type="pct"/>
            <w:tcBorders>
              <w:top w:val="dotted" w:sz="4" w:space="0" w:color="auto"/>
              <w:left w:val="single" w:sz="4" w:space="0" w:color="auto"/>
              <w:bottom w:val="dotted" w:sz="4" w:space="0" w:color="auto"/>
            </w:tcBorders>
            <w:shd w:val="clear" w:color="auto" w:fill="auto"/>
          </w:tcPr>
          <w:p w:rsidR="00025F6D" w:rsidRPr="00B16349" w:rsidRDefault="00025F6D" w:rsidP="00590232">
            <w:pPr>
              <w:pStyle w:val="Tabulka"/>
              <w:jc w:val="left"/>
              <w:rPr>
                <w:rFonts w:asciiTheme="minorHAnsi" w:hAnsiTheme="minorHAnsi"/>
                <w:sz w:val="16"/>
                <w:szCs w:val="16"/>
              </w:rPr>
            </w:pPr>
            <w:r w:rsidRPr="00B16349">
              <w:rPr>
                <w:rFonts w:asciiTheme="minorHAnsi" w:hAnsiTheme="minorHAnsi"/>
                <w:sz w:val="16"/>
                <w:szCs w:val="16"/>
              </w:rPr>
              <w:t>3 PO – Rovný přístup ke kvalitnímu předškolnímu, primárnímu a sekundárnímu vzdělávání</w:t>
            </w:r>
          </w:p>
        </w:tc>
        <w:tc>
          <w:tcPr>
            <w:tcW w:w="1207" w:type="pct"/>
            <w:tcBorders>
              <w:top w:val="dotted" w:sz="4" w:space="0" w:color="auto"/>
              <w:left w:val="single" w:sz="4" w:space="0" w:color="auto"/>
              <w:bottom w:val="dotted" w:sz="4" w:space="0" w:color="auto"/>
            </w:tcBorders>
            <w:shd w:val="clear" w:color="auto" w:fill="auto"/>
          </w:tcPr>
          <w:p w:rsidR="00025F6D" w:rsidRPr="00B16349" w:rsidRDefault="00A7338C" w:rsidP="00590232">
            <w:pPr>
              <w:pStyle w:val="Tabulka"/>
              <w:jc w:val="left"/>
              <w:rPr>
                <w:rFonts w:asciiTheme="minorHAnsi" w:hAnsiTheme="minorHAnsi"/>
                <w:sz w:val="16"/>
                <w:szCs w:val="16"/>
              </w:rPr>
            </w:pPr>
            <w:r w:rsidRPr="00B16349">
              <w:rPr>
                <w:rFonts w:asciiTheme="minorHAnsi" w:hAnsiTheme="minorHAnsi"/>
                <w:sz w:val="16"/>
                <w:szCs w:val="16"/>
              </w:rPr>
              <w:t xml:space="preserve">Priorita 1 podpora přenosu znalostí a inovací v zemědělství, lesním hospodářství a ve venkovských oblastech Prioritní oblast 1C podpora celoživotního vzdělávání a odborné přípravy v odvětvích zemědělství a lesnictví. </w:t>
            </w:r>
          </w:p>
        </w:tc>
      </w:tr>
      <w:tr w:rsidR="00A50903" w:rsidRPr="00B16349" w:rsidTr="00B16349">
        <w:trPr>
          <w:trHeight w:val="212"/>
        </w:trPr>
        <w:tc>
          <w:tcPr>
            <w:tcW w:w="553" w:type="pct"/>
            <w:tcBorders>
              <w:top w:val="dotted" w:sz="4" w:space="0" w:color="auto"/>
              <w:bottom w:val="dotted" w:sz="4" w:space="0" w:color="auto"/>
            </w:tcBorders>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Investiční priorita</w:t>
            </w:r>
          </w:p>
        </w:tc>
        <w:tc>
          <w:tcPr>
            <w:tcW w:w="1155" w:type="pct"/>
            <w:tcBorders>
              <w:top w:val="dotted" w:sz="4" w:space="0" w:color="auto"/>
              <w:bottom w:val="dotted" w:sz="4" w:space="0" w:color="auto"/>
              <w:right w:val="single" w:sz="4" w:space="0" w:color="auto"/>
            </w:tcBorders>
            <w:shd w:val="clear" w:color="auto" w:fill="auto"/>
          </w:tcPr>
          <w:p w:rsidR="00A50903" w:rsidRPr="00B16349" w:rsidRDefault="0014766A" w:rsidP="00590232">
            <w:pPr>
              <w:pStyle w:val="Tabulka"/>
              <w:jc w:val="left"/>
              <w:rPr>
                <w:rFonts w:asciiTheme="minorHAnsi" w:hAnsiTheme="minorHAnsi"/>
                <w:sz w:val="16"/>
                <w:szCs w:val="16"/>
              </w:rPr>
            </w:pPr>
            <w:r w:rsidRPr="00B16349">
              <w:rPr>
                <w:rFonts w:asciiTheme="minorHAnsi" w:hAnsiTheme="minorHAnsi"/>
                <w:sz w:val="16"/>
                <w:szCs w:val="16"/>
              </w:rPr>
              <w:t>IP</w:t>
            </w:r>
            <w:r w:rsidR="00A82DBD" w:rsidRPr="00B16349">
              <w:rPr>
                <w:rFonts w:asciiTheme="minorHAnsi" w:hAnsiTheme="minorHAnsi"/>
                <w:sz w:val="16"/>
                <w:szCs w:val="16"/>
              </w:rPr>
              <w:t>3a)</w:t>
            </w:r>
          </w:p>
        </w:tc>
        <w:tc>
          <w:tcPr>
            <w:tcW w:w="1254" w:type="pct"/>
            <w:tcBorders>
              <w:top w:val="dotted" w:sz="4" w:space="0" w:color="auto"/>
              <w:left w:val="single" w:sz="4" w:space="0" w:color="auto"/>
              <w:bottom w:val="dotted" w:sz="4" w:space="0" w:color="auto"/>
              <w:right w:val="single" w:sz="4" w:space="0" w:color="auto"/>
            </w:tcBorders>
            <w:shd w:val="clear" w:color="auto" w:fill="auto"/>
          </w:tcPr>
          <w:p w:rsidR="00E457D9" w:rsidRPr="00B16349" w:rsidRDefault="002D6792" w:rsidP="00E457D9">
            <w:pPr>
              <w:spacing w:before="60" w:after="60"/>
              <w:ind w:left="34"/>
              <w:rPr>
                <w:rFonts w:eastAsia="Calibri" w:cs="Arial"/>
                <w:sz w:val="16"/>
                <w:szCs w:val="16"/>
              </w:rPr>
            </w:pPr>
            <w:r w:rsidRPr="00B16349">
              <w:rPr>
                <w:sz w:val="16"/>
                <w:szCs w:val="16"/>
              </w:rPr>
              <w:t xml:space="preserve">IP3 </w:t>
            </w:r>
            <w:r w:rsidR="00E457D9" w:rsidRPr="00B16349">
              <w:rPr>
                <w:rFonts w:eastAsia="Calibri" w:cs="Arial"/>
                <w:sz w:val="16"/>
                <w:szCs w:val="16"/>
              </w:rPr>
              <w:t>Pomoc pracovníkům, podnikům a podnikatelům přizpůsobovat se změnám</w:t>
            </w:r>
          </w:p>
          <w:p w:rsidR="00B17133" w:rsidRPr="00B16349" w:rsidRDefault="00E457D9" w:rsidP="007F7178">
            <w:pPr>
              <w:spacing w:before="60" w:after="60"/>
              <w:ind w:left="34"/>
              <w:rPr>
                <w:b/>
                <w:bCs/>
                <w:iCs/>
                <w:sz w:val="16"/>
                <w:szCs w:val="16"/>
              </w:rPr>
            </w:pPr>
            <w:r w:rsidRPr="00B16349">
              <w:rPr>
                <w:rFonts w:eastAsia="Calibri" w:cs="Arial"/>
                <w:sz w:val="16"/>
                <w:szCs w:val="16"/>
              </w:rPr>
              <w:t>IP4 Modernizace a posílení institucí trhu práce, včetně opatření pro zlepšení nadnárodní mobility pracovníků</w:t>
            </w:r>
          </w:p>
        </w:tc>
        <w:tc>
          <w:tcPr>
            <w:tcW w:w="830" w:type="pct"/>
            <w:tcBorders>
              <w:top w:val="dotted" w:sz="4" w:space="0" w:color="auto"/>
              <w:left w:val="single" w:sz="4" w:space="0" w:color="auto"/>
              <w:bottom w:val="dotted" w:sz="4" w:space="0" w:color="auto"/>
            </w:tcBorders>
            <w:shd w:val="clear" w:color="auto" w:fill="auto"/>
          </w:tcPr>
          <w:p w:rsidR="00A50903" w:rsidRPr="00B16349" w:rsidRDefault="002D6792" w:rsidP="008475AF">
            <w:pPr>
              <w:pStyle w:val="Tabulka"/>
              <w:jc w:val="left"/>
              <w:rPr>
                <w:rFonts w:asciiTheme="minorHAnsi" w:hAnsiTheme="minorHAnsi"/>
                <w:sz w:val="16"/>
                <w:szCs w:val="16"/>
              </w:rPr>
            </w:pPr>
            <w:r w:rsidRPr="00B16349">
              <w:rPr>
                <w:rFonts w:asciiTheme="minorHAnsi" w:hAnsiTheme="minorHAnsi"/>
                <w:sz w:val="16"/>
                <w:szCs w:val="16"/>
              </w:rPr>
              <w:t>IP</w:t>
            </w:r>
            <w:r w:rsidR="003E6ED5" w:rsidRPr="00B16349">
              <w:rPr>
                <w:rFonts w:asciiTheme="minorHAnsi" w:hAnsiTheme="minorHAnsi"/>
                <w:sz w:val="16"/>
                <w:szCs w:val="16"/>
              </w:rPr>
              <w:t>1</w:t>
            </w:r>
          </w:p>
        </w:tc>
        <w:tc>
          <w:tcPr>
            <w:tcW w:w="1207" w:type="pct"/>
            <w:tcBorders>
              <w:top w:val="dotted" w:sz="4" w:space="0" w:color="auto"/>
              <w:left w:val="single" w:sz="4" w:space="0" w:color="auto"/>
              <w:bottom w:val="dotted" w:sz="4" w:space="0" w:color="auto"/>
            </w:tcBorders>
            <w:shd w:val="clear" w:color="auto" w:fill="auto"/>
          </w:tcPr>
          <w:p w:rsidR="00A50903" w:rsidRPr="00B16349" w:rsidRDefault="002D6792" w:rsidP="00590232">
            <w:pPr>
              <w:pStyle w:val="Tabulka"/>
              <w:jc w:val="left"/>
              <w:rPr>
                <w:rFonts w:asciiTheme="minorHAnsi" w:hAnsiTheme="minorHAnsi"/>
                <w:sz w:val="16"/>
                <w:szCs w:val="16"/>
              </w:rPr>
            </w:pPr>
            <w:r w:rsidRPr="00B16349">
              <w:rPr>
                <w:rFonts w:asciiTheme="minorHAnsi" w:hAnsiTheme="minorHAnsi"/>
                <w:sz w:val="16"/>
                <w:szCs w:val="16"/>
              </w:rPr>
              <w:t>Priorita 1</w:t>
            </w:r>
          </w:p>
        </w:tc>
      </w:tr>
      <w:tr w:rsidR="00A50903" w:rsidRPr="00B16349" w:rsidTr="00B16349">
        <w:tc>
          <w:tcPr>
            <w:tcW w:w="553" w:type="pct"/>
            <w:tcBorders>
              <w:top w:val="dotted" w:sz="4" w:space="0" w:color="auto"/>
            </w:tcBorders>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Specifický cíl</w:t>
            </w:r>
          </w:p>
        </w:tc>
        <w:tc>
          <w:tcPr>
            <w:tcW w:w="1155" w:type="pct"/>
            <w:tcBorders>
              <w:top w:val="dotted" w:sz="4" w:space="0" w:color="auto"/>
              <w:right w:val="single" w:sz="4" w:space="0" w:color="auto"/>
            </w:tcBorders>
            <w:shd w:val="clear" w:color="auto" w:fill="auto"/>
          </w:tcPr>
          <w:p w:rsidR="00A50903" w:rsidRPr="00B16349" w:rsidRDefault="00A50903" w:rsidP="00254833">
            <w:pPr>
              <w:pStyle w:val="Tabulka"/>
              <w:jc w:val="left"/>
              <w:rPr>
                <w:rFonts w:asciiTheme="minorHAnsi" w:hAnsiTheme="minorHAnsi"/>
                <w:sz w:val="16"/>
                <w:szCs w:val="16"/>
              </w:rPr>
            </w:pPr>
            <w:r w:rsidRPr="00B16349">
              <w:rPr>
                <w:rFonts w:asciiTheme="minorHAnsi" w:hAnsiTheme="minorHAnsi"/>
                <w:sz w:val="16"/>
                <w:szCs w:val="16"/>
              </w:rPr>
              <w:t xml:space="preserve">SC 2.4: </w:t>
            </w:r>
            <w:r w:rsidR="00254833" w:rsidRPr="00B16349">
              <w:rPr>
                <w:rFonts w:asciiTheme="minorHAnsi" w:hAnsiTheme="minorHAnsi"/>
                <w:sz w:val="16"/>
                <w:szCs w:val="16"/>
              </w:rPr>
              <w:t>Zvýšit kapacitu pro odborné vzdělávání v MSP</w:t>
            </w:r>
          </w:p>
        </w:tc>
        <w:tc>
          <w:tcPr>
            <w:tcW w:w="1254" w:type="pct"/>
            <w:tcBorders>
              <w:top w:val="dotted" w:sz="4" w:space="0" w:color="auto"/>
              <w:left w:val="single" w:sz="4" w:space="0" w:color="auto"/>
              <w:right w:val="single" w:sz="4" w:space="0" w:color="auto"/>
            </w:tcBorders>
            <w:shd w:val="clear" w:color="auto" w:fill="auto"/>
          </w:tcPr>
          <w:p w:rsidR="00A50903" w:rsidRPr="00B16349" w:rsidRDefault="00A50903" w:rsidP="00590232">
            <w:pPr>
              <w:pStyle w:val="Tabulka"/>
              <w:jc w:val="left"/>
              <w:rPr>
                <w:rFonts w:asciiTheme="minorHAnsi" w:hAnsiTheme="minorHAnsi"/>
                <w:sz w:val="16"/>
                <w:szCs w:val="16"/>
              </w:rPr>
            </w:pPr>
            <w:r w:rsidRPr="00B16349">
              <w:rPr>
                <w:rFonts w:asciiTheme="minorHAnsi" w:hAnsiTheme="minorHAnsi"/>
                <w:sz w:val="16"/>
                <w:szCs w:val="16"/>
              </w:rPr>
              <w:t>SC1.3.1 - Zvýšit odbornou úroveň znalostí, dovedností a kompetencí pracovníků a soulad kvalifikační úrovně pracovní síly s požadavky trhu práce</w:t>
            </w:r>
          </w:p>
          <w:p w:rsidR="00A50903" w:rsidRPr="00B16349" w:rsidRDefault="00A50903">
            <w:pPr>
              <w:suppressLineNumbers/>
              <w:tabs>
                <w:tab w:val="left" w:pos="708"/>
              </w:tabs>
              <w:suppressAutoHyphens/>
              <w:spacing w:before="60" w:after="60"/>
              <w:rPr>
                <w:b/>
                <w:bCs/>
                <w:iCs/>
                <w:sz w:val="16"/>
                <w:szCs w:val="16"/>
              </w:rPr>
            </w:pPr>
            <w:r w:rsidRPr="00B16349">
              <w:rPr>
                <w:rFonts w:eastAsia="Calibri" w:cs="Arial"/>
                <w:sz w:val="16"/>
                <w:szCs w:val="16"/>
              </w:rPr>
              <w:t>SC 1.4.2 - Zvýšit kvalitu dalšího vzdělávání</w:t>
            </w:r>
          </w:p>
        </w:tc>
        <w:tc>
          <w:tcPr>
            <w:tcW w:w="830" w:type="pct"/>
            <w:tcBorders>
              <w:top w:val="dotted" w:sz="4" w:space="0" w:color="auto"/>
              <w:left w:val="single" w:sz="4" w:space="0" w:color="auto"/>
            </w:tcBorders>
            <w:shd w:val="clear" w:color="auto" w:fill="auto"/>
          </w:tcPr>
          <w:p w:rsidR="00A50903" w:rsidRPr="00B16349" w:rsidRDefault="00A50903" w:rsidP="000E2D6F">
            <w:pPr>
              <w:pStyle w:val="Tabulka"/>
              <w:jc w:val="left"/>
              <w:rPr>
                <w:rFonts w:asciiTheme="minorHAnsi" w:hAnsiTheme="minorHAnsi"/>
                <w:sz w:val="16"/>
                <w:szCs w:val="16"/>
              </w:rPr>
            </w:pPr>
            <w:r w:rsidRPr="00B16349">
              <w:rPr>
                <w:rFonts w:asciiTheme="minorHAnsi" w:hAnsiTheme="minorHAnsi"/>
                <w:sz w:val="16"/>
                <w:szCs w:val="16"/>
              </w:rPr>
              <w:t>SC</w:t>
            </w:r>
            <w:r w:rsidR="003E6ED5" w:rsidRPr="00B16349">
              <w:rPr>
                <w:rFonts w:asciiTheme="minorHAnsi" w:hAnsiTheme="minorHAnsi"/>
                <w:sz w:val="16"/>
                <w:szCs w:val="16"/>
              </w:rPr>
              <w:t>3.</w:t>
            </w:r>
            <w:r w:rsidRPr="00B16349">
              <w:rPr>
                <w:rFonts w:asciiTheme="minorHAnsi" w:hAnsiTheme="minorHAnsi"/>
                <w:sz w:val="16"/>
                <w:szCs w:val="16"/>
              </w:rPr>
              <w:t>5  - Zvyšování kvality odborného vzdělávání, včetně posílení jeho relevance pro trh práce</w:t>
            </w:r>
          </w:p>
        </w:tc>
        <w:tc>
          <w:tcPr>
            <w:tcW w:w="1207" w:type="pct"/>
            <w:tcBorders>
              <w:top w:val="dotted" w:sz="4" w:space="0" w:color="auto"/>
              <w:left w:val="single" w:sz="4" w:space="0" w:color="auto"/>
            </w:tcBorders>
            <w:shd w:val="clear" w:color="auto" w:fill="auto"/>
          </w:tcPr>
          <w:p w:rsidR="00A50903" w:rsidRPr="00B16349" w:rsidRDefault="00A50903" w:rsidP="000E2D6F">
            <w:pPr>
              <w:pStyle w:val="Tabulka"/>
              <w:jc w:val="left"/>
              <w:rPr>
                <w:rFonts w:asciiTheme="minorHAnsi" w:hAnsiTheme="minorHAnsi"/>
                <w:sz w:val="16"/>
                <w:szCs w:val="16"/>
              </w:rPr>
            </w:pPr>
            <w:r w:rsidRPr="00B16349">
              <w:rPr>
                <w:rFonts w:asciiTheme="minorHAnsi" w:hAnsiTheme="minorHAnsi"/>
                <w:sz w:val="16"/>
                <w:szCs w:val="16"/>
              </w:rPr>
              <w:t xml:space="preserve">Podpořit celoživotní vzdělávání a odbornou přípravu v odvětví zemědělství, potravinářství a lesnictví. </w:t>
            </w:r>
          </w:p>
        </w:tc>
      </w:tr>
      <w:tr w:rsidR="00A50903" w:rsidRPr="00B16349" w:rsidTr="00B16349">
        <w:tc>
          <w:tcPr>
            <w:tcW w:w="553" w:type="pct"/>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Věcná specifikace (zaměření, aktivity)</w:t>
            </w:r>
          </w:p>
        </w:tc>
        <w:tc>
          <w:tcPr>
            <w:tcW w:w="1155" w:type="pct"/>
            <w:shd w:val="clear" w:color="auto" w:fill="auto"/>
          </w:tcPr>
          <w:p w:rsidR="00A50903" w:rsidRPr="00B16349" w:rsidRDefault="00A50903" w:rsidP="00590232">
            <w:pPr>
              <w:pStyle w:val="Tabulka"/>
              <w:jc w:val="left"/>
              <w:rPr>
                <w:rFonts w:asciiTheme="minorHAnsi" w:hAnsiTheme="minorHAnsi"/>
                <w:sz w:val="16"/>
                <w:szCs w:val="16"/>
              </w:rPr>
            </w:pPr>
            <w:r w:rsidRPr="00B16349">
              <w:rPr>
                <w:rFonts w:asciiTheme="minorHAnsi" w:hAnsiTheme="minorHAnsi"/>
                <w:sz w:val="16"/>
                <w:szCs w:val="16"/>
              </w:rPr>
              <w:t>infrastruktura pro odborné vzdělávání</w:t>
            </w:r>
          </w:p>
          <w:p w:rsidR="00C56550" w:rsidRPr="00B16349" w:rsidRDefault="00C56550" w:rsidP="00C56550">
            <w:pPr>
              <w:pStyle w:val="Default"/>
              <w:rPr>
                <w:rFonts w:asciiTheme="minorHAnsi" w:hAnsiTheme="minorHAnsi"/>
                <w:sz w:val="16"/>
                <w:szCs w:val="16"/>
              </w:rPr>
            </w:pPr>
            <w:r w:rsidRPr="00B16349">
              <w:rPr>
                <w:rFonts w:asciiTheme="minorHAnsi" w:hAnsiTheme="minorHAnsi"/>
                <w:sz w:val="16"/>
                <w:szCs w:val="16"/>
              </w:rPr>
              <w:t xml:space="preserve">zajištění a rozvoj kvalitní infrastruktury pro realizaci, organizaci a řízení odborného vzdělávání a další aktivity související s rozvojem lidských zdrojů v podnicích; </w:t>
            </w:r>
          </w:p>
          <w:p w:rsidR="00C56550" w:rsidRPr="00B16349" w:rsidRDefault="00C56550" w:rsidP="00C56550">
            <w:pPr>
              <w:pStyle w:val="Default"/>
              <w:rPr>
                <w:rFonts w:asciiTheme="minorHAnsi" w:hAnsiTheme="minorHAnsi"/>
                <w:sz w:val="16"/>
                <w:szCs w:val="16"/>
              </w:rPr>
            </w:pPr>
            <w:r w:rsidRPr="00B16349">
              <w:rPr>
                <w:rFonts w:asciiTheme="minorHAnsi" w:hAnsiTheme="minorHAnsi"/>
                <w:sz w:val="16"/>
                <w:szCs w:val="16"/>
              </w:rPr>
              <w:t xml:space="preserve">pořízení nových zařízení, vybudování/rozšíření školicích středisek, v rámci kterých budou mít možnost zaměstnavatelé a jejich zaměstnanci proškolení a seznámení se s rozvíjejícími se novými technologiemi, odbornostmi, procesy a novou legislativou související s podnikáním. </w:t>
            </w:r>
          </w:p>
          <w:p w:rsidR="00C56550" w:rsidRPr="00B16349" w:rsidRDefault="00C56550" w:rsidP="00C56550">
            <w:pPr>
              <w:pStyle w:val="Tabulka"/>
              <w:jc w:val="left"/>
              <w:rPr>
                <w:rFonts w:asciiTheme="minorHAnsi" w:hAnsiTheme="minorHAnsi"/>
                <w:sz w:val="16"/>
                <w:szCs w:val="16"/>
              </w:rPr>
            </w:pPr>
            <w:r w:rsidRPr="00B16349">
              <w:rPr>
                <w:rFonts w:asciiTheme="minorHAnsi" w:hAnsiTheme="minorHAnsi"/>
                <w:sz w:val="16"/>
                <w:szCs w:val="16"/>
              </w:rPr>
              <w:t xml:space="preserve">(S ohledem na administrativní zjednodušení pro příjemce bude v OP PIK v projektech zaměřených na rozvoj školicích středisek umožněno doplňkové křížové financování pro podporu aktivit, které svým zaměřením spadají již do ESF, avšak bezprostředně související s rozvojem školicího střediska z prostředků ERDF. Tím bude příjemcům umožněno zahrnout aktivity ERDF i ESF související s rozvojem školicího střediska do jednoho projektu). </w:t>
            </w:r>
          </w:p>
        </w:tc>
        <w:tc>
          <w:tcPr>
            <w:tcW w:w="1254" w:type="pct"/>
            <w:tcBorders>
              <w:right w:val="single" w:sz="4" w:space="0" w:color="auto"/>
            </w:tcBorders>
            <w:shd w:val="clear" w:color="auto" w:fill="auto"/>
          </w:tcPr>
          <w:p w:rsidR="00A50903" w:rsidRPr="00B16349" w:rsidRDefault="00A50903" w:rsidP="00615C6B">
            <w:pPr>
              <w:pStyle w:val="Tabulka"/>
              <w:jc w:val="left"/>
              <w:rPr>
                <w:rFonts w:asciiTheme="minorHAnsi" w:hAnsiTheme="minorHAnsi"/>
                <w:sz w:val="16"/>
                <w:szCs w:val="16"/>
              </w:rPr>
            </w:pPr>
            <w:r w:rsidRPr="00B16349">
              <w:rPr>
                <w:rFonts w:asciiTheme="minorHAnsi" w:eastAsia="Calibri" w:hAnsiTheme="minorHAnsi" w:cs="Arial"/>
                <w:sz w:val="16"/>
                <w:szCs w:val="16"/>
              </w:rPr>
              <w:t xml:space="preserve">SC 1.3.1: </w:t>
            </w:r>
            <w:r w:rsidRPr="00B16349">
              <w:rPr>
                <w:rFonts w:asciiTheme="minorHAnsi" w:hAnsiTheme="minorHAnsi"/>
                <w:sz w:val="16"/>
                <w:szCs w:val="16"/>
              </w:rPr>
              <w:t>profesní vzdělávání zaměstnanců zaměřené na odborné i klíčové kompetence, včetně podpory dalšího profesního vzdělávání OSVČ;</w:t>
            </w:r>
          </w:p>
          <w:p w:rsidR="00A50903" w:rsidRPr="00B16349" w:rsidRDefault="00A50903" w:rsidP="00615C6B">
            <w:pPr>
              <w:pStyle w:val="Tabulka"/>
              <w:jc w:val="left"/>
              <w:rPr>
                <w:rFonts w:asciiTheme="minorHAnsi" w:hAnsiTheme="minorHAnsi"/>
                <w:sz w:val="16"/>
                <w:szCs w:val="16"/>
              </w:rPr>
            </w:pPr>
            <w:r w:rsidRPr="00B16349">
              <w:rPr>
                <w:rFonts w:asciiTheme="minorHAnsi" w:hAnsiTheme="minorHAnsi"/>
                <w:sz w:val="16"/>
                <w:szCs w:val="16"/>
              </w:rPr>
              <w:t>podpora sdružování MSP za účelem vzdělávání (např. formou vzdělávacích klastrů);</w:t>
            </w:r>
          </w:p>
          <w:p w:rsidR="00A50903" w:rsidRPr="00B16349" w:rsidRDefault="00A50903" w:rsidP="00590232">
            <w:pPr>
              <w:pStyle w:val="Tabulka"/>
              <w:jc w:val="left"/>
              <w:rPr>
                <w:rFonts w:asciiTheme="minorHAnsi" w:hAnsiTheme="minorHAnsi"/>
                <w:sz w:val="16"/>
                <w:szCs w:val="16"/>
              </w:rPr>
            </w:pPr>
            <w:r w:rsidRPr="00B16349">
              <w:rPr>
                <w:rFonts w:asciiTheme="minorHAnsi" w:hAnsiTheme="minorHAnsi"/>
                <w:sz w:val="16"/>
                <w:szCs w:val="16"/>
              </w:rPr>
              <w:t>podpora spolupráce podniků a vzdělávacích institucí za účelem slaďování kvalifikační úrovně a kvalifikační struktury pracovní síly s požadavky trhu práce apod.</w:t>
            </w:r>
          </w:p>
          <w:p w:rsidR="003E6ED5" w:rsidRPr="00B16349" w:rsidRDefault="003E6ED5" w:rsidP="00590232">
            <w:pPr>
              <w:pStyle w:val="Tabulka"/>
              <w:jc w:val="left"/>
              <w:rPr>
                <w:rFonts w:asciiTheme="minorHAnsi" w:eastAsia="Calibri" w:hAnsiTheme="minorHAnsi" w:cs="Arial"/>
                <w:sz w:val="16"/>
                <w:szCs w:val="16"/>
              </w:rPr>
            </w:pPr>
            <w:r w:rsidRPr="00B16349">
              <w:rPr>
                <w:rFonts w:asciiTheme="minorHAnsi" w:eastAsia="Calibri" w:hAnsiTheme="minorHAnsi" w:cs="Arial"/>
                <w:sz w:val="16"/>
                <w:szCs w:val="16"/>
              </w:rPr>
              <w:t>SC 1.4.1: Zvýšit kapacitu, komplexnost a kvalitu služeb poskytovaných institucemi veřejných služeb zaměstnanosti</w:t>
            </w:r>
          </w:p>
          <w:p w:rsidR="00A50903" w:rsidRPr="00B16349" w:rsidRDefault="00A50903" w:rsidP="00590232">
            <w:pPr>
              <w:pStyle w:val="Tabulka"/>
              <w:jc w:val="left"/>
              <w:rPr>
                <w:rFonts w:asciiTheme="minorHAnsi" w:hAnsiTheme="minorHAnsi"/>
                <w:sz w:val="16"/>
                <w:szCs w:val="16"/>
              </w:rPr>
            </w:pPr>
            <w:r w:rsidRPr="00B16349">
              <w:rPr>
                <w:rFonts w:asciiTheme="minorHAnsi" w:eastAsia="Calibri" w:hAnsiTheme="minorHAnsi" w:cs="Arial"/>
                <w:sz w:val="16"/>
                <w:szCs w:val="16"/>
              </w:rPr>
              <w:t>SC 1.4.2: tvorba, rozvoj a realizace systémových opatření</w:t>
            </w:r>
            <w:r w:rsidRPr="00B16349">
              <w:rPr>
                <w:rFonts w:asciiTheme="minorHAnsi" w:hAnsiTheme="minorHAnsi"/>
                <w:sz w:val="16"/>
                <w:szCs w:val="16"/>
              </w:rPr>
              <w:t xml:space="preserve"> </w:t>
            </w:r>
            <w:r w:rsidRPr="00B16349">
              <w:rPr>
                <w:rFonts w:asciiTheme="minorHAnsi" w:eastAsia="Calibri" w:hAnsiTheme="minorHAnsi" w:cs="Arial"/>
                <w:sz w:val="16"/>
                <w:szCs w:val="16"/>
              </w:rPr>
              <w:t xml:space="preserve">v oblasti dalšího vzdělávání, zaměřených především na chybějící systémovou podporu dalšího vzdělávání, finanční podporu pro účast v dalším profesním vzdělávání, zavádění prvků kvality do vzdělávacího procesu apod. </w:t>
            </w:r>
          </w:p>
        </w:tc>
        <w:tc>
          <w:tcPr>
            <w:tcW w:w="830" w:type="pct"/>
            <w:tcBorders>
              <w:left w:val="single" w:sz="4" w:space="0" w:color="auto"/>
            </w:tcBorders>
            <w:shd w:val="clear" w:color="auto" w:fill="auto"/>
          </w:tcPr>
          <w:p w:rsidR="00A50903" w:rsidRPr="00B16349" w:rsidRDefault="00A50903" w:rsidP="008B5AEC">
            <w:pPr>
              <w:pStyle w:val="Tabulka"/>
              <w:jc w:val="left"/>
              <w:rPr>
                <w:rFonts w:asciiTheme="minorHAnsi" w:hAnsiTheme="minorHAnsi"/>
                <w:sz w:val="16"/>
                <w:szCs w:val="16"/>
              </w:rPr>
            </w:pPr>
            <w:r w:rsidRPr="00B16349">
              <w:rPr>
                <w:rFonts w:asciiTheme="minorHAnsi" w:hAnsiTheme="minorHAnsi"/>
                <w:sz w:val="16"/>
                <w:szCs w:val="16"/>
              </w:rPr>
              <w:t>aktivity zaměřené mj. na podporu motivace dětí a žáků ke studiu technických a přírodovědných oborů, zlepšení odborné a podnikatelské kompetence absolventů a zvýšení jejich uplatnitelnosti na trhu práce;</w:t>
            </w:r>
          </w:p>
          <w:p w:rsidR="00A50903" w:rsidRPr="00B16349" w:rsidRDefault="00A50903" w:rsidP="008B5AEC">
            <w:pPr>
              <w:pStyle w:val="Tabulka"/>
              <w:jc w:val="left"/>
              <w:rPr>
                <w:rFonts w:asciiTheme="minorHAnsi" w:hAnsiTheme="minorHAnsi"/>
                <w:sz w:val="16"/>
                <w:szCs w:val="16"/>
              </w:rPr>
            </w:pPr>
            <w:r w:rsidRPr="00B16349">
              <w:rPr>
                <w:rFonts w:asciiTheme="minorHAnsi" w:hAnsiTheme="minorHAnsi"/>
                <w:sz w:val="16"/>
                <w:szCs w:val="16"/>
              </w:rPr>
              <w:t>aktivity zaměřené na zlepšení podmínek pro vzdělávání dospělých na školách a zvýšení přínosu tohoto vzdělávání pro jejich uplatnitelnost</w:t>
            </w:r>
          </w:p>
        </w:tc>
        <w:tc>
          <w:tcPr>
            <w:tcW w:w="1207" w:type="pct"/>
            <w:tcBorders>
              <w:left w:val="single" w:sz="4" w:space="0" w:color="auto"/>
            </w:tcBorders>
            <w:shd w:val="clear" w:color="auto" w:fill="auto"/>
          </w:tcPr>
          <w:p w:rsidR="00A50903" w:rsidRPr="00B16349" w:rsidRDefault="00A50903" w:rsidP="00B16349">
            <w:pPr>
              <w:pStyle w:val="Tabulka"/>
              <w:jc w:val="left"/>
              <w:rPr>
                <w:rFonts w:asciiTheme="minorHAnsi" w:hAnsiTheme="minorHAnsi"/>
                <w:sz w:val="16"/>
                <w:szCs w:val="16"/>
              </w:rPr>
            </w:pPr>
            <w:r w:rsidRPr="00B16349">
              <w:rPr>
                <w:rFonts w:asciiTheme="minorHAnsi" w:hAnsiTheme="minorHAnsi"/>
                <w:sz w:val="16"/>
                <w:szCs w:val="16"/>
              </w:rPr>
              <w:t>Opatření Předávání znalostí a informační akce</w:t>
            </w:r>
          </w:p>
          <w:p w:rsidR="00A50903" w:rsidRPr="00B16349" w:rsidRDefault="00A50903" w:rsidP="003E6ED5">
            <w:pPr>
              <w:pStyle w:val="Tabulka"/>
              <w:jc w:val="left"/>
              <w:rPr>
                <w:rFonts w:asciiTheme="minorHAnsi" w:hAnsiTheme="minorHAnsi"/>
                <w:sz w:val="16"/>
                <w:szCs w:val="16"/>
              </w:rPr>
            </w:pPr>
            <w:r w:rsidRPr="00B16349">
              <w:rPr>
                <w:rFonts w:asciiTheme="minorHAnsi" w:hAnsiTheme="minorHAnsi"/>
                <w:sz w:val="16"/>
                <w:szCs w:val="16"/>
              </w:rPr>
              <w:t xml:space="preserve">zvyšování znalostí a dovedností a předávání informací pracovníkům v zemědělském, potravinářském a lesnickém odvětví a vlastníkům zemědělské a lesní půdy formou vzdělávacích aktivit, kurzů, informačních akcí, získávání dovedností a </w:t>
            </w:r>
            <w:r w:rsidRPr="0050696D">
              <w:rPr>
                <w:rFonts w:asciiTheme="minorHAnsi" w:hAnsiTheme="minorHAnsi"/>
                <w:sz w:val="16"/>
                <w:szCs w:val="16"/>
                <w:highlight w:val="cyan"/>
              </w:rPr>
              <w:t>demonstračních</w:t>
            </w:r>
            <w:r w:rsidR="0050696D" w:rsidRPr="0050696D">
              <w:rPr>
                <w:rFonts w:asciiTheme="minorHAnsi" w:hAnsiTheme="minorHAnsi"/>
                <w:sz w:val="16"/>
                <w:szCs w:val="16"/>
                <w:highlight w:val="cyan"/>
              </w:rPr>
              <w:t xml:space="preserve"> …</w:t>
            </w:r>
          </w:p>
        </w:tc>
      </w:tr>
      <w:tr w:rsidR="00A50903" w:rsidRPr="00B16349" w:rsidTr="00B16349">
        <w:tc>
          <w:tcPr>
            <w:tcW w:w="553" w:type="pct"/>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Implementační prvky</w:t>
            </w:r>
          </w:p>
        </w:tc>
        <w:tc>
          <w:tcPr>
            <w:tcW w:w="1155" w:type="pct"/>
            <w:shd w:val="clear" w:color="auto" w:fill="auto"/>
          </w:tcPr>
          <w:p w:rsidR="00A50903" w:rsidRPr="00B16349" w:rsidRDefault="00A50903" w:rsidP="003817BB">
            <w:pPr>
              <w:pStyle w:val="Tabulka"/>
              <w:jc w:val="left"/>
              <w:rPr>
                <w:rFonts w:asciiTheme="minorHAnsi" w:hAnsiTheme="minorHAnsi"/>
                <w:sz w:val="16"/>
                <w:szCs w:val="16"/>
              </w:rPr>
            </w:pPr>
            <w:r w:rsidRPr="00B16349">
              <w:rPr>
                <w:rFonts w:asciiTheme="minorHAnsi" w:hAnsiTheme="minorHAnsi"/>
                <w:sz w:val="16"/>
                <w:szCs w:val="16"/>
              </w:rPr>
              <w:t>Typy příjemců: Podnikatelské subjekty (malé a střední podniky)</w:t>
            </w:r>
          </w:p>
          <w:p w:rsidR="00A50903" w:rsidRPr="00B16349" w:rsidRDefault="00A50903" w:rsidP="00590232">
            <w:pPr>
              <w:pStyle w:val="Tabulka"/>
              <w:jc w:val="left"/>
              <w:rPr>
                <w:rFonts w:asciiTheme="minorHAnsi" w:hAnsiTheme="minorHAnsi"/>
                <w:sz w:val="16"/>
                <w:szCs w:val="16"/>
              </w:rPr>
            </w:pPr>
            <w:r w:rsidRPr="00B16349">
              <w:rPr>
                <w:rFonts w:asciiTheme="minorHAnsi" w:hAnsiTheme="minorHAnsi"/>
                <w:sz w:val="16"/>
                <w:szCs w:val="16"/>
              </w:rPr>
              <w:t>Cílové území: Území České republiky, mimo území hl. m. Prahy</w:t>
            </w:r>
          </w:p>
        </w:tc>
        <w:tc>
          <w:tcPr>
            <w:tcW w:w="1254" w:type="pct"/>
            <w:tcBorders>
              <w:right w:val="single" w:sz="4" w:space="0" w:color="auto"/>
            </w:tcBorders>
            <w:shd w:val="clear" w:color="auto" w:fill="auto"/>
          </w:tcPr>
          <w:p w:rsidR="00A50903" w:rsidRPr="00B16349" w:rsidRDefault="00A50903" w:rsidP="00615C6B">
            <w:pPr>
              <w:pStyle w:val="Tabulka"/>
              <w:jc w:val="left"/>
              <w:rPr>
                <w:rFonts w:asciiTheme="minorHAnsi" w:hAnsiTheme="minorHAnsi"/>
                <w:sz w:val="16"/>
                <w:szCs w:val="16"/>
              </w:rPr>
            </w:pPr>
            <w:r w:rsidRPr="00B16349">
              <w:rPr>
                <w:rFonts w:asciiTheme="minorHAnsi" w:hAnsiTheme="minorHAnsi"/>
                <w:sz w:val="16"/>
                <w:szCs w:val="16"/>
              </w:rPr>
              <w:t xml:space="preserve">Příjemci pro uvedené příklady aktivit budou zejména: zaměstnavatelé, poradenské a vzdělávací instituce, profesní a podnikatelská sdružení, MPSV a jím řízené/zřízené instituce atd. </w:t>
            </w:r>
          </w:p>
          <w:p w:rsidR="00A50903" w:rsidRPr="00B16349" w:rsidRDefault="00A50903" w:rsidP="00590232">
            <w:pPr>
              <w:pStyle w:val="Tabulka"/>
              <w:jc w:val="left"/>
              <w:rPr>
                <w:rFonts w:asciiTheme="minorHAnsi" w:hAnsiTheme="minorHAnsi"/>
                <w:sz w:val="16"/>
                <w:szCs w:val="16"/>
              </w:rPr>
            </w:pPr>
            <w:r w:rsidRPr="00B16349">
              <w:rPr>
                <w:rFonts w:asciiTheme="minorHAnsi" w:hAnsiTheme="minorHAnsi"/>
                <w:sz w:val="16"/>
                <w:szCs w:val="16"/>
              </w:rPr>
              <w:t>Podporované území - celé území ČR.</w:t>
            </w:r>
          </w:p>
        </w:tc>
        <w:tc>
          <w:tcPr>
            <w:tcW w:w="830" w:type="pct"/>
            <w:tcBorders>
              <w:left w:val="single" w:sz="4" w:space="0" w:color="auto"/>
            </w:tcBorders>
            <w:shd w:val="clear" w:color="auto" w:fill="auto"/>
          </w:tcPr>
          <w:p w:rsidR="00A50903" w:rsidRPr="00B16349" w:rsidRDefault="00A50903" w:rsidP="00C67343">
            <w:pPr>
              <w:pStyle w:val="Tabulka"/>
              <w:jc w:val="left"/>
              <w:rPr>
                <w:rFonts w:asciiTheme="minorHAnsi" w:hAnsiTheme="minorHAnsi"/>
                <w:sz w:val="16"/>
                <w:szCs w:val="16"/>
              </w:rPr>
            </w:pPr>
            <w:r w:rsidRPr="00B16349">
              <w:rPr>
                <w:rFonts w:asciiTheme="minorHAnsi" w:hAnsiTheme="minorHAnsi"/>
                <w:sz w:val="16"/>
                <w:szCs w:val="16"/>
              </w:rPr>
              <w:t>Příjemci: školy</w:t>
            </w:r>
          </w:p>
          <w:p w:rsidR="00A50903" w:rsidRPr="00B16349" w:rsidRDefault="00A50903" w:rsidP="00590232">
            <w:pPr>
              <w:pStyle w:val="Tabulka"/>
              <w:jc w:val="left"/>
              <w:rPr>
                <w:rFonts w:asciiTheme="minorHAnsi" w:hAnsiTheme="minorHAnsi"/>
                <w:sz w:val="16"/>
                <w:szCs w:val="16"/>
              </w:rPr>
            </w:pPr>
            <w:r w:rsidRPr="00B16349">
              <w:rPr>
                <w:rFonts w:asciiTheme="minorHAnsi" w:hAnsiTheme="minorHAnsi"/>
                <w:sz w:val="16"/>
                <w:szCs w:val="16"/>
              </w:rPr>
              <w:t>Cílové území: celá ČR</w:t>
            </w:r>
          </w:p>
        </w:tc>
        <w:tc>
          <w:tcPr>
            <w:tcW w:w="1207" w:type="pct"/>
            <w:tcBorders>
              <w:left w:val="single" w:sz="4" w:space="0" w:color="auto"/>
            </w:tcBorders>
            <w:shd w:val="clear" w:color="auto" w:fill="auto"/>
          </w:tcPr>
          <w:p w:rsidR="00A50903" w:rsidRPr="00B16349" w:rsidRDefault="00A50903">
            <w:pPr>
              <w:pStyle w:val="Tabulka"/>
              <w:jc w:val="left"/>
              <w:rPr>
                <w:rFonts w:asciiTheme="minorHAnsi" w:hAnsiTheme="minorHAnsi"/>
                <w:sz w:val="16"/>
                <w:szCs w:val="16"/>
              </w:rPr>
            </w:pPr>
            <w:r w:rsidRPr="00B16349">
              <w:rPr>
                <w:rFonts w:asciiTheme="minorHAnsi" w:hAnsiTheme="minorHAnsi"/>
                <w:sz w:val="16"/>
                <w:szCs w:val="16"/>
              </w:rPr>
              <w:t>Typy příjemců: vzdělávací subjekt</w:t>
            </w:r>
          </w:p>
          <w:p w:rsidR="00A50903" w:rsidRPr="00B16349" w:rsidRDefault="00A50903">
            <w:pPr>
              <w:pStyle w:val="Tabulka"/>
              <w:jc w:val="left"/>
              <w:rPr>
                <w:rFonts w:asciiTheme="minorHAnsi" w:hAnsiTheme="minorHAnsi"/>
                <w:sz w:val="16"/>
                <w:szCs w:val="16"/>
              </w:rPr>
            </w:pPr>
            <w:r w:rsidRPr="00B16349">
              <w:rPr>
                <w:rFonts w:asciiTheme="minorHAnsi" w:hAnsiTheme="minorHAnsi"/>
                <w:sz w:val="16"/>
                <w:szCs w:val="16"/>
              </w:rPr>
              <w:t>Uživatel: zemědělský podnikatel, výrobce potravin zpracovávající zemědělské produkty, vlastník zemědělské a lesní půdy nebo osoba hospodařící v lesích, nebo jejich zaměstnanec</w:t>
            </w:r>
          </w:p>
          <w:p w:rsidR="00A50903" w:rsidRPr="00B16349" w:rsidRDefault="00A50903" w:rsidP="00025F6D">
            <w:pPr>
              <w:pStyle w:val="Tabulka"/>
              <w:jc w:val="left"/>
              <w:rPr>
                <w:rFonts w:asciiTheme="minorHAnsi" w:hAnsiTheme="minorHAnsi"/>
                <w:sz w:val="16"/>
                <w:szCs w:val="16"/>
              </w:rPr>
            </w:pPr>
            <w:r w:rsidRPr="00B16349">
              <w:rPr>
                <w:rFonts w:asciiTheme="minorHAnsi" w:hAnsiTheme="minorHAnsi"/>
                <w:sz w:val="16"/>
                <w:szCs w:val="16"/>
              </w:rPr>
              <w:t>Cílové území: Území České republiky, mimo území hl. m. Prahy</w:t>
            </w:r>
          </w:p>
        </w:tc>
      </w:tr>
      <w:tr w:rsidR="00A50903" w:rsidRPr="00B16349" w:rsidTr="00B16349">
        <w:tc>
          <w:tcPr>
            <w:tcW w:w="553" w:type="pct"/>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synergie/komplementarita</w:t>
            </w:r>
          </w:p>
        </w:tc>
        <w:tc>
          <w:tcPr>
            <w:tcW w:w="1155" w:type="pct"/>
            <w:shd w:val="clear" w:color="auto" w:fill="auto"/>
          </w:tcPr>
          <w:p w:rsidR="00A50903" w:rsidRPr="00B16349" w:rsidRDefault="00A50903" w:rsidP="003817BB">
            <w:pPr>
              <w:pStyle w:val="Tabulka"/>
              <w:jc w:val="left"/>
              <w:rPr>
                <w:rFonts w:asciiTheme="minorHAnsi" w:hAnsiTheme="minorHAnsi"/>
                <w:sz w:val="16"/>
                <w:szCs w:val="16"/>
              </w:rPr>
            </w:pPr>
          </w:p>
        </w:tc>
        <w:tc>
          <w:tcPr>
            <w:tcW w:w="1254" w:type="pct"/>
            <w:tcBorders>
              <w:right w:val="single" w:sz="4" w:space="0" w:color="auto"/>
            </w:tcBorders>
            <w:shd w:val="clear" w:color="auto" w:fill="auto"/>
          </w:tcPr>
          <w:p w:rsidR="00A50903" w:rsidRPr="00B16349" w:rsidRDefault="00BE6D7B" w:rsidP="00615C6B">
            <w:pPr>
              <w:pStyle w:val="Tabulka"/>
              <w:jc w:val="left"/>
              <w:rPr>
                <w:rFonts w:asciiTheme="minorHAnsi" w:hAnsiTheme="minorHAnsi"/>
                <w:sz w:val="16"/>
                <w:szCs w:val="16"/>
              </w:rPr>
            </w:pPr>
            <w:r w:rsidRPr="00B16349">
              <w:rPr>
                <w:rFonts w:asciiTheme="minorHAnsi" w:hAnsiTheme="minorHAnsi"/>
                <w:sz w:val="16"/>
                <w:szCs w:val="16"/>
              </w:rPr>
              <w:t>OP Z považuje celé za komplementaritu)</w:t>
            </w:r>
          </w:p>
        </w:tc>
        <w:tc>
          <w:tcPr>
            <w:tcW w:w="830" w:type="pct"/>
            <w:tcBorders>
              <w:left w:val="single" w:sz="4" w:space="0" w:color="auto"/>
            </w:tcBorders>
            <w:shd w:val="clear" w:color="auto" w:fill="auto"/>
          </w:tcPr>
          <w:p w:rsidR="003E6ED5" w:rsidRPr="00B16349" w:rsidRDefault="003E6ED5" w:rsidP="00B8645B">
            <w:pPr>
              <w:pStyle w:val="Tabulka"/>
              <w:jc w:val="left"/>
              <w:rPr>
                <w:rFonts w:asciiTheme="minorHAnsi" w:hAnsiTheme="minorHAnsi"/>
                <w:sz w:val="16"/>
                <w:szCs w:val="16"/>
              </w:rPr>
            </w:pPr>
            <w:r w:rsidRPr="00B16349">
              <w:rPr>
                <w:rFonts w:asciiTheme="minorHAnsi" w:hAnsiTheme="minorHAnsi"/>
                <w:sz w:val="16"/>
                <w:szCs w:val="16"/>
              </w:rPr>
              <w:t>v návrhu OP VVV ponechána synergie vůči OP Z</w:t>
            </w:r>
            <w:r w:rsidR="00B8645B">
              <w:rPr>
                <w:rFonts w:asciiTheme="minorHAnsi" w:hAnsiTheme="minorHAnsi"/>
                <w:sz w:val="16"/>
                <w:szCs w:val="16"/>
              </w:rPr>
              <w:t xml:space="preserve"> a</w:t>
            </w:r>
            <w:r w:rsidRPr="00B16349">
              <w:rPr>
                <w:rFonts w:asciiTheme="minorHAnsi" w:hAnsiTheme="minorHAnsi"/>
                <w:sz w:val="16"/>
                <w:szCs w:val="16"/>
              </w:rPr>
              <w:t xml:space="preserve"> OP PIK, komplementarita vůči PRV</w:t>
            </w:r>
          </w:p>
        </w:tc>
        <w:tc>
          <w:tcPr>
            <w:tcW w:w="1207" w:type="pct"/>
            <w:tcBorders>
              <w:left w:val="single" w:sz="4" w:space="0" w:color="auto"/>
            </w:tcBorders>
            <w:shd w:val="clear" w:color="auto" w:fill="auto"/>
          </w:tcPr>
          <w:p w:rsidR="00A50903" w:rsidRPr="00B16349" w:rsidRDefault="00A50903">
            <w:pPr>
              <w:pStyle w:val="Tabulka"/>
              <w:jc w:val="left"/>
              <w:rPr>
                <w:rFonts w:asciiTheme="minorHAnsi" w:hAnsiTheme="minorHAnsi"/>
                <w:sz w:val="16"/>
                <w:szCs w:val="16"/>
              </w:rPr>
            </w:pPr>
            <w:r w:rsidRPr="00B16349">
              <w:rPr>
                <w:rFonts w:asciiTheme="minorHAnsi" w:hAnsiTheme="minorHAnsi"/>
                <w:sz w:val="16"/>
                <w:szCs w:val="16"/>
              </w:rPr>
              <w:t>komplementarita</w:t>
            </w:r>
          </w:p>
        </w:tc>
      </w:tr>
      <w:tr w:rsidR="00A50903" w:rsidRPr="00B16349" w:rsidTr="00B16349">
        <w:tc>
          <w:tcPr>
            <w:tcW w:w="553" w:type="pct"/>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Mechanismus koordinace</w:t>
            </w:r>
          </w:p>
        </w:tc>
        <w:tc>
          <w:tcPr>
            <w:tcW w:w="4447" w:type="pct"/>
            <w:gridSpan w:val="4"/>
            <w:shd w:val="clear" w:color="auto" w:fill="auto"/>
          </w:tcPr>
          <w:p w:rsidR="00C56550" w:rsidRPr="00B16349" w:rsidRDefault="00C56550" w:rsidP="00C56550">
            <w:pPr>
              <w:pStyle w:val="Default"/>
              <w:rPr>
                <w:rFonts w:asciiTheme="minorHAnsi" w:hAnsiTheme="minorHAnsi"/>
                <w:sz w:val="16"/>
                <w:szCs w:val="16"/>
              </w:rPr>
            </w:pPr>
            <w:r w:rsidRPr="00B16349">
              <w:rPr>
                <w:rFonts w:asciiTheme="minorHAnsi" w:hAnsiTheme="minorHAnsi"/>
                <w:b/>
                <w:bCs/>
                <w:sz w:val="16"/>
                <w:szCs w:val="16"/>
              </w:rPr>
              <w:t xml:space="preserve">MPO </w:t>
            </w:r>
            <w:r w:rsidRPr="00B16349">
              <w:rPr>
                <w:rFonts w:asciiTheme="minorHAnsi" w:hAnsiTheme="minorHAnsi"/>
                <w:sz w:val="16"/>
                <w:szCs w:val="16"/>
              </w:rPr>
              <w:t xml:space="preserve">a MPSV uzavřeli dne 21. 10. 2013 na úrovni ministrů Memorandum o spolupráci při přípravě a budoucí realizaci OP Zaměstnanost, MPO bude v rámci OPZ plnit roli věcného garanta za oblast odborného vzdělávání v průmyslových odvětvích ve vazbě na podporu podnikání v rámci specifického cíle 1.3.1 OPZ (Zvýšit odbornou úroveň znalostí, dovedností a kompetencí pracovníků a soulad kvalifikační úrovně pracovní síly s požadavky trhu práce). Memorandum mezi MPO a MPSV o spolupráci při přípravě a budoucí realizaci OP Z zakotvuje vymezení základní role věcného garanta, kterým bude MPO, při přípravě a budoucí realizaci tohoto operačního programu. Mezi tyto základní role patří zejména: </w:t>
            </w:r>
          </w:p>
          <w:p w:rsidR="00C56550" w:rsidRPr="00B16349" w:rsidRDefault="00C56550" w:rsidP="00C56550">
            <w:pPr>
              <w:pStyle w:val="Default"/>
              <w:rPr>
                <w:rFonts w:asciiTheme="minorHAnsi" w:hAnsiTheme="minorHAnsi" w:cs="Calibri"/>
                <w:sz w:val="16"/>
                <w:szCs w:val="16"/>
              </w:rPr>
            </w:pPr>
            <w:r w:rsidRPr="00B16349">
              <w:rPr>
                <w:rFonts w:asciiTheme="minorHAnsi" w:hAnsiTheme="minorHAnsi" w:cs="Calibri"/>
                <w:sz w:val="16"/>
                <w:szCs w:val="16"/>
              </w:rPr>
              <w:t xml:space="preserve">- podíl na nastavení harmonogramu výzev, plánu čerpání a naplňování monitorovacích indikátorů; </w:t>
            </w:r>
          </w:p>
          <w:p w:rsidR="00C56550" w:rsidRPr="00B16349" w:rsidRDefault="00C56550" w:rsidP="00C56550">
            <w:pPr>
              <w:pStyle w:val="Default"/>
              <w:rPr>
                <w:rFonts w:asciiTheme="minorHAnsi" w:hAnsiTheme="minorHAnsi"/>
                <w:sz w:val="16"/>
                <w:szCs w:val="16"/>
              </w:rPr>
            </w:pPr>
            <w:r w:rsidRPr="00B16349">
              <w:rPr>
                <w:rFonts w:asciiTheme="minorHAnsi" w:hAnsiTheme="minorHAnsi" w:cs="Calibri"/>
                <w:sz w:val="16"/>
                <w:szCs w:val="16"/>
              </w:rPr>
              <w:t xml:space="preserve">- </w:t>
            </w:r>
            <w:r w:rsidRPr="00B16349">
              <w:rPr>
                <w:rFonts w:asciiTheme="minorHAnsi" w:hAnsiTheme="minorHAnsi"/>
                <w:sz w:val="16"/>
                <w:szCs w:val="16"/>
              </w:rPr>
              <w:t xml:space="preserve">garance věcného obsahu zaměření výzev k předkládání projektů s ohledem na naplňování plánovaných hodnot monitorovacích ukazatelů, plánu čerpání a milníků implementace; </w:t>
            </w:r>
          </w:p>
          <w:p w:rsidR="00C56550" w:rsidRPr="00B16349" w:rsidRDefault="00C56550" w:rsidP="00C56550">
            <w:pPr>
              <w:pStyle w:val="Default"/>
              <w:rPr>
                <w:rFonts w:asciiTheme="minorHAnsi" w:hAnsiTheme="minorHAnsi"/>
                <w:sz w:val="16"/>
                <w:szCs w:val="16"/>
              </w:rPr>
            </w:pPr>
            <w:r w:rsidRPr="00B16349">
              <w:rPr>
                <w:rFonts w:asciiTheme="minorHAnsi" w:hAnsiTheme="minorHAnsi" w:cs="Calibri"/>
                <w:sz w:val="16"/>
                <w:szCs w:val="16"/>
              </w:rPr>
              <w:t xml:space="preserve">- </w:t>
            </w:r>
            <w:r w:rsidRPr="00B16349">
              <w:rPr>
                <w:rFonts w:asciiTheme="minorHAnsi" w:hAnsiTheme="minorHAnsi"/>
                <w:sz w:val="16"/>
                <w:szCs w:val="16"/>
              </w:rPr>
              <w:t xml:space="preserve">podíl na nastavení technických parametrů výzev (alokace finančních prostředků, stanovení formy výzvy, územní zaměření, specifikace oprávněných žadatelů a příjemců, kvantifikace indikátorů atd.); </w:t>
            </w:r>
          </w:p>
          <w:p w:rsidR="00C56550" w:rsidRPr="00B16349" w:rsidRDefault="00C56550" w:rsidP="00C56550">
            <w:pPr>
              <w:pStyle w:val="Default"/>
              <w:rPr>
                <w:rFonts w:asciiTheme="minorHAnsi" w:hAnsiTheme="minorHAnsi" w:cs="Calibri"/>
                <w:sz w:val="16"/>
                <w:szCs w:val="16"/>
              </w:rPr>
            </w:pPr>
            <w:r w:rsidRPr="00B16349">
              <w:rPr>
                <w:rFonts w:asciiTheme="minorHAnsi" w:hAnsiTheme="minorHAnsi" w:cs="Calibri"/>
                <w:sz w:val="16"/>
                <w:szCs w:val="16"/>
              </w:rPr>
              <w:t xml:space="preserve">- účast ve výběrové komisi; </w:t>
            </w:r>
          </w:p>
          <w:p w:rsidR="00C56550" w:rsidRPr="00B16349" w:rsidRDefault="00C56550" w:rsidP="00C56550">
            <w:pPr>
              <w:pStyle w:val="Default"/>
              <w:rPr>
                <w:rFonts w:asciiTheme="minorHAnsi" w:hAnsiTheme="minorHAnsi" w:cs="Calibri"/>
                <w:sz w:val="16"/>
                <w:szCs w:val="16"/>
              </w:rPr>
            </w:pPr>
            <w:r w:rsidRPr="00B16349">
              <w:rPr>
                <w:rFonts w:asciiTheme="minorHAnsi" w:hAnsiTheme="minorHAnsi" w:cs="Calibri"/>
                <w:sz w:val="16"/>
                <w:szCs w:val="16"/>
              </w:rPr>
              <w:t xml:space="preserve">- podíl na vyhodnocení výzev; </w:t>
            </w:r>
          </w:p>
          <w:p w:rsidR="00C56550" w:rsidRPr="00B16349" w:rsidRDefault="00C56550" w:rsidP="00C56550">
            <w:pPr>
              <w:pStyle w:val="Default"/>
              <w:rPr>
                <w:rFonts w:asciiTheme="minorHAnsi" w:hAnsiTheme="minorHAnsi" w:cs="Calibri"/>
                <w:sz w:val="16"/>
                <w:szCs w:val="16"/>
              </w:rPr>
            </w:pPr>
            <w:r w:rsidRPr="00B16349">
              <w:rPr>
                <w:rFonts w:asciiTheme="minorHAnsi" w:hAnsiTheme="minorHAnsi" w:cs="Calibri"/>
                <w:sz w:val="16"/>
                <w:szCs w:val="16"/>
              </w:rPr>
              <w:t xml:space="preserve">- podíl na hodnocení přínosů projektů a spolupráce na evaluacích OPZ; </w:t>
            </w:r>
          </w:p>
          <w:p w:rsidR="00C56550" w:rsidRPr="0050696D" w:rsidRDefault="00C56550" w:rsidP="00C56550">
            <w:pPr>
              <w:pStyle w:val="Default"/>
              <w:rPr>
                <w:rFonts w:asciiTheme="minorHAnsi" w:hAnsiTheme="minorHAnsi" w:cs="Calibri"/>
                <w:sz w:val="16"/>
                <w:szCs w:val="16"/>
              </w:rPr>
            </w:pPr>
            <w:r w:rsidRPr="00B16349">
              <w:rPr>
                <w:rFonts w:asciiTheme="minorHAnsi" w:hAnsiTheme="minorHAnsi" w:cs="Calibri"/>
                <w:sz w:val="16"/>
                <w:szCs w:val="16"/>
              </w:rPr>
              <w:t xml:space="preserve">- </w:t>
            </w:r>
            <w:r w:rsidRPr="0050696D">
              <w:rPr>
                <w:rFonts w:asciiTheme="minorHAnsi" w:hAnsiTheme="minorHAnsi" w:cs="Calibri"/>
                <w:sz w:val="16"/>
                <w:szCs w:val="16"/>
              </w:rPr>
              <w:t xml:space="preserve">spolupráce na monitorování OPZ (výroční zprávy, zprávy o realizaci, plnění milníků, apod.) v příslušných oblastech; </w:t>
            </w:r>
          </w:p>
          <w:p w:rsidR="00C56550" w:rsidRPr="00B16349" w:rsidRDefault="00C56550" w:rsidP="00C56550">
            <w:pPr>
              <w:pStyle w:val="Default"/>
              <w:rPr>
                <w:rFonts w:asciiTheme="minorHAnsi" w:hAnsiTheme="minorHAnsi" w:cs="Calibri"/>
                <w:sz w:val="16"/>
                <w:szCs w:val="16"/>
              </w:rPr>
            </w:pPr>
            <w:r w:rsidRPr="00B16349">
              <w:rPr>
                <w:rFonts w:asciiTheme="minorHAnsi" w:hAnsiTheme="minorHAnsi" w:cs="Calibri"/>
                <w:sz w:val="16"/>
                <w:szCs w:val="16"/>
              </w:rPr>
              <w:t xml:space="preserve">- členství v Monitorovacím výboru OPZ a dalších relevantních platformách; </w:t>
            </w:r>
          </w:p>
          <w:p w:rsidR="00C56550" w:rsidRPr="00B16349" w:rsidRDefault="00C56550" w:rsidP="00C56550">
            <w:pPr>
              <w:pStyle w:val="Default"/>
              <w:rPr>
                <w:rFonts w:asciiTheme="minorHAnsi" w:hAnsiTheme="minorHAnsi" w:cs="Calibri"/>
                <w:sz w:val="16"/>
                <w:szCs w:val="16"/>
              </w:rPr>
            </w:pPr>
            <w:r w:rsidRPr="00B16349">
              <w:rPr>
                <w:rFonts w:asciiTheme="minorHAnsi" w:hAnsiTheme="minorHAnsi" w:cs="Calibri"/>
                <w:sz w:val="16"/>
                <w:szCs w:val="16"/>
              </w:rPr>
              <w:t xml:space="preserve">- spolupráci při auditech Evropské komise, Evropského účetního dvora, Auditního orgánu, Nejvyššího kontrolního úřadu. </w:t>
            </w:r>
          </w:p>
          <w:p w:rsidR="00C56550" w:rsidRPr="00B16349" w:rsidRDefault="00C56550" w:rsidP="00C56550">
            <w:pPr>
              <w:pStyle w:val="Default"/>
              <w:rPr>
                <w:rFonts w:asciiTheme="minorHAnsi" w:hAnsiTheme="minorHAnsi" w:cs="Calibri"/>
                <w:sz w:val="16"/>
                <w:szCs w:val="16"/>
              </w:rPr>
            </w:pPr>
          </w:p>
          <w:p w:rsidR="00C56550" w:rsidRPr="00B16349" w:rsidRDefault="00C56550" w:rsidP="00C56550">
            <w:pPr>
              <w:pStyle w:val="Default"/>
              <w:rPr>
                <w:rFonts w:asciiTheme="minorHAnsi" w:hAnsiTheme="minorHAnsi"/>
                <w:sz w:val="16"/>
                <w:szCs w:val="16"/>
              </w:rPr>
            </w:pPr>
            <w:r w:rsidRPr="00B16349">
              <w:rPr>
                <w:rFonts w:asciiTheme="minorHAnsi" w:hAnsiTheme="minorHAnsi"/>
                <w:sz w:val="16"/>
                <w:szCs w:val="16"/>
              </w:rPr>
              <w:t xml:space="preserve">Podpora poptávky po dalším vzdělávání (DV) a systémová podpora DV bude řešena v OPZ s významnou rolí </w:t>
            </w:r>
            <w:r w:rsidRPr="00B16349">
              <w:rPr>
                <w:rFonts w:asciiTheme="minorHAnsi" w:hAnsiTheme="minorHAnsi"/>
                <w:b/>
                <w:bCs/>
                <w:sz w:val="16"/>
                <w:szCs w:val="16"/>
              </w:rPr>
              <w:t>MŠMT</w:t>
            </w:r>
            <w:r w:rsidRPr="00B16349">
              <w:rPr>
                <w:rFonts w:asciiTheme="minorHAnsi" w:hAnsiTheme="minorHAnsi"/>
                <w:sz w:val="16"/>
                <w:szCs w:val="16"/>
              </w:rPr>
              <w:t xml:space="preserve">– i na základě společného memoranda bude ustavena společná pracovní skupina (po schválení obou programů EK), která bude plnit úlohu tzv. věcného garanta pro oblast dalšího vzdělávání a mezi jeho základní role patří: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koordinace strategického rámce rozvoje celoživotního učení na národní úrovni spoluprací při plnění relevantních předběžných podmínek;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podíl na nastavení zaměření témat výzev, harmonogramu výzev, plánu čerpání a naplňování monitorovacích indikátorů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garance věcného obsahu zaměření výzev k předkládání projektů s ohledem na naplňování plánovaných hodnot monitorovacích ukazatelů, plánu čerpání a milníků implementace;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podíl na nastavení technických parametrů výzev (alokace finančních prostředků, stanovení formy výzvy, územní zaměření, specifikace oprávněných žadatelů a příjemců, kvantifikace indikátorů atd.);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spolupráce při posuzování projektových záměrů;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účast ve výběrové komisi;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podíl na vyhodnocení výzev;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podíl na hodnocení přínosů projektů a spolupráce na evaluacích dotčených operačních programů;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spolupráce na monitorování dotčených operačních programů (výroční zprávy, zprávy o realizaci, plnění milníků, apod.) v příslušných oblastech;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členství v Monitorovacích výborech OPZ a OP VVV a v dalších relevantních platformách;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spolupráce při auditech Evropské komise, Evropského účetního dvora, Auditního orgánu, Nejvyššího kontrolního úřadu. </w:t>
            </w:r>
          </w:p>
          <w:p w:rsidR="00A50903" w:rsidRPr="00B16349" w:rsidRDefault="00A50903" w:rsidP="00025F6D">
            <w:pPr>
              <w:pStyle w:val="Tabulka"/>
              <w:jc w:val="left"/>
              <w:rPr>
                <w:rFonts w:asciiTheme="minorHAnsi" w:hAnsiTheme="minorHAnsi"/>
                <w:sz w:val="16"/>
                <w:szCs w:val="16"/>
              </w:rPr>
            </w:pPr>
            <w:r w:rsidRPr="00B16349">
              <w:rPr>
                <w:rFonts w:asciiTheme="minorHAnsi" w:hAnsiTheme="minorHAnsi"/>
                <w:sz w:val="16"/>
                <w:szCs w:val="16"/>
              </w:rPr>
              <w:t>PRV - Členství v pracovních skupinách pro přípravu programového dokumentu – specifikace vymezení žadatele o podporu. Členství v Monitorovacím výboru PRV / Priorita 1 podpora přenosu znalostí a inovací v zemědělství, lesním hospodářství a ve venkovských oblastech OP Z a dalších relevantních platformách.</w:t>
            </w:r>
          </w:p>
          <w:p w:rsidR="00F86A47" w:rsidRPr="00B16349" w:rsidRDefault="00F86A47" w:rsidP="00025F6D">
            <w:pPr>
              <w:pStyle w:val="Tabulka"/>
              <w:jc w:val="left"/>
              <w:rPr>
                <w:rFonts w:asciiTheme="minorHAnsi" w:hAnsiTheme="minorHAnsi"/>
                <w:sz w:val="16"/>
                <w:szCs w:val="16"/>
              </w:rPr>
            </w:pPr>
            <w:r w:rsidRPr="004F2A56">
              <w:rPr>
                <w:rFonts w:asciiTheme="minorHAnsi" w:hAnsiTheme="minorHAnsi"/>
                <w:sz w:val="16"/>
                <w:szCs w:val="16"/>
              </w:rPr>
              <w:t xml:space="preserve">MŠMT: </w:t>
            </w:r>
            <w:r w:rsidRPr="004F2A56">
              <w:rPr>
                <w:rFonts w:asciiTheme="minorHAnsi" w:hAnsiTheme="minorHAnsi" w:cstheme="minorHAnsi"/>
                <w:sz w:val="16"/>
                <w:szCs w:val="16"/>
              </w:rPr>
              <w:t>V oblasti technického vzdělávání není potřebná žádná koordinace mezi OP VVV a OP PIK (není zde překryv, ani synergie), neboť se intervence soustředí na jiné cílové skupiny a na jiný předmět podpory. MŠMT bude v prioritní ose 3 OP VVV, SC 5, podporovat odborné vzdělávání studentů a učitelů technických oborů; podpora měkkých investic z ESF, OP VVV necílí na zaměstnance podniků.</w:t>
            </w:r>
          </w:p>
        </w:tc>
      </w:tr>
    </w:tbl>
    <w:p w:rsidR="00F1093A" w:rsidRPr="00AF1724" w:rsidRDefault="00F1093A"/>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FC6575" w:rsidRPr="006360CA" w:rsidTr="00D73823">
        <w:trPr>
          <w:trHeight w:val="233"/>
        </w:trPr>
        <w:tc>
          <w:tcPr>
            <w:tcW w:w="5000" w:type="pct"/>
            <w:shd w:val="clear" w:color="auto" w:fill="E5DFEC" w:themeFill="accent4" w:themeFillTint="33"/>
            <w:vAlign w:val="center"/>
          </w:tcPr>
          <w:p w:rsidR="00FC6575" w:rsidRPr="00AF1724" w:rsidRDefault="009740F3" w:rsidP="006360CA">
            <w:pPr>
              <w:pStyle w:val="Tabulka"/>
              <w:keepNext/>
              <w:keepLines/>
              <w:jc w:val="left"/>
              <w:outlineLvl w:val="1"/>
              <w:rPr>
                <w:rFonts w:asciiTheme="minorHAnsi" w:hAnsiTheme="minorHAnsi"/>
                <w:b/>
                <w:sz w:val="24"/>
                <w:szCs w:val="24"/>
              </w:rPr>
            </w:pPr>
            <w:bookmarkStart w:id="361" w:name="_Toc386621911"/>
            <w:bookmarkStart w:id="362" w:name="_Toc386622469"/>
            <w:bookmarkStart w:id="363" w:name="_Toc386622644"/>
            <w:bookmarkStart w:id="364" w:name="_Toc386628661"/>
            <w:bookmarkStart w:id="365" w:name="_Toc386629123"/>
            <w:bookmarkStart w:id="366" w:name="_Toc387916412"/>
            <w:bookmarkStart w:id="367" w:name="_Toc387916504"/>
            <w:bookmarkStart w:id="368" w:name="_Toc387916565"/>
            <w:bookmarkStart w:id="369" w:name="_Toc388008818"/>
            <w:bookmarkStart w:id="370" w:name="_Toc388008958"/>
            <w:bookmarkStart w:id="371" w:name="_Toc388444905"/>
            <w:bookmarkStart w:id="372" w:name="_Toc391474302"/>
            <w:bookmarkStart w:id="373" w:name="_Toc391474535"/>
            <w:bookmarkStart w:id="374" w:name="_Toc391474598"/>
            <w:bookmarkStart w:id="375" w:name="_Toc396917719"/>
            <w:bookmarkStart w:id="376" w:name="_Toc396917869"/>
            <w:bookmarkStart w:id="377" w:name="_Toc396917936"/>
            <w:bookmarkStart w:id="378" w:name="_Toc396918037"/>
            <w:bookmarkStart w:id="379" w:name="_Toc397074351"/>
            <w:r w:rsidRPr="00AF1724">
              <w:rPr>
                <w:rFonts w:asciiTheme="minorHAnsi" w:hAnsiTheme="minorHAnsi"/>
                <w:b/>
                <w:sz w:val="24"/>
                <w:szCs w:val="24"/>
              </w:rPr>
              <w:t>1</w:t>
            </w:r>
            <w:r w:rsidR="00FC6575" w:rsidRPr="00AF1724">
              <w:rPr>
                <w:rFonts w:asciiTheme="minorHAnsi" w:hAnsiTheme="minorHAnsi"/>
                <w:b/>
                <w:sz w:val="24"/>
                <w:szCs w:val="24"/>
              </w:rPr>
              <w:t>.</w:t>
            </w:r>
            <w:r w:rsidR="00B32101" w:rsidRPr="00AF1724">
              <w:rPr>
                <w:rFonts w:asciiTheme="minorHAnsi" w:hAnsiTheme="minorHAnsi"/>
                <w:b/>
                <w:sz w:val="24"/>
                <w:szCs w:val="24"/>
              </w:rPr>
              <w:t xml:space="preserve">20 </w:t>
            </w:r>
            <w:r w:rsidR="00FC6575" w:rsidRPr="00AF1724">
              <w:rPr>
                <w:rFonts w:asciiTheme="minorHAnsi" w:hAnsiTheme="minorHAnsi"/>
                <w:b/>
                <w:sz w:val="24"/>
                <w:szCs w:val="24"/>
              </w:rPr>
              <w:t>Vzdělávání a celoživotní učení</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tc>
      </w:tr>
    </w:tbl>
    <w:p w:rsidR="00563535" w:rsidRPr="00AF1724" w:rsidRDefault="00563535" w:rsidP="00FC6575">
      <w:pPr>
        <w:spacing w:before="120" w:after="0"/>
        <w:rPr>
          <w:b/>
        </w:rPr>
      </w:pPr>
      <w:r w:rsidRPr="00AF1724">
        <w:rPr>
          <w:b/>
        </w:rPr>
        <w:t>Nový komentář MMR</w:t>
      </w:r>
      <w:r w:rsidR="008D67BE">
        <w:rPr>
          <w:b/>
        </w:rPr>
        <w:t>-NOK</w:t>
      </w:r>
      <w:r w:rsidRPr="00AF1724">
        <w:rPr>
          <w:b/>
        </w:rPr>
        <w:t xml:space="preserve">: </w:t>
      </w:r>
    </w:p>
    <w:p w:rsidR="00320275" w:rsidRPr="00AF1724" w:rsidRDefault="0056353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Praha nově zařadila do vazby i OP Z</w:t>
      </w:r>
      <w:r w:rsidR="00320275" w:rsidRPr="00AF1724">
        <w:rPr>
          <w:rFonts w:asciiTheme="minorHAnsi" w:hAnsiTheme="minorHAnsi"/>
        </w:rPr>
        <w:t xml:space="preserve"> (SC: Snížit rozdíly v postavení žen a mužů na trhu práce)</w:t>
      </w:r>
      <w:r w:rsidRPr="00AF1724">
        <w:rPr>
          <w:rFonts w:asciiTheme="minorHAnsi" w:hAnsiTheme="minorHAnsi"/>
        </w:rPr>
        <w:t>,</w:t>
      </w:r>
    </w:p>
    <w:p w:rsidR="00563535" w:rsidRPr="00AF1724" w:rsidRDefault="0056353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OPVVV nemá ve vazbě OP Z, chybí mu u OP PPR TC 8 – OP VVV musí zaktualizovat vazbu na OP PPR</w:t>
      </w:r>
    </w:p>
    <w:p w:rsidR="000C5435" w:rsidRPr="00AF1724" w:rsidRDefault="000C543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VVV nepovažuje za nutné řešit koordinaci</w:t>
      </w:r>
      <w:r w:rsidR="005123C3" w:rsidRPr="00AF1724">
        <w:rPr>
          <w:rFonts w:asciiTheme="minorHAnsi" w:hAnsiTheme="minorHAnsi"/>
        </w:rPr>
        <w:t xml:space="preserve"> s IROP</w:t>
      </w:r>
    </w:p>
    <w:p w:rsidR="0011479E" w:rsidRPr="00AF1724" w:rsidRDefault="0011479E"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Praha ve vazbě zařadila pouze OPZ a IROP, ostatní nemá- Vazbu na OP VVV má samostatně</w:t>
      </w:r>
    </w:p>
    <w:p w:rsidR="00320275" w:rsidRPr="00AF1724" w:rsidRDefault="0032027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R vazbu neuvádí, nově nemá zařazeno vzdělávání</w:t>
      </w:r>
    </w:p>
    <w:p w:rsidR="00320275" w:rsidRPr="00AF1724" w:rsidRDefault="00320275" w:rsidP="00320275">
      <w:pPr>
        <w:spacing w:before="120" w:after="0"/>
        <w:rPr>
          <w:b/>
        </w:rPr>
      </w:pPr>
      <w:r w:rsidRPr="00AF1724">
        <w:rPr>
          <w:b/>
        </w:rPr>
        <w:t>Závěr MMR</w:t>
      </w:r>
      <w:r w:rsidR="008D67BE">
        <w:rPr>
          <w:b/>
        </w:rPr>
        <w:t>-NOK</w:t>
      </w:r>
      <w:r w:rsidRPr="00AF1724">
        <w:rPr>
          <w:b/>
        </w:rPr>
        <w:t xml:space="preserve">: </w:t>
      </w:r>
    </w:p>
    <w:p w:rsidR="00320275" w:rsidRPr="00AF1724" w:rsidRDefault="0032027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Vazba na OP R byla odstraněna, OP R již nemá v programu celoživotní vzdělávání </w:t>
      </w:r>
    </w:p>
    <w:p w:rsidR="00320275" w:rsidRPr="00AF1724" w:rsidRDefault="0032027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Celou vazbu nutno dopracovat, </w:t>
      </w:r>
      <w:r w:rsidR="00D93E19" w:rsidRPr="00AF1724">
        <w:rPr>
          <w:rFonts w:asciiTheme="minorHAnsi" w:hAnsiTheme="minorHAnsi"/>
        </w:rPr>
        <w:t xml:space="preserve">vyjasnit, </w:t>
      </w:r>
      <w:r w:rsidRPr="00AF1724">
        <w:rPr>
          <w:rFonts w:asciiTheme="minorHAnsi" w:hAnsiTheme="minorHAnsi"/>
        </w:rPr>
        <w:t>zda zařadit i OP Z, vyjasnit zařazení SC z OP PPR</w:t>
      </w:r>
    </w:p>
    <w:p w:rsidR="00320275" w:rsidRPr="00AF1724" w:rsidRDefault="00913EB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w:t>
      </w:r>
      <w:r>
        <w:rPr>
          <w:rFonts w:asciiTheme="minorHAnsi" w:hAnsiTheme="minorHAnsi"/>
        </w:rPr>
        <w:t> OP PPR je vazba nastavena z</w:t>
      </w:r>
      <w:r w:rsidRPr="00AF1724">
        <w:rPr>
          <w:rFonts w:asciiTheme="minorHAnsi" w:hAnsiTheme="minorHAnsi"/>
        </w:rPr>
        <w:t>cela odlišně</w:t>
      </w:r>
      <w:r>
        <w:rPr>
          <w:rFonts w:asciiTheme="minorHAnsi" w:hAnsiTheme="minorHAnsi"/>
        </w:rPr>
        <w:t xml:space="preserve">, nutno vazbu </w:t>
      </w:r>
      <w:r w:rsidR="00320275" w:rsidRPr="00AF1724">
        <w:rPr>
          <w:rFonts w:asciiTheme="minorHAnsi" w:hAnsiTheme="minorHAnsi"/>
        </w:rPr>
        <w:t xml:space="preserve">nastavit obdobně, jako je zde uvedeno. </w:t>
      </w:r>
    </w:p>
    <w:p w:rsidR="00320275" w:rsidRPr="00AF1724" w:rsidRDefault="0032027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Bude nastaveno jako komplementarita, která ale vyžaduje koordinaci při přípravě výzev </w:t>
      </w:r>
    </w:p>
    <w:p w:rsidR="00FC6575" w:rsidRPr="00AF1724" w:rsidRDefault="00FC6575" w:rsidP="00FC657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3657"/>
        <w:gridCol w:w="3429"/>
        <w:gridCol w:w="3149"/>
        <w:gridCol w:w="2314"/>
      </w:tblGrid>
      <w:tr w:rsidR="0050696D" w:rsidRPr="0050696D" w:rsidTr="0050696D">
        <w:trPr>
          <w:trHeight w:val="233"/>
        </w:trPr>
        <w:tc>
          <w:tcPr>
            <w:tcW w:w="553" w:type="pct"/>
            <w:shd w:val="clear" w:color="auto" w:fill="95B3D7" w:themeFill="accent1" w:themeFillTint="99"/>
          </w:tcPr>
          <w:p w:rsidR="0050696D" w:rsidRPr="0050696D" w:rsidRDefault="0050696D" w:rsidP="00E83F27">
            <w:pPr>
              <w:pStyle w:val="Tabulka"/>
              <w:keepNext/>
              <w:keepLines/>
              <w:spacing w:before="40" w:after="40"/>
              <w:jc w:val="left"/>
              <w:rPr>
                <w:rFonts w:asciiTheme="minorHAnsi" w:hAnsiTheme="minorHAnsi"/>
                <w:b/>
              </w:rPr>
            </w:pPr>
          </w:p>
        </w:tc>
        <w:tc>
          <w:tcPr>
            <w:tcW w:w="1296" w:type="pct"/>
            <w:tcBorders>
              <w:bottom w:val="single" w:sz="4" w:space="0" w:color="000000"/>
            </w:tcBorders>
            <w:shd w:val="clear" w:color="auto" w:fill="95B3D7" w:themeFill="accent1" w:themeFillTint="99"/>
          </w:tcPr>
          <w:p w:rsidR="0050696D" w:rsidRPr="0050696D" w:rsidRDefault="0050696D" w:rsidP="00E83F27">
            <w:pPr>
              <w:pStyle w:val="Tabulka"/>
              <w:keepNext/>
              <w:keepLines/>
              <w:spacing w:before="40" w:after="40"/>
              <w:rPr>
                <w:rFonts w:asciiTheme="minorHAnsi" w:hAnsiTheme="minorHAnsi"/>
                <w:b/>
              </w:rPr>
            </w:pPr>
            <w:r w:rsidRPr="0050696D">
              <w:rPr>
                <w:rFonts w:asciiTheme="minorHAnsi" w:hAnsiTheme="minorHAnsi"/>
                <w:b/>
              </w:rPr>
              <w:t>OP VVV</w:t>
            </w:r>
          </w:p>
        </w:tc>
        <w:tc>
          <w:tcPr>
            <w:tcW w:w="1215" w:type="pct"/>
            <w:tcBorders>
              <w:bottom w:val="single" w:sz="4" w:space="0" w:color="000000"/>
              <w:right w:val="single" w:sz="4" w:space="0" w:color="auto"/>
            </w:tcBorders>
            <w:shd w:val="clear" w:color="auto" w:fill="95B3D7" w:themeFill="accent1" w:themeFillTint="99"/>
          </w:tcPr>
          <w:p w:rsidR="0050696D" w:rsidRPr="0050696D" w:rsidRDefault="0050696D" w:rsidP="00E83F27">
            <w:pPr>
              <w:pStyle w:val="Tabulka"/>
              <w:keepNext/>
              <w:keepLines/>
              <w:spacing w:before="40" w:after="40"/>
              <w:rPr>
                <w:rFonts w:asciiTheme="minorHAnsi" w:hAnsiTheme="minorHAnsi"/>
                <w:b/>
              </w:rPr>
            </w:pPr>
            <w:r w:rsidRPr="0050696D">
              <w:rPr>
                <w:rFonts w:asciiTheme="minorHAnsi" w:hAnsiTheme="minorHAnsi"/>
                <w:b/>
              </w:rPr>
              <w:t xml:space="preserve">IROP </w:t>
            </w:r>
          </w:p>
        </w:tc>
        <w:tc>
          <w:tcPr>
            <w:tcW w:w="1116" w:type="pct"/>
            <w:tcBorders>
              <w:bottom w:val="single" w:sz="4" w:space="0" w:color="000000"/>
            </w:tcBorders>
            <w:shd w:val="clear" w:color="auto" w:fill="95B3D7" w:themeFill="accent1" w:themeFillTint="99"/>
          </w:tcPr>
          <w:p w:rsidR="0050696D" w:rsidRPr="0050696D" w:rsidRDefault="0050696D" w:rsidP="00E83F27">
            <w:pPr>
              <w:pStyle w:val="Tabulka"/>
              <w:keepNext/>
              <w:keepLines/>
              <w:spacing w:before="40" w:after="40"/>
              <w:rPr>
                <w:rFonts w:asciiTheme="minorHAnsi" w:hAnsiTheme="minorHAnsi"/>
                <w:b/>
              </w:rPr>
            </w:pPr>
            <w:r w:rsidRPr="0050696D">
              <w:rPr>
                <w:rFonts w:asciiTheme="minorHAnsi" w:hAnsiTheme="minorHAnsi"/>
                <w:b/>
              </w:rPr>
              <w:t>OP PPR</w:t>
            </w:r>
          </w:p>
        </w:tc>
        <w:tc>
          <w:tcPr>
            <w:tcW w:w="820" w:type="pct"/>
            <w:tcBorders>
              <w:left w:val="single" w:sz="4" w:space="0" w:color="auto"/>
              <w:bottom w:val="single" w:sz="4" w:space="0" w:color="000000"/>
            </w:tcBorders>
            <w:shd w:val="clear" w:color="auto" w:fill="95B3D7" w:themeFill="accent1" w:themeFillTint="99"/>
          </w:tcPr>
          <w:p w:rsidR="0050696D" w:rsidRPr="0050696D" w:rsidRDefault="0050696D" w:rsidP="00E83F27">
            <w:pPr>
              <w:pStyle w:val="Tabulka"/>
              <w:keepNext/>
              <w:keepLines/>
              <w:spacing w:before="40" w:after="40"/>
              <w:rPr>
                <w:rFonts w:asciiTheme="minorHAnsi" w:hAnsiTheme="minorHAnsi"/>
                <w:b/>
              </w:rPr>
            </w:pPr>
            <w:r w:rsidRPr="0050696D">
              <w:rPr>
                <w:rFonts w:asciiTheme="minorHAnsi" w:hAnsiTheme="minorHAnsi"/>
                <w:b/>
              </w:rPr>
              <w:t>OP Z</w:t>
            </w:r>
          </w:p>
        </w:tc>
      </w:tr>
      <w:tr w:rsidR="0050696D" w:rsidRPr="0050696D" w:rsidTr="0050696D">
        <w:trPr>
          <w:trHeight w:val="356"/>
        </w:trPr>
        <w:tc>
          <w:tcPr>
            <w:tcW w:w="553" w:type="pct"/>
            <w:tcBorders>
              <w:bottom w:val="dotted" w:sz="4" w:space="0" w:color="auto"/>
            </w:tcBorders>
            <w:shd w:val="clear" w:color="auto" w:fill="DBE5F1"/>
          </w:tcPr>
          <w:p w:rsidR="0050696D" w:rsidRPr="0050696D" w:rsidRDefault="0050696D"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1296" w:type="pct"/>
            <w:tcBorders>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TC10</w:t>
            </w:r>
          </w:p>
        </w:tc>
        <w:tc>
          <w:tcPr>
            <w:tcW w:w="1215" w:type="pct"/>
            <w:tcBorders>
              <w:left w:val="single" w:sz="4" w:space="0" w:color="auto"/>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TC10</w:t>
            </w:r>
          </w:p>
        </w:tc>
        <w:tc>
          <w:tcPr>
            <w:tcW w:w="1116" w:type="pct"/>
            <w:tcBorders>
              <w:left w:val="single" w:sz="4" w:space="0" w:color="auto"/>
              <w:bottom w:val="dotted"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TC10, TC8</w:t>
            </w:r>
          </w:p>
        </w:tc>
        <w:tc>
          <w:tcPr>
            <w:tcW w:w="820" w:type="pct"/>
            <w:tcBorders>
              <w:left w:val="single" w:sz="4" w:space="0" w:color="auto"/>
              <w:bottom w:val="dotted" w:sz="4" w:space="0" w:color="auto"/>
            </w:tcBorders>
          </w:tcPr>
          <w:p w:rsidR="0050696D" w:rsidRPr="0050696D" w:rsidRDefault="0050696D" w:rsidP="0050696D">
            <w:pPr>
              <w:pStyle w:val="Tabulka"/>
              <w:spacing w:before="40" w:after="40"/>
              <w:jc w:val="left"/>
              <w:rPr>
                <w:rFonts w:asciiTheme="minorHAnsi" w:hAnsiTheme="minorHAnsi"/>
                <w:sz w:val="16"/>
                <w:szCs w:val="16"/>
              </w:rPr>
            </w:pPr>
            <w:r>
              <w:rPr>
                <w:rFonts w:asciiTheme="minorHAnsi" w:hAnsiTheme="minorHAnsi" w:cs="Arial"/>
                <w:sz w:val="16"/>
                <w:szCs w:val="16"/>
              </w:rPr>
              <w:t>TC 8</w:t>
            </w:r>
          </w:p>
        </w:tc>
      </w:tr>
      <w:tr w:rsidR="0050696D" w:rsidRPr="0050696D" w:rsidTr="0050696D">
        <w:trPr>
          <w:trHeight w:val="212"/>
        </w:trPr>
        <w:tc>
          <w:tcPr>
            <w:tcW w:w="553" w:type="pct"/>
            <w:tcBorders>
              <w:top w:val="dotted" w:sz="4" w:space="0" w:color="auto"/>
              <w:bottom w:val="dotted" w:sz="4" w:space="0" w:color="auto"/>
            </w:tcBorders>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Prioritní osa</w:t>
            </w:r>
          </w:p>
        </w:tc>
        <w:tc>
          <w:tcPr>
            <w:tcW w:w="1296" w:type="pct"/>
            <w:tcBorders>
              <w:top w:val="dotted" w:sz="4" w:space="0" w:color="auto"/>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PO: 2 Rozvoj vysokých škol a lidských zdrojů pro výzkum a vývoj</w:t>
            </w:r>
          </w:p>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PO: 3 Rovný přístup ke kvalitnímu předškolnímu, primárnímu a sekundárnímu vzdělávání</w:t>
            </w:r>
          </w:p>
        </w:tc>
        <w:tc>
          <w:tcPr>
            <w:tcW w:w="1215" w:type="pct"/>
            <w:tcBorders>
              <w:top w:val="dotted" w:sz="4" w:space="0" w:color="auto"/>
              <w:left w:val="single" w:sz="4" w:space="0" w:color="auto"/>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PO: 2 Zkvalitnění veřejných služeb a podmínek života pro obyvatele regionů</w:t>
            </w:r>
          </w:p>
        </w:tc>
        <w:tc>
          <w:tcPr>
            <w:tcW w:w="1116" w:type="pct"/>
            <w:tcBorders>
              <w:top w:val="dotted" w:sz="4" w:space="0" w:color="auto"/>
              <w:left w:val="single" w:sz="4" w:space="0" w:color="auto"/>
              <w:bottom w:val="dotted"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PO: 4 Vzdělání a vzdělanost a podpora zaměstnanosti (EFRR + ESF)</w:t>
            </w:r>
          </w:p>
        </w:tc>
        <w:tc>
          <w:tcPr>
            <w:tcW w:w="820" w:type="pct"/>
            <w:tcBorders>
              <w:top w:val="dotted" w:sz="4" w:space="0" w:color="auto"/>
              <w:left w:val="single" w:sz="4" w:space="0" w:color="auto"/>
              <w:bottom w:val="dotted"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cs="Arial"/>
                <w:sz w:val="16"/>
                <w:szCs w:val="16"/>
              </w:rPr>
              <w:t>PO 1: Podpora zaměstnanosti a adaptability pracovní síly</w:t>
            </w:r>
          </w:p>
        </w:tc>
      </w:tr>
      <w:tr w:rsidR="0050696D" w:rsidRPr="0050696D" w:rsidTr="0050696D">
        <w:trPr>
          <w:trHeight w:val="212"/>
        </w:trPr>
        <w:tc>
          <w:tcPr>
            <w:tcW w:w="553" w:type="pct"/>
            <w:tcBorders>
              <w:top w:val="dotted" w:sz="4" w:space="0" w:color="auto"/>
              <w:bottom w:val="dotted" w:sz="4" w:space="0" w:color="auto"/>
            </w:tcBorders>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Investiční priorita</w:t>
            </w:r>
          </w:p>
        </w:tc>
        <w:tc>
          <w:tcPr>
            <w:tcW w:w="1296" w:type="pct"/>
            <w:tcBorders>
              <w:top w:val="dotted" w:sz="4" w:space="0" w:color="auto"/>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IP1, IP2</w:t>
            </w:r>
          </w:p>
        </w:tc>
        <w:tc>
          <w:tcPr>
            <w:tcW w:w="1215" w:type="pct"/>
            <w:tcBorders>
              <w:top w:val="dotted" w:sz="4" w:space="0" w:color="auto"/>
              <w:left w:val="single" w:sz="4" w:space="0" w:color="auto"/>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IP10</w:t>
            </w:r>
          </w:p>
        </w:tc>
        <w:tc>
          <w:tcPr>
            <w:tcW w:w="1116" w:type="pct"/>
            <w:tcBorders>
              <w:top w:val="dotted" w:sz="4" w:space="0" w:color="auto"/>
              <w:left w:val="single" w:sz="4" w:space="0" w:color="auto"/>
              <w:bottom w:val="dotted" w:sz="4" w:space="0" w:color="auto"/>
            </w:tcBorders>
          </w:tcPr>
          <w:p w:rsidR="0050696D" w:rsidRPr="0050696D" w:rsidRDefault="0050696D" w:rsidP="0050696D">
            <w:pPr>
              <w:pStyle w:val="Tabulka"/>
              <w:spacing w:before="40" w:after="40"/>
              <w:jc w:val="left"/>
              <w:rPr>
                <w:rFonts w:asciiTheme="minorHAnsi" w:hAnsiTheme="minorHAnsi" w:cs="Arial"/>
                <w:sz w:val="16"/>
                <w:szCs w:val="16"/>
              </w:rPr>
            </w:pPr>
            <w:r w:rsidRPr="0050696D">
              <w:rPr>
                <w:rFonts w:asciiTheme="minorHAnsi" w:hAnsiTheme="minorHAnsi" w:cs="Arial"/>
                <w:sz w:val="16"/>
                <w:szCs w:val="16"/>
              </w:rPr>
              <w:t>IP 4.1 Podpora růstu podporujícího zaměstnanost rozvojem vnitřního potenciálu jako součásti územní strategie pro konkrétní oblasti, včetně přeměny upadajících průmyslových oblastí a zlepšení dostupnosti a rozvoje zvláštních přírodních a kulturních zdrojů (Nařízení o EFRR čl. 5 bod 8 (b))</w:t>
            </w:r>
          </w:p>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cs="Arial"/>
                <w:sz w:val="16"/>
                <w:szCs w:val="16"/>
              </w:rPr>
              <w:t>IP 4.2 Investice do vzdělávání, odborného vzdělávání a odborné přípravy pro získání dovedností a do celoživotního učení rozvíjením infrastruktury pro vzdělávání a odbornou přípravu (Nařízení o EFRR čl. 5 bod 10)</w:t>
            </w:r>
          </w:p>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cs="Arial"/>
                <w:sz w:val="16"/>
                <w:szCs w:val="16"/>
              </w:rPr>
              <w:t>IP 4.3 Omezování a prevence předčasného ukončování školní docházky a podpora rovného přístupu ke kvalitním programům předškolního rozvoje, k primárnímu a sekundárnímu vzdělávání, možnostem formálního a neformálního vzdělávání, které umožňuje zpětné začlenění do procesu vzdělávání a odborné přípravy (Nařízení o ESF čl. 3 bod 1 (c)i)</w:t>
            </w:r>
          </w:p>
        </w:tc>
        <w:tc>
          <w:tcPr>
            <w:tcW w:w="820" w:type="pct"/>
            <w:tcBorders>
              <w:top w:val="dotted" w:sz="4" w:space="0" w:color="auto"/>
              <w:left w:val="single" w:sz="4" w:space="0" w:color="auto"/>
              <w:bottom w:val="dotted" w:sz="4" w:space="0" w:color="auto"/>
            </w:tcBorders>
          </w:tcPr>
          <w:p w:rsidR="0050696D" w:rsidRPr="0050696D" w:rsidRDefault="0050696D" w:rsidP="0050696D">
            <w:pPr>
              <w:pStyle w:val="Tabulka"/>
              <w:spacing w:before="40" w:after="40"/>
              <w:jc w:val="left"/>
              <w:rPr>
                <w:rFonts w:asciiTheme="minorHAnsi" w:hAnsiTheme="minorHAnsi" w:cs="Arial"/>
                <w:sz w:val="16"/>
                <w:szCs w:val="16"/>
              </w:rPr>
            </w:pPr>
            <w:r w:rsidRPr="0050696D">
              <w:rPr>
                <w:rFonts w:asciiTheme="minorHAnsi" w:hAnsiTheme="minorHAnsi" w:cs="Arial"/>
                <w:sz w:val="16"/>
                <w:szCs w:val="16"/>
              </w:rPr>
              <w:t xml:space="preserve">IP 1.2: Rovnost žen a mužů ve všech oblastech, včetně přístupu k zaměstnání a kariérní postup, sladění pracovního a soukromého života a prosazování stejného ohodnocení za stejnou práci </w:t>
            </w:r>
          </w:p>
        </w:tc>
      </w:tr>
      <w:tr w:rsidR="0050696D" w:rsidRPr="0050696D" w:rsidTr="0050696D">
        <w:tc>
          <w:tcPr>
            <w:tcW w:w="553" w:type="pct"/>
            <w:tcBorders>
              <w:top w:val="dotted" w:sz="4" w:space="0" w:color="auto"/>
            </w:tcBorders>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Specifický cíl</w:t>
            </w:r>
          </w:p>
        </w:tc>
        <w:tc>
          <w:tcPr>
            <w:tcW w:w="1296" w:type="pct"/>
            <w:tcBorders>
              <w:top w:val="dotted" w:sz="4" w:space="0" w:color="auto"/>
              <w:right w:val="single" w:sz="4" w:space="0" w:color="auto"/>
            </w:tcBorders>
            <w:shd w:val="clear" w:color="auto" w:fill="auto"/>
          </w:tcPr>
          <w:p w:rsidR="0050696D" w:rsidRPr="0050696D" w:rsidRDefault="0050696D"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PO 2</w:t>
            </w:r>
          </w:p>
          <w:p w:rsidR="0050696D" w:rsidRPr="0050696D" w:rsidRDefault="0050696D"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 xml:space="preserve">2.3 Zkvalitnění podmínek pro celoživotní vzdělávání na vysokých školách </w:t>
            </w:r>
          </w:p>
          <w:p w:rsidR="0050696D" w:rsidRPr="0050696D" w:rsidRDefault="0050696D"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PO 3</w:t>
            </w:r>
          </w:p>
          <w:p w:rsidR="0050696D" w:rsidRPr="0050696D" w:rsidRDefault="0050696D" w:rsidP="0050696D">
            <w:pPr>
              <w:spacing w:after="40"/>
              <w:rPr>
                <w:sz w:val="16"/>
                <w:szCs w:val="16"/>
              </w:rPr>
            </w:pPr>
            <w:r w:rsidRPr="0050696D">
              <w:rPr>
                <w:sz w:val="16"/>
                <w:szCs w:val="16"/>
              </w:rPr>
              <w:t>SC 3.1: Zvýšení kvality předškolního vzdělávání včetně usnadnění přechodu dětí na ZŠ</w:t>
            </w:r>
          </w:p>
          <w:p w:rsidR="0050696D" w:rsidRPr="0050696D" w:rsidRDefault="0050696D" w:rsidP="0050696D">
            <w:pPr>
              <w:spacing w:after="40"/>
              <w:rPr>
                <w:sz w:val="16"/>
                <w:szCs w:val="16"/>
              </w:rPr>
            </w:pPr>
            <w:r w:rsidRPr="0050696D">
              <w:rPr>
                <w:sz w:val="16"/>
                <w:szCs w:val="16"/>
              </w:rPr>
              <w:t>SC 3.2: Zlepšení kvality vzdělávání a výsledků žáků v klíčových kompetencích</w:t>
            </w:r>
          </w:p>
          <w:p w:rsidR="0050696D" w:rsidRPr="0050696D" w:rsidRDefault="0050696D" w:rsidP="0050696D">
            <w:pPr>
              <w:spacing w:after="40"/>
              <w:rPr>
                <w:sz w:val="16"/>
                <w:szCs w:val="16"/>
              </w:rPr>
            </w:pPr>
            <w:r w:rsidRPr="0050696D">
              <w:rPr>
                <w:sz w:val="16"/>
                <w:szCs w:val="16"/>
              </w:rPr>
              <w:t>SC 3.3: Rozvoj systému strategického řízení a hodnocení kvality ve vzdělávání</w:t>
            </w:r>
            <w:r w:rsidRPr="0050696D" w:rsidDel="00A4039B">
              <w:rPr>
                <w:sz w:val="16"/>
                <w:szCs w:val="16"/>
              </w:rPr>
              <w:t xml:space="preserve"> </w:t>
            </w:r>
          </w:p>
          <w:p w:rsidR="0050696D" w:rsidRPr="0050696D" w:rsidRDefault="0050696D" w:rsidP="0050696D">
            <w:pPr>
              <w:spacing w:after="40"/>
              <w:rPr>
                <w:sz w:val="16"/>
                <w:szCs w:val="16"/>
              </w:rPr>
            </w:pPr>
            <w:r w:rsidRPr="0050696D">
              <w:rPr>
                <w:sz w:val="16"/>
                <w:szCs w:val="16"/>
              </w:rPr>
              <w:t>SC 3.4: Zkvalitnění přípravy budoucích a začínajících pedagogických pracovníků</w:t>
            </w:r>
          </w:p>
          <w:p w:rsidR="0050696D" w:rsidRPr="0050696D" w:rsidRDefault="0050696D"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SC 3.5: Zvýšení kvality vzdělávání a odborné přípravy včetně posílení jejich relevance pro trh práce</w:t>
            </w:r>
            <w:r w:rsidRPr="0050696D" w:rsidDel="00A4039B">
              <w:rPr>
                <w:rFonts w:asciiTheme="minorHAnsi" w:hAnsiTheme="minorHAnsi"/>
                <w:sz w:val="16"/>
                <w:szCs w:val="16"/>
              </w:rPr>
              <w:t xml:space="preserve"> </w:t>
            </w:r>
          </w:p>
        </w:tc>
        <w:tc>
          <w:tcPr>
            <w:tcW w:w="1215" w:type="pct"/>
            <w:tcBorders>
              <w:top w:val="dotted" w:sz="4" w:space="0" w:color="auto"/>
              <w:left w:val="single"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2.4 Zvýšení kvality a dostupnost infrastruktury pro vzdělávání a celoživotní učení</w:t>
            </w:r>
          </w:p>
        </w:tc>
        <w:tc>
          <w:tcPr>
            <w:tcW w:w="1116" w:type="pct"/>
            <w:tcBorders>
              <w:top w:val="dotted" w:sz="4" w:space="0" w:color="auto"/>
              <w:left w:val="single"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 xml:space="preserve">4.1 Dosažení dostatečné kapacity a zkvalitnění předškolního, základního a středního vzdělávání </w:t>
            </w:r>
          </w:p>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 xml:space="preserve">4.2 </w:t>
            </w:r>
            <w:r w:rsidRPr="0050696D">
              <w:rPr>
                <w:rFonts w:asciiTheme="minorHAnsi" w:hAnsiTheme="minorHAnsi" w:cs="Arial"/>
                <w:sz w:val="16"/>
                <w:szCs w:val="16"/>
              </w:rPr>
              <w:t>Zrovnoprávnění přístupu ke vzdělání</w:t>
            </w:r>
            <w:r w:rsidRPr="0050696D">
              <w:rPr>
                <w:rFonts w:asciiTheme="minorHAnsi" w:hAnsiTheme="minorHAnsi"/>
                <w:sz w:val="16"/>
                <w:szCs w:val="16"/>
              </w:rPr>
              <w:t xml:space="preserve"> </w:t>
            </w:r>
          </w:p>
          <w:p w:rsidR="0050696D" w:rsidRPr="0050696D" w:rsidRDefault="0050696D" w:rsidP="0050696D">
            <w:pPr>
              <w:pStyle w:val="Tabulka"/>
              <w:spacing w:before="40" w:after="40"/>
              <w:jc w:val="left"/>
              <w:rPr>
                <w:rFonts w:asciiTheme="minorHAnsi" w:hAnsiTheme="minorHAnsi"/>
                <w:sz w:val="16"/>
                <w:szCs w:val="16"/>
              </w:rPr>
            </w:pPr>
          </w:p>
        </w:tc>
        <w:tc>
          <w:tcPr>
            <w:tcW w:w="820" w:type="pct"/>
            <w:tcBorders>
              <w:top w:val="dotted" w:sz="4" w:space="0" w:color="auto"/>
              <w:left w:val="single"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cs="Arial"/>
                <w:sz w:val="16"/>
                <w:szCs w:val="16"/>
              </w:rPr>
              <w:t>Snížit rozdíly v postavení žen a mužů na trhu práce</w:t>
            </w:r>
          </w:p>
        </w:tc>
      </w:tr>
      <w:tr w:rsidR="0050696D" w:rsidRPr="0050696D" w:rsidTr="0050696D">
        <w:tc>
          <w:tcPr>
            <w:tcW w:w="553" w:type="pct"/>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1296" w:type="pct"/>
            <w:shd w:val="clear" w:color="auto" w:fill="auto"/>
          </w:tcPr>
          <w:p w:rsidR="0050696D" w:rsidRPr="0050696D" w:rsidRDefault="0050696D" w:rsidP="0050696D">
            <w:pPr>
              <w:pStyle w:val="Odstavecseseznamem"/>
              <w:spacing w:after="40" w:line="240" w:lineRule="auto"/>
              <w:ind w:left="0" w:right="-102"/>
              <w:contextualSpacing w:val="0"/>
              <w:rPr>
                <w:rFonts w:asciiTheme="minorHAnsi" w:hAnsiTheme="minorHAnsi"/>
                <w:sz w:val="16"/>
                <w:szCs w:val="16"/>
              </w:rPr>
            </w:pPr>
            <w:r w:rsidRPr="0050696D">
              <w:rPr>
                <w:rFonts w:asciiTheme="minorHAnsi" w:hAnsiTheme="minorHAnsi"/>
                <w:sz w:val="16"/>
                <w:szCs w:val="16"/>
              </w:rPr>
              <w:t xml:space="preserve">PO 2: - zvyšování kvalifikace pracovníků, kteří se podílejí na zajištění přípravy a realizaci kurzů CŽV </w:t>
            </w:r>
          </w:p>
          <w:p w:rsidR="0050696D" w:rsidRPr="0050696D" w:rsidRDefault="0050696D" w:rsidP="0050696D">
            <w:pPr>
              <w:pStyle w:val="Odstavecseseznamem"/>
              <w:spacing w:after="40" w:line="240" w:lineRule="auto"/>
              <w:ind w:left="0" w:right="-102"/>
              <w:contextualSpacing w:val="0"/>
              <w:rPr>
                <w:rFonts w:asciiTheme="minorHAnsi" w:hAnsiTheme="minorHAnsi"/>
                <w:sz w:val="16"/>
                <w:szCs w:val="16"/>
              </w:rPr>
            </w:pPr>
            <w:r w:rsidRPr="0050696D">
              <w:rPr>
                <w:rFonts w:asciiTheme="minorHAnsi" w:hAnsiTheme="minorHAnsi"/>
                <w:sz w:val="16"/>
                <w:szCs w:val="16"/>
              </w:rPr>
              <w:t>PO 3 -Regionální školství</w:t>
            </w:r>
          </w:p>
          <w:p w:rsidR="0050696D" w:rsidRPr="0050696D" w:rsidRDefault="0050696D" w:rsidP="0050696D">
            <w:pPr>
              <w:spacing w:after="40"/>
              <w:rPr>
                <w:sz w:val="16"/>
                <w:szCs w:val="16"/>
              </w:rPr>
            </w:pPr>
            <w:r w:rsidRPr="0050696D">
              <w:rPr>
                <w:sz w:val="16"/>
                <w:szCs w:val="16"/>
              </w:rPr>
              <w:t>Profesní podpora pedagogů, prohloubení či rozšíření kvalifikace pedagogických pracovníků a zlepšení kompetencí dalších vzdělavatelů, kteří realizují vzdělávání předškolních dětí podle Rámcového vzdělávacího programu pro předškolní vzdělávání (RVP PV);</w:t>
            </w:r>
          </w:p>
          <w:p w:rsidR="0050696D" w:rsidRPr="0050696D" w:rsidRDefault="0050696D" w:rsidP="0050696D">
            <w:pPr>
              <w:spacing w:after="40"/>
              <w:rPr>
                <w:sz w:val="16"/>
                <w:szCs w:val="16"/>
              </w:rPr>
            </w:pPr>
            <w:r w:rsidRPr="0050696D">
              <w:rPr>
                <w:sz w:val="16"/>
                <w:szCs w:val="16"/>
              </w:rPr>
              <w:t>zavedení a rozšíření postupů a nástrojů individuální podpory pedagogů;</w:t>
            </w:r>
          </w:p>
          <w:p w:rsidR="0050696D" w:rsidRPr="0050696D" w:rsidRDefault="0050696D" w:rsidP="0050696D">
            <w:pPr>
              <w:spacing w:after="40"/>
              <w:rPr>
                <w:sz w:val="16"/>
                <w:szCs w:val="16"/>
              </w:rPr>
            </w:pPr>
            <w:r w:rsidRPr="0050696D">
              <w:rPr>
                <w:sz w:val="16"/>
                <w:szCs w:val="16"/>
              </w:rPr>
              <w:t>rozvoj kultury sdílení pedagogických zkušeností, poskytování metodické podpory a odborné zpětné vazby a učení se od kolegů;</w:t>
            </w:r>
          </w:p>
          <w:p w:rsidR="0050696D" w:rsidRPr="0050696D" w:rsidRDefault="0050696D" w:rsidP="0050696D">
            <w:pPr>
              <w:spacing w:after="40"/>
              <w:rPr>
                <w:sz w:val="16"/>
                <w:szCs w:val="16"/>
              </w:rPr>
            </w:pPr>
            <w:r w:rsidRPr="0050696D">
              <w:rPr>
                <w:sz w:val="16"/>
                <w:szCs w:val="16"/>
              </w:rPr>
              <w:t>zvýšení kvality a efektivnosti systému pedagogicko-psychologického poradenství;</w:t>
            </w:r>
          </w:p>
          <w:p w:rsidR="0050696D" w:rsidRPr="0050696D" w:rsidRDefault="0050696D" w:rsidP="0050696D">
            <w:pPr>
              <w:spacing w:after="40"/>
              <w:rPr>
                <w:sz w:val="16"/>
                <w:szCs w:val="16"/>
              </w:rPr>
            </w:pPr>
            <w:r w:rsidRPr="0050696D">
              <w:rPr>
                <w:sz w:val="16"/>
                <w:szCs w:val="16"/>
              </w:rPr>
              <w:t>zvýšení počtu pedagogických pracovníků, kteří v praxi uplatňují nově získané kompetence;</w:t>
            </w:r>
          </w:p>
          <w:p w:rsidR="0050696D" w:rsidRPr="0050696D" w:rsidRDefault="0050696D" w:rsidP="0050696D">
            <w:pPr>
              <w:spacing w:after="40"/>
              <w:rPr>
                <w:sz w:val="16"/>
                <w:szCs w:val="16"/>
              </w:rPr>
            </w:pPr>
            <w:r w:rsidRPr="0050696D">
              <w:rPr>
                <w:sz w:val="16"/>
                <w:szCs w:val="16"/>
              </w:rPr>
              <w:t>podpora rozvoje klíčových kompetencí žáků i pracovníků v zájmovém a neformálním vzdělávání;</w:t>
            </w:r>
          </w:p>
          <w:p w:rsidR="0050696D" w:rsidRPr="0050696D" w:rsidRDefault="0050696D" w:rsidP="0050696D">
            <w:pPr>
              <w:spacing w:after="40"/>
              <w:rPr>
                <w:sz w:val="16"/>
                <w:szCs w:val="16"/>
              </w:rPr>
            </w:pPr>
            <w:r w:rsidRPr="0050696D">
              <w:rPr>
                <w:sz w:val="16"/>
                <w:szCs w:val="16"/>
              </w:rPr>
              <w:t>zvýšení kompetencí v oblasti vedení, monitorování a vyhodnocování výsledků z hlediska sledovaných cílů, včetně podpory rovných příležitostí;</w:t>
            </w:r>
          </w:p>
          <w:p w:rsidR="0050696D" w:rsidRPr="0050696D" w:rsidRDefault="0050696D" w:rsidP="0050696D">
            <w:pPr>
              <w:spacing w:after="40"/>
              <w:rPr>
                <w:sz w:val="16"/>
                <w:szCs w:val="16"/>
              </w:rPr>
            </w:pPr>
            <w:r w:rsidRPr="0050696D">
              <w:rPr>
                <w:sz w:val="16"/>
                <w:szCs w:val="16"/>
              </w:rPr>
              <w:t>zvýšení kvality přípravy pedagogických pracovníků a usnadnění jejich adaptačního období ve spolupráci se školami jako zaměstnavateli;</w:t>
            </w:r>
          </w:p>
          <w:p w:rsidR="0050696D" w:rsidRPr="0050696D" w:rsidRDefault="0050696D" w:rsidP="0050696D">
            <w:pPr>
              <w:pStyle w:val="Odstavecseseznamem"/>
              <w:spacing w:after="40" w:line="240" w:lineRule="auto"/>
              <w:ind w:left="0" w:right="-102"/>
              <w:contextualSpacing w:val="0"/>
              <w:rPr>
                <w:sz w:val="16"/>
                <w:szCs w:val="16"/>
              </w:rPr>
            </w:pPr>
            <w:r w:rsidRPr="0050696D">
              <w:rPr>
                <w:rFonts w:asciiTheme="minorHAnsi" w:hAnsiTheme="minorHAnsi"/>
                <w:sz w:val="16"/>
                <w:szCs w:val="16"/>
              </w:rPr>
              <w:t>podpora motivace dětí, žáků a studentů ke studiu technických a přírodovědných oborů, zlepšení odborné a podnikatelské kompetence absolventů a zvýšení jejich uplatnitelnosti na trhu práce</w:t>
            </w:r>
            <w:r w:rsidRPr="0050696D">
              <w:rPr>
                <w:sz w:val="16"/>
                <w:szCs w:val="16"/>
              </w:rPr>
              <w:t>.</w:t>
            </w:r>
          </w:p>
        </w:tc>
        <w:tc>
          <w:tcPr>
            <w:tcW w:w="1215" w:type="pct"/>
            <w:tcBorders>
              <w:right w:val="single" w:sz="4" w:space="0" w:color="auto"/>
            </w:tcBorders>
            <w:shd w:val="clear" w:color="auto" w:fill="auto"/>
          </w:tcPr>
          <w:p w:rsidR="0050696D" w:rsidRPr="0050696D" w:rsidRDefault="0050696D" w:rsidP="0050696D">
            <w:pPr>
              <w:spacing w:before="80" w:after="40" w:line="240" w:lineRule="auto"/>
              <w:ind w:right="-102"/>
              <w:rPr>
                <w:sz w:val="16"/>
                <w:szCs w:val="16"/>
              </w:rPr>
            </w:pPr>
            <w:r w:rsidRPr="0050696D">
              <w:rPr>
                <w:sz w:val="16"/>
                <w:szCs w:val="16"/>
              </w:rPr>
              <w:t xml:space="preserve">k Podporováno bude rozšíření kapacit pro předškolní vzdělávání. Dále výstavba, rekonstrukce a vybavení odborných učeben, laboratoří, dílen a pozemků pro výuku přírodovědných a technických oborů a pro výuku technických a řemeslných dovedností. Pro rozvoj vybraných klíčových kompetencí v oblastech komunikace v českém a cizích jazycích, matematická schopnost a základní schopnosti v oblasti vědy a technologií a schopnost práce s digitálními technologiemi, bude podporována rekonstrukce a vybavení vzdělávacích zařízení. </w:t>
            </w:r>
          </w:p>
          <w:p w:rsidR="0050696D" w:rsidRPr="0050696D" w:rsidRDefault="0050696D" w:rsidP="0050696D">
            <w:pPr>
              <w:spacing w:before="80" w:after="40" w:line="240" w:lineRule="auto"/>
              <w:ind w:right="-102"/>
              <w:rPr>
                <w:sz w:val="16"/>
                <w:szCs w:val="16"/>
              </w:rPr>
            </w:pPr>
            <w:r w:rsidRPr="0050696D">
              <w:rPr>
                <w:sz w:val="16"/>
                <w:szCs w:val="16"/>
              </w:rPr>
              <w:t xml:space="preserve">Pro vzdělávání žáků a studentů se SVP budou podporovány úpravy budov a učeben, vybavení nábytkem, stroji, didaktickými pomůckami, kompenzačními pomůckami a kompenzačním vybavením. </w:t>
            </w:r>
          </w:p>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Podporován bude rozvoj vnitřní konektivity škol a školských zařízení v učebnách, laboratořích a dílnách a připojení k internetu.</w:t>
            </w:r>
          </w:p>
        </w:tc>
        <w:tc>
          <w:tcPr>
            <w:tcW w:w="1116" w:type="pct"/>
          </w:tcPr>
          <w:p w:rsidR="0050696D" w:rsidRPr="0050696D" w:rsidRDefault="0050696D" w:rsidP="0050696D">
            <w:pPr>
              <w:pStyle w:val="DAVA"/>
              <w:spacing w:before="60"/>
              <w:jc w:val="left"/>
              <w:rPr>
                <w:rFonts w:cs="Arial"/>
                <w:sz w:val="16"/>
                <w:szCs w:val="16"/>
              </w:rPr>
            </w:pPr>
            <w:r w:rsidRPr="0050696D">
              <w:rPr>
                <w:rFonts w:cs="Arial"/>
                <w:sz w:val="16"/>
                <w:szCs w:val="16"/>
              </w:rPr>
              <w:t>Vytvoření nových míst ve stávajících zařízeních pro poskytování péče o děti do 3 let v denním režimu, nebo v objektech mateřských škol</w:t>
            </w:r>
          </w:p>
          <w:p w:rsidR="0050696D" w:rsidRPr="0050696D" w:rsidRDefault="0050696D" w:rsidP="0050696D">
            <w:pPr>
              <w:pStyle w:val="DAVA"/>
              <w:spacing w:before="60"/>
              <w:jc w:val="left"/>
              <w:rPr>
                <w:rFonts w:cs="Arial"/>
                <w:sz w:val="16"/>
                <w:szCs w:val="16"/>
              </w:rPr>
            </w:pPr>
            <w:r w:rsidRPr="0050696D">
              <w:rPr>
                <w:rFonts w:cs="Arial"/>
                <w:sz w:val="16"/>
                <w:szCs w:val="16"/>
              </w:rPr>
              <w:t>Vytvoření nových tříd ve stávajících objektech vzdělávacích zařízení, zejména mateřských a základních škol, za cílem vytvoření nových kapacit vzdělávání dětí zpravidla od 3 let</w:t>
            </w:r>
            <w:r w:rsidRPr="0050696D" w:rsidDel="002B450F">
              <w:rPr>
                <w:rFonts w:cs="Arial"/>
                <w:sz w:val="16"/>
                <w:szCs w:val="16"/>
              </w:rPr>
              <w:t xml:space="preserve"> </w:t>
            </w:r>
            <w:r w:rsidRPr="0050696D">
              <w:rPr>
                <w:rFonts w:cs="Arial"/>
                <w:sz w:val="16"/>
                <w:szCs w:val="16"/>
              </w:rPr>
              <w:t>Zvýšení kvality vybavení tříd a učeben s důrazem na osobní a inkluzívní výuku v mateřských, základních i středních školách.</w:t>
            </w:r>
          </w:p>
          <w:p w:rsidR="0050696D" w:rsidRPr="0050696D" w:rsidRDefault="0050696D" w:rsidP="0050696D">
            <w:pPr>
              <w:spacing w:before="60" w:after="0" w:line="240" w:lineRule="auto"/>
              <w:ind w:left="-54"/>
              <w:rPr>
                <w:rFonts w:cs="Arial"/>
                <w:sz w:val="16"/>
                <w:szCs w:val="16"/>
              </w:rPr>
            </w:pPr>
            <w:r w:rsidRPr="0050696D">
              <w:rPr>
                <w:rFonts w:cs="Arial"/>
                <w:sz w:val="16"/>
                <w:szCs w:val="16"/>
              </w:rPr>
              <w:t>Tj. město umožní vyzkoušení nových řešení v praxi, např. ve školách před komerčním uplatněním.</w:t>
            </w:r>
          </w:p>
          <w:p w:rsidR="0050696D" w:rsidRPr="0050696D" w:rsidRDefault="0050696D" w:rsidP="0050696D">
            <w:pPr>
              <w:pStyle w:val="DAVA"/>
              <w:spacing w:before="60"/>
              <w:jc w:val="left"/>
              <w:rPr>
                <w:rFonts w:cs="Arial"/>
                <w:sz w:val="16"/>
                <w:szCs w:val="16"/>
              </w:rPr>
            </w:pPr>
            <w:r w:rsidRPr="0050696D">
              <w:rPr>
                <w:rFonts w:cs="Arial"/>
                <w:sz w:val="16"/>
                <w:szCs w:val="16"/>
              </w:rPr>
              <w:t>Podpora spolupráce vzdělávacích zařízení (předškolních, základních a středních) s neziskovým sektorem, kulturních institucí a městskou správou na vzdělávání a jejich zapojení do vzdělávacího procesu</w:t>
            </w:r>
          </w:p>
          <w:p w:rsidR="0050696D" w:rsidRPr="0050696D" w:rsidRDefault="0050696D" w:rsidP="0050696D">
            <w:pPr>
              <w:spacing w:before="60" w:after="0" w:line="240" w:lineRule="auto"/>
              <w:rPr>
                <w:rFonts w:cs="Arial"/>
                <w:sz w:val="16"/>
                <w:szCs w:val="16"/>
              </w:rPr>
            </w:pPr>
            <w:r w:rsidRPr="0050696D">
              <w:rPr>
                <w:rFonts w:cs="Arial"/>
                <w:sz w:val="16"/>
                <w:szCs w:val="16"/>
              </w:rPr>
              <w:t>Rozšíření vzdělávacích programů o rozvoj sociálních a občanských kompetencí, kompetencí k udržitelnému rozvoji a rozvoj kulturního povědomí a vyjádření ve vzdělávacím procesuVzdělávání pedagogických pracovníků pro inkluzivní, inovativní a kvalitní výuku</w:t>
            </w:r>
          </w:p>
        </w:tc>
        <w:tc>
          <w:tcPr>
            <w:tcW w:w="820" w:type="pct"/>
            <w:tcBorders>
              <w:left w:val="single" w:sz="4" w:space="0" w:color="auto"/>
            </w:tcBorders>
          </w:tcPr>
          <w:p w:rsidR="0050696D" w:rsidRPr="0050696D" w:rsidRDefault="0050696D" w:rsidP="0050696D">
            <w:pPr>
              <w:pStyle w:val="DAVA"/>
              <w:spacing w:before="60" w:after="60"/>
              <w:jc w:val="left"/>
              <w:rPr>
                <w:rFonts w:cs="Arial"/>
                <w:sz w:val="16"/>
                <w:szCs w:val="16"/>
              </w:rPr>
            </w:pPr>
            <w:r w:rsidRPr="0050696D">
              <w:rPr>
                <w:rFonts w:cs="Arial"/>
                <w:sz w:val="16"/>
                <w:szCs w:val="16"/>
              </w:rPr>
              <w:t>Vzdělávání a poradenské aktivity pro osoby na mateřské a rodičovské dovolené a pečující o závislé osoby či ženy ve starším věku</w:t>
            </w:r>
          </w:p>
          <w:p w:rsidR="0050696D" w:rsidRPr="0050696D" w:rsidRDefault="0050696D" w:rsidP="0050696D">
            <w:pPr>
              <w:pStyle w:val="DAVA"/>
              <w:spacing w:before="60" w:after="60"/>
              <w:jc w:val="left"/>
              <w:rPr>
                <w:rFonts w:cs="Arial"/>
                <w:sz w:val="16"/>
                <w:szCs w:val="16"/>
              </w:rPr>
            </w:pPr>
            <w:r w:rsidRPr="0050696D">
              <w:rPr>
                <w:rFonts w:cs="Arial"/>
                <w:sz w:val="16"/>
                <w:szCs w:val="16"/>
              </w:rPr>
              <w:t>Podpora a rozvoj služeb péče o děti za účelem zvýšení zaměstnanosti pečujících osob a usnadnění slučitelnosti pracovního a soukromého života;</w:t>
            </w:r>
          </w:p>
          <w:p w:rsidR="0050696D" w:rsidRPr="0050696D" w:rsidRDefault="0050696D" w:rsidP="0050696D">
            <w:pPr>
              <w:pStyle w:val="DAVA"/>
              <w:spacing w:before="60" w:after="60"/>
              <w:jc w:val="left"/>
              <w:rPr>
                <w:rFonts w:cs="Arial"/>
                <w:sz w:val="16"/>
                <w:szCs w:val="16"/>
              </w:rPr>
            </w:pPr>
            <w:r w:rsidRPr="0050696D">
              <w:rPr>
                <w:rFonts w:cs="Arial"/>
                <w:sz w:val="16"/>
                <w:szCs w:val="16"/>
              </w:rPr>
              <w:t>Podpora aktivit zaměřených na vyšší míru zapojení mužů do péče o děti a další závislé osoby</w:t>
            </w:r>
          </w:p>
        </w:tc>
      </w:tr>
      <w:tr w:rsidR="0050696D" w:rsidRPr="0050696D" w:rsidTr="0050696D">
        <w:tc>
          <w:tcPr>
            <w:tcW w:w="553" w:type="pct"/>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Implementační prvky</w:t>
            </w:r>
          </w:p>
        </w:tc>
        <w:tc>
          <w:tcPr>
            <w:tcW w:w="1296" w:type="pct"/>
            <w:shd w:val="clear" w:color="auto" w:fill="auto"/>
          </w:tcPr>
          <w:p w:rsidR="0050696D" w:rsidRPr="0050696D" w:rsidRDefault="0050696D" w:rsidP="0050696D">
            <w:pPr>
              <w:rPr>
                <w:sz w:val="16"/>
                <w:szCs w:val="16"/>
              </w:rPr>
            </w:pPr>
            <w:r w:rsidRPr="0050696D">
              <w:rPr>
                <w:sz w:val="16"/>
                <w:szCs w:val="16"/>
              </w:rPr>
              <w:t xml:space="preserve">Příjemci:  VŠ + partnerem další subjekty, školy, školská zařízení, další subjekty podílející se na realizaci vzdělávacích aktivit, orgány státní správy a samosprávy. </w:t>
            </w:r>
          </w:p>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Cílové území: celá ČR.</w:t>
            </w:r>
          </w:p>
        </w:tc>
        <w:tc>
          <w:tcPr>
            <w:tcW w:w="1215" w:type="pct"/>
            <w:tcBorders>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Příjemci: Kraje a organizace zřizované nebo zakládané kraji, Obce a organizace zřizované nebo zakládané obcemi, Dobrovolné svazky obcí a organizace zřizované nebo zakládané dobrovolnými svazky obcí, Registrované církve a náboženské společnosti, Organizace zřizované nebo zakládané církvemi, Orgány státní správy, Podnikatelské subjekty, Nestátní neziskové organizace, Zájmová sdružení právnických osob, Školské právnické osoby</w:t>
            </w:r>
          </w:p>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Podporované území - území ČR, mimo území hl. m. Prahy.</w:t>
            </w:r>
          </w:p>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Implementačními prvky pro podporu infrastruktury ve vzdělávání jsou místní akční plány rozvoje vzdělávání.</w:t>
            </w:r>
          </w:p>
        </w:tc>
        <w:tc>
          <w:tcPr>
            <w:tcW w:w="1116" w:type="pct"/>
          </w:tcPr>
          <w:p w:rsidR="0050696D" w:rsidRPr="0050696D" w:rsidRDefault="0050696D" w:rsidP="0050696D">
            <w:pPr>
              <w:pStyle w:val="DAVA"/>
              <w:jc w:val="left"/>
              <w:rPr>
                <w:rFonts w:cs="Arial"/>
                <w:sz w:val="16"/>
                <w:szCs w:val="16"/>
              </w:rPr>
            </w:pPr>
            <w:r w:rsidRPr="0050696D">
              <w:rPr>
                <w:rFonts w:cs="Arial"/>
                <w:sz w:val="16"/>
                <w:szCs w:val="16"/>
              </w:rPr>
              <w:t>Typ příjemce: Hlavní město Praha; Městské části hl. m. Prahy; Organizace zřízené a založené hl. m. Prahou a městskými částmi hl. m. Prahy; Vzdělávací zařízení; Nestátní neziskové organizace</w:t>
            </w:r>
          </w:p>
          <w:p w:rsidR="0050696D" w:rsidRPr="0050696D" w:rsidRDefault="0050696D" w:rsidP="0050696D">
            <w:pPr>
              <w:pStyle w:val="Tabulka"/>
              <w:spacing w:before="120" w:after="0"/>
              <w:jc w:val="left"/>
              <w:rPr>
                <w:rFonts w:asciiTheme="minorHAnsi" w:eastAsiaTheme="minorEastAsia" w:hAnsiTheme="minorHAnsi" w:cs="Arial"/>
                <w:sz w:val="16"/>
                <w:szCs w:val="16"/>
              </w:rPr>
            </w:pPr>
            <w:r w:rsidRPr="0050696D">
              <w:rPr>
                <w:rFonts w:asciiTheme="minorHAnsi" w:eastAsiaTheme="minorEastAsia" w:hAnsiTheme="minorHAnsi" w:cs="Arial"/>
                <w:sz w:val="16"/>
                <w:szCs w:val="16"/>
              </w:rPr>
              <w:t>Podporované území: Region soudržnosti NUTS 2 Praha</w:t>
            </w:r>
          </w:p>
        </w:tc>
        <w:tc>
          <w:tcPr>
            <w:tcW w:w="820" w:type="pct"/>
            <w:tcBorders>
              <w:left w:val="single" w:sz="4" w:space="0" w:color="auto"/>
            </w:tcBorders>
          </w:tcPr>
          <w:p w:rsidR="0050696D" w:rsidRPr="0050696D" w:rsidRDefault="0050696D" w:rsidP="0050696D">
            <w:pPr>
              <w:pStyle w:val="DAVA"/>
              <w:spacing w:before="60" w:after="60"/>
              <w:jc w:val="left"/>
              <w:rPr>
                <w:rFonts w:cs="Arial"/>
                <w:sz w:val="16"/>
                <w:szCs w:val="16"/>
              </w:rPr>
            </w:pPr>
            <w:r w:rsidRPr="0050696D">
              <w:rPr>
                <w:rFonts w:cs="Arial"/>
                <w:sz w:val="16"/>
                <w:szCs w:val="16"/>
              </w:rPr>
              <w:t>Typ příjemce:</w:t>
            </w:r>
          </w:p>
          <w:p w:rsidR="0050696D" w:rsidRPr="0050696D" w:rsidRDefault="0050696D" w:rsidP="0050696D">
            <w:pPr>
              <w:pStyle w:val="DAVA"/>
              <w:jc w:val="left"/>
              <w:rPr>
                <w:rFonts w:cs="Arial"/>
                <w:sz w:val="16"/>
                <w:szCs w:val="16"/>
              </w:rPr>
            </w:pPr>
            <w:r w:rsidRPr="0050696D">
              <w:rPr>
                <w:rFonts w:cs="Arial"/>
                <w:sz w:val="16"/>
                <w:szCs w:val="16"/>
              </w:rPr>
              <w:t>Příjemci v této investiční prioritě budou zejména MPSV a jím řízené/zřízené instituce, další ústřední orgány státní správy, zaměstnavatelé, kraje a obce, poradenské a vzdělávací instituce, nestátní neziskové organizace, sociální partneři atd.</w:t>
            </w:r>
          </w:p>
          <w:p w:rsidR="0050696D" w:rsidRPr="0050696D" w:rsidRDefault="0050696D" w:rsidP="0050696D">
            <w:pPr>
              <w:pStyle w:val="DAVA"/>
              <w:spacing w:before="60" w:after="60"/>
              <w:jc w:val="left"/>
              <w:rPr>
                <w:rFonts w:cs="Arial"/>
                <w:sz w:val="16"/>
                <w:szCs w:val="16"/>
              </w:rPr>
            </w:pPr>
            <w:r w:rsidRPr="0050696D">
              <w:rPr>
                <w:rFonts w:cs="Arial"/>
                <w:sz w:val="16"/>
                <w:szCs w:val="16"/>
              </w:rPr>
              <w:t>Podporované území:</w:t>
            </w:r>
          </w:p>
          <w:p w:rsidR="0050696D" w:rsidRPr="0050696D" w:rsidRDefault="0050696D" w:rsidP="0050696D">
            <w:pPr>
              <w:pStyle w:val="DAVA"/>
              <w:spacing w:before="60" w:after="60"/>
              <w:jc w:val="left"/>
              <w:rPr>
                <w:rFonts w:cs="Arial"/>
                <w:sz w:val="16"/>
                <w:szCs w:val="16"/>
              </w:rPr>
            </w:pPr>
            <w:r w:rsidRPr="0050696D">
              <w:rPr>
                <w:rFonts w:cs="Arial"/>
                <w:sz w:val="16"/>
                <w:szCs w:val="16"/>
              </w:rPr>
              <w:t>celé území České republiky</w:t>
            </w:r>
          </w:p>
        </w:tc>
      </w:tr>
      <w:tr w:rsidR="0050696D" w:rsidRPr="0050696D" w:rsidTr="0050696D">
        <w:tc>
          <w:tcPr>
            <w:tcW w:w="553" w:type="pct"/>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Synergie/komplementarita</w:t>
            </w:r>
          </w:p>
        </w:tc>
        <w:tc>
          <w:tcPr>
            <w:tcW w:w="1296" w:type="pct"/>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komplementarita</w:t>
            </w:r>
          </w:p>
        </w:tc>
        <w:tc>
          <w:tcPr>
            <w:tcW w:w="1215" w:type="pct"/>
            <w:tcBorders>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komplementarita</w:t>
            </w:r>
          </w:p>
        </w:tc>
        <w:tc>
          <w:tcPr>
            <w:tcW w:w="1116" w:type="pct"/>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komplementarita</w:t>
            </w:r>
          </w:p>
        </w:tc>
        <w:tc>
          <w:tcPr>
            <w:tcW w:w="820" w:type="pct"/>
            <w:tcBorders>
              <w:left w:val="single"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cs="Arial"/>
                <w:sz w:val="16"/>
                <w:szCs w:val="16"/>
              </w:rPr>
              <w:t>Komplementarita</w:t>
            </w:r>
          </w:p>
        </w:tc>
      </w:tr>
      <w:tr w:rsidR="0050696D" w:rsidRPr="0050696D" w:rsidTr="0050696D">
        <w:tc>
          <w:tcPr>
            <w:tcW w:w="553" w:type="pct"/>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Mechanismus koordinace</w:t>
            </w:r>
          </w:p>
        </w:tc>
        <w:tc>
          <w:tcPr>
            <w:tcW w:w="4447" w:type="pct"/>
            <w:gridSpan w:val="4"/>
          </w:tcPr>
          <w:p w:rsidR="0050696D" w:rsidRPr="0050696D" w:rsidRDefault="0050696D" w:rsidP="0050696D">
            <w:pPr>
              <w:spacing w:after="60" w:line="240" w:lineRule="auto"/>
              <w:ind w:right="-102"/>
              <w:rPr>
                <w:sz w:val="16"/>
                <w:szCs w:val="16"/>
              </w:rPr>
            </w:pPr>
            <w:r w:rsidRPr="0050696D">
              <w:rPr>
                <w:sz w:val="16"/>
                <w:szCs w:val="16"/>
              </w:rPr>
              <w:t>Návrh OP VVV: Uplatnění koordinačních mechanismů prostřednictvím účasti zástupců jednotlivých ŘO v pracovních skupinách, platformách a monitorovacích výborech, koordinace výzev. Memorandum mezi MŠMT a MMR, zaměřené na fáze přípravy a realizace podpory regionálního školství.</w:t>
            </w:r>
          </w:p>
          <w:p w:rsidR="0050696D" w:rsidRPr="0050696D" w:rsidRDefault="0050696D" w:rsidP="0050696D">
            <w:pPr>
              <w:spacing w:after="60"/>
              <w:rPr>
                <w:sz w:val="16"/>
                <w:szCs w:val="16"/>
              </w:rPr>
            </w:pPr>
            <w:r w:rsidRPr="0050696D">
              <w:rPr>
                <w:sz w:val="16"/>
                <w:szCs w:val="16"/>
              </w:rPr>
              <w:t>- V oblasti celoživotního vzdělávání na VŠ není potřebná žádná koordinace mezi OP VVV a IROP (není zde překryv, pouze komplementarita), neboť se intervence soustředí na jiné cílové skupiny.</w:t>
            </w:r>
          </w:p>
          <w:p w:rsidR="0050696D" w:rsidRPr="0050696D" w:rsidRDefault="0050696D" w:rsidP="0050696D">
            <w:pPr>
              <w:pStyle w:val="Tabulka"/>
              <w:spacing w:before="0"/>
              <w:jc w:val="left"/>
              <w:rPr>
                <w:rFonts w:asciiTheme="minorHAnsi" w:hAnsiTheme="minorHAnsi"/>
                <w:sz w:val="16"/>
                <w:szCs w:val="16"/>
              </w:rPr>
            </w:pPr>
            <w:r w:rsidRPr="0050696D">
              <w:rPr>
                <w:rFonts w:asciiTheme="minorHAnsi" w:hAnsiTheme="minorHAnsi"/>
                <w:sz w:val="16"/>
                <w:szCs w:val="16"/>
              </w:rPr>
              <w:t xml:space="preserve">Návrh OP PPR: </w:t>
            </w:r>
            <w:r w:rsidRPr="0050696D">
              <w:rPr>
                <w:rFonts w:asciiTheme="minorHAnsi" w:hAnsiTheme="minorHAnsi" w:cs="Arial"/>
                <w:sz w:val="16"/>
                <w:szCs w:val="16"/>
              </w:rPr>
              <w:t xml:space="preserve">zacilování výzev; časová a věcná koordinace výzev; nastavení systému výběru a hodnocení projektů (např. případná bonifikace). </w:t>
            </w:r>
            <w:r w:rsidRPr="0050696D">
              <w:rPr>
                <w:rFonts w:asciiTheme="minorHAnsi" w:hAnsiTheme="minorHAnsi"/>
                <w:sz w:val="16"/>
                <w:szCs w:val="16"/>
              </w:rPr>
              <w:t xml:space="preserve">Při realizaci předmětných aktivit je možné očekávat komplementární vazby, které mohou být koordinovány uvedenými mechanismy tak, aby v konečném důsledku skutečně došlo k předpokládanému naplnění specifických cílů. </w:t>
            </w:r>
          </w:p>
          <w:p w:rsidR="0050696D" w:rsidRPr="0050696D" w:rsidRDefault="0050696D" w:rsidP="0050696D">
            <w:pPr>
              <w:pStyle w:val="Tabulka"/>
              <w:spacing w:before="0"/>
              <w:jc w:val="left"/>
              <w:rPr>
                <w:rFonts w:asciiTheme="minorHAnsi" w:hAnsiTheme="minorHAnsi"/>
                <w:sz w:val="16"/>
                <w:szCs w:val="16"/>
              </w:rPr>
            </w:pPr>
            <w:r w:rsidRPr="0050696D">
              <w:rPr>
                <w:rFonts w:asciiTheme="minorHAnsi" w:hAnsiTheme="minorHAnsi"/>
                <w:sz w:val="16"/>
                <w:szCs w:val="16"/>
              </w:rPr>
              <w:t>IROP - Koordinace výzev. Koordinační mechanismus předpokládáme především v rovině společných výchozích strategií (na úrovní ORP pro MŠ a ZŠ a na úrovni kraje pro SŠ) , případně jako součást integrovaných nástrojů. Uplatnění koordinačních mechanismů je předpokládáno prostřednictvím pracovních skupin, platforem a monitorovacích výborů</w:t>
            </w:r>
          </w:p>
          <w:p w:rsidR="0050696D" w:rsidRPr="0050696D" w:rsidRDefault="0050696D" w:rsidP="0050696D">
            <w:pPr>
              <w:widowControl w:val="0"/>
              <w:tabs>
                <w:tab w:val="left" w:pos="-720"/>
              </w:tabs>
              <w:suppressAutoHyphens/>
              <w:overflowPunct w:val="0"/>
              <w:autoSpaceDE w:val="0"/>
              <w:autoSpaceDN w:val="0"/>
              <w:adjustRightInd w:val="0"/>
              <w:spacing w:after="60" w:line="240" w:lineRule="auto"/>
              <w:textAlignment w:val="baseline"/>
              <w:rPr>
                <w:rFonts w:eastAsia="Times New Roman"/>
                <w:spacing w:val="-3"/>
                <w:sz w:val="16"/>
                <w:szCs w:val="16"/>
              </w:rPr>
            </w:pPr>
            <w:r w:rsidRPr="0050696D">
              <w:rPr>
                <w:rFonts w:eastAsia="Times New Roman"/>
                <w:spacing w:val="-3"/>
                <w:sz w:val="16"/>
                <w:szCs w:val="16"/>
              </w:rPr>
              <w:t>Memorandum mezi MŠMT a MMR, stanoví, že aktivity zaměřené na rozvoj lidských zdrojů a na inovativní řešení pro posílení rovného přístupu ke kvalitnímu vzdělávání budou podporována z Prioritní osy 3 OP VVV, která je spolufinancována z Evropského sociálního fondu. Z OP VVV bude financováno i vybavení vzdělávacích institucí a organizací, pokud je vybavení nezbytné pro realizaci vzdělávacích aktivit nebo inovativních řešení v rámci projektu. Z OP VVV nebude financována stavební, pozemková a síťová infrastruktura.</w:t>
            </w:r>
          </w:p>
          <w:p w:rsidR="0050696D" w:rsidRPr="0050696D" w:rsidRDefault="0050696D" w:rsidP="0050696D">
            <w:pPr>
              <w:autoSpaceDE w:val="0"/>
              <w:autoSpaceDN w:val="0"/>
              <w:adjustRightInd w:val="0"/>
              <w:spacing w:after="60" w:line="240" w:lineRule="auto"/>
              <w:rPr>
                <w:rFonts w:eastAsia="Times New Roman"/>
                <w:spacing w:val="-3"/>
                <w:sz w:val="16"/>
                <w:szCs w:val="16"/>
              </w:rPr>
            </w:pPr>
            <w:r w:rsidRPr="0050696D">
              <w:rPr>
                <w:rFonts w:eastAsia="Times New Roman"/>
                <w:spacing w:val="-3"/>
                <w:sz w:val="16"/>
                <w:szCs w:val="16"/>
              </w:rPr>
              <w:t>Na základě dosavadních dohod mezi oběma řídicími orgány došlo k vytvoření logicky navazující struktury podpory vzdělávání v regionech ČR ze strukturálních fondů, eliminující překryvy a naopak vytvářející synergie a komplementarity..</w:t>
            </w:r>
          </w:p>
          <w:p w:rsidR="0050696D" w:rsidRPr="0050696D" w:rsidRDefault="0050696D" w:rsidP="0050696D">
            <w:pPr>
              <w:widowControl w:val="0"/>
              <w:tabs>
                <w:tab w:val="left" w:pos="-720"/>
              </w:tabs>
              <w:suppressAutoHyphens/>
              <w:overflowPunct w:val="0"/>
              <w:autoSpaceDE w:val="0"/>
              <w:autoSpaceDN w:val="0"/>
              <w:adjustRightInd w:val="0"/>
              <w:spacing w:after="60" w:line="240" w:lineRule="auto"/>
              <w:textAlignment w:val="baseline"/>
              <w:rPr>
                <w:rFonts w:eastAsia="Times New Roman"/>
                <w:spacing w:val="-3"/>
                <w:sz w:val="16"/>
                <w:szCs w:val="16"/>
              </w:rPr>
            </w:pPr>
            <w:r w:rsidRPr="0050696D">
              <w:rPr>
                <w:rFonts w:eastAsia="Times New Roman"/>
                <w:spacing w:val="-3"/>
                <w:sz w:val="16"/>
                <w:szCs w:val="16"/>
              </w:rPr>
              <w:t xml:space="preserve">Klíčové aspekty spolupráce </w:t>
            </w:r>
            <w:r w:rsidRPr="0050696D">
              <w:rPr>
                <w:rFonts w:eastAsia="Times New Roman"/>
                <w:b/>
                <w:spacing w:val="-3"/>
                <w:sz w:val="16"/>
                <w:szCs w:val="16"/>
              </w:rPr>
              <w:t>při přípravě IROP a OP VVV</w:t>
            </w:r>
            <w:r w:rsidRPr="0050696D">
              <w:rPr>
                <w:rFonts w:eastAsia="Times New Roman"/>
                <w:spacing w:val="-3"/>
                <w:sz w:val="16"/>
                <w:szCs w:val="16"/>
              </w:rPr>
              <w:t xml:space="preserve"> tvoří zejména:</w:t>
            </w:r>
          </w:p>
          <w:p w:rsidR="0050696D" w:rsidRPr="0050696D" w:rsidRDefault="0050696D" w:rsidP="0050696D">
            <w:pPr>
              <w:widowControl w:val="0"/>
              <w:numPr>
                <w:ilvl w:val="0"/>
                <w:numId w:val="62"/>
              </w:numPr>
              <w:tabs>
                <w:tab w:val="left" w:pos="-720"/>
              </w:tabs>
              <w:suppressAutoHyphens/>
              <w:overflowPunct w:val="0"/>
              <w:autoSpaceDE w:val="0"/>
              <w:autoSpaceDN w:val="0"/>
              <w:adjustRightInd w:val="0"/>
              <w:spacing w:after="60" w:line="240" w:lineRule="auto"/>
              <w:contextualSpacing/>
              <w:textAlignment w:val="baseline"/>
              <w:rPr>
                <w:rFonts w:eastAsia="Times New Roman"/>
                <w:spacing w:val="-3"/>
                <w:sz w:val="16"/>
                <w:szCs w:val="16"/>
              </w:rPr>
            </w:pPr>
            <w:r w:rsidRPr="0050696D">
              <w:rPr>
                <w:rFonts w:eastAsia="Times New Roman"/>
                <w:spacing w:val="-3"/>
                <w:sz w:val="16"/>
                <w:szCs w:val="16"/>
              </w:rPr>
              <w:t>příprava věcného zaměření příslušných oblastí intervencí s ohledem na synergie a komplementarity;</w:t>
            </w:r>
          </w:p>
          <w:p w:rsidR="0050696D" w:rsidRPr="0050696D" w:rsidRDefault="0050696D" w:rsidP="0050696D">
            <w:pPr>
              <w:widowControl w:val="0"/>
              <w:numPr>
                <w:ilvl w:val="0"/>
                <w:numId w:val="62"/>
              </w:numPr>
              <w:tabs>
                <w:tab w:val="left" w:pos="-720"/>
              </w:tabs>
              <w:suppressAutoHyphens/>
              <w:overflowPunct w:val="0"/>
              <w:autoSpaceDE w:val="0"/>
              <w:autoSpaceDN w:val="0"/>
              <w:adjustRightInd w:val="0"/>
              <w:spacing w:after="60" w:line="240" w:lineRule="auto"/>
              <w:contextualSpacing/>
              <w:textAlignment w:val="baseline"/>
              <w:rPr>
                <w:rFonts w:eastAsia="Times New Roman"/>
                <w:spacing w:val="-3"/>
                <w:sz w:val="16"/>
                <w:szCs w:val="16"/>
              </w:rPr>
            </w:pPr>
            <w:r w:rsidRPr="0050696D">
              <w:rPr>
                <w:rFonts w:eastAsia="Times New Roman"/>
                <w:spacing w:val="-3"/>
                <w:sz w:val="16"/>
                <w:szCs w:val="16"/>
              </w:rPr>
              <w:t>členství v relevantních platformách ustavených Ministerstvem pro místní rozvoj a Ministerstvem školství, mládeže a tělovýchovy pro přípravu IROP a OP VVV;</w:t>
            </w:r>
          </w:p>
          <w:p w:rsidR="0050696D" w:rsidRPr="0050696D" w:rsidRDefault="0050696D" w:rsidP="0050696D">
            <w:pPr>
              <w:widowControl w:val="0"/>
              <w:numPr>
                <w:ilvl w:val="0"/>
                <w:numId w:val="62"/>
              </w:numPr>
              <w:tabs>
                <w:tab w:val="left" w:pos="-720"/>
              </w:tabs>
              <w:suppressAutoHyphens/>
              <w:overflowPunct w:val="0"/>
              <w:autoSpaceDE w:val="0"/>
              <w:autoSpaceDN w:val="0"/>
              <w:adjustRightInd w:val="0"/>
              <w:spacing w:after="60" w:line="240" w:lineRule="auto"/>
              <w:contextualSpacing/>
              <w:textAlignment w:val="baseline"/>
              <w:rPr>
                <w:rFonts w:eastAsia="Times New Roman"/>
                <w:spacing w:val="-3"/>
                <w:sz w:val="16"/>
                <w:szCs w:val="16"/>
              </w:rPr>
            </w:pPr>
            <w:r w:rsidRPr="0050696D">
              <w:rPr>
                <w:rFonts w:eastAsia="Times New Roman"/>
                <w:spacing w:val="-3"/>
                <w:sz w:val="16"/>
                <w:szCs w:val="16"/>
              </w:rPr>
              <w:t>podíl na přípravě souvisejících podkladů a spolupráce na vypořádání připomínek k IROP a OP VVV;</w:t>
            </w:r>
          </w:p>
          <w:p w:rsidR="0050696D" w:rsidRPr="0050696D" w:rsidRDefault="0050696D" w:rsidP="0050696D">
            <w:pPr>
              <w:widowControl w:val="0"/>
              <w:numPr>
                <w:ilvl w:val="0"/>
                <w:numId w:val="62"/>
              </w:numPr>
              <w:tabs>
                <w:tab w:val="left" w:pos="-720"/>
              </w:tabs>
              <w:suppressAutoHyphens/>
              <w:overflowPunct w:val="0"/>
              <w:autoSpaceDE w:val="0"/>
              <w:autoSpaceDN w:val="0"/>
              <w:adjustRightInd w:val="0"/>
              <w:spacing w:after="60" w:line="240" w:lineRule="auto"/>
              <w:contextualSpacing/>
              <w:textAlignment w:val="baseline"/>
              <w:rPr>
                <w:rFonts w:eastAsia="Times New Roman"/>
                <w:spacing w:val="-3"/>
                <w:sz w:val="16"/>
                <w:szCs w:val="16"/>
              </w:rPr>
            </w:pPr>
            <w:r w:rsidRPr="0050696D">
              <w:rPr>
                <w:rFonts w:eastAsia="Times New Roman"/>
                <w:spacing w:val="-3"/>
                <w:sz w:val="16"/>
                <w:szCs w:val="16"/>
              </w:rPr>
              <w:t>podíl na přípravě souvisejících podkladů pro vyjednávání;</w:t>
            </w:r>
          </w:p>
          <w:p w:rsidR="0050696D" w:rsidRPr="0050696D" w:rsidRDefault="0050696D" w:rsidP="0050696D">
            <w:pPr>
              <w:widowControl w:val="0"/>
              <w:numPr>
                <w:ilvl w:val="0"/>
                <w:numId w:val="62"/>
              </w:numPr>
              <w:tabs>
                <w:tab w:val="left" w:pos="-720"/>
              </w:tabs>
              <w:suppressAutoHyphens/>
              <w:overflowPunct w:val="0"/>
              <w:autoSpaceDE w:val="0"/>
              <w:autoSpaceDN w:val="0"/>
              <w:adjustRightInd w:val="0"/>
              <w:spacing w:after="60" w:line="240" w:lineRule="auto"/>
              <w:contextualSpacing/>
              <w:textAlignment w:val="baseline"/>
              <w:rPr>
                <w:rFonts w:eastAsia="Times New Roman"/>
                <w:spacing w:val="-3"/>
                <w:sz w:val="16"/>
                <w:szCs w:val="16"/>
              </w:rPr>
            </w:pPr>
            <w:r w:rsidRPr="0050696D">
              <w:rPr>
                <w:rFonts w:eastAsia="Times New Roman"/>
                <w:spacing w:val="-3"/>
                <w:sz w:val="16"/>
                <w:szCs w:val="16"/>
              </w:rPr>
              <w:t xml:space="preserve">příprava budoucího způsobu implementace místních a krajských plánů rozvoje vzdělávání, </w:t>
            </w:r>
            <w:r w:rsidRPr="0050696D">
              <w:rPr>
                <w:sz w:val="16"/>
                <w:szCs w:val="16"/>
              </w:rPr>
              <w:t>spolupráce při přípravě metodiky pro přípravu a implementaci místních a krajských plánů rozvoje vzdělávání</w:t>
            </w:r>
          </w:p>
          <w:p w:rsidR="0050696D" w:rsidRPr="0050696D" w:rsidRDefault="0050696D" w:rsidP="0050696D">
            <w:pPr>
              <w:widowControl w:val="0"/>
              <w:tabs>
                <w:tab w:val="left" w:pos="-720"/>
              </w:tabs>
              <w:suppressAutoHyphens/>
              <w:overflowPunct w:val="0"/>
              <w:autoSpaceDE w:val="0"/>
              <w:autoSpaceDN w:val="0"/>
              <w:adjustRightInd w:val="0"/>
              <w:spacing w:after="60" w:line="240" w:lineRule="auto"/>
              <w:textAlignment w:val="baseline"/>
              <w:rPr>
                <w:rFonts w:eastAsia="Times New Roman"/>
                <w:spacing w:val="-3"/>
                <w:sz w:val="16"/>
                <w:szCs w:val="16"/>
              </w:rPr>
            </w:pPr>
            <w:r w:rsidRPr="0050696D">
              <w:rPr>
                <w:rFonts w:eastAsia="Times New Roman"/>
                <w:spacing w:val="-3"/>
                <w:sz w:val="16"/>
                <w:szCs w:val="16"/>
              </w:rPr>
              <w:t xml:space="preserve">Klíčové aspekty spolupráce </w:t>
            </w:r>
            <w:r w:rsidRPr="0050696D">
              <w:rPr>
                <w:rFonts w:eastAsia="Times New Roman"/>
                <w:b/>
                <w:spacing w:val="-3"/>
                <w:sz w:val="16"/>
                <w:szCs w:val="16"/>
              </w:rPr>
              <w:t>při budoucí realizaci IROP a OP VVV</w:t>
            </w:r>
            <w:r w:rsidRPr="0050696D">
              <w:rPr>
                <w:rFonts w:eastAsia="Times New Roman"/>
                <w:spacing w:val="-3"/>
                <w:sz w:val="16"/>
                <w:szCs w:val="16"/>
              </w:rPr>
              <w:t xml:space="preserve"> by měly zahrnovat zejména:</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spolupráce při vytváření metodiky výběru projektů na území, ve kterých budou zpracovávány plány rozvoje vzdělávání; Implementačními prvky pro podporu infrastruktury ve vzdělávání jsou místní akční plány rozvoje vzdělávání</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koordinace a garance věcného obsahu zaměření výzev k předkládání projektů s ohledem na potřeby plynoucí z místních a krajských plánů rozvoje vzdělávání a s ohledem na naplňování plánovaných hodnot monitorovacích ukazatelů, plánu čerpání a milníků implementace;</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časová koordinace vyhlašování relevantních výzev a plánu čerpání;</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spolupráce při nastavení technických parametrů výzev (alokace finančních prostředků, stanovení formy výzvy, územní zaměření, specifikace oprávněných žadatelů a příjemců atd.);</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spolupráce na vyhodnocení výzev;</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spolupráce na hodnocení přínosů projektů a spolupráce na relevantních evaluacích IROP a OP VVV;</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monitorování IROP a OP VVV (výroční zprávy, zprávy o realizaci, plnění milníků, apod.) v příslušných oblastech;</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členství v Monitorovacím výboru IROP a OP VVV a dalších relevantních platformách;</w:t>
            </w:r>
          </w:p>
          <w:p w:rsidR="0050696D" w:rsidRPr="0050696D" w:rsidRDefault="0050696D" w:rsidP="0050696D">
            <w:pPr>
              <w:pStyle w:val="DAVA"/>
              <w:numPr>
                <w:ilvl w:val="0"/>
                <w:numId w:val="78"/>
              </w:numPr>
              <w:spacing w:before="0" w:after="60"/>
              <w:ind w:left="458"/>
              <w:jc w:val="left"/>
              <w:rPr>
                <w:rFonts w:cs="Arial"/>
                <w:sz w:val="16"/>
                <w:szCs w:val="16"/>
              </w:rPr>
            </w:pPr>
            <w:bookmarkStart w:id="380" w:name="_Toc386525827"/>
            <w:bookmarkStart w:id="381" w:name="_Toc386628744"/>
            <w:bookmarkStart w:id="382" w:name="_Toc387916265"/>
            <w:bookmarkStart w:id="383" w:name="_Toc396917633"/>
            <w:bookmarkStart w:id="384" w:name="_Toc396994074"/>
            <w:r w:rsidRPr="0050696D">
              <w:rPr>
                <w:rFonts w:cs="Arial"/>
                <w:sz w:val="16"/>
                <w:szCs w:val="16"/>
              </w:rPr>
              <w:t>spolupráci při auditech Evropské komise, Evropského účetního dvora, Auditního orgánu, Nejvyššího kontrolního úřadu</w:t>
            </w:r>
            <w:bookmarkEnd w:id="380"/>
            <w:bookmarkEnd w:id="381"/>
            <w:bookmarkEnd w:id="382"/>
            <w:bookmarkEnd w:id="383"/>
            <w:bookmarkEnd w:id="384"/>
          </w:p>
          <w:p w:rsidR="0050696D" w:rsidRPr="0050696D" w:rsidRDefault="0050696D" w:rsidP="0050696D">
            <w:pPr>
              <w:pStyle w:val="DAVA"/>
              <w:spacing w:before="0" w:after="60"/>
              <w:jc w:val="left"/>
              <w:rPr>
                <w:rFonts w:cs="Arial"/>
                <w:sz w:val="16"/>
                <w:szCs w:val="16"/>
              </w:rPr>
            </w:pPr>
            <w:r w:rsidRPr="0050696D">
              <w:rPr>
                <w:spacing w:val="-3"/>
                <w:sz w:val="16"/>
                <w:szCs w:val="16"/>
              </w:rPr>
              <w:t xml:space="preserve">OP PPR: </w:t>
            </w:r>
            <w:r w:rsidRPr="0050696D">
              <w:rPr>
                <w:rFonts w:cs="Arial"/>
                <w:sz w:val="16"/>
                <w:szCs w:val="16"/>
              </w:rPr>
              <w:t>V červnu 2014 uzavření Memoranda o spolupráci při přípravě a budoucí realizaci OP PPR a OPZ - Klíčové aspekty spolupráce při budoucí realizaci OP PPR a OPZ budou zahrnovat zejména:</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koordinaci při nastavení výzev k předkládání projektů (např. koordinace věcného obsahu a technických parametrů výzev, časová koordinace výzev, specifikace oprávněných žadatelů a příjemců, spolupráce při nastavení požadavků a podmínek pro žadatele/příjemce OP PPR a OPZ);</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spolupráci na výběru projektů (formou účasti ve výběrových komisích);</w:t>
            </w:r>
          </w:p>
          <w:p w:rsidR="0050696D" w:rsidRPr="0050696D" w:rsidRDefault="0050696D" w:rsidP="0050696D">
            <w:pPr>
              <w:pStyle w:val="DAVA"/>
              <w:numPr>
                <w:ilvl w:val="0"/>
                <w:numId w:val="78"/>
              </w:numPr>
              <w:spacing w:before="0" w:after="60"/>
              <w:ind w:left="458"/>
              <w:jc w:val="left"/>
              <w:rPr>
                <w:rFonts w:cs="Arial"/>
                <w:sz w:val="16"/>
                <w:szCs w:val="16"/>
              </w:rPr>
            </w:pPr>
            <w:r w:rsidRPr="0050696D">
              <w:rPr>
                <w:rFonts w:cs="Arial"/>
                <w:sz w:val="16"/>
                <w:szCs w:val="16"/>
              </w:rPr>
              <w:t>hodnocení přínosů projektů vč. spolupráce na relevantních evaluacích OP PPR a OPZ;</w:t>
            </w:r>
          </w:p>
          <w:p w:rsidR="0050696D" w:rsidRPr="0050696D" w:rsidRDefault="0050696D" w:rsidP="0050696D">
            <w:pPr>
              <w:pStyle w:val="DAVA"/>
              <w:numPr>
                <w:ilvl w:val="0"/>
                <w:numId w:val="78"/>
              </w:numPr>
              <w:spacing w:before="0" w:after="60"/>
              <w:ind w:left="458"/>
              <w:jc w:val="left"/>
              <w:rPr>
                <w:sz w:val="16"/>
                <w:szCs w:val="16"/>
              </w:rPr>
            </w:pPr>
            <w:r w:rsidRPr="0050696D">
              <w:rPr>
                <w:rFonts w:cs="Arial"/>
                <w:sz w:val="16"/>
                <w:szCs w:val="16"/>
              </w:rPr>
              <w:t>spolupráci při monitorování OP PPR a OPZ v příslušných oblastech;</w:t>
            </w:r>
          </w:p>
          <w:p w:rsidR="0050696D" w:rsidRPr="0050696D" w:rsidRDefault="0050696D" w:rsidP="0050696D">
            <w:pPr>
              <w:pStyle w:val="DAVA"/>
              <w:numPr>
                <w:ilvl w:val="0"/>
                <w:numId w:val="78"/>
              </w:numPr>
              <w:spacing w:before="0" w:after="60"/>
              <w:ind w:left="458"/>
              <w:jc w:val="left"/>
              <w:rPr>
                <w:sz w:val="16"/>
                <w:szCs w:val="16"/>
              </w:rPr>
            </w:pPr>
            <w:r w:rsidRPr="0050696D">
              <w:rPr>
                <w:rFonts w:cs="Arial"/>
                <w:sz w:val="16"/>
                <w:szCs w:val="16"/>
              </w:rPr>
              <w:t>členství v Monitorovacím výboru OP PPR a OPZ a dalších relevantních skupinách</w:t>
            </w:r>
          </w:p>
        </w:tc>
      </w:tr>
    </w:tbl>
    <w:p w:rsidR="00F21C20" w:rsidRPr="00AF1724" w:rsidRDefault="00F21C20"/>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D63090" w:rsidRPr="006360CA" w:rsidTr="00D73823">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385" w:name="_Toc386621913"/>
            <w:bookmarkStart w:id="386" w:name="_Toc386622471"/>
            <w:bookmarkStart w:id="387" w:name="_Toc386622646"/>
            <w:bookmarkStart w:id="388" w:name="_Toc386628663"/>
            <w:bookmarkStart w:id="389" w:name="_Toc386629125"/>
            <w:bookmarkStart w:id="390" w:name="_Toc387916414"/>
            <w:bookmarkStart w:id="391" w:name="_Toc387916506"/>
            <w:bookmarkStart w:id="392" w:name="_Toc387916567"/>
            <w:bookmarkStart w:id="393" w:name="_Toc388008820"/>
            <w:bookmarkStart w:id="394" w:name="_Toc388008960"/>
            <w:bookmarkStart w:id="395" w:name="_Toc388444907"/>
            <w:bookmarkStart w:id="396" w:name="_Toc391474304"/>
            <w:bookmarkStart w:id="397" w:name="_Toc391474537"/>
            <w:bookmarkStart w:id="398" w:name="_Toc391474600"/>
            <w:bookmarkStart w:id="399" w:name="_Toc396917720"/>
            <w:bookmarkStart w:id="400" w:name="_Toc396917870"/>
            <w:bookmarkStart w:id="401" w:name="_Toc396917937"/>
            <w:bookmarkStart w:id="402" w:name="_Toc396918038"/>
            <w:bookmarkStart w:id="403" w:name="_Toc397074352"/>
            <w:r w:rsidRPr="00AF1724">
              <w:rPr>
                <w:rFonts w:asciiTheme="minorHAnsi" w:hAnsiTheme="minorHAnsi"/>
                <w:b/>
                <w:sz w:val="24"/>
                <w:szCs w:val="24"/>
              </w:rPr>
              <w:t>1</w:t>
            </w:r>
            <w:r w:rsidR="005E5A34" w:rsidRPr="00AF1724">
              <w:rPr>
                <w:rFonts w:asciiTheme="minorHAnsi" w:hAnsiTheme="minorHAnsi"/>
                <w:b/>
                <w:sz w:val="24"/>
                <w:szCs w:val="24"/>
              </w:rPr>
              <w:t>.</w:t>
            </w:r>
            <w:r w:rsidR="00B32101" w:rsidRPr="00AF1724">
              <w:rPr>
                <w:rFonts w:asciiTheme="minorHAnsi" w:hAnsiTheme="minorHAnsi"/>
                <w:b/>
                <w:sz w:val="24"/>
                <w:szCs w:val="24"/>
              </w:rPr>
              <w:t xml:space="preserve">21 </w:t>
            </w:r>
            <w:r w:rsidR="0020793F" w:rsidRPr="00AF1724">
              <w:rPr>
                <w:rFonts w:asciiTheme="minorHAnsi" w:hAnsiTheme="minorHAnsi"/>
                <w:b/>
                <w:sz w:val="24"/>
                <w:szCs w:val="24"/>
              </w:rPr>
              <w:t>Sociální začleňování a boj s chudobou</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tc>
      </w:tr>
    </w:tbl>
    <w:p w:rsidR="00871C21" w:rsidRPr="00AF1724" w:rsidRDefault="00871C21" w:rsidP="0041795C">
      <w:pPr>
        <w:spacing w:before="120" w:after="0"/>
        <w:rPr>
          <w:b/>
        </w:rPr>
      </w:pPr>
      <w:r w:rsidRPr="00AF1724">
        <w:rPr>
          <w:b/>
        </w:rPr>
        <w:t>Nový komentář</w:t>
      </w:r>
      <w:r w:rsidR="005123C3" w:rsidRPr="00AF1724">
        <w:rPr>
          <w:b/>
        </w:rPr>
        <w:t xml:space="preserve"> MMR</w:t>
      </w:r>
      <w:r w:rsidR="008D67BE">
        <w:rPr>
          <w:b/>
        </w:rPr>
        <w:t>-NOK</w:t>
      </w:r>
      <w:r w:rsidRPr="00AF1724">
        <w:rPr>
          <w:b/>
        </w:rPr>
        <w:t>:</w:t>
      </w:r>
    </w:p>
    <w:p w:rsidR="00343917" w:rsidRPr="00AF1724" w:rsidRDefault="0034391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OP PPR v této vazbě neuvádí OP VVV, mají ještě spojeno se sociálním podnikáním </w:t>
      </w:r>
    </w:p>
    <w:p w:rsidR="00D93E19" w:rsidRPr="00AF1724" w:rsidRDefault="00D93E1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VVV uvádí více informací ve specifikaci IROP (bod d)Není jasné nastavení S a K mezi jednotlivými OP</w:t>
      </w:r>
    </w:p>
    <w:p w:rsidR="005123C3" w:rsidRPr="00AF1724" w:rsidRDefault="005123C3" w:rsidP="005123C3">
      <w:pPr>
        <w:spacing w:before="120" w:after="0"/>
        <w:rPr>
          <w:b/>
        </w:rPr>
      </w:pPr>
      <w:r w:rsidRPr="00AF1724">
        <w:rPr>
          <w:b/>
        </w:rPr>
        <w:t>Závěr MMR</w:t>
      </w:r>
      <w:r w:rsidR="008D67BE">
        <w:rPr>
          <w:b/>
        </w:rPr>
        <w:t>-NOK</w:t>
      </w:r>
      <w:r w:rsidRPr="00AF1724">
        <w:rPr>
          <w:b/>
        </w:rPr>
        <w:t xml:space="preserve">: </w:t>
      </w:r>
    </w:p>
    <w:p w:rsidR="005123C3" w:rsidRPr="00AF1724" w:rsidRDefault="00D93E1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PPR má vazbu nastavenu odlišně, požadujeme sladit s nastavením podle této vazby</w:t>
      </w:r>
    </w:p>
    <w:p w:rsidR="00611EEF" w:rsidRPr="00B4444C" w:rsidRDefault="00D93E19" w:rsidP="00AF1724">
      <w:pPr>
        <w:pStyle w:val="Odstavecseseznamem"/>
        <w:numPr>
          <w:ilvl w:val="0"/>
          <w:numId w:val="13"/>
        </w:numPr>
        <w:spacing w:before="40" w:after="0"/>
        <w:ind w:left="425" w:hanging="425"/>
        <w:contextualSpacing w:val="0"/>
        <w:rPr>
          <w:rFonts w:asciiTheme="minorHAnsi" w:hAnsiTheme="minorHAnsi"/>
        </w:rPr>
      </w:pPr>
      <w:r w:rsidRPr="00B4444C">
        <w:rPr>
          <w:rFonts w:asciiTheme="minorHAnsi" w:hAnsiTheme="minorHAnsi"/>
        </w:rPr>
        <w:t>Požadujeme dohodu nad nastavením, zda jde o S nebo K mezi jednotlivými OP</w:t>
      </w:r>
      <w:r w:rsidR="00611EEF" w:rsidRPr="00B4444C">
        <w:rPr>
          <w:rFonts w:asciiTheme="minorHAnsi" w:hAnsiTheme="minorHAnsi"/>
        </w:rPr>
        <w:t>. MMR-NOK vidí řešení jako: IROP, OP Z a OP VVV mezi sebou synergické (u vybraných intervencí) a vůči OP PPR komplementární (výjimku tvoří potenciální synergie Op PPR vůči OP Z).</w:t>
      </w:r>
    </w:p>
    <w:p w:rsidR="00443233" w:rsidRPr="00AF1724" w:rsidRDefault="00D602AD" w:rsidP="0037342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3259"/>
        <w:gridCol w:w="3829"/>
        <w:gridCol w:w="2689"/>
        <w:gridCol w:w="2771"/>
      </w:tblGrid>
      <w:tr w:rsidR="003C6EC0" w:rsidRPr="0050696D" w:rsidTr="0050696D">
        <w:trPr>
          <w:trHeight w:val="233"/>
        </w:trPr>
        <w:tc>
          <w:tcPr>
            <w:tcW w:w="553" w:type="pct"/>
            <w:shd w:val="clear" w:color="auto" w:fill="95B3D7" w:themeFill="accent1" w:themeFillTint="99"/>
          </w:tcPr>
          <w:p w:rsidR="003C6EC0" w:rsidRPr="0050696D" w:rsidRDefault="003C6EC0" w:rsidP="009F1169">
            <w:pPr>
              <w:pStyle w:val="Tabulka"/>
              <w:keepNext/>
              <w:keepLines/>
              <w:jc w:val="left"/>
              <w:rPr>
                <w:rFonts w:asciiTheme="minorHAnsi" w:hAnsiTheme="minorHAnsi"/>
                <w:b/>
              </w:rPr>
            </w:pPr>
          </w:p>
        </w:tc>
        <w:tc>
          <w:tcPr>
            <w:tcW w:w="1155" w:type="pct"/>
            <w:tcBorders>
              <w:bottom w:val="single" w:sz="4" w:space="0" w:color="000000"/>
            </w:tcBorders>
            <w:shd w:val="clear" w:color="auto" w:fill="95B3D7" w:themeFill="accent1" w:themeFillTint="99"/>
          </w:tcPr>
          <w:p w:rsidR="003C6EC0" w:rsidRPr="0050696D" w:rsidRDefault="003C6EC0" w:rsidP="009F1169">
            <w:pPr>
              <w:pStyle w:val="Tabulka"/>
              <w:keepNext/>
              <w:keepLines/>
              <w:rPr>
                <w:rFonts w:asciiTheme="minorHAnsi" w:hAnsiTheme="minorHAnsi"/>
                <w:b/>
              </w:rPr>
            </w:pPr>
            <w:r w:rsidRPr="0050696D">
              <w:rPr>
                <w:rFonts w:asciiTheme="minorHAnsi" w:hAnsiTheme="minorHAnsi"/>
                <w:b/>
              </w:rPr>
              <w:t>OP Z</w:t>
            </w:r>
          </w:p>
        </w:tc>
        <w:tc>
          <w:tcPr>
            <w:tcW w:w="1357" w:type="pct"/>
            <w:tcBorders>
              <w:bottom w:val="single" w:sz="4" w:space="0" w:color="000000"/>
              <w:right w:val="single" w:sz="4" w:space="0" w:color="auto"/>
            </w:tcBorders>
            <w:shd w:val="clear" w:color="auto" w:fill="95B3D7" w:themeFill="accent1" w:themeFillTint="99"/>
          </w:tcPr>
          <w:p w:rsidR="003C6EC0" w:rsidRPr="0050696D" w:rsidRDefault="003C6EC0" w:rsidP="009F1169">
            <w:pPr>
              <w:pStyle w:val="Tabulka"/>
              <w:keepNext/>
              <w:keepLines/>
              <w:rPr>
                <w:rFonts w:asciiTheme="minorHAnsi" w:hAnsiTheme="minorHAnsi"/>
                <w:b/>
              </w:rPr>
            </w:pPr>
            <w:r w:rsidRPr="0050696D">
              <w:rPr>
                <w:rFonts w:asciiTheme="minorHAnsi" w:hAnsiTheme="minorHAnsi"/>
                <w:b/>
              </w:rPr>
              <w:t xml:space="preserve">IROP </w:t>
            </w:r>
          </w:p>
        </w:tc>
        <w:tc>
          <w:tcPr>
            <w:tcW w:w="953" w:type="pct"/>
            <w:tcBorders>
              <w:left w:val="single" w:sz="4" w:space="0" w:color="auto"/>
              <w:bottom w:val="single" w:sz="4" w:space="0" w:color="000000"/>
            </w:tcBorders>
            <w:shd w:val="clear" w:color="auto" w:fill="95B3D7" w:themeFill="accent1" w:themeFillTint="99"/>
          </w:tcPr>
          <w:p w:rsidR="003C6EC0" w:rsidRPr="0050696D" w:rsidRDefault="003C6EC0" w:rsidP="009F1169">
            <w:pPr>
              <w:pStyle w:val="Tabulka"/>
              <w:keepNext/>
              <w:keepLines/>
              <w:rPr>
                <w:rFonts w:asciiTheme="minorHAnsi" w:hAnsiTheme="minorHAnsi"/>
                <w:b/>
              </w:rPr>
            </w:pPr>
            <w:r w:rsidRPr="0050696D">
              <w:rPr>
                <w:rFonts w:asciiTheme="minorHAnsi" w:hAnsiTheme="minorHAnsi"/>
                <w:b/>
              </w:rPr>
              <w:t>OP VVV</w:t>
            </w:r>
          </w:p>
        </w:tc>
        <w:tc>
          <w:tcPr>
            <w:tcW w:w="982" w:type="pct"/>
            <w:tcBorders>
              <w:left w:val="single" w:sz="4" w:space="0" w:color="auto"/>
              <w:bottom w:val="single" w:sz="4" w:space="0" w:color="000000"/>
            </w:tcBorders>
            <w:shd w:val="clear" w:color="auto" w:fill="95B3D7" w:themeFill="accent1" w:themeFillTint="99"/>
          </w:tcPr>
          <w:p w:rsidR="003C6EC0" w:rsidRPr="0050696D" w:rsidRDefault="003C6EC0" w:rsidP="009F1169">
            <w:pPr>
              <w:pStyle w:val="Tabulka"/>
              <w:keepNext/>
              <w:keepLines/>
              <w:rPr>
                <w:rFonts w:asciiTheme="minorHAnsi" w:hAnsiTheme="minorHAnsi"/>
                <w:b/>
              </w:rPr>
            </w:pPr>
            <w:r w:rsidRPr="0050696D">
              <w:rPr>
                <w:rFonts w:asciiTheme="minorHAnsi" w:hAnsiTheme="minorHAnsi"/>
                <w:b/>
              </w:rPr>
              <w:t>OP PPR</w:t>
            </w:r>
          </w:p>
        </w:tc>
      </w:tr>
      <w:tr w:rsidR="008B4B74" w:rsidRPr="0050696D" w:rsidTr="0050696D">
        <w:trPr>
          <w:trHeight w:val="429"/>
        </w:trPr>
        <w:tc>
          <w:tcPr>
            <w:tcW w:w="553" w:type="pct"/>
            <w:tcBorders>
              <w:bottom w:val="dotted" w:sz="4" w:space="0" w:color="auto"/>
            </w:tcBorders>
            <w:shd w:val="clear" w:color="auto" w:fill="DBE5F1"/>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1155" w:type="pct"/>
            <w:tcBorders>
              <w:bottom w:val="dotted" w:sz="4" w:space="0" w:color="auto"/>
              <w:right w:val="single" w:sz="4" w:space="0" w:color="auto"/>
            </w:tcBorders>
            <w:shd w:val="clear" w:color="auto" w:fill="auto"/>
          </w:tcPr>
          <w:p w:rsidR="008B4B74" w:rsidRPr="0050696D" w:rsidRDefault="0014766A" w:rsidP="0014766A">
            <w:pPr>
              <w:pStyle w:val="Tabulka"/>
              <w:jc w:val="left"/>
              <w:rPr>
                <w:rFonts w:asciiTheme="minorHAnsi" w:hAnsiTheme="minorHAnsi"/>
                <w:sz w:val="16"/>
                <w:szCs w:val="16"/>
              </w:rPr>
            </w:pPr>
            <w:r w:rsidRPr="0050696D">
              <w:rPr>
                <w:rFonts w:asciiTheme="minorHAnsi" w:hAnsiTheme="minorHAnsi"/>
                <w:sz w:val="16"/>
                <w:szCs w:val="16"/>
              </w:rPr>
              <w:t>TC9</w:t>
            </w:r>
          </w:p>
        </w:tc>
        <w:tc>
          <w:tcPr>
            <w:tcW w:w="1357" w:type="pct"/>
            <w:tcBorders>
              <w:left w:val="single" w:sz="4" w:space="0" w:color="auto"/>
              <w:bottom w:val="dotted" w:sz="4" w:space="0" w:color="auto"/>
              <w:right w:val="single" w:sz="4" w:space="0" w:color="auto"/>
            </w:tcBorders>
            <w:shd w:val="clear" w:color="auto" w:fill="auto"/>
          </w:tcPr>
          <w:p w:rsidR="008B4B74" w:rsidRPr="0050696D" w:rsidRDefault="002D6792" w:rsidP="002D6792">
            <w:pPr>
              <w:pStyle w:val="Tabulka"/>
              <w:jc w:val="left"/>
              <w:rPr>
                <w:rFonts w:asciiTheme="minorHAnsi" w:hAnsiTheme="minorHAnsi"/>
                <w:sz w:val="16"/>
                <w:szCs w:val="16"/>
              </w:rPr>
            </w:pPr>
            <w:r w:rsidRPr="0050696D">
              <w:rPr>
                <w:rFonts w:asciiTheme="minorHAnsi" w:hAnsiTheme="minorHAnsi"/>
                <w:sz w:val="16"/>
                <w:szCs w:val="16"/>
              </w:rPr>
              <w:t>TC9</w:t>
            </w:r>
          </w:p>
        </w:tc>
        <w:tc>
          <w:tcPr>
            <w:tcW w:w="953" w:type="pct"/>
            <w:tcBorders>
              <w:left w:val="single" w:sz="4" w:space="0" w:color="auto"/>
              <w:bottom w:val="dotted" w:sz="4" w:space="0" w:color="auto"/>
            </w:tcBorders>
            <w:shd w:val="clear" w:color="auto" w:fill="auto"/>
          </w:tcPr>
          <w:p w:rsidR="008B4B74" w:rsidRPr="0050696D" w:rsidRDefault="002D6792" w:rsidP="002D6792">
            <w:pPr>
              <w:pStyle w:val="Tabulka"/>
              <w:jc w:val="left"/>
              <w:rPr>
                <w:rFonts w:asciiTheme="minorHAnsi" w:hAnsiTheme="minorHAnsi"/>
                <w:sz w:val="16"/>
                <w:szCs w:val="16"/>
              </w:rPr>
            </w:pPr>
            <w:r w:rsidRPr="0050696D">
              <w:rPr>
                <w:rFonts w:asciiTheme="minorHAnsi" w:hAnsiTheme="minorHAnsi"/>
                <w:sz w:val="16"/>
                <w:szCs w:val="16"/>
              </w:rPr>
              <w:t>TC10, TC9</w:t>
            </w:r>
          </w:p>
        </w:tc>
        <w:tc>
          <w:tcPr>
            <w:tcW w:w="982" w:type="pct"/>
            <w:tcBorders>
              <w:left w:val="single" w:sz="4" w:space="0" w:color="auto"/>
              <w:bottom w:val="dotted" w:sz="4" w:space="0" w:color="auto"/>
            </w:tcBorders>
          </w:tcPr>
          <w:p w:rsidR="008B4B74" w:rsidRPr="0050696D" w:rsidRDefault="002D6792" w:rsidP="002D6792">
            <w:pPr>
              <w:pStyle w:val="Tabulka"/>
              <w:jc w:val="left"/>
              <w:rPr>
                <w:rFonts w:asciiTheme="minorHAnsi" w:hAnsiTheme="minorHAnsi"/>
                <w:sz w:val="16"/>
                <w:szCs w:val="16"/>
              </w:rPr>
            </w:pPr>
            <w:r w:rsidRPr="0050696D">
              <w:rPr>
                <w:rFonts w:asciiTheme="minorHAnsi" w:hAnsiTheme="minorHAnsi"/>
                <w:sz w:val="16"/>
                <w:szCs w:val="16"/>
              </w:rPr>
              <w:t>TC9</w:t>
            </w:r>
          </w:p>
        </w:tc>
      </w:tr>
      <w:tr w:rsidR="003C6EC0" w:rsidRPr="0050696D" w:rsidTr="0050696D">
        <w:trPr>
          <w:trHeight w:val="212"/>
        </w:trPr>
        <w:tc>
          <w:tcPr>
            <w:tcW w:w="553" w:type="pct"/>
            <w:tcBorders>
              <w:top w:val="dotted" w:sz="4" w:space="0" w:color="auto"/>
              <w:bottom w:val="dotted" w:sz="4" w:space="0" w:color="auto"/>
            </w:tcBorders>
            <w:shd w:val="clear" w:color="auto" w:fill="DBE5F1"/>
          </w:tcPr>
          <w:p w:rsidR="003C6EC0" w:rsidRPr="0050696D" w:rsidRDefault="003C6EC0" w:rsidP="009F1169">
            <w:pPr>
              <w:pStyle w:val="Tabulka"/>
              <w:jc w:val="left"/>
              <w:rPr>
                <w:rFonts w:asciiTheme="minorHAnsi" w:hAnsiTheme="minorHAnsi"/>
                <w:b/>
                <w:sz w:val="16"/>
                <w:szCs w:val="16"/>
              </w:rPr>
            </w:pPr>
            <w:r w:rsidRPr="0050696D">
              <w:rPr>
                <w:rFonts w:asciiTheme="minorHAnsi" w:hAnsiTheme="minorHAnsi"/>
                <w:b/>
                <w:sz w:val="16"/>
                <w:szCs w:val="16"/>
              </w:rPr>
              <w:t>Prioritní osa</w:t>
            </w:r>
          </w:p>
        </w:tc>
        <w:tc>
          <w:tcPr>
            <w:tcW w:w="1155" w:type="pct"/>
            <w:tcBorders>
              <w:top w:val="dotted" w:sz="4" w:space="0" w:color="auto"/>
              <w:bottom w:val="dotted" w:sz="4" w:space="0" w:color="auto"/>
              <w:right w:val="single" w:sz="4" w:space="0" w:color="auto"/>
            </w:tcBorders>
            <w:shd w:val="clear" w:color="auto" w:fill="auto"/>
          </w:tcPr>
          <w:p w:rsidR="003C6EC0" w:rsidRPr="0050696D" w:rsidRDefault="003C6EC0" w:rsidP="009F1169">
            <w:pPr>
              <w:pStyle w:val="Tabulka"/>
              <w:jc w:val="left"/>
              <w:rPr>
                <w:rFonts w:asciiTheme="minorHAnsi" w:hAnsiTheme="minorHAnsi"/>
                <w:sz w:val="16"/>
                <w:szCs w:val="16"/>
              </w:rPr>
            </w:pPr>
            <w:r w:rsidRPr="0050696D">
              <w:rPr>
                <w:rFonts w:asciiTheme="minorHAnsi" w:hAnsiTheme="minorHAnsi"/>
                <w:sz w:val="16"/>
                <w:szCs w:val="16"/>
              </w:rPr>
              <w:t>PO 2 - Sociální začleňování a boj s chudobou</w:t>
            </w:r>
          </w:p>
        </w:tc>
        <w:tc>
          <w:tcPr>
            <w:tcW w:w="1357" w:type="pct"/>
            <w:tcBorders>
              <w:top w:val="dotted" w:sz="4" w:space="0" w:color="auto"/>
              <w:left w:val="single" w:sz="4" w:space="0" w:color="auto"/>
              <w:bottom w:val="dotted" w:sz="4" w:space="0" w:color="auto"/>
              <w:right w:val="single" w:sz="4" w:space="0" w:color="auto"/>
            </w:tcBorders>
            <w:shd w:val="clear" w:color="auto" w:fill="auto"/>
          </w:tcPr>
          <w:p w:rsidR="003C6EC0" w:rsidRPr="0050696D" w:rsidRDefault="003C6EC0" w:rsidP="009F1169">
            <w:pPr>
              <w:pStyle w:val="Tabulka"/>
              <w:jc w:val="left"/>
              <w:rPr>
                <w:rFonts w:asciiTheme="minorHAnsi" w:hAnsiTheme="minorHAnsi"/>
                <w:sz w:val="16"/>
                <w:szCs w:val="16"/>
              </w:rPr>
            </w:pPr>
            <w:r w:rsidRPr="0050696D">
              <w:rPr>
                <w:rFonts w:asciiTheme="minorHAnsi" w:hAnsiTheme="minorHAnsi"/>
                <w:sz w:val="16"/>
                <w:szCs w:val="16"/>
              </w:rPr>
              <w:t>PO</w:t>
            </w:r>
            <w:r w:rsidR="005B4073" w:rsidRPr="0050696D">
              <w:rPr>
                <w:rFonts w:asciiTheme="minorHAnsi" w:hAnsiTheme="minorHAnsi"/>
                <w:sz w:val="16"/>
                <w:szCs w:val="16"/>
              </w:rPr>
              <w:t xml:space="preserve"> 2</w:t>
            </w:r>
            <w:r w:rsidRPr="0050696D">
              <w:rPr>
                <w:rFonts w:asciiTheme="minorHAnsi" w:hAnsiTheme="minorHAnsi"/>
                <w:sz w:val="16"/>
                <w:szCs w:val="16"/>
              </w:rPr>
              <w:t xml:space="preserve"> – Zkvalitnění veřejných služeb a podmínek života pro obyvatele regionů</w:t>
            </w:r>
          </w:p>
        </w:tc>
        <w:tc>
          <w:tcPr>
            <w:tcW w:w="953" w:type="pct"/>
            <w:tcBorders>
              <w:top w:val="dotted" w:sz="4" w:space="0" w:color="auto"/>
              <w:left w:val="single" w:sz="4" w:space="0" w:color="auto"/>
              <w:bottom w:val="dotted" w:sz="4" w:space="0" w:color="auto"/>
            </w:tcBorders>
            <w:shd w:val="clear" w:color="auto" w:fill="auto"/>
          </w:tcPr>
          <w:p w:rsidR="003C6EC0" w:rsidRPr="0050696D" w:rsidRDefault="003C6EC0" w:rsidP="009F1169">
            <w:pPr>
              <w:pStyle w:val="Tabulka"/>
              <w:jc w:val="left"/>
              <w:rPr>
                <w:rFonts w:asciiTheme="minorHAnsi" w:hAnsiTheme="minorHAnsi"/>
                <w:sz w:val="16"/>
                <w:szCs w:val="16"/>
              </w:rPr>
            </w:pPr>
            <w:r w:rsidRPr="0050696D">
              <w:rPr>
                <w:rFonts w:asciiTheme="minorHAnsi" w:hAnsiTheme="minorHAnsi"/>
                <w:sz w:val="16"/>
                <w:szCs w:val="16"/>
              </w:rPr>
              <w:t>PO</w:t>
            </w:r>
            <w:r w:rsidR="00541F8B" w:rsidRPr="0050696D">
              <w:rPr>
                <w:rFonts w:asciiTheme="minorHAnsi" w:hAnsiTheme="minorHAnsi"/>
                <w:sz w:val="16"/>
                <w:szCs w:val="16"/>
              </w:rPr>
              <w:t xml:space="preserve"> 3</w:t>
            </w:r>
            <w:r w:rsidRPr="0050696D">
              <w:rPr>
                <w:rFonts w:asciiTheme="minorHAnsi" w:hAnsiTheme="minorHAnsi"/>
                <w:sz w:val="16"/>
                <w:szCs w:val="16"/>
              </w:rPr>
              <w:t xml:space="preserve"> – Rovný přístup ke kvalitnímu předškolnímu, primárnímu a sekundárnímu vzdělávání</w:t>
            </w:r>
          </w:p>
        </w:tc>
        <w:tc>
          <w:tcPr>
            <w:tcW w:w="982" w:type="pct"/>
            <w:tcBorders>
              <w:top w:val="dotted" w:sz="4" w:space="0" w:color="auto"/>
              <w:left w:val="single" w:sz="4" w:space="0" w:color="auto"/>
              <w:bottom w:val="dotted" w:sz="4" w:space="0" w:color="auto"/>
            </w:tcBorders>
          </w:tcPr>
          <w:p w:rsidR="003C6EC0" w:rsidRPr="0050696D" w:rsidRDefault="003C6EC0" w:rsidP="009F1169">
            <w:pPr>
              <w:pStyle w:val="Tabulka"/>
              <w:jc w:val="left"/>
              <w:rPr>
                <w:rFonts w:asciiTheme="minorHAnsi" w:hAnsiTheme="minorHAnsi"/>
                <w:sz w:val="16"/>
                <w:szCs w:val="16"/>
              </w:rPr>
            </w:pPr>
            <w:r w:rsidRPr="0050696D">
              <w:rPr>
                <w:rFonts w:asciiTheme="minorHAnsi" w:hAnsiTheme="minorHAnsi"/>
                <w:sz w:val="16"/>
                <w:szCs w:val="16"/>
              </w:rPr>
              <w:t>PO 3 – Podpora sociálního začleňování a boj proti chudobě</w:t>
            </w:r>
          </w:p>
        </w:tc>
      </w:tr>
      <w:tr w:rsidR="00A50903" w:rsidRPr="0050696D" w:rsidTr="0050696D">
        <w:trPr>
          <w:trHeight w:val="212"/>
        </w:trPr>
        <w:tc>
          <w:tcPr>
            <w:tcW w:w="553" w:type="pct"/>
            <w:tcBorders>
              <w:top w:val="dotted" w:sz="4" w:space="0" w:color="auto"/>
              <w:bottom w:val="dotted" w:sz="4" w:space="0" w:color="auto"/>
            </w:tcBorders>
            <w:shd w:val="clear" w:color="auto" w:fill="DBE5F1"/>
          </w:tcPr>
          <w:p w:rsidR="00A50903" w:rsidRPr="0050696D" w:rsidRDefault="00A50903" w:rsidP="009F1169">
            <w:pPr>
              <w:pStyle w:val="Tabulka"/>
              <w:jc w:val="left"/>
              <w:rPr>
                <w:rFonts w:asciiTheme="minorHAnsi" w:hAnsiTheme="minorHAnsi"/>
                <w:b/>
                <w:sz w:val="16"/>
                <w:szCs w:val="16"/>
              </w:rPr>
            </w:pPr>
            <w:r w:rsidRPr="0050696D">
              <w:rPr>
                <w:rFonts w:asciiTheme="minorHAnsi" w:hAnsiTheme="minorHAnsi"/>
                <w:b/>
                <w:sz w:val="16"/>
                <w:szCs w:val="16"/>
              </w:rPr>
              <w:t>Investiční priorita</w:t>
            </w:r>
          </w:p>
        </w:tc>
        <w:tc>
          <w:tcPr>
            <w:tcW w:w="1155" w:type="pct"/>
            <w:tcBorders>
              <w:top w:val="dotted" w:sz="4" w:space="0" w:color="auto"/>
              <w:bottom w:val="dotted" w:sz="4" w:space="0" w:color="auto"/>
              <w:right w:val="single" w:sz="4" w:space="0" w:color="auto"/>
            </w:tcBorders>
            <w:shd w:val="clear" w:color="auto" w:fill="auto"/>
          </w:tcPr>
          <w:p w:rsidR="00A50903" w:rsidRPr="0050696D" w:rsidRDefault="0014766A" w:rsidP="009F1169">
            <w:pPr>
              <w:pStyle w:val="Tabulka"/>
              <w:jc w:val="left"/>
              <w:rPr>
                <w:rFonts w:asciiTheme="minorHAnsi" w:hAnsiTheme="minorHAnsi"/>
                <w:sz w:val="16"/>
                <w:szCs w:val="16"/>
              </w:rPr>
            </w:pPr>
            <w:r w:rsidRPr="0050696D">
              <w:rPr>
                <w:rFonts w:asciiTheme="minorHAnsi" w:hAnsiTheme="minorHAnsi"/>
                <w:sz w:val="16"/>
                <w:szCs w:val="16"/>
              </w:rPr>
              <w:t>IP1</w:t>
            </w:r>
            <w:r w:rsidR="00262955" w:rsidRPr="0050696D">
              <w:rPr>
                <w:rFonts w:asciiTheme="minorHAnsi" w:hAnsiTheme="minorHAnsi"/>
                <w:sz w:val="16"/>
                <w:szCs w:val="16"/>
              </w:rPr>
              <w:t xml:space="preserve"> </w:t>
            </w:r>
            <w:r w:rsidR="00262955" w:rsidRPr="0050696D">
              <w:rPr>
                <w:rFonts w:asciiTheme="minorHAnsi" w:eastAsia="Calibri" w:hAnsiTheme="minorHAnsi" w:cs="Arial"/>
                <w:sz w:val="16"/>
                <w:szCs w:val="16"/>
              </w:rPr>
              <w:t>Aktivní začleňování, včetně začleňování s ohledem na podporu rovných příležitostí a aktivní účast a zlepšení zaměstnatelnosti</w:t>
            </w:r>
          </w:p>
        </w:tc>
        <w:tc>
          <w:tcPr>
            <w:tcW w:w="1357" w:type="pct"/>
            <w:tcBorders>
              <w:top w:val="dotted" w:sz="4" w:space="0" w:color="auto"/>
              <w:left w:val="single" w:sz="4" w:space="0" w:color="auto"/>
              <w:bottom w:val="dotted" w:sz="4" w:space="0" w:color="auto"/>
              <w:right w:val="single" w:sz="4" w:space="0" w:color="auto"/>
            </w:tcBorders>
            <w:shd w:val="clear" w:color="auto" w:fill="auto"/>
          </w:tcPr>
          <w:p w:rsidR="00871C21" w:rsidRPr="0050696D" w:rsidDel="005B4073" w:rsidRDefault="002D6792" w:rsidP="009F1169">
            <w:pPr>
              <w:pStyle w:val="Tabulka"/>
              <w:jc w:val="left"/>
              <w:rPr>
                <w:rFonts w:asciiTheme="minorHAnsi" w:hAnsiTheme="minorHAnsi"/>
                <w:sz w:val="16"/>
                <w:szCs w:val="16"/>
              </w:rPr>
            </w:pPr>
            <w:r w:rsidRPr="0050696D">
              <w:rPr>
                <w:rFonts w:asciiTheme="minorHAnsi" w:hAnsiTheme="minorHAnsi"/>
                <w:sz w:val="16"/>
                <w:szCs w:val="16"/>
              </w:rPr>
              <w:t>IP9a</w:t>
            </w:r>
          </w:p>
          <w:p w:rsidR="00A50903" w:rsidRPr="0050696D" w:rsidDel="005B4073" w:rsidRDefault="00871C21" w:rsidP="00C7618F">
            <w:pPr>
              <w:pStyle w:val="Default"/>
              <w:rPr>
                <w:rFonts w:asciiTheme="minorHAnsi" w:hAnsiTheme="minorHAnsi"/>
                <w:sz w:val="16"/>
                <w:szCs w:val="16"/>
              </w:rPr>
            </w:pPr>
            <w:r w:rsidRPr="0050696D">
              <w:rPr>
                <w:rFonts w:asciiTheme="minorHAnsi" w:hAnsiTheme="minorHAnsi"/>
                <w:sz w:val="16"/>
                <w:szCs w:val="16"/>
              </w:rPr>
              <w:t xml:space="preserve">Investice do zdravotnické a sociální infrastruktury, které přispívají k celostátnímu, regionálnímu a místnímu rozvoji, snižováním nerovností, pokud jde o zdravotní stav, podporou sociálního začlenění díky lepšímu přístupu k sociálním, kulturním a rekreačním službám a přechodem od institucionálních ke komunitním službám </w:t>
            </w:r>
          </w:p>
        </w:tc>
        <w:tc>
          <w:tcPr>
            <w:tcW w:w="953" w:type="pct"/>
            <w:tcBorders>
              <w:top w:val="dotted" w:sz="4" w:space="0" w:color="auto"/>
              <w:left w:val="single" w:sz="4" w:space="0" w:color="auto"/>
              <w:bottom w:val="dotted" w:sz="4" w:space="0" w:color="auto"/>
            </w:tcBorders>
            <w:shd w:val="clear" w:color="auto" w:fill="auto"/>
          </w:tcPr>
          <w:p w:rsidR="00A50903" w:rsidRPr="0050696D" w:rsidRDefault="002D6792" w:rsidP="00563535">
            <w:pPr>
              <w:pStyle w:val="Tabulka"/>
              <w:jc w:val="left"/>
              <w:rPr>
                <w:rFonts w:asciiTheme="minorHAnsi" w:hAnsiTheme="minorHAnsi"/>
                <w:sz w:val="16"/>
                <w:szCs w:val="16"/>
              </w:rPr>
            </w:pPr>
            <w:r w:rsidRPr="0050696D">
              <w:rPr>
                <w:rFonts w:asciiTheme="minorHAnsi" w:hAnsiTheme="minorHAnsi"/>
                <w:sz w:val="16"/>
                <w:szCs w:val="16"/>
              </w:rPr>
              <w:t xml:space="preserve">IP1, </w:t>
            </w:r>
            <w:r w:rsidR="00563535" w:rsidRPr="0050696D">
              <w:rPr>
                <w:rFonts w:asciiTheme="minorHAnsi" w:hAnsiTheme="minorHAnsi"/>
                <w:sz w:val="16"/>
                <w:szCs w:val="16"/>
              </w:rPr>
              <w:t>IP3</w:t>
            </w:r>
          </w:p>
        </w:tc>
        <w:tc>
          <w:tcPr>
            <w:tcW w:w="982" w:type="pct"/>
            <w:tcBorders>
              <w:top w:val="dotted" w:sz="4" w:space="0" w:color="auto"/>
              <w:left w:val="single" w:sz="4" w:space="0" w:color="auto"/>
              <w:bottom w:val="dotted" w:sz="4" w:space="0" w:color="auto"/>
            </w:tcBorders>
          </w:tcPr>
          <w:p w:rsidR="00A50903" w:rsidRPr="0050696D" w:rsidRDefault="00A27120" w:rsidP="009F1169">
            <w:pPr>
              <w:pStyle w:val="Tabulka"/>
              <w:jc w:val="left"/>
              <w:rPr>
                <w:rFonts w:asciiTheme="minorHAnsi" w:hAnsiTheme="minorHAnsi"/>
                <w:sz w:val="16"/>
                <w:szCs w:val="16"/>
              </w:rPr>
            </w:pPr>
            <w:r w:rsidRPr="0050696D">
              <w:rPr>
                <w:rFonts w:asciiTheme="minorHAnsi" w:hAnsiTheme="minorHAnsi" w:cs="Arial"/>
                <w:sz w:val="16"/>
                <w:szCs w:val="16"/>
              </w:rPr>
              <w:t xml:space="preserve">IP 3.1 </w:t>
            </w:r>
            <w:r w:rsidRPr="0050696D">
              <w:rPr>
                <w:rFonts w:asciiTheme="minorHAnsi" w:hAnsiTheme="minorHAnsi"/>
                <w:sz w:val="16"/>
                <w:szCs w:val="16"/>
              </w:rPr>
              <w:t>Investice</w:t>
            </w:r>
            <w:r w:rsidRPr="0050696D">
              <w:rPr>
                <w:rFonts w:asciiTheme="minorHAnsi" w:hAnsiTheme="minorHAnsi"/>
                <w:b/>
                <w:i/>
                <w:sz w:val="16"/>
                <w:szCs w:val="16"/>
              </w:rPr>
              <w:t xml:space="preserve"> </w:t>
            </w:r>
            <w:r w:rsidRPr="0050696D">
              <w:rPr>
                <w:rFonts w:asciiTheme="minorHAnsi" w:hAnsiTheme="minorHAnsi"/>
                <w:sz w:val="16"/>
                <w:szCs w:val="16"/>
              </w:rPr>
              <w:t>do zdravotnické a sociální infrastruktury, které přispívají k </w:t>
            </w:r>
            <w:r w:rsidR="00FC22B9" w:rsidRPr="0050696D">
              <w:rPr>
                <w:rFonts w:asciiTheme="minorHAnsi" w:hAnsiTheme="minorHAnsi"/>
                <w:sz w:val="16"/>
                <w:szCs w:val="16"/>
              </w:rPr>
              <w:t>celo</w:t>
            </w:r>
            <w:r w:rsidRPr="0050696D">
              <w:rPr>
                <w:rFonts w:asciiTheme="minorHAnsi" w:hAnsiTheme="minorHAnsi"/>
                <w:sz w:val="16"/>
                <w:szCs w:val="16"/>
              </w:rPr>
              <w:t>státnímu, regionálnímu a místnímu rozvoji, snižování nerovností, pokud jde o zdravotní stav, a podpora sociálního začlenění díky lepšímu přístupu k sociálním, kulturním a rekreačním službám a přechod</w:t>
            </w:r>
            <w:r w:rsidR="00361622" w:rsidRPr="0050696D">
              <w:rPr>
                <w:rFonts w:asciiTheme="minorHAnsi" w:hAnsiTheme="minorHAnsi"/>
                <w:sz w:val="16"/>
                <w:szCs w:val="16"/>
              </w:rPr>
              <w:t>em</w:t>
            </w:r>
            <w:r w:rsidRPr="0050696D">
              <w:rPr>
                <w:rFonts w:asciiTheme="minorHAnsi" w:hAnsiTheme="minorHAnsi"/>
                <w:sz w:val="16"/>
                <w:szCs w:val="16"/>
              </w:rPr>
              <w:t xml:space="preserve"> od institucionálních ke komunitním službám</w:t>
            </w:r>
            <w:r w:rsidRPr="0050696D">
              <w:rPr>
                <w:rFonts w:asciiTheme="minorHAnsi" w:hAnsiTheme="minorHAnsi" w:cs="Arial"/>
                <w:sz w:val="16"/>
                <w:szCs w:val="16"/>
              </w:rPr>
              <w:t xml:space="preserve"> (Nařízení o EFRR čl. 5 bod 9 (a))</w:t>
            </w:r>
          </w:p>
          <w:p w:rsidR="00A27120" w:rsidRPr="0050696D" w:rsidRDefault="00953921" w:rsidP="009F1169">
            <w:pPr>
              <w:pStyle w:val="Tabulka"/>
              <w:jc w:val="left"/>
              <w:rPr>
                <w:rFonts w:asciiTheme="minorHAnsi" w:hAnsiTheme="minorHAnsi"/>
                <w:sz w:val="16"/>
                <w:szCs w:val="16"/>
              </w:rPr>
            </w:pPr>
            <w:r w:rsidRPr="0050696D">
              <w:rPr>
                <w:rFonts w:asciiTheme="minorHAnsi" w:hAnsiTheme="minorHAnsi" w:cs="Arial"/>
                <w:sz w:val="16"/>
                <w:szCs w:val="16"/>
              </w:rPr>
              <w:t>IP 3.3 Zlepšování přístupu k dostupným, udržitelným a vysoce kvalitním službám, včetně zdravotnictví a sociálních služeb obecného zájmu (Nařízení o ESF čl. 3 bod 1 (b)iv)</w:t>
            </w:r>
          </w:p>
        </w:tc>
      </w:tr>
      <w:tr w:rsidR="00A50903" w:rsidRPr="0050696D" w:rsidTr="0050696D">
        <w:tc>
          <w:tcPr>
            <w:tcW w:w="553" w:type="pct"/>
            <w:tcBorders>
              <w:top w:val="dotted" w:sz="4" w:space="0" w:color="auto"/>
            </w:tcBorders>
            <w:shd w:val="clear" w:color="auto" w:fill="DBE5F1"/>
          </w:tcPr>
          <w:p w:rsidR="00A50903" w:rsidRPr="0050696D" w:rsidRDefault="00A50903" w:rsidP="009F1169">
            <w:pPr>
              <w:pStyle w:val="Tabulka"/>
              <w:jc w:val="left"/>
              <w:rPr>
                <w:rFonts w:asciiTheme="minorHAnsi" w:hAnsiTheme="minorHAnsi"/>
                <w:b/>
                <w:sz w:val="16"/>
                <w:szCs w:val="16"/>
              </w:rPr>
            </w:pPr>
            <w:r w:rsidRPr="0050696D">
              <w:rPr>
                <w:rFonts w:asciiTheme="minorHAnsi" w:hAnsiTheme="minorHAnsi"/>
                <w:b/>
                <w:sz w:val="16"/>
                <w:szCs w:val="16"/>
              </w:rPr>
              <w:t>Specifický cíl</w:t>
            </w:r>
          </w:p>
        </w:tc>
        <w:tc>
          <w:tcPr>
            <w:tcW w:w="1155" w:type="pct"/>
            <w:tcBorders>
              <w:top w:val="dotted" w:sz="4" w:space="0" w:color="auto"/>
              <w:right w:val="single" w:sz="4" w:space="0" w:color="auto"/>
            </w:tcBorders>
            <w:shd w:val="clear" w:color="auto" w:fill="auto"/>
          </w:tcPr>
          <w:p w:rsidR="00A50903" w:rsidRPr="0050696D" w:rsidRDefault="00A50903" w:rsidP="00C7618F">
            <w:pPr>
              <w:pStyle w:val="Tabulka"/>
              <w:jc w:val="left"/>
              <w:rPr>
                <w:rFonts w:asciiTheme="minorHAnsi" w:hAnsiTheme="minorHAnsi"/>
                <w:sz w:val="16"/>
                <w:szCs w:val="16"/>
              </w:rPr>
            </w:pPr>
            <w:r w:rsidRPr="0050696D">
              <w:rPr>
                <w:rFonts w:asciiTheme="minorHAnsi" w:hAnsiTheme="minorHAnsi"/>
                <w:sz w:val="16"/>
                <w:szCs w:val="16"/>
              </w:rPr>
              <w:t xml:space="preserve">SC2.1.1: Zvýšit uplatnitelnost osob ohrožených sociálním vyloučením nebo sociálně vyloučených ve společnosti a na trhu práce </w:t>
            </w:r>
          </w:p>
        </w:tc>
        <w:tc>
          <w:tcPr>
            <w:tcW w:w="1357" w:type="pct"/>
            <w:tcBorders>
              <w:top w:val="dotted" w:sz="4" w:space="0" w:color="auto"/>
              <w:left w:val="single" w:sz="4" w:space="0" w:color="auto"/>
              <w:right w:val="single" w:sz="4" w:space="0" w:color="auto"/>
            </w:tcBorders>
            <w:shd w:val="clear" w:color="auto" w:fill="auto"/>
          </w:tcPr>
          <w:p w:rsidR="00A50903" w:rsidRPr="0050696D" w:rsidRDefault="00A50903" w:rsidP="003C6EC0">
            <w:pPr>
              <w:pStyle w:val="Tabulka"/>
              <w:jc w:val="left"/>
              <w:rPr>
                <w:rFonts w:asciiTheme="minorHAnsi" w:hAnsiTheme="minorHAnsi"/>
                <w:sz w:val="16"/>
                <w:szCs w:val="16"/>
              </w:rPr>
            </w:pPr>
            <w:r w:rsidRPr="0050696D">
              <w:rPr>
                <w:rFonts w:asciiTheme="minorHAnsi" w:hAnsiTheme="minorHAnsi"/>
                <w:sz w:val="16"/>
                <w:szCs w:val="16"/>
              </w:rPr>
              <w:t xml:space="preserve">SC 2.1: Zvýšení kvality a dostupnosti služeb vedoucí k sociální inkluzi  </w:t>
            </w:r>
          </w:p>
        </w:tc>
        <w:tc>
          <w:tcPr>
            <w:tcW w:w="953" w:type="pct"/>
            <w:tcBorders>
              <w:top w:val="dotted" w:sz="4" w:space="0" w:color="auto"/>
              <w:left w:val="single" w:sz="4" w:space="0" w:color="auto"/>
            </w:tcBorders>
            <w:shd w:val="clear" w:color="auto" w:fill="auto"/>
          </w:tcPr>
          <w:p w:rsidR="00563535" w:rsidRPr="0050696D" w:rsidRDefault="00563535" w:rsidP="0050696D">
            <w:pPr>
              <w:spacing w:after="40"/>
              <w:rPr>
                <w:sz w:val="16"/>
                <w:szCs w:val="16"/>
              </w:rPr>
            </w:pPr>
            <w:r w:rsidRPr="0050696D">
              <w:rPr>
                <w:sz w:val="16"/>
                <w:szCs w:val="16"/>
              </w:rPr>
              <w:t>SC 3.1(IP 1): Vzdělávání k sociální integraci dětí a žáků</w:t>
            </w:r>
          </w:p>
          <w:p w:rsidR="00563535" w:rsidRPr="0050696D" w:rsidRDefault="00563535" w:rsidP="0050696D">
            <w:pPr>
              <w:spacing w:after="40"/>
              <w:rPr>
                <w:sz w:val="16"/>
                <w:szCs w:val="16"/>
              </w:rPr>
            </w:pPr>
            <w:r w:rsidRPr="0050696D">
              <w:rPr>
                <w:sz w:val="16"/>
                <w:szCs w:val="16"/>
              </w:rPr>
              <w:t>SC 3.1(IP 2): Zvýšení kvality a otevřenosti předškolního vzdělávání včetně usnadnění přechodu dětí na ZŠ</w:t>
            </w:r>
          </w:p>
          <w:p w:rsidR="00563535" w:rsidRPr="0050696D" w:rsidRDefault="00563535" w:rsidP="0050696D">
            <w:pPr>
              <w:spacing w:after="40"/>
              <w:rPr>
                <w:sz w:val="16"/>
                <w:szCs w:val="16"/>
              </w:rPr>
            </w:pPr>
            <w:r w:rsidRPr="0050696D">
              <w:rPr>
                <w:sz w:val="16"/>
                <w:szCs w:val="16"/>
              </w:rPr>
              <w:t>SC 3.2 (IP 2): Zlepšení kvality vzdělávání a výsledků žáků v klíčových kompetencích</w:t>
            </w:r>
          </w:p>
          <w:p w:rsidR="00A50903" w:rsidRPr="0050696D" w:rsidRDefault="00563535"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SC 3.3(IP 2): Rozvoj systému strategického řízení a hodnocení kvality ve vzdělávání</w:t>
            </w:r>
          </w:p>
        </w:tc>
        <w:tc>
          <w:tcPr>
            <w:tcW w:w="982" w:type="pct"/>
            <w:tcBorders>
              <w:top w:val="dotted" w:sz="4" w:space="0" w:color="auto"/>
              <w:left w:val="single" w:sz="4" w:space="0" w:color="auto"/>
            </w:tcBorders>
          </w:tcPr>
          <w:p w:rsidR="00A50903" w:rsidRPr="0050696D" w:rsidRDefault="00A50903" w:rsidP="00C15923">
            <w:pPr>
              <w:pStyle w:val="Tabulka"/>
              <w:jc w:val="left"/>
              <w:rPr>
                <w:rFonts w:asciiTheme="minorHAnsi" w:hAnsiTheme="minorHAnsi"/>
                <w:sz w:val="16"/>
                <w:szCs w:val="16"/>
              </w:rPr>
            </w:pPr>
            <w:r w:rsidRPr="0050696D">
              <w:rPr>
                <w:rFonts w:asciiTheme="minorHAnsi" w:hAnsiTheme="minorHAnsi"/>
                <w:sz w:val="16"/>
                <w:szCs w:val="16"/>
              </w:rPr>
              <w:t>3.1 Posílení sociální infrastruktury pro integraci, komunitní služby a prevenci</w:t>
            </w:r>
          </w:p>
          <w:p w:rsidR="00A50903" w:rsidRPr="0050696D" w:rsidRDefault="00A50903" w:rsidP="003C6EC0">
            <w:pPr>
              <w:pStyle w:val="Tabulka"/>
              <w:jc w:val="left"/>
              <w:rPr>
                <w:rFonts w:asciiTheme="minorHAnsi" w:hAnsiTheme="minorHAnsi"/>
                <w:sz w:val="16"/>
                <w:szCs w:val="16"/>
              </w:rPr>
            </w:pPr>
            <w:r w:rsidRPr="0050696D">
              <w:rPr>
                <w:rFonts w:asciiTheme="minorHAnsi" w:hAnsiTheme="minorHAnsi"/>
                <w:sz w:val="16"/>
                <w:szCs w:val="16"/>
              </w:rPr>
              <w:t>3.3 Posílení aktivit pro integraci, komunitní služby a prevenci</w:t>
            </w:r>
          </w:p>
        </w:tc>
      </w:tr>
      <w:tr w:rsidR="00A50903" w:rsidRPr="0050696D" w:rsidTr="0050696D">
        <w:tc>
          <w:tcPr>
            <w:tcW w:w="553" w:type="pct"/>
            <w:shd w:val="clear" w:color="auto" w:fill="DBE5F1"/>
          </w:tcPr>
          <w:p w:rsidR="00A50903" w:rsidRPr="0050696D" w:rsidRDefault="00A50903" w:rsidP="009F1169">
            <w:pPr>
              <w:pStyle w:val="Tabulka"/>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1155" w:type="pct"/>
            <w:shd w:val="clear" w:color="auto" w:fill="auto"/>
          </w:tcPr>
          <w:p w:rsidR="00A50903" w:rsidRPr="0050696D" w:rsidRDefault="00A50903" w:rsidP="004A7960">
            <w:pPr>
              <w:pStyle w:val="Tabulka"/>
              <w:jc w:val="left"/>
              <w:rPr>
                <w:rFonts w:asciiTheme="minorHAnsi" w:hAnsiTheme="minorHAnsi"/>
                <w:sz w:val="16"/>
                <w:szCs w:val="16"/>
              </w:rPr>
            </w:pPr>
            <w:r w:rsidRPr="0050696D">
              <w:rPr>
                <w:rFonts w:asciiTheme="minorHAnsi" w:eastAsia="Calibri" w:hAnsiTheme="minorHAnsi" w:cs="Arial"/>
                <w:sz w:val="16"/>
                <w:szCs w:val="16"/>
              </w:rPr>
              <w:t xml:space="preserve">SC 2.1.1: </w:t>
            </w:r>
            <w:r w:rsidRPr="0050696D">
              <w:rPr>
                <w:rFonts w:asciiTheme="minorHAnsi" w:hAnsiTheme="minorHAnsi"/>
                <w:sz w:val="16"/>
                <w:szCs w:val="16"/>
              </w:rPr>
              <w:t xml:space="preserve">podpora sociálního začleňování osob sociálně vyloučených či sociálním vyloučením ohrožených prostřednictvím sociálních služeb, služeb pro rodiny a děti a dalších služeb obecného zájmu se zaměřením na zapojení těchto osob do ekonomického, sociálního, pracovního života společnosti;  </w:t>
            </w:r>
          </w:p>
          <w:p w:rsidR="00A50903" w:rsidRPr="0050696D" w:rsidRDefault="00A50903" w:rsidP="004A7960">
            <w:pPr>
              <w:pStyle w:val="Tabulka"/>
              <w:jc w:val="left"/>
              <w:rPr>
                <w:rFonts w:asciiTheme="minorHAnsi" w:hAnsiTheme="minorHAnsi"/>
                <w:sz w:val="16"/>
                <w:szCs w:val="16"/>
              </w:rPr>
            </w:pPr>
            <w:r w:rsidRPr="0050696D">
              <w:rPr>
                <w:rFonts w:asciiTheme="minorHAnsi" w:hAnsiTheme="minorHAnsi"/>
                <w:sz w:val="16"/>
                <w:szCs w:val="16"/>
              </w:rPr>
              <w:t xml:space="preserve">podpora služeb zaměřených na prevenci sociálního vyloučení osob, služeb poskytovaných terénní a ambulantní formou, podpora komunitní sociální práce; </w:t>
            </w:r>
          </w:p>
          <w:p w:rsidR="00A50903" w:rsidRPr="0050696D" w:rsidRDefault="00A50903" w:rsidP="00EC456D">
            <w:pPr>
              <w:pStyle w:val="Tabulka"/>
              <w:jc w:val="left"/>
              <w:rPr>
                <w:rFonts w:asciiTheme="minorHAnsi" w:hAnsiTheme="minorHAnsi"/>
                <w:sz w:val="16"/>
                <w:szCs w:val="16"/>
              </w:rPr>
            </w:pPr>
            <w:r w:rsidRPr="0050696D">
              <w:rPr>
                <w:rFonts w:asciiTheme="minorHAnsi" w:hAnsiTheme="minorHAnsi"/>
                <w:sz w:val="16"/>
                <w:szCs w:val="16"/>
              </w:rPr>
              <w:t>aktivní pomoc osobám sociálně vyloučeným či sociálním vyloučením ohrožených se zajištěním přístupu k sociálním službám, službám pro rodiny a děti a dalším navazujícím službám podporujících sociální začleňování, včetně přístupu k zaměstnání a odpovídajícímu bydlení apod.</w:t>
            </w:r>
          </w:p>
        </w:tc>
        <w:tc>
          <w:tcPr>
            <w:tcW w:w="1357" w:type="pct"/>
            <w:tcBorders>
              <w:right w:val="single" w:sz="4" w:space="0" w:color="auto"/>
            </w:tcBorders>
            <w:shd w:val="clear" w:color="auto" w:fill="auto"/>
          </w:tcPr>
          <w:p w:rsidR="00EB7C9F" w:rsidRPr="0050696D" w:rsidRDefault="00EB7C9F" w:rsidP="00EB7C9F">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a) sociální služby</w:t>
            </w:r>
          </w:p>
          <w:p w:rsidR="00EB7C9F" w:rsidRPr="0050696D" w:rsidRDefault="00EB7C9F" w:rsidP="00EB7C9F">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 xml:space="preserve">- zřizování nových či rekonstrukce stávajících zařízení pro poskytování komunitní péče; </w:t>
            </w:r>
          </w:p>
          <w:p w:rsidR="00EB7C9F" w:rsidRPr="0050696D" w:rsidRDefault="00EB7C9F" w:rsidP="00EB7C9F">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 zřizování nových či rekonstrukce stávajících zařízení pro dosažení deinstitucionalizované péče;</w:t>
            </w:r>
          </w:p>
          <w:p w:rsidR="00EB7C9F" w:rsidRPr="0050696D" w:rsidRDefault="00EB7C9F" w:rsidP="00EB7C9F">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 infrastruktura pro terénní, ambulantní a nízkokapacitní pobytové formy sociálních, zdravotních a návazných služeb pro osoby sociálně vyloučené či sociálním vyloučením ohrožené;</w:t>
            </w:r>
          </w:p>
          <w:p w:rsidR="00EB7C9F" w:rsidRPr="0050696D" w:rsidRDefault="00EB7C9F" w:rsidP="00EB7C9F">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 zvyšování kvality a kapacity komunitních sociálních služeb;</w:t>
            </w:r>
          </w:p>
          <w:p w:rsidR="00EB7C9F" w:rsidRPr="0050696D" w:rsidRDefault="00EB7C9F" w:rsidP="00EB7C9F">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b)  sociální bydlení</w:t>
            </w:r>
          </w:p>
          <w:p w:rsidR="00EB7C9F" w:rsidRPr="0050696D" w:rsidRDefault="00EB7C9F" w:rsidP="00EB7C9F">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 vytvoření zařízení pro krizový pobyt sociálně vyloučených osob a rodin;</w:t>
            </w:r>
          </w:p>
          <w:p w:rsidR="00EB7C9F" w:rsidRPr="0050696D" w:rsidRDefault="00EB7C9F" w:rsidP="00EB7C9F">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 podpora pořízení bytů a bytových domů pro sociální bydlení.</w:t>
            </w:r>
          </w:p>
          <w:p w:rsidR="00EB7C9F" w:rsidRPr="0050696D" w:rsidRDefault="00EB7C9F" w:rsidP="00EB7C9F">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c) infrastruktura komunitních center za účelem sociálního začleňování a zvýšení uplatnitelnosti na trhu práce.</w:t>
            </w:r>
          </w:p>
          <w:p w:rsidR="00A50903" w:rsidRPr="0050696D" w:rsidRDefault="000A3F37" w:rsidP="004A7960">
            <w:pPr>
              <w:pStyle w:val="Tabulka"/>
              <w:jc w:val="left"/>
              <w:rPr>
                <w:rFonts w:asciiTheme="minorHAnsi" w:hAnsiTheme="minorHAnsi"/>
                <w:sz w:val="16"/>
                <w:szCs w:val="16"/>
              </w:rPr>
            </w:pPr>
            <w:r w:rsidRPr="0050696D">
              <w:rPr>
                <w:rFonts w:asciiTheme="minorHAnsi" w:hAnsiTheme="minorHAnsi"/>
                <w:sz w:val="16"/>
                <w:szCs w:val="16"/>
              </w:rPr>
              <w:t>d) doplňková zeleň v okolí budov a na budovách, např. zelené zdi a střechy, aleje, parky (doplňková aktivita pro aktivity a) – c).</w:t>
            </w:r>
          </w:p>
        </w:tc>
        <w:tc>
          <w:tcPr>
            <w:tcW w:w="953" w:type="pct"/>
            <w:tcBorders>
              <w:left w:val="single" w:sz="4" w:space="0" w:color="auto"/>
            </w:tcBorders>
            <w:shd w:val="clear" w:color="auto" w:fill="auto"/>
          </w:tcPr>
          <w:p w:rsidR="00A50903" w:rsidRPr="0050696D" w:rsidRDefault="00A50903" w:rsidP="003C6EC0">
            <w:pPr>
              <w:pStyle w:val="Tabulka"/>
              <w:jc w:val="left"/>
              <w:rPr>
                <w:rFonts w:asciiTheme="minorHAnsi" w:hAnsiTheme="minorHAnsi"/>
                <w:sz w:val="16"/>
                <w:szCs w:val="16"/>
              </w:rPr>
            </w:pPr>
            <w:r w:rsidRPr="0050696D">
              <w:rPr>
                <w:rFonts w:asciiTheme="minorHAnsi" w:hAnsiTheme="minorHAnsi"/>
                <w:sz w:val="16"/>
                <w:szCs w:val="16"/>
              </w:rPr>
              <w:t>aktivity zaměřené na rozvoj rovných příležitostí a podmínek pro začleňování dětí a žáků se SVP (speciálními vzdělávacími potřebami) do běžných škol s důrazem na vzdělávání v MŠ a ZŠ, včetně aktivit NNO v dané oblasti; na zvýšení kvality předškolního vzdělávání prostřednictvím zkvalitnění kvalifikace pedagogických pracovníků i dalších vzdělavatelů pro zajištění inkluze; na rozvoj klíčových kompetencí na školách pro každého žáka a na hodnocení a strategické řízení vzdělávání směrem ke kvalitnímu vzdělávání pro každého žáka apod.</w:t>
            </w:r>
          </w:p>
        </w:tc>
        <w:tc>
          <w:tcPr>
            <w:tcW w:w="982" w:type="pct"/>
            <w:tcBorders>
              <w:left w:val="single" w:sz="4" w:space="0" w:color="auto"/>
            </w:tcBorders>
          </w:tcPr>
          <w:p w:rsidR="00A27120" w:rsidRPr="0050696D" w:rsidRDefault="005D1178" w:rsidP="00A27120">
            <w:pPr>
              <w:pStyle w:val="DAVA"/>
              <w:spacing w:before="60" w:after="60"/>
              <w:jc w:val="left"/>
              <w:rPr>
                <w:rFonts w:cs="Arial"/>
                <w:sz w:val="16"/>
                <w:szCs w:val="16"/>
              </w:rPr>
            </w:pPr>
            <w:r w:rsidRPr="0050696D">
              <w:rPr>
                <w:rFonts w:cs="Arial"/>
                <w:sz w:val="16"/>
                <w:szCs w:val="16"/>
              </w:rPr>
              <w:t xml:space="preserve">3.1: </w:t>
            </w:r>
            <w:r w:rsidR="00A27120" w:rsidRPr="0050696D">
              <w:rPr>
                <w:rFonts w:cs="Arial"/>
                <w:sz w:val="16"/>
                <w:szCs w:val="16"/>
              </w:rPr>
              <w:t>Investice zvyšující integrovanost sociálních služeb a sociálních intervencí v rámci sociálních (kulturně-komunitních) center se zapojením místních aktérů a institucí (školy, knihovny, atp.) a vytvářející prostředí pro inovativní přístup k sociálním službám (komunitně zakotvené služby) a sociálnímu bydlení.</w:t>
            </w:r>
          </w:p>
          <w:p w:rsidR="00A27120" w:rsidRPr="0050696D" w:rsidRDefault="00A27120" w:rsidP="00D91448">
            <w:pPr>
              <w:pStyle w:val="Tabulka"/>
              <w:jc w:val="left"/>
              <w:rPr>
                <w:rFonts w:asciiTheme="minorHAnsi" w:hAnsiTheme="minorHAnsi"/>
                <w:sz w:val="16"/>
                <w:szCs w:val="16"/>
              </w:rPr>
            </w:pPr>
          </w:p>
          <w:p w:rsidR="00A50903" w:rsidRPr="0050696D" w:rsidRDefault="00953921" w:rsidP="00611EEF">
            <w:pPr>
              <w:pStyle w:val="Tabulka"/>
              <w:jc w:val="left"/>
              <w:rPr>
                <w:rFonts w:asciiTheme="minorHAnsi" w:hAnsiTheme="minorHAnsi"/>
                <w:sz w:val="16"/>
                <w:szCs w:val="16"/>
              </w:rPr>
            </w:pPr>
            <w:r w:rsidRPr="0050696D">
              <w:rPr>
                <w:rFonts w:asciiTheme="minorHAnsi" w:hAnsiTheme="minorHAnsi" w:cs="Arial"/>
                <w:sz w:val="16"/>
                <w:szCs w:val="16"/>
              </w:rPr>
              <w:t>3.3: Podporou zvyšování propojenosti služeb pro jednotlivé skupiny klientů a jejich přesahu do místních a nadmístních komunit s důrazem položeným na inovativní přístup vedoucí ke zvyšování místní soudržnosti, propojování služeb a preventivnímu působení v oblasti sociálního a socioekonomického vyloučení</w:t>
            </w:r>
          </w:p>
        </w:tc>
      </w:tr>
      <w:tr w:rsidR="00A50903" w:rsidRPr="0050696D" w:rsidTr="0050696D">
        <w:tc>
          <w:tcPr>
            <w:tcW w:w="553" w:type="pct"/>
            <w:shd w:val="clear" w:color="auto" w:fill="DBE5F1"/>
          </w:tcPr>
          <w:p w:rsidR="00A50903" w:rsidRPr="0050696D" w:rsidRDefault="00A50903" w:rsidP="009F1169">
            <w:pPr>
              <w:pStyle w:val="Tabulka"/>
              <w:jc w:val="left"/>
              <w:rPr>
                <w:rFonts w:asciiTheme="minorHAnsi" w:hAnsiTheme="minorHAnsi"/>
                <w:b/>
                <w:sz w:val="16"/>
                <w:szCs w:val="16"/>
              </w:rPr>
            </w:pPr>
            <w:r w:rsidRPr="0050696D">
              <w:rPr>
                <w:rFonts w:asciiTheme="minorHAnsi" w:hAnsiTheme="minorHAnsi"/>
                <w:b/>
                <w:sz w:val="16"/>
                <w:szCs w:val="16"/>
              </w:rPr>
              <w:t>Implementační prvky</w:t>
            </w:r>
          </w:p>
        </w:tc>
        <w:tc>
          <w:tcPr>
            <w:tcW w:w="1155" w:type="pct"/>
            <w:shd w:val="clear" w:color="auto" w:fill="auto"/>
          </w:tcPr>
          <w:p w:rsidR="00A50903" w:rsidRPr="00611EEF" w:rsidRDefault="00A50903" w:rsidP="00C7618F">
            <w:pPr>
              <w:pStyle w:val="Tabulka"/>
              <w:spacing w:before="0" w:after="40"/>
              <w:jc w:val="left"/>
              <w:rPr>
                <w:rFonts w:asciiTheme="minorHAnsi" w:hAnsiTheme="minorHAnsi"/>
                <w:sz w:val="16"/>
                <w:szCs w:val="16"/>
              </w:rPr>
            </w:pPr>
            <w:r w:rsidRPr="00611EEF">
              <w:rPr>
                <w:rFonts w:asciiTheme="minorHAnsi" w:hAnsiTheme="minorHAnsi"/>
                <w:sz w:val="16"/>
                <w:szCs w:val="16"/>
              </w:rPr>
              <w:t>Příjemci v této investiční prioritě budou zejména poskytovatelé služeb, kraje, obce a jimi zřizované organizace, svazky obcí, OSS, NNO, zaměstnavatelé, školy a školská zařízení, výzkumné a vzdělávací instituce atd.</w:t>
            </w:r>
          </w:p>
          <w:p w:rsidR="00A50903" w:rsidRPr="00611EEF" w:rsidRDefault="00A50903" w:rsidP="00C7618F">
            <w:pPr>
              <w:pStyle w:val="Tabulka"/>
              <w:spacing w:before="0" w:after="40"/>
              <w:jc w:val="left"/>
              <w:rPr>
                <w:rFonts w:asciiTheme="minorHAnsi" w:hAnsiTheme="minorHAnsi"/>
                <w:sz w:val="16"/>
                <w:szCs w:val="16"/>
              </w:rPr>
            </w:pPr>
            <w:r w:rsidRPr="00611EEF">
              <w:rPr>
                <w:rFonts w:asciiTheme="minorHAnsi" w:hAnsiTheme="minorHAnsi"/>
                <w:sz w:val="16"/>
                <w:szCs w:val="16"/>
              </w:rPr>
              <w:t>Podporované území –</w:t>
            </w:r>
            <w:r w:rsidR="00871C21" w:rsidRPr="00611EEF">
              <w:rPr>
                <w:rFonts w:asciiTheme="minorHAnsi" w:hAnsiTheme="minorHAnsi"/>
                <w:sz w:val="16"/>
                <w:szCs w:val="16"/>
              </w:rPr>
              <w:t>celé území ČR, některé aktivity plánovány především na sociálně vyloučené lokality</w:t>
            </w:r>
          </w:p>
        </w:tc>
        <w:tc>
          <w:tcPr>
            <w:tcW w:w="1357" w:type="pct"/>
            <w:tcBorders>
              <w:right w:val="single" w:sz="4" w:space="0" w:color="auto"/>
            </w:tcBorders>
            <w:shd w:val="clear" w:color="auto" w:fill="auto"/>
          </w:tcPr>
          <w:p w:rsidR="00A50903" w:rsidRPr="0050696D" w:rsidRDefault="00A50903" w:rsidP="00C7618F">
            <w:pPr>
              <w:pStyle w:val="Tabulka"/>
              <w:spacing w:before="0" w:after="40"/>
              <w:jc w:val="left"/>
              <w:rPr>
                <w:rFonts w:asciiTheme="minorHAnsi" w:hAnsiTheme="minorHAnsi"/>
                <w:sz w:val="16"/>
                <w:szCs w:val="16"/>
              </w:rPr>
            </w:pPr>
            <w:r w:rsidRPr="0050696D">
              <w:rPr>
                <w:rFonts w:asciiTheme="minorHAnsi" w:hAnsiTheme="minorHAnsi"/>
                <w:sz w:val="16"/>
                <w:szCs w:val="16"/>
              </w:rPr>
              <w:t xml:space="preserve">Příjemci: </w:t>
            </w:r>
            <w:r w:rsidRPr="0050696D">
              <w:rPr>
                <w:rFonts w:asciiTheme="minorHAnsi" w:hAnsiTheme="minorHAnsi"/>
                <w:sz w:val="16"/>
                <w:szCs w:val="16"/>
              </w:rPr>
              <w:tab/>
              <w:t>Nestátní neziskové organizace, Organizační složky státu, Příspěvkové organizace organizačních složek státu, Kraje, Organizace zřizované nebo zakládané kraji, Obce, Organizace zřizované nebo zakládané obcemi, Dobrovolné svazky obcí, Organizace zřizované nebo zakládané dobrovolnými svazky obcí</w:t>
            </w:r>
          </w:p>
          <w:p w:rsidR="00871C21" w:rsidRPr="0050696D" w:rsidRDefault="00871C21" w:rsidP="00C7618F">
            <w:pPr>
              <w:pStyle w:val="Default"/>
              <w:spacing w:after="40"/>
              <w:rPr>
                <w:rFonts w:asciiTheme="minorHAnsi" w:hAnsiTheme="minorHAnsi"/>
                <w:sz w:val="16"/>
                <w:szCs w:val="16"/>
              </w:rPr>
            </w:pPr>
            <w:r w:rsidRPr="0050696D">
              <w:rPr>
                <w:rFonts w:asciiTheme="minorHAnsi" w:hAnsiTheme="minorHAnsi"/>
                <w:sz w:val="16"/>
                <w:szCs w:val="16"/>
              </w:rPr>
              <w:t>Cílové území: podpora sociálních služeb a infrastruktura komunitních center na celém území ČR kromě Prahy, aby byla zajištěná vazba na projekty, které podporuje OP Zaměstnanost na stejném území. V souladu s čl. 96 (1) (a) obecného nařízení bude podpora zacílena na celé území ČR, aby mohly být problémy sociálního vyloučení a boje s chudobou řešeny systémově v celé ČR. Sociální bydlení bude podporováno na území správních obvodů ORP se</w:t>
            </w:r>
          </w:p>
          <w:p w:rsidR="00A50903" w:rsidRPr="0050696D" w:rsidRDefault="00871C21" w:rsidP="00C7618F">
            <w:pPr>
              <w:pStyle w:val="Default"/>
              <w:spacing w:after="40"/>
              <w:rPr>
                <w:rFonts w:asciiTheme="minorHAnsi" w:hAnsiTheme="minorHAnsi"/>
                <w:sz w:val="16"/>
                <w:szCs w:val="16"/>
              </w:rPr>
            </w:pPr>
            <w:r w:rsidRPr="0050696D">
              <w:rPr>
                <w:rFonts w:asciiTheme="minorHAnsi" w:hAnsiTheme="minorHAnsi"/>
                <w:sz w:val="16"/>
                <w:szCs w:val="16"/>
              </w:rPr>
              <w:t xml:space="preserve">sociálně vyloučenou lokalitou s výjimkou území hl. m. Prahy. </w:t>
            </w:r>
          </w:p>
        </w:tc>
        <w:tc>
          <w:tcPr>
            <w:tcW w:w="953" w:type="pct"/>
            <w:tcBorders>
              <w:left w:val="single" w:sz="4" w:space="0" w:color="auto"/>
            </w:tcBorders>
            <w:shd w:val="clear" w:color="auto" w:fill="auto"/>
          </w:tcPr>
          <w:p w:rsidR="00563535" w:rsidRPr="0050696D" w:rsidRDefault="00563535" w:rsidP="00C7618F">
            <w:pPr>
              <w:spacing w:after="40"/>
              <w:rPr>
                <w:sz w:val="16"/>
                <w:szCs w:val="16"/>
              </w:rPr>
            </w:pPr>
            <w:r w:rsidRPr="0050696D">
              <w:rPr>
                <w:sz w:val="16"/>
                <w:szCs w:val="16"/>
              </w:rPr>
              <w:t>Typy příjemců: školy, školská zařízení v oblasti předškolního, základního a středního vzdělávání, další subjekty podílející se na realizaci vzdělávacích aktivit, orgány státní správy a samosprávy, VŠ.</w:t>
            </w:r>
          </w:p>
          <w:p w:rsidR="00A50903" w:rsidRPr="0050696D" w:rsidRDefault="00563535" w:rsidP="00C7618F">
            <w:pPr>
              <w:pStyle w:val="Tabulka"/>
              <w:spacing w:before="0" w:after="40"/>
              <w:jc w:val="left"/>
              <w:rPr>
                <w:rFonts w:asciiTheme="minorHAnsi" w:hAnsiTheme="minorHAnsi"/>
                <w:sz w:val="16"/>
                <w:szCs w:val="16"/>
              </w:rPr>
            </w:pPr>
            <w:r w:rsidRPr="0050696D">
              <w:rPr>
                <w:rFonts w:asciiTheme="minorHAnsi" w:hAnsiTheme="minorHAnsi"/>
                <w:sz w:val="16"/>
                <w:szCs w:val="16"/>
              </w:rPr>
              <w:t>Cílové území: celá ČR.</w:t>
            </w:r>
          </w:p>
        </w:tc>
        <w:tc>
          <w:tcPr>
            <w:tcW w:w="982" w:type="pct"/>
            <w:tcBorders>
              <w:left w:val="single" w:sz="4" w:space="0" w:color="auto"/>
            </w:tcBorders>
          </w:tcPr>
          <w:p w:rsidR="005D1178" w:rsidRPr="0050696D" w:rsidRDefault="005D1178" w:rsidP="00C7618F">
            <w:pPr>
              <w:pStyle w:val="DAVA"/>
              <w:spacing w:before="0" w:after="40"/>
              <w:jc w:val="left"/>
              <w:rPr>
                <w:rFonts w:cs="Arial"/>
                <w:sz w:val="16"/>
                <w:szCs w:val="16"/>
              </w:rPr>
            </w:pPr>
            <w:r w:rsidRPr="0050696D">
              <w:rPr>
                <w:rFonts w:cs="Arial"/>
                <w:sz w:val="16"/>
                <w:szCs w:val="16"/>
              </w:rPr>
              <w:t xml:space="preserve">Typ příjemce: Hlavní město Praha; Městské části hl. m. Prahy; Organizace zřízené a založené hl. m. Prahou a městskými částmi hl. m. Prahy; Nestátní neziskové organizace </w:t>
            </w:r>
          </w:p>
          <w:p w:rsidR="00A50903" w:rsidRPr="0050696D" w:rsidRDefault="005D1178" w:rsidP="00611EEF">
            <w:pPr>
              <w:pStyle w:val="DAVA"/>
              <w:spacing w:before="0" w:after="40"/>
              <w:jc w:val="left"/>
              <w:rPr>
                <w:sz w:val="16"/>
                <w:szCs w:val="16"/>
              </w:rPr>
            </w:pPr>
            <w:r w:rsidRPr="0050696D">
              <w:rPr>
                <w:rFonts w:cs="Arial"/>
                <w:sz w:val="16"/>
                <w:szCs w:val="16"/>
              </w:rPr>
              <w:t>Podporované území: Region soudržnosti NUTS 2 Praha</w:t>
            </w:r>
          </w:p>
        </w:tc>
      </w:tr>
      <w:tr w:rsidR="00A50903" w:rsidRPr="0050696D" w:rsidTr="0050696D">
        <w:tc>
          <w:tcPr>
            <w:tcW w:w="553" w:type="pct"/>
            <w:shd w:val="clear" w:color="auto" w:fill="DBE5F1"/>
          </w:tcPr>
          <w:p w:rsidR="00A50903" w:rsidRPr="0050696D" w:rsidRDefault="00A50903" w:rsidP="009F1169">
            <w:pPr>
              <w:pStyle w:val="Tabulka"/>
              <w:jc w:val="left"/>
              <w:rPr>
                <w:rFonts w:asciiTheme="minorHAnsi" w:hAnsiTheme="minorHAnsi"/>
                <w:b/>
                <w:sz w:val="16"/>
                <w:szCs w:val="16"/>
              </w:rPr>
            </w:pPr>
            <w:r w:rsidRPr="0050696D">
              <w:rPr>
                <w:rFonts w:asciiTheme="minorHAnsi" w:hAnsiTheme="minorHAnsi"/>
                <w:b/>
                <w:sz w:val="16"/>
                <w:szCs w:val="16"/>
              </w:rPr>
              <w:t>Synergie/komplementarita</w:t>
            </w:r>
          </w:p>
        </w:tc>
        <w:tc>
          <w:tcPr>
            <w:tcW w:w="1155" w:type="pct"/>
            <w:shd w:val="clear" w:color="auto" w:fill="auto"/>
          </w:tcPr>
          <w:p w:rsidR="00A50903" w:rsidRPr="00611EEF" w:rsidRDefault="00611EEF" w:rsidP="004A7960">
            <w:pPr>
              <w:pStyle w:val="Tabulka"/>
              <w:jc w:val="left"/>
              <w:rPr>
                <w:rFonts w:asciiTheme="minorHAnsi" w:hAnsiTheme="minorHAnsi"/>
                <w:sz w:val="16"/>
                <w:szCs w:val="16"/>
              </w:rPr>
            </w:pPr>
            <w:r w:rsidRPr="00611EEF">
              <w:rPr>
                <w:rFonts w:asciiTheme="minorHAnsi" w:hAnsiTheme="minorHAnsi"/>
                <w:sz w:val="16"/>
                <w:szCs w:val="16"/>
              </w:rPr>
              <w:t>komplementarita</w:t>
            </w:r>
          </w:p>
        </w:tc>
        <w:tc>
          <w:tcPr>
            <w:tcW w:w="1357" w:type="pct"/>
            <w:tcBorders>
              <w:right w:val="single" w:sz="4" w:space="0" w:color="auto"/>
            </w:tcBorders>
            <w:shd w:val="clear" w:color="auto" w:fill="auto"/>
          </w:tcPr>
          <w:p w:rsidR="00A50903" w:rsidRPr="00611EEF" w:rsidRDefault="00611EEF" w:rsidP="00611EEF">
            <w:pPr>
              <w:pStyle w:val="Tabulka"/>
              <w:jc w:val="left"/>
              <w:rPr>
                <w:rFonts w:asciiTheme="minorHAnsi" w:hAnsiTheme="minorHAnsi"/>
                <w:sz w:val="16"/>
                <w:szCs w:val="16"/>
              </w:rPr>
            </w:pPr>
            <w:r w:rsidRPr="00611EEF">
              <w:rPr>
                <w:rFonts w:asciiTheme="minorHAnsi" w:hAnsiTheme="minorHAnsi"/>
                <w:sz w:val="16"/>
                <w:szCs w:val="16"/>
              </w:rPr>
              <w:t>Synergie vůči OP VVV; jinak vše komplementarita</w:t>
            </w:r>
          </w:p>
        </w:tc>
        <w:tc>
          <w:tcPr>
            <w:tcW w:w="953" w:type="pct"/>
            <w:tcBorders>
              <w:left w:val="single" w:sz="4" w:space="0" w:color="auto"/>
            </w:tcBorders>
            <w:shd w:val="clear" w:color="auto" w:fill="auto"/>
          </w:tcPr>
          <w:p w:rsidR="00A50903" w:rsidRPr="0050696D" w:rsidRDefault="00A50903" w:rsidP="002E50E5">
            <w:pPr>
              <w:pStyle w:val="Tabulka"/>
              <w:jc w:val="left"/>
              <w:rPr>
                <w:rFonts w:asciiTheme="minorHAnsi" w:hAnsiTheme="minorHAnsi"/>
                <w:sz w:val="16"/>
                <w:szCs w:val="16"/>
              </w:rPr>
            </w:pPr>
          </w:p>
        </w:tc>
        <w:tc>
          <w:tcPr>
            <w:tcW w:w="982" w:type="pct"/>
            <w:tcBorders>
              <w:left w:val="single" w:sz="4" w:space="0" w:color="auto"/>
            </w:tcBorders>
          </w:tcPr>
          <w:p w:rsidR="00A50903" w:rsidRPr="0050696D" w:rsidRDefault="00611EEF" w:rsidP="00611EEF">
            <w:pPr>
              <w:pStyle w:val="Tabulka"/>
              <w:jc w:val="left"/>
              <w:rPr>
                <w:rFonts w:asciiTheme="minorHAnsi" w:hAnsiTheme="minorHAnsi"/>
                <w:sz w:val="16"/>
                <w:szCs w:val="16"/>
              </w:rPr>
            </w:pPr>
            <w:r w:rsidRPr="0050696D">
              <w:rPr>
                <w:rFonts w:asciiTheme="minorHAnsi" w:hAnsiTheme="minorHAnsi"/>
                <w:sz w:val="16"/>
                <w:szCs w:val="16"/>
              </w:rPr>
              <w:t>K</w:t>
            </w:r>
            <w:r w:rsidR="00A50903" w:rsidRPr="0050696D">
              <w:rPr>
                <w:rFonts w:asciiTheme="minorHAnsi" w:hAnsiTheme="minorHAnsi"/>
                <w:sz w:val="16"/>
                <w:szCs w:val="16"/>
              </w:rPr>
              <w:t>omplementarita</w:t>
            </w:r>
            <w:r>
              <w:rPr>
                <w:rFonts w:asciiTheme="minorHAnsi" w:hAnsiTheme="minorHAnsi"/>
                <w:sz w:val="16"/>
                <w:szCs w:val="16"/>
              </w:rPr>
              <w:t xml:space="preserve">; </w:t>
            </w:r>
            <w:r w:rsidR="00BE6D7B" w:rsidRPr="0050696D">
              <w:rPr>
                <w:rFonts w:asciiTheme="minorHAnsi" w:hAnsiTheme="minorHAnsi"/>
                <w:sz w:val="16"/>
                <w:szCs w:val="16"/>
              </w:rPr>
              <w:t>s</w:t>
            </w:r>
            <w:r>
              <w:rPr>
                <w:rFonts w:asciiTheme="minorHAnsi" w:hAnsiTheme="minorHAnsi"/>
                <w:sz w:val="16"/>
                <w:szCs w:val="16"/>
              </w:rPr>
              <w:t xml:space="preserve"> </w:t>
            </w:r>
            <w:r w:rsidR="00BE6D7B" w:rsidRPr="0050696D">
              <w:rPr>
                <w:rFonts w:asciiTheme="minorHAnsi" w:hAnsiTheme="minorHAnsi"/>
                <w:sz w:val="16"/>
                <w:szCs w:val="16"/>
              </w:rPr>
              <w:t xml:space="preserve">OP Z možná </w:t>
            </w:r>
            <w:r>
              <w:rPr>
                <w:rFonts w:asciiTheme="minorHAnsi" w:hAnsiTheme="minorHAnsi"/>
                <w:sz w:val="16"/>
                <w:szCs w:val="16"/>
              </w:rPr>
              <w:t>synergie</w:t>
            </w:r>
          </w:p>
        </w:tc>
      </w:tr>
      <w:tr w:rsidR="00A50903" w:rsidRPr="0050696D" w:rsidTr="0050696D">
        <w:tc>
          <w:tcPr>
            <w:tcW w:w="553" w:type="pct"/>
            <w:shd w:val="clear" w:color="auto" w:fill="DBE5F1"/>
          </w:tcPr>
          <w:p w:rsidR="00A50903" w:rsidRPr="0050696D" w:rsidRDefault="00A50903" w:rsidP="00F1093A">
            <w:pPr>
              <w:pStyle w:val="Tabulka"/>
              <w:spacing w:before="40" w:after="40"/>
              <w:jc w:val="left"/>
              <w:rPr>
                <w:rFonts w:asciiTheme="minorHAnsi" w:hAnsiTheme="minorHAnsi"/>
                <w:b/>
                <w:sz w:val="16"/>
                <w:szCs w:val="16"/>
              </w:rPr>
            </w:pPr>
            <w:r w:rsidRPr="0050696D">
              <w:rPr>
                <w:rFonts w:asciiTheme="minorHAnsi" w:hAnsiTheme="minorHAnsi"/>
                <w:b/>
                <w:sz w:val="16"/>
                <w:szCs w:val="16"/>
              </w:rPr>
              <w:t>Mechanismus koordinace</w:t>
            </w:r>
          </w:p>
        </w:tc>
        <w:tc>
          <w:tcPr>
            <w:tcW w:w="4447" w:type="pct"/>
            <w:gridSpan w:val="4"/>
            <w:shd w:val="clear" w:color="auto" w:fill="auto"/>
          </w:tcPr>
          <w:p w:rsidR="00871C21" w:rsidRPr="0050696D" w:rsidRDefault="00871C21" w:rsidP="00871C21">
            <w:pPr>
              <w:pStyle w:val="Default"/>
              <w:rPr>
                <w:rFonts w:asciiTheme="minorHAnsi" w:hAnsiTheme="minorHAnsi"/>
                <w:sz w:val="16"/>
                <w:szCs w:val="16"/>
              </w:rPr>
            </w:pPr>
            <w:r w:rsidRPr="0050696D">
              <w:rPr>
                <w:rFonts w:asciiTheme="minorHAnsi" w:hAnsiTheme="minorHAnsi"/>
                <w:sz w:val="16"/>
                <w:szCs w:val="16"/>
              </w:rPr>
              <w:t xml:space="preserve">Společné výchozí strategie a to i pro jednotlivé sociálně vyloučené území, koordinace výzev, účast zástupců ŘO na výborech a v komisích relevantních OP. V oblasti inkluzívního vzdělávání budou na úrovni výzev vymezeny možnosti efektivní spolupráce MPSV a MŠMT, zejména v oblastech územního plánování sociálních služeb a rozvoje vzdělávání v obcích se sociálně vyloučenými lokalitami a dále s ohledem na koherentní podporu dětí se speciálními vzdělávacími potřebami ze strany sociálních služeb a vzdělávání. </w:t>
            </w:r>
          </w:p>
          <w:p w:rsidR="00871C21" w:rsidRPr="0050696D" w:rsidRDefault="00871C21" w:rsidP="00871C21">
            <w:pPr>
              <w:pStyle w:val="Default"/>
              <w:rPr>
                <w:rFonts w:asciiTheme="minorHAnsi" w:hAnsiTheme="minorHAnsi"/>
                <w:sz w:val="16"/>
                <w:szCs w:val="16"/>
              </w:rPr>
            </w:pPr>
            <w:r w:rsidRPr="0050696D">
              <w:rPr>
                <w:rFonts w:asciiTheme="minorHAnsi" w:hAnsiTheme="minorHAnsi"/>
                <w:sz w:val="16"/>
                <w:szCs w:val="16"/>
              </w:rPr>
              <w:t xml:space="preserve">S MŠMT uzavřeno memorandum o spolupráci, jehož součástí je i spolupráce a koordinace v oblasti inkluzivního vzdělávání/sociálního začleňování zajištění komplementarit v této oblasti bude vymezeno podrobněji v Dohodě o spolupráci při realizaci OPZ a OP VVV, která bude uzavřena po schválení obou OP Evropskou komisí. </w:t>
            </w:r>
          </w:p>
          <w:p w:rsidR="00871C21" w:rsidRPr="0050696D" w:rsidRDefault="00871C21" w:rsidP="00871C21">
            <w:pPr>
              <w:pStyle w:val="Default"/>
              <w:rPr>
                <w:rFonts w:asciiTheme="minorHAnsi" w:hAnsiTheme="minorHAnsi"/>
                <w:sz w:val="16"/>
                <w:szCs w:val="16"/>
              </w:rPr>
            </w:pPr>
            <w:r w:rsidRPr="0050696D">
              <w:rPr>
                <w:rFonts w:asciiTheme="minorHAnsi" w:hAnsiTheme="minorHAnsi"/>
                <w:sz w:val="16"/>
                <w:szCs w:val="16"/>
              </w:rPr>
              <w:t>Probíhá a bude probíhat intenzivní spolupráce na evaluacích v této oblasti napříč všemi zainteresovanými operačními programy. Komplementární vazby v oblasti sociálního začleňování lze předpokládat i při koordinované kombinaci intervencí z ESF a ERDF v rámci uvedených IP/SC. Byla vytvořena pracovní skupina napříč 3 dotčenými OP (</w:t>
            </w:r>
            <w:r w:rsidRPr="0050696D">
              <w:rPr>
                <w:rFonts w:asciiTheme="minorHAnsi" w:hAnsiTheme="minorHAnsi"/>
                <w:b/>
                <w:bCs/>
                <w:sz w:val="16"/>
                <w:szCs w:val="16"/>
              </w:rPr>
              <w:t>OPZ, OP VVV, IROP</w:t>
            </w:r>
            <w:r w:rsidRPr="0050696D">
              <w:rPr>
                <w:rFonts w:asciiTheme="minorHAnsi" w:hAnsiTheme="minorHAnsi"/>
                <w:sz w:val="16"/>
                <w:szCs w:val="16"/>
              </w:rPr>
              <w:t xml:space="preserve">), kde budou dále řešeny a nastaveny mechanismy koordinace, vazba na Úřad vlády – Sekci pro lidská práva. </w:t>
            </w:r>
          </w:p>
          <w:p w:rsidR="00871C21" w:rsidRPr="0050696D" w:rsidRDefault="00871C21" w:rsidP="00871C21">
            <w:pPr>
              <w:pStyle w:val="Default"/>
              <w:rPr>
                <w:rFonts w:asciiTheme="minorHAnsi" w:hAnsiTheme="minorHAnsi"/>
                <w:sz w:val="16"/>
                <w:szCs w:val="16"/>
              </w:rPr>
            </w:pPr>
            <w:r w:rsidRPr="0050696D">
              <w:rPr>
                <w:rFonts w:asciiTheme="minorHAnsi" w:hAnsiTheme="minorHAnsi"/>
                <w:sz w:val="16"/>
                <w:szCs w:val="16"/>
              </w:rPr>
              <w:t xml:space="preserve">S HMP podepsáno memorandum o spolupráci při realizaci OP PPR ČR a OPZ v oblastech podporovaných v rámci TC9, ve kterém jsou uvedeny základní klíčové aspekty spolupráce/koordinace při budoucí realizaci </w:t>
            </w:r>
            <w:r w:rsidRPr="0050696D">
              <w:rPr>
                <w:rFonts w:asciiTheme="minorHAnsi" w:hAnsiTheme="minorHAnsi"/>
                <w:b/>
                <w:bCs/>
                <w:sz w:val="16"/>
                <w:szCs w:val="16"/>
              </w:rPr>
              <w:t xml:space="preserve">OP PPR </w:t>
            </w:r>
            <w:r w:rsidRPr="0050696D">
              <w:rPr>
                <w:rFonts w:asciiTheme="minorHAnsi" w:hAnsiTheme="minorHAnsi"/>
                <w:sz w:val="16"/>
                <w:szCs w:val="16"/>
              </w:rPr>
              <w:t xml:space="preserve">a OPZ , které budou zahrnovat zejména: </w:t>
            </w:r>
          </w:p>
          <w:p w:rsidR="00871C21" w:rsidRPr="0050696D" w:rsidRDefault="00871C21" w:rsidP="00871C21">
            <w:pPr>
              <w:pStyle w:val="Default"/>
              <w:rPr>
                <w:rFonts w:asciiTheme="minorHAnsi" w:hAnsiTheme="minorHAnsi"/>
                <w:sz w:val="16"/>
                <w:szCs w:val="16"/>
              </w:rPr>
            </w:pPr>
            <w:r w:rsidRPr="0050696D">
              <w:rPr>
                <w:rFonts w:asciiTheme="minorHAnsi" w:hAnsiTheme="minorHAnsi" w:cs="Calibri"/>
                <w:sz w:val="16"/>
                <w:szCs w:val="16"/>
              </w:rPr>
              <w:t xml:space="preserve">- </w:t>
            </w:r>
            <w:r w:rsidRPr="0050696D">
              <w:rPr>
                <w:rFonts w:asciiTheme="minorHAnsi" w:hAnsiTheme="minorHAnsi"/>
                <w:sz w:val="16"/>
                <w:szCs w:val="16"/>
              </w:rPr>
              <w:t xml:space="preserve">koordinaci při nastavení výzev k předkládání projektů (např. koordinace věcného obsahu a technických parametrů výzev, časová koordinace výzev, specifikace oprávněných žadatelů a příjemců, spolupráce při nastavení požadavků a podmínek pro žadatele/příjemce OP PPR a OPZ); </w:t>
            </w:r>
          </w:p>
          <w:p w:rsidR="00871C21" w:rsidRPr="0050696D" w:rsidRDefault="00871C21" w:rsidP="00871C21">
            <w:pPr>
              <w:pStyle w:val="Default"/>
              <w:rPr>
                <w:rFonts w:asciiTheme="minorHAnsi" w:hAnsiTheme="minorHAnsi"/>
                <w:sz w:val="16"/>
                <w:szCs w:val="16"/>
              </w:rPr>
            </w:pPr>
            <w:r w:rsidRPr="0050696D">
              <w:rPr>
                <w:rFonts w:asciiTheme="minorHAnsi" w:hAnsiTheme="minorHAnsi"/>
                <w:sz w:val="16"/>
                <w:szCs w:val="16"/>
              </w:rPr>
              <w:t xml:space="preserve">- spolupráci na výběru projektů (formou účasti ve výběrových komisích); </w:t>
            </w:r>
          </w:p>
          <w:p w:rsidR="00871C21" w:rsidRPr="0050696D" w:rsidRDefault="00871C21" w:rsidP="00871C21">
            <w:pPr>
              <w:pStyle w:val="Default"/>
              <w:rPr>
                <w:rFonts w:asciiTheme="minorHAnsi" w:hAnsiTheme="minorHAnsi"/>
                <w:sz w:val="16"/>
                <w:szCs w:val="16"/>
              </w:rPr>
            </w:pPr>
            <w:r w:rsidRPr="0050696D">
              <w:rPr>
                <w:rFonts w:asciiTheme="minorHAnsi" w:hAnsiTheme="minorHAnsi"/>
                <w:sz w:val="16"/>
                <w:szCs w:val="16"/>
              </w:rPr>
              <w:t xml:space="preserve">- hodnocení přínosů projektů vč. spolupráce na relevantních evaluacích OP PPR a OPZ; </w:t>
            </w:r>
          </w:p>
          <w:p w:rsidR="007A2655" w:rsidRPr="0050696D" w:rsidRDefault="00871C21" w:rsidP="007A2655">
            <w:pPr>
              <w:pStyle w:val="Default"/>
              <w:rPr>
                <w:rFonts w:asciiTheme="minorHAnsi" w:hAnsiTheme="minorHAnsi"/>
                <w:sz w:val="16"/>
                <w:szCs w:val="16"/>
              </w:rPr>
            </w:pPr>
            <w:r w:rsidRPr="0050696D">
              <w:rPr>
                <w:rFonts w:asciiTheme="minorHAnsi" w:hAnsiTheme="minorHAnsi"/>
                <w:sz w:val="16"/>
                <w:szCs w:val="16"/>
              </w:rPr>
              <w:t>- spolupráci při monitorování OP PPR a OPZ v příslušných obl</w:t>
            </w:r>
            <w:r w:rsidR="007A2655" w:rsidRPr="0050696D">
              <w:rPr>
                <w:rFonts w:asciiTheme="minorHAnsi" w:hAnsiTheme="minorHAnsi"/>
                <w:sz w:val="16"/>
                <w:szCs w:val="16"/>
              </w:rPr>
              <w:t xml:space="preserve">astech; </w:t>
            </w:r>
          </w:p>
          <w:p w:rsidR="00C4150D" w:rsidRPr="0050696D" w:rsidRDefault="00871C21" w:rsidP="007A2655">
            <w:pPr>
              <w:pStyle w:val="Default"/>
              <w:rPr>
                <w:rFonts w:asciiTheme="minorHAnsi" w:hAnsiTheme="minorHAnsi"/>
                <w:sz w:val="16"/>
                <w:szCs w:val="16"/>
              </w:rPr>
            </w:pPr>
            <w:r w:rsidRPr="0050696D">
              <w:rPr>
                <w:sz w:val="16"/>
                <w:szCs w:val="16"/>
              </w:rPr>
              <w:t xml:space="preserve">- členství v Monitorovacím výboru OP PPR a OPZ a dalších relevantních skupinách. </w:t>
            </w:r>
          </w:p>
        </w:tc>
      </w:tr>
    </w:tbl>
    <w:p w:rsidR="003C6EC0" w:rsidRPr="00AF1724" w:rsidRDefault="003C6EC0">
      <w:pPr>
        <w:rPr>
          <w: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033"/>
      </w:tblGrid>
      <w:tr w:rsidR="00584047" w:rsidRPr="006360CA" w:rsidTr="00D73823">
        <w:trPr>
          <w:trHeight w:val="233"/>
        </w:trPr>
        <w:tc>
          <w:tcPr>
            <w:tcW w:w="5000" w:type="pct"/>
            <w:tcBorders>
              <w:right w:val="single" w:sz="4" w:space="0" w:color="auto"/>
            </w:tcBorders>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404" w:name="_Toc386621914"/>
            <w:bookmarkStart w:id="405" w:name="_Toc386622472"/>
            <w:bookmarkStart w:id="406" w:name="_Toc386622647"/>
            <w:bookmarkStart w:id="407" w:name="_Toc386628664"/>
            <w:bookmarkStart w:id="408" w:name="_Toc386629126"/>
            <w:bookmarkStart w:id="409" w:name="_Toc387916415"/>
            <w:bookmarkStart w:id="410" w:name="_Toc387916507"/>
            <w:bookmarkStart w:id="411" w:name="_Toc387916568"/>
            <w:bookmarkStart w:id="412" w:name="_Toc388008821"/>
            <w:bookmarkStart w:id="413" w:name="_Toc388008961"/>
            <w:bookmarkStart w:id="414" w:name="_Toc388444908"/>
            <w:bookmarkStart w:id="415" w:name="_Toc391474305"/>
            <w:bookmarkStart w:id="416" w:name="_Toc391474538"/>
            <w:bookmarkStart w:id="417" w:name="_Toc391474601"/>
            <w:bookmarkStart w:id="418" w:name="_Toc396917721"/>
            <w:bookmarkStart w:id="419" w:name="_Toc396917871"/>
            <w:bookmarkStart w:id="420" w:name="_Toc396917938"/>
            <w:bookmarkStart w:id="421" w:name="_Toc396918039"/>
            <w:bookmarkStart w:id="422" w:name="_Toc397074353"/>
            <w:r w:rsidRPr="00AF1724">
              <w:rPr>
                <w:rFonts w:asciiTheme="minorHAnsi" w:hAnsiTheme="minorHAnsi"/>
                <w:b/>
                <w:sz w:val="24"/>
                <w:szCs w:val="24"/>
              </w:rPr>
              <w:t>1</w:t>
            </w:r>
            <w:r w:rsidR="009A2145" w:rsidRPr="00AF1724">
              <w:rPr>
                <w:rFonts w:asciiTheme="minorHAnsi" w:hAnsiTheme="minorHAnsi"/>
                <w:b/>
                <w:sz w:val="24"/>
                <w:szCs w:val="24"/>
              </w:rPr>
              <w:t>.</w:t>
            </w:r>
            <w:r w:rsidR="00B32101" w:rsidRPr="00AF1724">
              <w:rPr>
                <w:rFonts w:asciiTheme="minorHAnsi" w:hAnsiTheme="minorHAnsi"/>
                <w:b/>
                <w:sz w:val="24"/>
                <w:szCs w:val="24"/>
              </w:rPr>
              <w:t xml:space="preserve">22 </w:t>
            </w:r>
            <w:r w:rsidR="00584047" w:rsidRPr="00AF1724">
              <w:rPr>
                <w:rFonts w:asciiTheme="minorHAnsi" w:hAnsiTheme="minorHAnsi"/>
                <w:b/>
                <w:sz w:val="24"/>
                <w:szCs w:val="24"/>
              </w:rPr>
              <w:t>Zdravotnické služby a péče o zdraví</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tc>
      </w:tr>
    </w:tbl>
    <w:p w:rsidR="0025538C" w:rsidRPr="00AF1724" w:rsidRDefault="0025538C" w:rsidP="0041795C">
      <w:pPr>
        <w:spacing w:before="120" w:after="0"/>
        <w:rPr>
          <w:b/>
        </w:rPr>
      </w:pPr>
      <w:r w:rsidRPr="00AF1724">
        <w:rPr>
          <w:b/>
        </w:rPr>
        <w:t>Nový komentář MMR</w:t>
      </w:r>
      <w:r w:rsidR="008D67BE">
        <w:rPr>
          <w:b/>
        </w:rPr>
        <w:t>-NOK</w:t>
      </w:r>
      <w:r w:rsidRPr="00AF1724">
        <w:rPr>
          <w:b/>
        </w:rPr>
        <w:t>:</w:t>
      </w:r>
    </w:p>
    <w:p w:rsidR="0025538C" w:rsidRPr="00AF1724" w:rsidRDefault="0025538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Z používá název „Sociální a zdravotnické služby“</w:t>
      </w:r>
    </w:p>
    <w:p w:rsidR="003444E9" w:rsidRPr="00AF1724" w:rsidRDefault="003444E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OP Z vidí vazbu šířeji – i na SC 2.1 v IROP a SC 2.2.1 v OP Z; dále má trochu odlišný pohled na věcné zaměření a </w:t>
      </w:r>
      <w:r w:rsidR="00704EBE" w:rsidRPr="00AF1724">
        <w:rPr>
          <w:rFonts w:asciiTheme="minorHAnsi" w:hAnsiTheme="minorHAnsi"/>
        </w:rPr>
        <w:t>vazbu označuje za komplementární</w:t>
      </w:r>
    </w:p>
    <w:p w:rsidR="0025538C" w:rsidRPr="00AF1724" w:rsidRDefault="0025538C" w:rsidP="0025538C">
      <w:pPr>
        <w:spacing w:before="120" w:after="0"/>
        <w:rPr>
          <w:b/>
        </w:rPr>
      </w:pPr>
      <w:r w:rsidRPr="00AF1724">
        <w:rPr>
          <w:b/>
        </w:rPr>
        <w:t>Závěr MMR</w:t>
      </w:r>
      <w:r w:rsidR="008D67BE">
        <w:rPr>
          <w:b/>
        </w:rPr>
        <w:t>-NOK</w:t>
      </w:r>
      <w:r w:rsidRPr="00AF1724">
        <w:rPr>
          <w:b/>
        </w:rPr>
        <w:t xml:space="preserve">: </w:t>
      </w:r>
    </w:p>
    <w:p w:rsidR="0025538C" w:rsidRPr="00AF1724" w:rsidRDefault="00201CE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dohodu nad zařazení SC do vazby</w:t>
      </w:r>
    </w:p>
    <w:p w:rsidR="00201CEF" w:rsidRPr="00611EEF" w:rsidRDefault="00201CEF" w:rsidP="00AF1724">
      <w:pPr>
        <w:pStyle w:val="Odstavecseseznamem"/>
        <w:numPr>
          <w:ilvl w:val="0"/>
          <w:numId w:val="13"/>
        </w:numPr>
        <w:spacing w:before="40" w:after="0"/>
        <w:ind w:left="425" w:hanging="425"/>
        <w:contextualSpacing w:val="0"/>
        <w:rPr>
          <w:rFonts w:asciiTheme="minorHAnsi" w:hAnsiTheme="minorHAnsi"/>
        </w:rPr>
      </w:pPr>
      <w:r w:rsidRPr="00611EEF">
        <w:rPr>
          <w:rFonts w:asciiTheme="minorHAnsi" w:hAnsiTheme="minorHAnsi"/>
        </w:rPr>
        <w:t xml:space="preserve">Vazba </w:t>
      </w:r>
      <w:r w:rsidR="00611EEF" w:rsidRPr="00611EEF">
        <w:rPr>
          <w:rFonts w:asciiTheme="minorHAnsi" w:hAnsiTheme="minorHAnsi"/>
        </w:rPr>
        <w:t xml:space="preserve">zatím řešena jako </w:t>
      </w:r>
      <w:r w:rsidRPr="00611EEF">
        <w:rPr>
          <w:rFonts w:asciiTheme="minorHAnsi" w:hAnsiTheme="minorHAnsi"/>
        </w:rPr>
        <w:t>komplementární</w:t>
      </w:r>
      <w:r w:rsidR="00611EEF">
        <w:rPr>
          <w:rFonts w:asciiTheme="minorHAnsi" w:hAnsiTheme="minorHAnsi"/>
        </w:rPr>
        <w:t xml:space="preserve">; </w:t>
      </w:r>
      <w:r w:rsidR="00611EEF" w:rsidRPr="00611EEF">
        <w:rPr>
          <w:rFonts w:asciiTheme="minorHAnsi" w:hAnsiTheme="minorHAnsi"/>
        </w:rPr>
        <w:t xml:space="preserve">vhodné zvážit, zda nebude v některých případech </w:t>
      </w:r>
      <w:r w:rsidR="00611EEF">
        <w:rPr>
          <w:rFonts w:asciiTheme="minorHAnsi" w:hAnsiTheme="minorHAnsi"/>
        </w:rPr>
        <w:t xml:space="preserve">na úrovni intervencí </w:t>
      </w:r>
      <w:r w:rsidR="00611EEF" w:rsidRPr="00611EEF">
        <w:rPr>
          <w:rFonts w:asciiTheme="minorHAnsi" w:hAnsiTheme="minorHAnsi"/>
        </w:rPr>
        <w:t>docházet k synergiím.</w:t>
      </w:r>
    </w:p>
    <w:p w:rsidR="00443233" w:rsidRPr="00AF1724" w:rsidRDefault="00D602AD" w:rsidP="00373425">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6093"/>
        <w:gridCol w:w="6379"/>
      </w:tblGrid>
      <w:tr w:rsidR="003C6EC0" w:rsidRPr="00913EBA" w:rsidTr="0050696D">
        <w:trPr>
          <w:trHeight w:val="233"/>
        </w:trPr>
        <w:tc>
          <w:tcPr>
            <w:tcW w:w="556" w:type="pct"/>
            <w:shd w:val="clear" w:color="auto" w:fill="95B3D7" w:themeFill="accent1" w:themeFillTint="99"/>
          </w:tcPr>
          <w:p w:rsidR="003C6EC0" w:rsidRPr="00913EBA" w:rsidRDefault="003C6EC0" w:rsidP="009F1169">
            <w:pPr>
              <w:pStyle w:val="Tabulka"/>
              <w:keepNext/>
              <w:keepLines/>
              <w:jc w:val="left"/>
              <w:rPr>
                <w:rFonts w:asciiTheme="minorHAnsi" w:hAnsiTheme="minorHAnsi"/>
                <w:b/>
              </w:rPr>
            </w:pPr>
          </w:p>
        </w:tc>
        <w:tc>
          <w:tcPr>
            <w:tcW w:w="2171" w:type="pct"/>
            <w:tcBorders>
              <w:bottom w:val="single" w:sz="4" w:space="0" w:color="000000"/>
            </w:tcBorders>
            <w:shd w:val="clear" w:color="auto" w:fill="95B3D7" w:themeFill="accent1" w:themeFillTint="99"/>
          </w:tcPr>
          <w:p w:rsidR="003C6EC0" w:rsidRPr="00913EBA" w:rsidRDefault="003C6EC0" w:rsidP="009F1169">
            <w:pPr>
              <w:pStyle w:val="Tabulka"/>
              <w:keepNext/>
              <w:keepLines/>
              <w:rPr>
                <w:rFonts w:asciiTheme="minorHAnsi" w:hAnsiTheme="minorHAnsi"/>
                <w:b/>
              </w:rPr>
            </w:pPr>
            <w:r w:rsidRPr="00913EBA">
              <w:rPr>
                <w:rFonts w:asciiTheme="minorHAnsi" w:hAnsiTheme="minorHAnsi"/>
                <w:b/>
              </w:rPr>
              <w:t>IROP</w:t>
            </w:r>
          </w:p>
        </w:tc>
        <w:tc>
          <w:tcPr>
            <w:tcW w:w="2273" w:type="pct"/>
            <w:tcBorders>
              <w:bottom w:val="single" w:sz="4" w:space="0" w:color="000000"/>
              <w:right w:val="single" w:sz="4" w:space="0" w:color="auto"/>
            </w:tcBorders>
            <w:shd w:val="clear" w:color="auto" w:fill="95B3D7" w:themeFill="accent1" w:themeFillTint="99"/>
          </w:tcPr>
          <w:p w:rsidR="003C6EC0" w:rsidRPr="00913EBA" w:rsidRDefault="003C6EC0" w:rsidP="00584047">
            <w:pPr>
              <w:pStyle w:val="Tabulka"/>
              <w:keepNext/>
              <w:keepLines/>
              <w:rPr>
                <w:rFonts w:asciiTheme="minorHAnsi" w:hAnsiTheme="minorHAnsi"/>
                <w:b/>
              </w:rPr>
            </w:pPr>
            <w:r w:rsidRPr="00913EBA">
              <w:rPr>
                <w:rFonts w:asciiTheme="minorHAnsi" w:hAnsiTheme="minorHAnsi"/>
                <w:b/>
              </w:rPr>
              <w:t>OP Z</w:t>
            </w:r>
          </w:p>
        </w:tc>
      </w:tr>
      <w:tr w:rsidR="008B4B74" w:rsidRPr="0050696D" w:rsidTr="0050696D">
        <w:trPr>
          <w:trHeight w:val="368"/>
        </w:trPr>
        <w:tc>
          <w:tcPr>
            <w:tcW w:w="556" w:type="pct"/>
            <w:tcBorders>
              <w:bottom w:val="dotted" w:sz="4" w:space="0" w:color="auto"/>
            </w:tcBorders>
            <w:shd w:val="clear" w:color="auto" w:fill="DBE5F1"/>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171" w:type="pct"/>
            <w:tcBorders>
              <w:bottom w:val="dotted" w:sz="4" w:space="0" w:color="auto"/>
              <w:right w:val="single" w:sz="4" w:space="0" w:color="auto"/>
            </w:tcBorders>
            <w:shd w:val="clear" w:color="auto" w:fill="auto"/>
          </w:tcPr>
          <w:p w:rsidR="008B4B74" w:rsidRPr="0050696D" w:rsidRDefault="0014766A" w:rsidP="0050696D">
            <w:pPr>
              <w:pStyle w:val="Tabulka"/>
              <w:spacing w:before="0" w:after="80"/>
              <w:jc w:val="left"/>
              <w:rPr>
                <w:rFonts w:asciiTheme="minorHAnsi" w:hAnsiTheme="minorHAnsi"/>
                <w:sz w:val="16"/>
                <w:szCs w:val="16"/>
              </w:rPr>
            </w:pPr>
            <w:r w:rsidRPr="0050696D">
              <w:rPr>
                <w:rFonts w:asciiTheme="minorHAnsi" w:hAnsiTheme="minorHAnsi"/>
                <w:sz w:val="16"/>
                <w:szCs w:val="16"/>
              </w:rPr>
              <w:t>TC9</w:t>
            </w:r>
          </w:p>
        </w:tc>
        <w:tc>
          <w:tcPr>
            <w:tcW w:w="2273" w:type="pct"/>
            <w:tcBorders>
              <w:left w:val="single" w:sz="4" w:space="0" w:color="auto"/>
              <w:bottom w:val="dotted" w:sz="4" w:space="0" w:color="auto"/>
              <w:right w:val="single" w:sz="4" w:space="0" w:color="auto"/>
            </w:tcBorders>
            <w:shd w:val="clear" w:color="auto" w:fill="auto"/>
          </w:tcPr>
          <w:p w:rsidR="008B4B74" w:rsidRPr="0050696D" w:rsidRDefault="002D6792" w:rsidP="0050696D">
            <w:pPr>
              <w:pStyle w:val="Tabulka"/>
              <w:spacing w:before="0" w:after="80"/>
              <w:jc w:val="left"/>
              <w:rPr>
                <w:rFonts w:asciiTheme="minorHAnsi" w:hAnsiTheme="minorHAnsi"/>
                <w:sz w:val="16"/>
                <w:szCs w:val="16"/>
              </w:rPr>
            </w:pPr>
            <w:r w:rsidRPr="0050696D">
              <w:rPr>
                <w:rFonts w:asciiTheme="minorHAnsi" w:hAnsiTheme="minorHAnsi"/>
                <w:sz w:val="16"/>
                <w:szCs w:val="16"/>
              </w:rPr>
              <w:t>TC9</w:t>
            </w:r>
          </w:p>
        </w:tc>
      </w:tr>
      <w:tr w:rsidR="003C6EC0" w:rsidRPr="0050696D" w:rsidTr="0050696D">
        <w:trPr>
          <w:trHeight w:val="212"/>
        </w:trPr>
        <w:tc>
          <w:tcPr>
            <w:tcW w:w="556" w:type="pct"/>
            <w:tcBorders>
              <w:top w:val="dotted" w:sz="4" w:space="0" w:color="auto"/>
              <w:bottom w:val="dotted" w:sz="4" w:space="0" w:color="auto"/>
            </w:tcBorders>
            <w:shd w:val="clear" w:color="auto" w:fill="DBE5F1"/>
          </w:tcPr>
          <w:p w:rsidR="003C6EC0" w:rsidRPr="0050696D" w:rsidRDefault="00953922" w:rsidP="00F26A5F">
            <w:pPr>
              <w:spacing w:line="240" w:lineRule="auto"/>
              <w:ind w:right="-102"/>
              <w:rPr>
                <w:rFonts w:eastAsia="Times New Roman" w:cs="Calibri"/>
                <w:b/>
                <w:sz w:val="16"/>
                <w:szCs w:val="16"/>
              </w:rPr>
            </w:pPr>
            <w:r w:rsidRPr="0050696D">
              <w:rPr>
                <w:rFonts w:eastAsia="Times New Roman" w:cs="Calibri"/>
                <w:b/>
                <w:sz w:val="16"/>
                <w:szCs w:val="16"/>
              </w:rPr>
              <w:t>Prioritní osa</w:t>
            </w:r>
          </w:p>
        </w:tc>
        <w:tc>
          <w:tcPr>
            <w:tcW w:w="2171" w:type="pct"/>
            <w:tcBorders>
              <w:top w:val="dotted" w:sz="4" w:space="0" w:color="auto"/>
              <w:bottom w:val="dotted" w:sz="4" w:space="0" w:color="auto"/>
              <w:right w:val="single" w:sz="4" w:space="0" w:color="auto"/>
            </w:tcBorders>
            <w:shd w:val="clear" w:color="auto" w:fill="auto"/>
          </w:tcPr>
          <w:p w:rsidR="003C6EC0" w:rsidRPr="0050696D" w:rsidRDefault="003C6EC0" w:rsidP="0050696D">
            <w:pPr>
              <w:spacing w:after="80" w:line="240" w:lineRule="auto"/>
              <w:ind w:right="-102"/>
              <w:rPr>
                <w:sz w:val="16"/>
                <w:szCs w:val="16"/>
              </w:rPr>
            </w:pPr>
            <w:r w:rsidRPr="0050696D">
              <w:rPr>
                <w:sz w:val="16"/>
                <w:szCs w:val="16"/>
              </w:rPr>
              <w:t>2 PO – Zkvalitnění veřejných služeb a podmínek života pro obyvatele regionů</w:t>
            </w:r>
          </w:p>
        </w:tc>
        <w:tc>
          <w:tcPr>
            <w:tcW w:w="2273" w:type="pct"/>
            <w:tcBorders>
              <w:top w:val="dotted" w:sz="4" w:space="0" w:color="auto"/>
              <w:left w:val="single" w:sz="4" w:space="0" w:color="auto"/>
              <w:bottom w:val="dotted" w:sz="4" w:space="0" w:color="auto"/>
              <w:right w:val="single" w:sz="4" w:space="0" w:color="auto"/>
            </w:tcBorders>
            <w:shd w:val="clear" w:color="auto" w:fill="auto"/>
          </w:tcPr>
          <w:p w:rsidR="003C6EC0" w:rsidRPr="0050696D" w:rsidRDefault="003C6EC0" w:rsidP="0050696D">
            <w:pPr>
              <w:spacing w:after="80" w:line="240" w:lineRule="auto"/>
              <w:ind w:right="-102"/>
              <w:rPr>
                <w:sz w:val="16"/>
                <w:szCs w:val="16"/>
              </w:rPr>
            </w:pPr>
            <w:r w:rsidRPr="0050696D">
              <w:rPr>
                <w:sz w:val="16"/>
                <w:szCs w:val="16"/>
              </w:rPr>
              <w:t>2 PO  - Sociální začleňování a boj s chudobou</w:t>
            </w:r>
          </w:p>
        </w:tc>
      </w:tr>
      <w:tr w:rsidR="00A50903" w:rsidRPr="0050696D" w:rsidTr="0050696D">
        <w:trPr>
          <w:trHeight w:val="212"/>
        </w:trPr>
        <w:tc>
          <w:tcPr>
            <w:tcW w:w="556" w:type="pct"/>
            <w:tcBorders>
              <w:top w:val="dotted" w:sz="4" w:space="0" w:color="auto"/>
              <w:bottom w:val="dotted" w:sz="4" w:space="0" w:color="auto"/>
            </w:tcBorders>
            <w:shd w:val="clear" w:color="auto" w:fill="DBE5F1"/>
          </w:tcPr>
          <w:p w:rsidR="00A50903" w:rsidRPr="0050696D" w:rsidRDefault="00953922" w:rsidP="00F26A5F">
            <w:pPr>
              <w:spacing w:line="240" w:lineRule="auto"/>
              <w:ind w:right="-102"/>
              <w:rPr>
                <w:rFonts w:eastAsia="Times New Roman" w:cs="Calibri"/>
                <w:b/>
                <w:sz w:val="16"/>
                <w:szCs w:val="16"/>
              </w:rPr>
            </w:pPr>
            <w:r w:rsidRPr="0050696D">
              <w:rPr>
                <w:rFonts w:eastAsia="Times New Roman" w:cs="Calibri"/>
                <w:b/>
                <w:sz w:val="16"/>
                <w:szCs w:val="16"/>
              </w:rPr>
              <w:t>Investiční priorita</w:t>
            </w:r>
          </w:p>
        </w:tc>
        <w:tc>
          <w:tcPr>
            <w:tcW w:w="2171" w:type="pct"/>
            <w:tcBorders>
              <w:top w:val="dotted" w:sz="4" w:space="0" w:color="auto"/>
              <w:bottom w:val="dotted" w:sz="4" w:space="0" w:color="auto"/>
              <w:right w:val="single" w:sz="4" w:space="0" w:color="auto"/>
            </w:tcBorders>
            <w:shd w:val="clear" w:color="auto" w:fill="auto"/>
          </w:tcPr>
          <w:p w:rsidR="00A50903" w:rsidRPr="0050696D" w:rsidRDefault="0014766A" w:rsidP="0050696D">
            <w:pPr>
              <w:spacing w:after="80" w:line="240" w:lineRule="auto"/>
              <w:ind w:right="-102"/>
              <w:rPr>
                <w:sz w:val="16"/>
                <w:szCs w:val="16"/>
              </w:rPr>
            </w:pPr>
            <w:r w:rsidRPr="0050696D">
              <w:rPr>
                <w:sz w:val="16"/>
                <w:szCs w:val="16"/>
              </w:rPr>
              <w:t>IP9a</w:t>
            </w:r>
          </w:p>
        </w:tc>
        <w:tc>
          <w:tcPr>
            <w:tcW w:w="2273" w:type="pct"/>
            <w:tcBorders>
              <w:top w:val="dotted" w:sz="4" w:space="0" w:color="auto"/>
              <w:left w:val="single" w:sz="4" w:space="0" w:color="auto"/>
              <w:bottom w:val="dotted" w:sz="4" w:space="0" w:color="auto"/>
              <w:right w:val="single" w:sz="4" w:space="0" w:color="auto"/>
            </w:tcBorders>
            <w:shd w:val="clear" w:color="auto" w:fill="auto"/>
          </w:tcPr>
          <w:p w:rsidR="00A50903" w:rsidRPr="0050696D" w:rsidRDefault="002D6792" w:rsidP="0050696D">
            <w:pPr>
              <w:spacing w:after="80" w:line="240" w:lineRule="auto"/>
              <w:ind w:right="-102"/>
              <w:rPr>
                <w:sz w:val="16"/>
                <w:szCs w:val="16"/>
              </w:rPr>
            </w:pPr>
            <w:r w:rsidRPr="0050696D">
              <w:rPr>
                <w:sz w:val="16"/>
                <w:szCs w:val="16"/>
              </w:rPr>
              <w:t>IP2</w:t>
            </w:r>
            <w:r w:rsidR="00304579" w:rsidRPr="0050696D">
              <w:rPr>
                <w:sz w:val="16"/>
                <w:szCs w:val="16"/>
              </w:rPr>
              <w:t xml:space="preserve"> </w:t>
            </w:r>
            <w:r w:rsidR="00304579" w:rsidRPr="0050696D">
              <w:rPr>
                <w:rFonts w:cs="Arial"/>
                <w:sz w:val="16"/>
                <w:szCs w:val="16"/>
              </w:rPr>
              <w:t>Zlepšování přístupu k dostupným, udržitelným a vysoce kvalitním službám, včetně zdravotnictví a sociálních služeb obecného zájmu</w:t>
            </w:r>
          </w:p>
        </w:tc>
      </w:tr>
      <w:tr w:rsidR="00A50903" w:rsidRPr="0050696D" w:rsidTr="0050696D">
        <w:tc>
          <w:tcPr>
            <w:tcW w:w="556" w:type="pct"/>
            <w:tcBorders>
              <w:top w:val="dotted" w:sz="4" w:space="0" w:color="auto"/>
            </w:tcBorders>
            <w:shd w:val="clear" w:color="auto" w:fill="DBE5F1"/>
          </w:tcPr>
          <w:p w:rsidR="00A50903" w:rsidRPr="0050696D" w:rsidRDefault="00953922" w:rsidP="00F26A5F">
            <w:pPr>
              <w:spacing w:line="240" w:lineRule="auto"/>
              <w:ind w:right="-102"/>
              <w:rPr>
                <w:rFonts w:eastAsia="Times New Roman" w:cs="Calibri"/>
                <w:b/>
                <w:sz w:val="16"/>
                <w:szCs w:val="16"/>
              </w:rPr>
            </w:pPr>
            <w:r w:rsidRPr="0050696D">
              <w:rPr>
                <w:rFonts w:eastAsia="Times New Roman" w:cs="Calibri"/>
                <w:b/>
                <w:sz w:val="16"/>
                <w:szCs w:val="16"/>
              </w:rPr>
              <w:t>Specifický cíl</w:t>
            </w:r>
          </w:p>
        </w:tc>
        <w:tc>
          <w:tcPr>
            <w:tcW w:w="2171" w:type="pct"/>
            <w:tcBorders>
              <w:top w:val="dotted" w:sz="4" w:space="0" w:color="auto"/>
              <w:right w:val="single" w:sz="4" w:space="0" w:color="auto"/>
            </w:tcBorders>
            <w:shd w:val="clear" w:color="auto" w:fill="auto"/>
          </w:tcPr>
          <w:p w:rsidR="00A50903" w:rsidRPr="0050696D" w:rsidRDefault="00A50903" w:rsidP="0050696D">
            <w:pPr>
              <w:spacing w:after="80" w:line="240" w:lineRule="auto"/>
              <w:ind w:right="-102"/>
              <w:rPr>
                <w:sz w:val="16"/>
                <w:szCs w:val="16"/>
              </w:rPr>
            </w:pPr>
            <w:r w:rsidRPr="0050696D">
              <w:rPr>
                <w:sz w:val="16"/>
                <w:szCs w:val="16"/>
              </w:rPr>
              <w:t>SC 2.3: Rozvoj infrastruktury pro poskytování zdravotnických služeb a péče o zdraví</w:t>
            </w:r>
          </w:p>
          <w:p w:rsidR="00566994" w:rsidRPr="0050696D" w:rsidRDefault="00566994" w:rsidP="0050696D">
            <w:pPr>
              <w:spacing w:after="80" w:line="240" w:lineRule="auto"/>
              <w:ind w:right="-102"/>
              <w:rPr>
                <w:sz w:val="16"/>
                <w:szCs w:val="16"/>
              </w:rPr>
            </w:pPr>
            <w:r w:rsidRPr="0050696D">
              <w:rPr>
                <w:sz w:val="16"/>
                <w:szCs w:val="16"/>
              </w:rPr>
              <w:t>2.1 má navíc OPZ</w:t>
            </w:r>
          </w:p>
        </w:tc>
        <w:tc>
          <w:tcPr>
            <w:tcW w:w="2273" w:type="pct"/>
            <w:tcBorders>
              <w:top w:val="dotted" w:sz="4" w:space="0" w:color="auto"/>
              <w:left w:val="single" w:sz="4" w:space="0" w:color="auto"/>
              <w:right w:val="single" w:sz="4" w:space="0" w:color="auto"/>
            </w:tcBorders>
            <w:shd w:val="clear" w:color="auto" w:fill="auto"/>
          </w:tcPr>
          <w:p w:rsidR="00A50903" w:rsidRPr="0050696D" w:rsidRDefault="00304579" w:rsidP="0050696D">
            <w:pPr>
              <w:spacing w:after="80" w:line="240" w:lineRule="auto"/>
              <w:ind w:right="-102"/>
              <w:rPr>
                <w:rFonts w:eastAsia="Calibri" w:cs="Arial"/>
                <w:sz w:val="16"/>
                <w:szCs w:val="16"/>
              </w:rPr>
            </w:pPr>
            <w:r w:rsidRPr="0050696D">
              <w:rPr>
                <w:rFonts w:eastAsia="Calibri" w:cs="Arial"/>
                <w:sz w:val="16"/>
                <w:szCs w:val="16"/>
              </w:rPr>
              <w:t>SC 2.2.2: Zvýšit kvalitu péče o duševní zdraví a přispět k udržitelnosti systému zdravotnictví cílenou podporou zdraví, zdravého životního stylu a prevence nemocí</w:t>
            </w:r>
          </w:p>
          <w:p w:rsidR="00566994" w:rsidRPr="0050696D" w:rsidRDefault="00566994" w:rsidP="0050696D">
            <w:pPr>
              <w:spacing w:after="80" w:line="240" w:lineRule="auto"/>
              <w:ind w:right="-102"/>
              <w:rPr>
                <w:sz w:val="16"/>
                <w:szCs w:val="16"/>
              </w:rPr>
            </w:pPr>
            <w:r w:rsidRPr="0050696D">
              <w:rPr>
                <w:rFonts w:eastAsia="Calibri" w:cs="Arial"/>
                <w:sz w:val="16"/>
                <w:szCs w:val="16"/>
              </w:rPr>
              <w:t>2.2.1. navíc  má OPZ</w:t>
            </w:r>
          </w:p>
        </w:tc>
      </w:tr>
      <w:tr w:rsidR="00A50903" w:rsidRPr="0050696D" w:rsidTr="0050696D">
        <w:tc>
          <w:tcPr>
            <w:tcW w:w="556" w:type="pct"/>
            <w:shd w:val="clear" w:color="auto" w:fill="DBE5F1"/>
          </w:tcPr>
          <w:p w:rsidR="00A50903" w:rsidRPr="0050696D" w:rsidRDefault="00953922" w:rsidP="00F26A5F">
            <w:pPr>
              <w:spacing w:line="240" w:lineRule="auto"/>
              <w:ind w:right="-102"/>
              <w:rPr>
                <w:rFonts w:eastAsia="Times New Roman" w:cs="Calibri"/>
                <w:b/>
                <w:sz w:val="16"/>
                <w:szCs w:val="16"/>
              </w:rPr>
            </w:pPr>
            <w:r w:rsidRPr="0050696D">
              <w:rPr>
                <w:rFonts w:eastAsia="Times New Roman" w:cs="Calibri"/>
                <w:b/>
                <w:sz w:val="16"/>
                <w:szCs w:val="16"/>
              </w:rPr>
              <w:t>Věcná specifikace (zaměření, aktivity)</w:t>
            </w:r>
          </w:p>
        </w:tc>
        <w:tc>
          <w:tcPr>
            <w:tcW w:w="2171" w:type="pct"/>
            <w:shd w:val="clear" w:color="auto" w:fill="auto"/>
          </w:tcPr>
          <w:p w:rsidR="00CB7C93" w:rsidRPr="0050696D" w:rsidRDefault="000412AF" w:rsidP="0050696D">
            <w:pPr>
              <w:pStyle w:val="Default"/>
              <w:rPr>
                <w:rFonts w:asciiTheme="minorHAnsi" w:hAnsiTheme="minorHAnsi"/>
                <w:sz w:val="16"/>
                <w:szCs w:val="16"/>
              </w:rPr>
            </w:pPr>
            <w:r w:rsidRPr="0050696D">
              <w:rPr>
                <w:rFonts w:asciiTheme="minorHAnsi" w:hAnsiTheme="minorHAnsi"/>
                <w:sz w:val="16"/>
                <w:szCs w:val="16"/>
              </w:rPr>
              <w:t>a</w:t>
            </w:r>
            <w:r w:rsidR="00CB7C93" w:rsidRPr="0050696D">
              <w:rPr>
                <w:rFonts w:asciiTheme="minorHAnsi" w:hAnsiTheme="minorHAnsi"/>
                <w:sz w:val="16"/>
                <w:szCs w:val="16"/>
              </w:rPr>
              <w:t xml:space="preserve"> Zvýšení kvality vysoce specializované a návazné péče bude dosaženo prostřednictvím modernizace infrastruktury poskytovatelů vysoce specializované péče (onkogynekologická a perinatologická síť) v podobě pořízení přístrojového vybavení a nezbytných stavebních úprav. Dále modernizací infrastruktury návazné péče v podobě pořízení přístrojového vybavení a nezbytných stavebních úprav.</w:t>
            </w:r>
          </w:p>
          <w:p w:rsidR="00A50903" w:rsidRPr="0050696D" w:rsidRDefault="00CB7C93" w:rsidP="0050696D">
            <w:pPr>
              <w:pStyle w:val="Default"/>
              <w:rPr>
                <w:rFonts w:asciiTheme="minorHAnsi" w:hAnsiTheme="minorHAnsi"/>
                <w:sz w:val="16"/>
                <w:szCs w:val="16"/>
              </w:rPr>
            </w:pPr>
            <w:r w:rsidRPr="0050696D">
              <w:rPr>
                <w:rFonts w:asciiTheme="minorHAnsi" w:hAnsiTheme="minorHAnsi"/>
                <w:sz w:val="16"/>
                <w:szCs w:val="16"/>
              </w:rPr>
              <w:t xml:space="preserve">Deinstitucionalizace psychiatrických léčeben bude realizována transformací psychiatrické péče pořízením vybavení mobilních týmů, zřizováním nových či rekonstrukcí stávajících zařízení pro poskytování komunitní péče a zřizováním nových či rekonstrukcí stávajících zařízení pro dosažení deinstitucionalizované péče. </w:t>
            </w:r>
          </w:p>
        </w:tc>
        <w:tc>
          <w:tcPr>
            <w:tcW w:w="2273" w:type="pct"/>
            <w:tcBorders>
              <w:right w:val="single" w:sz="4" w:space="0" w:color="auto"/>
            </w:tcBorders>
            <w:shd w:val="clear" w:color="auto" w:fill="auto"/>
          </w:tcPr>
          <w:p w:rsidR="00ED60F8" w:rsidRPr="0050696D" w:rsidRDefault="00ED60F8" w:rsidP="0050696D">
            <w:pPr>
              <w:pStyle w:val="Default"/>
              <w:rPr>
                <w:rFonts w:asciiTheme="minorHAnsi" w:hAnsiTheme="minorHAnsi"/>
                <w:sz w:val="16"/>
                <w:szCs w:val="16"/>
              </w:rPr>
            </w:pPr>
            <w:r w:rsidRPr="0050696D">
              <w:rPr>
                <w:rFonts w:asciiTheme="minorHAnsi" w:hAnsiTheme="minorHAnsi"/>
                <w:sz w:val="16"/>
                <w:szCs w:val="16"/>
              </w:rPr>
              <w:t xml:space="preserve">Podpora transformace a deinstitucionalizace pobytových sociálních služeb (zejména pro osoby se zdravotním postižením a seniory), zdravotnických služeb, psychiatrické péče, zařízení ústavní péče pro děti a rozvoj nových služeb komunitního typu, ambulantních a terénních služeb a nových typů péče, </w:t>
            </w:r>
          </w:p>
          <w:p w:rsidR="00ED60F8" w:rsidRPr="0050696D" w:rsidRDefault="00ED60F8" w:rsidP="0050696D">
            <w:pPr>
              <w:pStyle w:val="Default"/>
              <w:rPr>
                <w:rFonts w:asciiTheme="minorHAnsi" w:hAnsiTheme="minorHAnsi"/>
                <w:sz w:val="16"/>
                <w:szCs w:val="16"/>
              </w:rPr>
            </w:pPr>
            <w:r w:rsidRPr="0050696D">
              <w:rPr>
                <w:rFonts w:asciiTheme="minorHAnsi" w:hAnsiTheme="minorHAnsi"/>
                <w:sz w:val="16"/>
                <w:szCs w:val="16"/>
              </w:rPr>
              <w:t xml:space="preserve">Rozvoj nových modelů služeb obecného zájmu, (rozvoj sociálních služeb, rozvoj sociálně-zdravotních služeb, služeb na podporu zdraví a snížení nerovností ve zdraví, rozvoj služeb na podporu rodin a dětí apod.); </w:t>
            </w:r>
          </w:p>
          <w:p w:rsidR="00ED60F8" w:rsidRPr="0050696D" w:rsidRDefault="00ED60F8" w:rsidP="0050696D">
            <w:pPr>
              <w:pStyle w:val="Default"/>
              <w:rPr>
                <w:rFonts w:asciiTheme="minorHAnsi" w:hAnsiTheme="minorHAnsi"/>
                <w:sz w:val="16"/>
                <w:szCs w:val="16"/>
              </w:rPr>
            </w:pPr>
            <w:r w:rsidRPr="0050696D">
              <w:rPr>
                <w:rFonts w:asciiTheme="minorHAnsi" w:hAnsiTheme="minorHAnsi"/>
                <w:sz w:val="16"/>
                <w:szCs w:val="16"/>
              </w:rPr>
              <w:t xml:space="preserve">Podpora systému sociálního bydlení a s ním spojených preventivních, následných a doprovodných služeb; </w:t>
            </w:r>
          </w:p>
          <w:p w:rsidR="00ED60F8" w:rsidRPr="0050696D" w:rsidRDefault="00ED60F8" w:rsidP="0050696D">
            <w:pPr>
              <w:pStyle w:val="Default"/>
              <w:rPr>
                <w:rFonts w:asciiTheme="minorHAnsi" w:hAnsiTheme="minorHAnsi"/>
                <w:sz w:val="16"/>
                <w:szCs w:val="16"/>
              </w:rPr>
            </w:pPr>
            <w:r w:rsidRPr="0050696D">
              <w:rPr>
                <w:rFonts w:asciiTheme="minorHAnsi" w:hAnsiTheme="minorHAnsi"/>
                <w:sz w:val="16"/>
                <w:szCs w:val="16"/>
              </w:rPr>
              <w:t xml:space="preserve">Propojování informačních systémů mezi všemi aktéry jako základ pro evidenci, kontrolu a hodnocení efektivity služeb apod. </w:t>
            </w:r>
          </w:p>
          <w:p w:rsidR="00ED60F8" w:rsidRPr="0050696D" w:rsidRDefault="00ED60F8" w:rsidP="0050696D">
            <w:pPr>
              <w:pStyle w:val="Default"/>
              <w:rPr>
                <w:rFonts w:asciiTheme="minorHAnsi" w:hAnsiTheme="minorHAnsi"/>
                <w:sz w:val="16"/>
                <w:szCs w:val="16"/>
              </w:rPr>
            </w:pPr>
            <w:r w:rsidRPr="0050696D">
              <w:rPr>
                <w:rFonts w:asciiTheme="minorHAnsi" w:hAnsiTheme="minorHAnsi"/>
                <w:sz w:val="16"/>
                <w:szCs w:val="16"/>
              </w:rPr>
              <w:t xml:space="preserve">Aktivity na podporu zdraví a zdravého životního stylu, jako poradenské služby, realizace a vyhodnocení programů ochrany veřejného zdraví, screeningových programů; </w:t>
            </w:r>
          </w:p>
          <w:p w:rsidR="00A50903" w:rsidRPr="0050696D" w:rsidRDefault="00ED60F8" w:rsidP="0050696D">
            <w:pPr>
              <w:spacing w:after="60" w:line="240" w:lineRule="auto"/>
              <w:ind w:right="-102"/>
              <w:rPr>
                <w:sz w:val="16"/>
                <w:szCs w:val="16"/>
              </w:rPr>
            </w:pPr>
            <w:r w:rsidRPr="0050696D">
              <w:rPr>
                <w:sz w:val="16"/>
                <w:szCs w:val="16"/>
              </w:rPr>
              <w:t xml:space="preserve">Aktivity na podporu přesunu těžiště psychiatrické péče do komunity jako je tvorba a realizace vzdělávacích programů pro pracovníky poskytovatelů psychiatrické péče a osoby zapojené do procesu reformy psychiatrické péče apod. </w:t>
            </w:r>
          </w:p>
        </w:tc>
      </w:tr>
      <w:tr w:rsidR="00A50903" w:rsidRPr="0050696D" w:rsidTr="0050696D">
        <w:tc>
          <w:tcPr>
            <w:tcW w:w="556" w:type="pct"/>
            <w:shd w:val="clear" w:color="auto" w:fill="DBE5F1"/>
          </w:tcPr>
          <w:p w:rsidR="00A50903" w:rsidRPr="0050696D" w:rsidRDefault="00953922" w:rsidP="003C6EC0">
            <w:pPr>
              <w:spacing w:after="60" w:line="240" w:lineRule="auto"/>
              <w:ind w:right="-102"/>
              <w:rPr>
                <w:rFonts w:eastAsia="Times New Roman" w:cs="Calibri"/>
                <w:b/>
                <w:sz w:val="16"/>
                <w:szCs w:val="16"/>
              </w:rPr>
            </w:pPr>
            <w:r w:rsidRPr="0050696D">
              <w:rPr>
                <w:rFonts w:eastAsia="Times New Roman" w:cs="Calibri"/>
                <w:b/>
                <w:sz w:val="16"/>
                <w:szCs w:val="16"/>
              </w:rPr>
              <w:t>Implementační prvky</w:t>
            </w:r>
          </w:p>
        </w:tc>
        <w:tc>
          <w:tcPr>
            <w:tcW w:w="2171" w:type="pct"/>
            <w:shd w:val="clear" w:color="auto" w:fill="auto"/>
          </w:tcPr>
          <w:p w:rsidR="00704EBE" w:rsidRPr="0050696D" w:rsidRDefault="00A50903" w:rsidP="0050696D">
            <w:pPr>
              <w:spacing w:after="60" w:line="240" w:lineRule="auto"/>
              <w:ind w:right="-102"/>
              <w:rPr>
                <w:sz w:val="16"/>
                <w:szCs w:val="16"/>
              </w:rPr>
            </w:pPr>
            <w:r w:rsidRPr="0050696D">
              <w:rPr>
                <w:sz w:val="16"/>
                <w:szCs w:val="16"/>
              </w:rPr>
              <w:t xml:space="preserve">Příjemci by měly být zejména: </w:t>
            </w:r>
            <w:r w:rsidR="000412AF" w:rsidRPr="0050696D">
              <w:rPr>
                <w:sz w:val="16"/>
                <w:szCs w:val="16"/>
              </w:rPr>
              <w:t>OSS, příspěvkové organizace OSS, kraje, organizace zřizované nebo zakládané kraji, obce, organizace zřizované nebo zakládané obcemi, dobrovolné svazky obcí a pro oblast zdravotnických služeb zejména příspěvkové organizace zřizované Ministerstvem zdravotnictví ČR, organizace zřizované nebo zakládané kraji, organizace zřizované nebo zakládané obcemi, NNO, subjekty poskytující veřejnou službu v oblasti zdravotní péče</w:t>
            </w:r>
          </w:p>
          <w:p w:rsidR="00A50903" w:rsidRPr="0050696D" w:rsidRDefault="00A50903" w:rsidP="0050696D">
            <w:pPr>
              <w:spacing w:after="60" w:line="240" w:lineRule="auto"/>
              <w:ind w:right="-102"/>
              <w:rPr>
                <w:sz w:val="16"/>
                <w:szCs w:val="16"/>
              </w:rPr>
            </w:pPr>
            <w:r w:rsidRPr="0050696D">
              <w:rPr>
                <w:sz w:val="16"/>
                <w:szCs w:val="16"/>
              </w:rPr>
              <w:t xml:space="preserve">Podporované území - </w:t>
            </w:r>
            <w:r w:rsidR="000412AF" w:rsidRPr="0050696D">
              <w:rPr>
                <w:sz w:val="16"/>
                <w:szCs w:val="16"/>
              </w:rPr>
              <w:t>území ČR mimo území hl. m. Prahy</w:t>
            </w:r>
          </w:p>
        </w:tc>
        <w:tc>
          <w:tcPr>
            <w:tcW w:w="2273" w:type="pct"/>
            <w:tcBorders>
              <w:right w:val="single" w:sz="4" w:space="0" w:color="auto"/>
            </w:tcBorders>
            <w:shd w:val="clear" w:color="auto" w:fill="auto"/>
          </w:tcPr>
          <w:p w:rsidR="00A50903" w:rsidRPr="0050696D" w:rsidRDefault="00A50903" w:rsidP="0050696D">
            <w:pPr>
              <w:spacing w:after="60" w:line="240" w:lineRule="auto"/>
              <w:ind w:right="-102"/>
              <w:rPr>
                <w:sz w:val="16"/>
                <w:szCs w:val="16"/>
              </w:rPr>
            </w:pPr>
            <w:r w:rsidRPr="0050696D">
              <w:rPr>
                <w:sz w:val="16"/>
                <w:szCs w:val="16"/>
              </w:rPr>
              <w:t xml:space="preserve">Příjemci v této investiční prioritě budou zejména poskytovatelé služeb, kraje, obce a jimi zřizované organizace, svazky obcí, OSS, NNO, zaměstnavatelé, školy a školská zařízení, výzkumné a vzdělávací instituce, profesní organizace atd. </w:t>
            </w:r>
          </w:p>
          <w:p w:rsidR="00A50903" w:rsidRPr="0050696D" w:rsidRDefault="00A50903" w:rsidP="0050696D">
            <w:pPr>
              <w:spacing w:after="60" w:line="240" w:lineRule="auto"/>
              <w:ind w:right="-102"/>
              <w:rPr>
                <w:sz w:val="16"/>
                <w:szCs w:val="16"/>
              </w:rPr>
            </w:pPr>
            <w:r w:rsidRPr="0050696D">
              <w:rPr>
                <w:sz w:val="16"/>
                <w:szCs w:val="16"/>
              </w:rPr>
              <w:t>Podporované území –</w:t>
            </w:r>
            <w:r w:rsidR="00704EBE" w:rsidRPr="0050696D">
              <w:rPr>
                <w:sz w:val="16"/>
                <w:szCs w:val="16"/>
              </w:rPr>
              <w:t xml:space="preserve"> </w:t>
            </w:r>
            <w:r w:rsidRPr="0050696D">
              <w:rPr>
                <w:sz w:val="16"/>
                <w:szCs w:val="16"/>
              </w:rPr>
              <w:t>některé aktivity plánovány na celou ČR, jiné především na sociálně vyloučené lokality.</w:t>
            </w:r>
          </w:p>
        </w:tc>
      </w:tr>
      <w:tr w:rsidR="00A50903" w:rsidRPr="0050696D" w:rsidTr="0050696D">
        <w:tc>
          <w:tcPr>
            <w:tcW w:w="556" w:type="pct"/>
            <w:shd w:val="clear" w:color="auto" w:fill="DBE5F1"/>
          </w:tcPr>
          <w:p w:rsidR="00A50903" w:rsidRPr="0050696D" w:rsidRDefault="00953922" w:rsidP="003C6EC0">
            <w:pPr>
              <w:spacing w:after="60" w:line="240" w:lineRule="auto"/>
              <w:ind w:right="-102"/>
              <w:rPr>
                <w:rFonts w:eastAsia="Times New Roman" w:cs="Calibri"/>
                <w:b/>
                <w:sz w:val="16"/>
                <w:szCs w:val="16"/>
              </w:rPr>
            </w:pPr>
            <w:r w:rsidRPr="0050696D">
              <w:rPr>
                <w:rFonts w:eastAsia="Times New Roman" w:cs="Calibri"/>
                <w:b/>
                <w:sz w:val="16"/>
                <w:szCs w:val="16"/>
              </w:rPr>
              <w:t>Synergie/komplementarita</w:t>
            </w:r>
          </w:p>
        </w:tc>
        <w:tc>
          <w:tcPr>
            <w:tcW w:w="2171" w:type="pct"/>
            <w:shd w:val="clear" w:color="auto" w:fill="auto"/>
          </w:tcPr>
          <w:p w:rsidR="00A50903" w:rsidRPr="00611EEF" w:rsidRDefault="00611EEF" w:rsidP="0050696D">
            <w:pPr>
              <w:spacing w:after="60" w:line="240" w:lineRule="auto"/>
              <w:ind w:right="-102"/>
              <w:rPr>
                <w:sz w:val="16"/>
                <w:szCs w:val="16"/>
              </w:rPr>
            </w:pPr>
            <w:r w:rsidRPr="00611EEF">
              <w:rPr>
                <w:sz w:val="16"/>
                <w:szCs w:val="16"/>
              </w:rPr>
              <w:t>komplementarita</w:t>
            </w:r>
          </w:p>
        </w:tc>
        <w:tc>
          <w:tcPr>
            <w:tcW w:w="2273" w:type="pct"/>
            <w:tcBorders>
              <w:right w:val="single" w:sz="4" w:space="0" w:color="auto"/>
            </w:tcBorders>
            <w:shd w:val="clear" w:color="auto" w:fill="auto"/>
          </w:tcPr>
          <w:p w:rsidR="00A50903" w:rsidRPr="0050696D" w:rsidRDefault="00611EEF" w:rsidP="0050696D">
            <w:pPr>
              <w:spacing w:after="60" w:line="240" w:lineRule="auto"/>
              <w:ind w:right="-102"/>
              <w:rPr>
                <w:sz w:val="16"/>
                <w:szCs w:val="16"/>
              </w:rPr>
            </w:pPr>
            <w:r w:rsidRPr="00611EEF">
              <w:rPr>
                <w:sz w:val="16"/>
                <w:szCs w:val="16"/>
              </w:rPr>
              <w:t>komplementarita</w:t>
            </w:r>
          </w:p>
        </w:tc>
      </w:tr>
      <w:tr w:rsidR="00A50903" w:rsidRPr="0050696D" w:rsidTr="0050696D">
        <w:tc>
          <w:tcPr>
            <w:tcW w:w="556" w:type="pct"/>
            <w:tcBorders>
              <w:right w:val="single" w:sz="4" w:space="0" w:color="auto"/>
            </w:tcBorders>
            <w:shd w:val="clear" w:color="auto" w:fill="DBE5F1"/>
          </w:tcPr>
          <w:p w:rsidR="00A50903" w:rsidRPr="0050696D" w:rsidRDefault="00953922" w:rsidP="003C6EC0">
            <w:pPr>
              <w:spacing w:after="60" w:line="240" w:lineRule="auto"/>
              <w:ind w:right="-102"/>
              <w:rPr>
                <w:rFonts w:eastAsia="Times New Roman" w:cs="Calibri"/>
                <w:b/>
                <w:sz w:val="16"/>
                <w:szCs w:val="16"/>
              </w:rPr>
            </w:pPr>
            <w:r w:rsidRPr="0050696D">
              <w:rPr>
                <w:rFonts w:eastAsia="Times New Roman" w:cs="Calibri"/>
                <w:b/>
                <w:sz w:val="16"/>
                <w:szCs w:val="16"/>
              </w:rPr>
              <w:t>Mechanismy koordinace</w:t>
            </w:r>
          </w:p>
        </w:tc>
        <w:tc>
          <w:tcPr>
            <w:tcW w:w="4444" w:type="pct"/>
            <w:gridSpan w:val="2"/>
            <w:tcBorders>
              <w:right w:val="single" w:sz="4" w:space="0" w:color="auto"/>
            </w:tcBorders>
            <w:shd w:val="clear" w:color="auto" w:fill="FFFFFF" w:themeFill="background1"/>
          </w:tcPr>
          <w:p w:rsidR="00A50903" w:rsidRPr="0050696D" w:rsidRDefault="00A50903" w:rsidP="0050696D">
            <w:pPr>
              <w:autoSpaceDE w:val="0"/>
              <w:autoSpaceDN w:val="0"/>
              <w:adjustRightInd w:val="0"/>
              <w:spacing w:after="60" w:line="240" w:lineRule="auto"/>
              <w:rPr>
                <w:sz w:val="16"/>
                <w:szCs w:val="16"/>
              </w:rPr>
            </w:pPr>
            <w:r w:rsidRPr="0050696D">
              <w:rPr>
                <w:sz w:val="16"/>
                <w:szCs w:val="16"/>
              </w:rPr>
              <w:t xml:space="preserve">Společná výchozí strategie (Strategie reformy psychiatrické péče) a trojstranná spolupráce s MZdr, předpokládáme koordinaci zejména při vyhlašování výzev, spolupráce při hodnocení projektů. </w:t>
            </w:r>
          </w:p>
          <w:p w:rsidR="00A50903" w:rsidRPr="0050696D" w:rsidRDefault="00A50903" w:rsidP="0050696D">
            <w:pPr>
              <w:autoSpaceDE w:val="0"/>
              <w:autoSpaceDN w:val="0"/>
              <w:adjustRightInd w:val="0"/>
              <w:spacing w:after="60" w:line="240" w:lineRule="auto"/>
              <w:rPr>
                <w:sz w:val="16"/>
                <w:szCs w:val="16"/>
              </w:rPr>
            </w:pPr>
            <w:r w:rsidRPr="0050696D">
              <w:rPr>
                <w:sz w:val="16"/>
                <w:szCs w:val="16"/>
              </w:rPr>
              <w:t>OP Z:</w:t>
            </w:r>
            <w:r w:rsidR="00ED60F8" w:rsidRPr="0050696D">
              <w:rPr>
                <w:sz w:val="16"/>
                <w:szCs w:val="16"/>
              </w:rPr>
              <w:t xml:space="preserve">Předpokládáme koordinaci zejména při vyhlašování výzev a při hodnocení projektů, trojstranná spolupráce také s MZdr., se kterým je (jako s věcným garantem) uzavřeno memorandum s MPSV, které zakotvuje hlavní úkoly věcného garanta při realizaci OPZ. </w:t>
            </w:r>
          </w:p>
        </w:tc>
      </w:tr>
    </w:tbl>
    <w:p w:rsidR="00F1093A" w:rsidRPr="00AF1724" w:rsidRDefault="00F1093A">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9F1169" w:rsidRPr="006360CA" w:rsidTr="00D73823">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423" w:name="_Toc386621915"/>
            <w:bookmarkStart w:id="424" w:name="_Toc386622473"/>
            <w:bookmarkStart w:id="425" w:name="_Toc386622648"/>
            <w:bookmarkStart w:id="426" w:name="_Toc386628665"/>
            <w:bookmarkStart w:id="427" w:name="_Toc386629127"/>
            <w:bookmarkStart w:id="428" w:name="_Toc387916416"/>
            <w:bookmarkStart w:id="429" w:name="_Toc387916508"/>
            <w:bookmarkStart w:id="430" w:name="_Toc387916569"/>
            <w:bookmarkStart w:id="431" w:name="_Toc388008822"/>
            <w:bookmarkStart w:id="432" w:name="_Toc388008962"/>
            <w:bookmarkStart w:id="433" w:name="_Toc388444909"/>
            <w:bookmarkStart w:id="434" w:name="_Toc391474306"/>
            <w:bookmarkStart w:id="435" w:name="_Toc391474539"/>
            <w:bookmarkStart w:id="436" w:name="_Toc391474602"/>
            <w:bookmarkStart w:id="437" w:name="_Toc396917722"/>
            <w:bookmarkStart w:id="438" w:name="_Toc396917872"/>
            <w:bookmarkStart w:id="439" w:name="_Toc396917939"/>
            <w:bookmarkStart w:id="440" w:name="_Toc396918040"/>
            <w:bookmarkStart w:id="441" w:name="_Toc397074354"/>
            <w:r w:rsidRPr="00AF1724">
              <w:rPr>
                <w:rFonts w:asciiTheme="minorHAnsi" w:hAnsiTheme="minorHAnsi"/>
                <w:b/>
                <w:sz w:val="24"/>
                <w:szCs w:val="24"/>
              </w:rPr>
              <w:t>1</w:t>
            </w:r>
            <w:r w:rsidR="009A2145" w:rsidRPr="00AF1724">
              <w:rPr>
                <w:rFonts w:asciiTheme="minorHAnsi" w:hAnsiTheme="minorHAnsi"/>
                <w:b/>
                <w:sz w:val="24"/>
                <w:szCs w:val="24"/>
              </w:rPr>
              <w:t>.</w:t>
            </w:r>
            <w:r w:rsidR="00B32101" w:rsidRPr="00AF1724">
              <w:rPr>
                <w:rFonts w:asciiTheme="minorHAnsi" w:hAnsiTheme="minorHAnsi"/>
                <w:b/>
                <w:sz w:val="24"/>
                <w:szCs w:val="24"/>
              </w:rPr>
              <w:t xml:space="preserve">23 </w:t>
            </w:r>
            <w:r w:rsidR="009F1169" w:rsidRPr="00AF1724">
              <w:rPr>
                <w:rFonts w:asciiTheme="minorHAnsi" w:hAnsiTheme="minorHAnsi"/>
                <w:b/>
                <w:sz w:val="24"/>
                <w:szCs w:val="24"/>
              </w:rPr>
              <w:t>Návštěvnická infrastruktura</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009F1169" w:rsidRPr="00AF1724">
              <w:rPr>
                <w:rFonts w:asciiTheme="minorHAnsi" w:hAnsiTheme="minorHAnsi"/>
                <w:b/>
                <w:sz w:val="24"/>
                <w:szCs w:val="24"/>
              </w:rPr>
              <w:t xml:space="preserve"> </w:t>
            </w:r>
          </w:p>
        </w:tc>
      </w:tr>
    </w:tbl>
    <w:p w:rsidR="008C57C2" w:rsidRPr="00AF1724" w:rsidRDefault="008C57C2" w:rsidP="0041795C">
      <w:pPr>
        <w:spacing w:before="120" w:after="0"/>
        <w:rPr>
          <w:b/>
        </w:rPr>
      </w:pPr>
      <w:r w:rsidRPr="00AF1724">
        <w:rPr>
          <w:b/>
        </w:rPr>
        <w:t>Nový komentář MMR</w:t>
      </w:r>
      <w:r w:rsidR="008D67BE">
        <w:rPr>
          <w:b/>
        </w:rPr>
        <w:t>-NOK</w:t>
      </w:r>
      <w:r w:rsidRPr="00AF1724">
        <w:rPr>
          <w:b/>
        </w:rPr>
        <w:t>:</w:t>
      </w:r>
    </w:p>
    <w:p w:rsidR="008C57C2" w:rsidRPr="00AF1724" w:rsidRDefault="008C57C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PRV uvádí texty </w:t>
      </w:r>
      <w:r w:rsidR="001D65EC" w:rsidRPr="00AF1724">
        <w:rPr>
          <w:rFonts w:asciiTheme="minorHAnsi" w:hAnsiTheme="minorHAnsi"/>
        </w:rPr>
        <w:t>věcné specifikace k opatření 8.5.2 (dle verze programu na vládu), nikoliv k 8.6</w:t>
      </w:r>
      <w:r w:rsidR="00AC1A7C" w:rsidRPr="00AF1724">
        <w:rPr>
          <w:rFonts w:asciiTheme="minorHAnsi" w:hAnsiTheme="minorHAnsi"/>
        </w:rPr>
        <w:t xml:space="preserve"> jak je uvedeno zde</w:t>
      </w:r>
      <w:r w:rsidR="001D65EC" w:rsidRPr="00AF1724">
        <w:rPr>
          <w:rFonts w:asciiTheme="minorHAnsi" w:hAnsiTheme="minorHAnsi"/>
        </w:rPr>
        <w:t xml:space="preserve"> </w:t>
      </w:r>
    </w:p>
    <w:p w:rsidR="004918E1" w:rsidRPr="00AF1724" w:rsidRDefault="004918E1"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IROP má v PD uvedeno vymezení rozhraní, lze tedy považovat za dořešené – přesto je</w:t>
      </w:r>
      <w:r w:rsidR="002D2474" w:rsidRPr="00AF1724">
        <w:rPr>
          <w:rFonts w:asciiTheme="minorHAnsi" w:hAnsiTheme="minorHAnsi"/>
        </w:rPr>
        <w:t xml:space="preserve"> vhodné toto vymezení uvést i ve vymezení podporovaného území, ne pouze v textu</w:t>
      </w:r>
    </w:p>
    <w:p w:rsidR="008C57C2" w:rsidRPr="00AF1724" w:rsidRDefault="008C57C2" w:rsidP="008C57C2">
      <w:pPr>
        <w:spacing w:before="120" w:after="0"/>
        <w:rPr>
          <w:b/>
        </w:rPr>
      </w:pPr>
      <w:r w:rsidRPr="00AF1724">
        <w:rPr>
          <w:b/>
        </w:rPr>
        <w:t>Závěr MMR</w:t>
      </w:r>
      <w:r w:rsidR="008D67BE">
        <w:rPr>
          <w:b/>
        </w:rPr>
        <w:t>-NOK</w:t>
      </w:r>
      <w:r w:rsidRPr="00AF1724">
        <w:rPr>
          <w:b/>
        </w:rPr>
        <w:t xml:space="preserve">: </w:t>
      </w:r>
    </w:p>
    <w:p w:rsidR="008C57C2" w:rsidRPr="00AF1724" w:rsidRDefault="00201CE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Bude nastaveno jako komplementarita</w:t>
      </w:r>
    </w:p>
    <w:p w:rsidR="00AC1A7C" w:rsidRPr="00AF1724" w:rsidRDefault="00AC1A7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Nutno zaktualizovat údaje v tabulce (viz PRV výše)</w:t>
      </w:r>
    </w:p>
    <w:p w:rsidR="00443233" w:rsidRPr="00AF1724" w:rsidRDefault="00443233" w:rsidP="0037342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3042"/>
        <w:gridCol w:w="3502"/>
        <w:gridCol w:w="2102"/>
        <w:gridCol w:w="3903"/>
      </w:tblGrid>
      <w:tr w:rsidR="00F05909" w:rsidRPr="0050696D" w:rsidTr="0050696D">
        <w:trPr>
          <w:trHeight w:val="233"/>
        </w:trPr>
        <w:tc>
          <w:tcPr>
            <w:tcW w:w="553" w:type="pct"/>
            <w:shd w:val="clear" w:color="auto" w:fill="95B3D7" w:themeFill="accent1" w:themeFillTint="99"/>
          </w:tcPr>
          <w:p w:rsidR="00F05909" w:rsidRPr="0050696D" w:rsidRDefault="00F05909" w:rsidP="007C3850">
            <w:pPr>
              <w:pStyle w:val="Tabulka"/>
              <w:keepNext/>
              <w:keepLines/>
              <w:spacing w:before="0"/>
              <w:jc w:val="left"/>
              <w:rPr>
                <w:rFonts w:asciiTheme="minorHAnsi" w:hAnsiTheme="minorHAnsi"/>
                <w:b/>
              </w:rPr>
            </w:pPr>
          </w:p>
        </w:tc>
        <w:tc>
          <w:tcPr>
            <w:tcW w:w="1078" w:type="pct"/>
            <w:tcBorders>
              <w:bottom w:val="single" w:sz="4" w:space="0" w:color="000000"/>
            </w:tcBorders>
            <w:shd w:val="clear" w:color="auto" w:fill="95B3D7" w:themeFill="accent1" w:themeFillTint="99"/>
          </w:tcPr>
          <w:p w:rsidR="00F05909" w:rsidRPr="0050696D" w:rsidRDefault="00F05909" w:rsidP="007C3850">
            <w:pPr>
              <w:pStyle w:val="Tabulka"/>
              <w:keepNext/>
              <w:keepLines/>
              <w:spacing w:before="0"/>
              <w:rPr>
                <w:rFonts w:asciiTheme="minorHAnsi" w:hAnsiTheme="minorHAnsi"/>
                <w:b/>
              </w:rPr>
            </w:pPr>
            <w:r w:rsidRPr="0050696D">
              <w:rPr>
                <w:rFonts w:asciiTheme="minorHAnsi" w:hAnsiTheme="minorHAnsi"/>
                <w:b/>
              </w:rPr>
              <w:t>OP ŽP</w:t>
            </w:r>
          </w:p>
        </w:tc>
        <w:tc>
          <w:tcPr>
            <w:tcW w:w="1241" w:type="pct"/>
            <w:tcBorders>
              <w:bottom w:val="single" w:sz="4" w:space="0" w:color="000000"/>
              <w:right w:val="single" w:sz="4" w:space="0" w:color="auto"/>
            </w:tcBorders>
            <w:shd w:val="clear" w:color="auto" w:fill="95B3D7" w:themeFill="accent1" w:themeFillTint="99"/>
          </w:tcPr>
          <w:p w:rsidR="00F05909" w:rsidRPr="0050696D" w:rsidRDefault="00F05909" w:rsidP="007C3850">
            <w:pPr>
              <w:pStyle w:val="Tabulka"/>
              <w:keepNext/>
              <w:keepLines/>
              <w:spacing w:before="0"/>
              <w:rPr>
                <w:rFonts w:asciiTheme="minorHAnsi" w:hAnsiTheme="minorHAnsi"/>
                <w:b/>
              </w:rPr>
            </w:pPr>
            <w:r w:rsidRPr="0050696D">
              <w:rPr>
                <w:rFonts w:asciiTheme="minorHAnsi" w:hAnsiTheme="minorHAnsi"/>
                <w:b/>
              </w:rPr>
              <w:t xml:space="preserve">IROP </w:t>
            </w:r>
          </w:p>
        </w:tc>
        <w:tc>
          <w:tcPr>
            <w:tcW w:w="745" w:type="pct"/>
            <w:tcBorders>
              <w:bottom w:val="single" w:sz="4" w:space="0" w:color="000000"/>
              <w:right w:val="single" w:sz="4" w:space="0" w:color="auto"/>
            </w:tcBorders>
            <w:shd w:val="clear" w:color="auto" w:fill="95B3D7" w:themeFill="accent1" w:themeFillTint="99"/>
          </w:tcPr>
          <w:p w:rsidR="00F05909" w:rsidRPr="0050696D" w:rsidRDefault="00F05909" w:rsidP="007C3850">
            <w:pPr>
              <w:pStyle w:val="Tabulka"/>
              <w:keepNext/>
              <w:keepLines/>
              <w:spacing w:before="0"/>
              <w:rPr>
                <w:rFonts w:asciiTheme="minorHAnsi" w:hAnsiTheme="minorHAnsi"/>
                <w:b/>
              </w:rPr>
            </w:pPr>
            <w:r w:rsidRPr="0050696D">
              <w:rPr>
                <w:rFonts w:asciiTheme="minorHAnsi" w:hAnsiTheme="minorHAnsi"/>
                <w:b/>
              </w:rPr>
              <w:t>OP R</w:t>
            </w:r>
          </w:p>
        </w:tc>
        <w:tc>
          <w:tcPr>
            <w:tcW w:w="1383" w:type="pct"/>
            <w:tcBorders>
              <w:left w:val="single" w:sz="4" w:space="0" w:color="auto"/>
              <w:bottom w:val="single" w:sz="4" w:space="0" w:color="000000"/>
            </w:tcBorders>
            <w:shd w:val="clear" w:color="auto" w:fill="95B3D7" w:themeFill="accent1" w:themeFillTint="99"/>
          </w:tcPr>
          <w:p w:rsidR="00F05909" w:rsidRPr="0050696D" w:rsidRDefault="00F05909" w:rsidP="007C3850">
            <w:pPr>
              <w:pStyle w:val="Tabulka"/>
              <w:keepNext/>
              <w:keepLines/>
              <w:spacing w:before="0"/>
              <w:rPr>
                <w:rFonts w:asciiTheme="minorHAnsi" w:hAnsiTheme="minorHAnsi"/>
                <w:b/>
              </w:rPr>
            </w:pPr>
            <w:r w:rsidRPr="0050696D">
              <w:rPr>
                <w:rFonts w:asciiTheme="minorHAnsi" w:hAnsiTheme="minorHAnsi"/>
                <w:b/>
              </w:rPr>
              <w:t>PRV</w:t>
            </w:r>
          </w:p>
        </w:tc>
      </w:tr>
      <w:tr w:rsidR="008B4B74" w:rsidRPr="0050696D" w:rsidTr="0050696D">
        <w:trPr>
          <w:trHeight w:val="462"/>
        </w:trPr>
        <w:tc>
          <w:tcPr>
            <w:tcW w:w="553" w:type="pct"/>
            <w:tcBorders>
              <w:bottom w:val="dotted" w:sz="4" w:space="0" w:color="auto"/>
            </w:tcBorders>
            <w:shd w:val="clear" w:color="auto" w:fill="DBE5F1"/>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1078" w:type="pct"/>
            <w:tcBorders>
              <w:bottom w:val="dotted" w:sz="4" w:space="0" w:color="auto"/>
              <w:right w:val="single" w:sz="4" w:space="0" w:color="auto"/>
            </w:tcBorders>
            <w:shd w:val="clear" w:color="auto" w:fill="auto"/>
          </w:tcPr>
          <w:p w:rsidR="008B4B74" w:rsidRPr="0050696D" w:rsidRDefault="008B4B74" w:rsidP="0014766A">
            <w:pPr>
              <w:pStyle w:val="Tabulka"/>
              <w:spacing w:before="0"/>
              <w:jc w:val="left"/>
              <w:rPr>
                <w:rFonts w:asciiTheme="minorHAnsi" w:hAnsiTheme="minorHAnsi"/>
                <w:sz w:val="16"/>
                <w:szCs w:val="16"/>
              </w:rPr>
            </w:pPr>
            <w:r w:rsidRPr="0050696D">
              <w:rPr>
                <w:rFonts w:asciiTheme="minorHAnsi" w:hAnsiTheme="minorHAnsi"/>
                <w:sz w:val="16"/>
                <w:szCs w:val="16"/>
              </w:rPr>
              <w:t>T</w:t>
            </w:r>
            <w:r w:rsidR="0014766A" w:rsidRPr="0050696D">
              <w:rPr>
                <w:rFonts w:asciiTheme="minorHAnsi" w:hAnsiTheme="minorHAnsi"/>
                <w:sz w:val="16"/>
                <w:szCs w:val="16"/>
              </w:rPr>
              <w:t>C6</w:t>
            </w:r>
          </w:p>
        </w:tc>
        <w:tc>
          <w:tcPr>
            <w:tcW w:w="1241" w:type="pct"/>
            <w:tcBorders>
              <w:left w:val="single" w:sz="4" w:space="0" w:color="auto"/>
              <w:bottom w:val="dotted" w:sz="4" w:space="0" w:color="auto"/>
              <w:right w:val="single" w:sz="4" w:space="0" w:color="auto"/>
            </w:tcBorders>
            <w:shd w:val="clear" w:color="auto" w:fill="auto"/>
          </w:tcPr>
          <w:p w:rsidR="008B4B74" w:rsidRPr="0050696D" w:rsidRDefault="002D6792" w:rsidP="002D6792">
            <w:pPr>
              <w:pStyle w:val="Tabulka"/>
              <w:spacing w:before="0"/>
              <w:jc w:val="left"/>
              <w:rPr>
                <w:rFonts w:asciiTheme="minorHAnsi" w:hAnsiTheme="minorHAnsi"/>
                <w:sz w:val="16"/>
                <w:szCs w:val="16"/>
              </w:rPr>
            </w:pPr>
            <w:r w:rsidRPr="0050696D">
              <w:rPr>
                <w:rFonts w:asciiTheme="minorHAnsi" w:hAnsiTheme="minorHAnsi"/>
                <w:sz w:val="16"/>
                <w:szCs w:val="16"/>
              </w:rPr>
              <w:t>TC6</w:t>
            </w:r>
          </w:p>
        </w:tc>
        <w:tc>
          <w:tcPr>
            <w:tcW w:w="745" w:type="pct"/>
            <w:tcBorders>
              <w:left w:val="single" w:sz="4" w:space="0" w:color="auto"/>
              <w:bottom w:val="dotted" w:sz="4" w:space="0" w:color="auto"/>
              <w:right w:val="single" w:sz="4" w:space="0" w:color="auto"/>
            </w:tcBorders>
          </w:tcPr>
          <w:p w:rsidR="008B4B74" w:rsidRPr="0050696D" w:rsidRDefault="008B4B74" w:rsidP="00800C14">
            <w:pPr>
              <w:pStyle w:val="Tabulka"/>
              <w:spacing w:before="0"/>
              <w:jc w:val="left"/>
              <w:rPr>
                <w:rFonts w:asciiTheme="minorHAnsi" w:hAnsiTheme="minorHAnsi"/>
                <w:sz w:val="16"/>
                <w:szCs w:val="16"/>
              </w:rPr>
            </w:pPr>
            <w:r w:rsidRPr="0050696D">
              <w:rPr>
                <w:rFonts w:asciiTheme="minorHAnsi" w:hAnsiTheme="minorHAnsi"/>
                <w:sz w:val="16"/>
                <w:szCs w:val="16"/>
              </w:rPr>
              <w:t>TC</w:t>
            </w:r>
            <w:r w:rsidR="007F2654" w:rsidRPr="0050696D">
              <w:rPr>
                <w:rFonts w:asciiTheme="minorHAnsi" w:hAnsiTheme="minorHAnsi"/>
                <w:sz w:val="16"/>
                <w:szCs w:val="16"/>
              </w:rPr>
              <w:t>3</w:t>
            </w:r>
          </w:p>
        </w:tc>
        <w:tc>
          <w:tcPr>
            <w:tcW w:w="1383" w:type="pct"/>
            <w:tcBorders>
              <w:left w:val="single" w:sz="4" w:space="0" w:color="auto"/>
              <w:bottom w:val="dotted" w:sz="4" w:space="0" w:color="auto"/>
            </w:tcBorders>
            <w:shd w:val="clear" w:color="auto" w:fill="auto"/>
          </w:tcPr>
          <w:p w:rsidR="008B4B74" w:rsidRPr="0050696D" w:rsidRDefault="008B4B74" w:rsidP="007C3850">
            <w:pPr>
              <w:pStyle w:val="Tabulka"/>
              <w:spacing w:before="0"/>
              <w:jc w:val="left"/>
              <w:rPr>
                <w:rFonts w:asciiTheme="minorHAnsi" w:hAnsiTheme="minorHAnsi"/>
                <w:sz w:val="16"/>
                <w:szCs w:val="16"/>
              </w:rPr>
            </w:pPr>
            <w:r w:rsidRPr="0050696D">
              <w:rPr>
                <w:rFonts w:asciiTheme="minorHAnsi" w:hAnsiTheme="minorHAnsi"/>
                <w:sz w:val="16"/>
                <w:szCs w:val="16"/>
              </w:rPr>
              <w:t>TC5, TC6</w:t>
            </w:r>
          </w:p>
        </w:tc>
      </w:tr>
      <w:tr w:rsidR="00F05909" w:rsidRPr="0050696D" w:rsidTr="0050696D">
        <w:trPr>
          <w:trHeight w:val="438"/>
        </w:trPr>
        <w:tc>
          <w:tcPr>
            <w:tcW w:w="553" w:type="pct"/>
            <w:tcBorders>
              <w:top w:val="dotted" w:sz="4" w:space="0" w:color="auto"/>
              <w:bottom w:val="dotted" w:sz="4" w:space="0" w:color="auto"/>
            </w:tcBorders>
            <w:shd w:val="clear" w:color="auto" w:fill="DBE5F1"/>
          </w:tcPr>
          <w:p w:rsidR="00F05909" w:rsidRPr="0050696D" w:rsidRDefault="00F05909" w:rsidP="007C3850">
            <w:pPr>
              <w:pStyle w:val="Tabulka"/>
              <w:spacing w:before="0"/>
              <w:jc w:val="left"/>
              <w:rPr>
                <w:rFonts w:asciiTheme="minorHAnsi" w:hAnsiTheme="minorHAnsi"/>
                <w:b/>
                <w:sz w:val="16"/>
                <w:szCs w:val="16"/>
              </w:rPr>
            </w:pPr>
            <w:r w:rsidRPr="0050696D">
              <w:rPr>
                <w:rFonts w:asciiTheme="minorHAnsi" w:hAnsiTheme="minorHAnsi"/>
                <w:b/>
                <w:sz w:val="16"/>
                <w:szCs w:val="16"/>
              </w:rPr>
              <w:t>Prioritní osa</w:t>
            </w:r>
          </w:p>
        </w:tc>
        <w:tc>
          <w:tcPr>
            <w:tcW w:w="1078" w:type="pct"/>
            <w:tcBorders>
              <w:top w:val="dotted" w:sz="4" w:space="0" w:color="auto"/>
              <w:bottom w:val="dotted" w:sz="4" w:space="0" w:color="auto"/>
              <w:right w:val="single" w:sz="4" w:space="0" w:color="auto"/>
            </w:tcBorders>
            <w:shd w:val="clear" w:color="auto" w:fill="auto"/>
          </w:tcPr>
          <w:p w:rsidR="00F05909" w:rsidRPr="0050696D" w:rsidRDefault="00F05909" w:rsidP="007C3850">
            <w:pPr>
              <w:pStyle w:val="Tabulka"/>
              <w:spacing w:before="0"/>
              <w:jc w:val="left"/>
              <w:rPr>
                <w:rFonts w:asciiTheme="minorHAnsi" w:hAnsiTheme="minorHAnsi"/>
                <w:sz w:val="16"/>
                <w:szCs w:val="16"/>
              </w:rPr>
            </w:pPr>
            <w:r w:rsidRPr="0050696D">
              <w:rPr>
                <w:rFonts w:asciiTheme="minorHAnsi" w:hAnsiTheme="minorHAnsi"/>
                <w:sz w:val="16"/>
                <w:szCs w:val="16"/>
              </w:rPr>
              <w:t>PO 4</w:t>
            </w:r>
            <w:r w:rsidR="00CD395B" w:rsidRPr="0050696D">
              <w:rPr>
                <w:rFonts w:asciiTheme="minorHAnsi" w:hAnsiTheme="minorHAnsi"/>
                <w:sz w:val="16"/>
                <w:szCs w:val="16"/>
              </w:rPr>
              <w:t xml:space="preserve"> </w:t>
            </w:r>
            <w:r w:rsidR="00953922" w:rsidRPr="0050696D">
              <w:rPr>
                <w:rFonts w:asciiTheme="minorHAnsi" w:hAnsiTheme="minorHAnsi"/>
                <w:sz w:val="16"/>
                <w:szCs w:val="16"/>
              </w:rPr>
              <w:t>Ochrana a péče o přírodu a krajinu</w:t>
            </w:r>
          </w:p>
        </w:tc>
        <w:tc>
          <w:tcPr>
            <w:tcW w:w="1241" w:type="pct"/>
            <w:tcBorders>
              <w:top w:val="dotted" w:sz="4" w:space="0" w:color="auto"/>
              <w:left w:val="single" w:sz="4" w:space="0" w:color="auto"/>
              <w:bottom w:val="dotted" w:sz="4" w:space="0" w:color="auto"/>
              <w:right w:val="single" w:sz="4" w:space="0" w:color="auto"/>
            </w:tcBorders>
            <w:shd w:val="clear" w:color="auto" w:fill="auto"/>
          </w:tcPr>
          <w:p w:rsidR="00F05909" w:rsidRPr="0050696D" w:rsidRDefault="00F05909" w:rsidP="007C3850">
            <w:pPr>
              <w:pStyle w:val="Tabulka"/>
              <w:spacing w:before="0"/>
              <w:jc w:val="left"/>
              <w:rPr>
                <w:rFonts w:asciiTheme="minorHAnsi" w:hAnsiTheme="minorHAnsi"/>
                <w:sz w:val="16"/>
                <w:szCs w:val="16"/>
              </w:rPr>
            </w:pPr>
            <w:r w:rsidRPr="0050696D">
              <w:rPr>
                <w:rFonts w:asciiTheme="minorHAnsi" w:hAnsiTheme="minorHAnsi"/>
                <w:sz w:val="16"/>
                <w:szCs w:val="16"/>
              </w:rPr>
              <w:t>PO 3 Dobrá správa území a zefektivnění veřejných institucí</w:t>
            </w:r>
          </w:p>
        </w:tc>
        <w:tc>
          <w:tcPr>
            <w:tcW w:w="745" w:type="pct"/>
            <w:tcBorders>
              <w:top w:val="dotted" w:sz="4" w:space="0" w:color="auto"/>
              <w:left w:val="single" w:sz="4" w:space="0" w:color="auto"/>
              <w:bottom w:val="dotted" w:sz="4" w:space="0" w:color="auto"/>
              <w:right w:val="single" w:sz="4" w:space="0" w:color="auto"/>
            </w:tcBorders>
          </w:tcPr>
          <w:p w:rsidR="00F05909" w:rsidRPr="0050696D" w:rsidRDefault="00F05909" w:rsidP="00800C14">
            <w:pPr>
              <w:pStyle w:val="Tabulka"/>
              <w:spacing w:before="0"/>
              <w:jc w:val="left"/>
              <w:rPr>
                <w:rFonts w:asciiTheme="minorHAnsi" w:hAnsiTheme="minorHAnsi"/>
                <w:sz w:val="16"/>
                <w:szCs w:val="16"/>
              </w:rPr>
            </w:pPr>
            <w:r w:rsidRPr="0050696D">
              <w:rPr>
                <w:rFonts w:asciiTheme="minorHAnsi" w:hAnsiTheme="minorHAnsi"/>
                <w:sz w:val="16"/>
                <w:szCs w:val="16"/>
              </w:rPr>
              <w:t xml:space="preserve">PU 2 Podpora </w:t>
            </w:r>
            <w:r w:rsidR="007F2654" w:rsidRPr="0050696D">
              <w:rPr>
                <w:rFonts w:asciiTheme="minorHAnsi" w:hAnsiTheme="minorHAnsi"/>
                <w:sz w:val="16"/>
                <w:szCs w:val="16"/>
              </w:rPr>
              <w:t>environmentálně udržitelné, inovativní a konkurenceschopné akvakultury založené na znalostech a účinně využívající zdroje</w:t>
            </w:r>
          </w:p>
        </w:tc>
        <w:tc>
          <w:tcPr>
            <w:tcW w:w="1383" w:type="pct"/>
            <w:tcBorders>
              <w:top w:val="dotted" w:sz="4" w:space="0" w:color="auto"/>
              <w:left w:val="single" w:sz="4" w:space="0" w:color="auto"/>
              <w:bottom w:val="dotted" w:sz="4" w:space="0" w:color="auto"/>
            </w:tcBorders>
            <w:shd w:val="clear" w:color="auto" w:fill="auto"/>
          </w:tcPr>
          <w:p w:rsidR="00F05909" w:rsidRPr="0050696D" w:rsidRDefault="0016170D" w:rsidP="007E6A41">
            <w:pPr>
              <w:pStyle w:val="Tabulka"/>
              <w:spacing w:before="0"/>
              <w:jc w:val="left"/>
              <w:rPr>
                <w:rFonts w:asciiTheme="minorHAnsi" w:hAnsiTheme="minorHAnsi"/>
                <w:sz w:val="16"/>
                <w:szCs w:val="16"/>
              </w:rPr>
            </w:pPr>
            <w:r w:rsidRPr="0050696D">
              <w:rPr>
                <w:rFonts w:asciiTheme="minorHAnsi" w:hAnsiTheme="minorHAnsi"/>
                <w:sz w:val="16"/>
                <w:szCs w:val="16"/>
              </w:rPr>
              <w:t>P4 Obnova, ochrana a zlepšování ekosystémů závislých na zemědělství a lesnictví</w:t>
            </w:r>
          </w:p>
        </w:tc>
      </w:tr>
      <w:tr w:rsidR="00A50903" w:rsidRPr="0050696D" w:rsidTr="0050696D">
        <w:trPr>
          <w:trHeight w:val="438"/>
        </w:trPr>
        <w:tc>
          <w:tcPr>
            <w:tcW w:w="553" w:type="pct"/>
            <w:tcBorders>
              <w:top w:val="dotted" w:sz="4" w:space="0" w:color="auto"/>
              <w:bottom w:val="dotted" w:sz="4" w:space="0" w:color="auto"/>
            </w:tcBorders>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t>Investiční priorita</w:t>
            </w:r>
          </w:p>
        </w:tc>
        <w:tc>
          <w:tcPr>
            <w:tcW w:w="1078" w:type="pct"/>
            <w:tcBorders>
              <w:top w:val="dotted" w:sz="4" w:space="0" w:color="auto"/>
              <w:bottom w:val="dotted" w:sz="4" w:space="0" w:color="auto"/>
              <w:right w:val="single" w:sz="4" w:space="0" w:color="auto"/>
            </w:tcBorders>
            <w:shd w:val="clear" w:color="auto" w:fill="auto"/>
          </w:tcPr>
          <w:p w:rsidR="00A50903" w:rsidRPr="0050696D" w:rsidRDefault="0014766A" w:rsidP="007C3850">
            <w:pPr>
              <w:pStyle w:val="Tabulka"/>
              <w:spacing w:before="0"/>
              <w:jc w:val="left"/>
              <w:rPr>
                <w:rFonts w:asciiTheme="minorHAnsi" w:hAnsiTheme="minorHAnsi"/>
                <w:sz w:val="16"/>
                <w:szCs w:val="16"/>
              </w:rPr>
            </w:pPr>
            <w:r w:rsidRPr="0050696D">
              <w:rPr>
                <w:rFonts w:asciiTheme="minorHAnsi" w:hAnsiTheme="minorHAnsi"/>
                <w:sz w:val="16"/>
                <w:szCs w:val="16"/>
              </w:rPr>
              <w:t>IP6d</w:t>
            </w:r>
          </w:p>
        </w:tc>
        <w:tc>
          <w:tcPr>
            <w:tcW w:w="1241" w:type="pct"/>
            <w:tcBorders>
              <w:top w:val="dotted" w:sz="4" w:space="0" w:color="auto"/>
              <w:left w:val="single" w:sz="4" w:space="0" w:color="auto"/>
              <w:bottom w:val="dotted" w:sz="4" w:space="0" w:color="auto"/>
              <w:right w:val="single" w:sz="4" w:space="0" w:color="auto"/>
            </w:tcBorders>
            <w:shd w:val="clear" w:color="auto" w:fill="auto"/>
          </w:tcPr>
          <w:p w:rsidR="00A50903" w:rsidRPr="0050696D" w:rsidRDefault="002D6792" w:rsidP="007C3850">
            <w:pPr>
              <w:pStyle w:val="Tabulka"/>
              <w:spacing w:before="0"/>
              <w:jc w:val="left"/>
              <w:rPr>
                <w:rFonts w:asciiTheme="minorHAnsi" w:hAnsiTheme="minorHAnsi"/>
                <w:sz w:val="16"/>
                <w:szCs w:val="16"/>
              </w:rPr>
            </w:pPr>
            <w:r w:rsidRPr="0050696D">
              <w:rPr>
                <w:rFonts w:asciiTheme="minorHAnsi" w:hAnsiTheme="minorHAnsi"/>
                <w:sz w:val="16"/>
                <w:szCs w:val="16"/>
              </w:rPr>
              <w:t>IP6c</w:t>
            </w:r>
          </w:p>
        </w:tc>
        <w:tc>
          <w:tcPr>
            <w:tcW w:w="745" w:type="pct"/>
            <w:tcBorders>
              <w:top w:val="dotted" w:sz="4" w:space="0" w:color="auto"/>
              <w:left w:val="single" w:sz="4" w:space="0" w:color="auto"/>
              <w:bottom w:val="dotted" w:sz="4" w:space="0" w:color="auto"/>
              <w:right w:val="single" w:sz="4" w:space="0" w:color="auto"/>
            </w:tcBorders>
          </w:tcPr>
          <w:p w:rsidR="00A50903" w:rsidRPr="0050696D" w:rsidRDefault="007F2654" w:rsidP="00F05909">
            <w:pPr>
              <w:pStyle w:val="Tabulka"/>
              <w:spacing w:before="0"/>
              <w:jc w:val="left"/>
              <w:rPr>
                <w:rFonts w:asciiTheme="minorHAnsi" w:hAnsiTheme="minorHAnsi"/>
                <w:sz w:val="16"/>
                <w:szCs w:val="16"/>
              </w:rPr>
            </w:pPr>
            <w:r w:rsidRPr="0050696D">
              <w:rPr>
                <w:rFonts w:asciiTheme="minorHAnsi" w:hAnsiTheme="minorHAnsi"/>
                <w:sz w:val="16"/>
                <w:szCs w:val="16"/>
              </w:rPr>
              <w:t>IP6c</w:t>
            </w:r>
          </w:p>
        </w:tc>
        <w:tc>
          <w:tcPr>
            <w:tcW w:w="1383" w:type="pct"/>
            <w:tcBorders>
              <w:top w:val="dotted" w:sz="4" w:space="0" w:color="auto"/>
              <w:left w:val="single" w:sz="4" w:space="0" w:color="auto"/>
              <w:bottom w:val="dotted" w:sz="4" w:space="0" w:color="auto"/>
            </w:tcBorders>
            <w:shd w:val="clear" w:color="auto" w:fill="auto"/>
          </w:tcPr>
          <w:p w:rsidR="00A50903" w:rsidRPr="0050696D" w:rsidRDefault="00A50903" w:rsidP="007E6A41">
            <w:pPr>
              <w:pStyle w:val="Tabulka"/>
              <w:spacing w:before="0"/>
              <w:jc w:val="left"/>
              <w:rPr>
                <w:rFonts w:asciiTheme="minorHAnsi" w:hAnsiTheme="minorHAnsi"/>
                <w:sz w:val="16"/>
                <w:szCs w:val="16"/>
              </w:rPr>
            </w:pPr>
          </w:p>
        </w:tc>
      </w:tr>
      <w:tr w:rsidR="00A50903" w:rsidRPr="0050696D" w:rsidTr="0050696D">
        <w:tc>
          <w:tcPr>
            <w:tcW w:w="553" w:type="pct"/>
            <w:tcBorders>
              <w:top w:val="dotted" w:sz="4" w:space="0" w:color="auto"/>
            </w:tcBorders>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t>Specifický cíl</w:t>
            </w:r>
          </w:p>
        </w:tc>
        <w:tc>
          <w:tcPr>
            <w:tcW w:w="1078" w:type="pct"/>
            <w:tcBorders>
              <w:top w:val="dotted" w:sz="4" w:space="0" w:color="auto"/>
              <w:right w:val="single" w:sz="4" w:space="0" w:color="auto"/>
            </w:tcBorders>
            <w:shd w:val="clear" w:color="auto" w:fill="auto"/>
          </w:tcPr>
          <w:p w:rsidR="00A50903" w:rsidRPr="0050696D" w:rsidRDefault="00A50903">
            <w:pPr>
              <w:pStyle w:val="Tabulka"/>
              <w:spacing w:before="0"/>
              <w:jc w:val="left"/>
              <w:rPr>
                <w:rFonts w:asciiTheme="minorHAnsi" w:hAnsiTheme="minorHAnsi"/>
                <w:sz w:val="16"/>
                <w:szCs w:val="16"/>
              </w:rPr>
            </w:pPr>
            <w:bookmarkStart w:id="442" w:name="_Toc360200497"/>
            <w:r w:rsidRPr="0050696D">
              <w:rPr>
                <w:rFonts w:asciiTheme="minorHAnsi" w:hAnsiTheme="minorHAnsi"/>
                <w:sz w:val="16"/>
                <w:szCs w:val="16"/>
              </w:rPr>
              <w:t>SC 4.1. Posílit biodiverzitu</w:t>
            </w:r>
            <w:bookmarkEnd w:id="442"/>
            <w:r w:rsidRPr="0050696D">
              <w:rPr>
                <w:rFonts w:asciiTheme="minorHAnsi" w:hAnsiTheme="minorHAnsi"/>
                <w:sz w:val="16"/>
                <w:szCs w:val="16"/>
              </w:rPr>
              <w:t xml:space="preserve"> na majetku </w:t>
            </w:r>
            <w:r w:rsidR="00B051CA" w:rsidRPr="0050696D">
              <w:rPr>
                <w:rFonts w:asciiTheme="minorHAnsi" w:hAnsiTheme="minorHAnsi"/>
                <w:sz w:val="16"/>
                <w:szCs w:val="16"/>
              </w:rPr>
              <w:t>ČR ve správě resortních organizací</w:t>
            </w:r>
          </w:p>
          <w:p w:rsidR="00A50903" w:rsidRPr="0050696D" w:rsidRDefault="00A50903">
            <w:pPr>
              <w:pStyle w:val="Tabulka"/>
              <w:spacing w:before="0"/>
              <w:jc w:val="left"/>
              <w:rPr>
                <w:rFonts w:asciiTheme="minorHAnsi" w:hAnsiTheme="minorHAnsi"/>
                <w:sz w:val="16"/>
                <w:szCs w:val="16"/>
              </w:rPr>
            </w:pPr>
            <w:r w:rsidRPr="0050696D">
              <w:rPr>
                <w:rFonts w:asciiTheme="minorHAnsi" w:hAnsiTheme="minorHAnsi"/>
                <w:sz w:val="16"/>
                <w:szCs w:val="16"/>
              </w:rPr>
              <w:t>SC4.2 Posílit biodiverzitu</w:t>
            </w:r>
          </w:p>
          <w:p w:rsidR="00A50903" w:rsidRPr="0050696D" w:rsidRDefault="00A50903" w:rsidP="00990FDF">
            <w:pPr>
              <w:pStyle w:val="Tabulka"/>
              <w:spacing w:before="0"/>
              <w:jc w:val="left"/>
              <w:rPr>
                <w:rFonts w:asciiTheme="minorHAnsi" w:hAnsiTheme="minorHAnsi"/>
                <w:sz w:val="16"/>
                <w:szCs w:val="16"/>
              </w:rPr>
            </w:pPr>
          </w:p>
        </w:tc>
        <w:tc>
          <w:tcPr>
            <w:tcW w:w="1241" w:type="pct"/>
            <w:tcBorders>
              <w:top w:val="dotted" w:sz="4" w:space="0" w:color="auto"/>
              <w:left w:val="single" w:sz="4" w:space="0" w:color="auto"/>
              <w:right w:val="single" w:sz="4" w:space="0" w:color="auto"/>
            </w:tcBorders>
            <w:shd w:val="clear" w:color="auto" w:fill="auto"/>
          </w:tcPr>
          <w:p w:rsidR="00A50903" w:rsidRPr="0050696D" w:rsidRDefault="00A50903" w:rsidP="007C3850">
            <w:pPr>
              <w:pStyle w:val="Tabulka"/>
              <w:spacing w:before="0"/>
              <w:jc w:val="left"/>
              <w:rPr>
                <w:rFonts w:asciiTheme="minorHAnsi" w:hAnsiTheme="minorHAnsi"/>
                <w:sz w:val="16"/>
                <w:szCs w:val="16"/>
              </w:rPr>
            </w:pPr>
            <w:r w:rsidRPr="0050696D">
              <w:rPr>
                <w:rFonts w:asciiTheme="minorHAnsi" w:hAnsiTheme="minorHAnsi"/>
                <w:sz w:val="16"/>
                <w:szCs w:val="16"/>
              </w:rPr>
              <w:t>3.1 Zefektivnění prezentace, posílení ochrany a rozvoje kulturního a přírodního dědictví</w:t>
            </w:r>
          </w:p>
        </w:tc>
        <w:tc>
          <w:tcPr>
            <w:tcW w:w="745" w:type="pct"/>
            <w:tcBorders>
              <w:top w:val="dotted" w:sz="4" w:space="0" w:color="auto"/>
              <w:left w:val="single" w:sz="4" w:space="0" w:color="auto"/>
              <w:right w:val="single" w:sz="4" w:space="0" w:color="auto"/>
            </w:tcBorders>
          </w:tcPr>
          <w:p w:rsidR="00A50903" w:rsidRPr="0050696D" w:rsidRDefault="00A04152" w:rsidP="007C3850">
            <w:pPr>
              <w:pStyle w:val="Tabulka"/>
              <w:spacing w:before="0"/>
              <w:jc w:val="left"/>
              <w:rPr>
                <w:rFonts w:asciiTheme="minorHAnsi" w:hAnsiTheme="minorHAnsi"/>
                <w:sz w:val="16"/>
                <w:szCs w:val="16"/>
              </w:rPr>
            </w:pPr>
            <w:r w:rsidRPr="0050696D">
              <w:rPr>
                <w:rFonts w:asciiTheme="minorHAnsi" w:hAnsiTheme="minorHAnsi"/>
                <w:sz w:val="16"/>
                <w:szCs w:val="16"/>
              </w:rPr>
              <w:t>2.2 Specifický cíl: Zvýšení konkurenceschopnosti a životaschopnosti podniků akvakultury, včetně zlepšení bezpečnosti nebo pracovních podmínek, zejména MSP</w:t>
            </w:r>
          </w:p>
        </w:tc>
        <w:tc>
          <w:tcPr>
            <w:tcW w:w="1383" w:type="pct"/>
            <w:tcBorders>
              <w:top w:val="dotted" w:sz="4" w:space="0" w:color="auto"/>
              <w:left w:val="single" w:sz="4" w:space="0" w:color="auto"/>
            </w:tcBorders>
            <w:shd w:val="clear" w:color="auto" w:fill="auto"/>
          </w:tcPr>
          <w:p w:rsidR="00A50903" w:rsidRPr="0050696D" w:rsidRDefault="00A50903">
            <w:pPr>
              <w:pStyle w:val="Tabulka"/>
              <w:spacing w:before="0"/>
              <w:jc w:val="left"/>
              <w:rPr>
                <w:rFonts w:asciiTheme="minorHAnsi" w:hAnsiTheme="minorHAnsi"/>
                <w:sz w:val="16"/>
                <w:szCs w:val="16"/>
              </w:rPr>
            </w:pPr>
            <w:r w:rsidRPr="0050696D">
              <w:rPr>
                <w:rFonts w:asciiTheme="minorHAnsi" w:hAnsiTheme="minorHAnsi"/>
                <w:sz w:val="16"/>
                <w:szCs w:val="16"/>
              </w:rPr>
              <w:t>P4C předcházení erozi půdy a lepší hospodaření s půdou</w:t>
            </w:r>
          </w:p>
          <w:p w:rsidR="00A50903" w:rsidRPr="0050696D" w:rsidRDefault="00A50903" w:rsidP="007E6A41">
            <w:pPr>
              <w:pStyle w:val="Tabulka"/>
              <w:spacing w:before="0"/>
              <w:jc w:val="left"/>
              <w:rPr>
                <w:rFonts w:asciiTheme="minorHAnsi" w:hAnsiTheme="minorHAnsi"/>
                <w:sz w:val="16"/>
                <w:szCs w:val="16"/>
              </w:rPr>
            </w:pPr>
          </w:p>
        </w:tc>
      </w:tr>
      <w:tr w:rsidR="00A50903" w:rsidRPr="0050696D" w:rsidTr="0050696D">
        <w:tc>
          <w:tcPr>
            <w:tcW w:w="553" w:type="pct"/>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1078" w:type="pct"/>
            <w:shd w:val="clear" w:color="auto" w:fill="auto"/>
          </w:tcPr>
          <w:p w:rsidR="00A50903" w:rsidRPr="0050696D" w:rsidRDefault="00A50903">
            <w:pPr>
              <w:pStyle w:val="Tabulka"/>
              <w:spacing w:before="0"/>
              <w:jc w:val="left"/>
              <w:rPr>
                <w:rFonts w:asciiTheme="minorHAnsi" w:hAnsiTheme="minorHAnsi"/>
                <w:sz w:val="16"/>
                <w:szCs w:val="16"/>
              </w:rPr>
            </w:pPr>
            <w:r w:rsidRPr="0050696D">
              <w:rPr>
                <w:rFonts w:asciiTheme="minorHAnsi" w:hAnsiTheme="minorHAnsi"/>
                <w:sz w:val="16"/>
                <w:szCs w:val="16"/>
              </w:rPr>
              <w:t>Budování a údržba návštěvnické infrastruktury v ZCHÚ a území soustavy NATURA 2000</w:t>
            </w:r>
          </w:p>
          <w:p w:rsidR="00A50903" w:rsidRPr="0050696D" w:rsidRDefault="00A50903">
            <w:pPr>
              <w:pStyle w:val="Tabulka"/>
              <w:spacing w:before="0"/>
              <w:jc w:val="left"/>
              <w:rPr>
                <w:rFonts w:asciiTheme="minorHAnsi" w:hAnsiTheme="minorHAnsi"/>
                <w:sz w:val="16"/>
                <w:szCs w:val="16"/>
              </w:rPr>
            </w:pPr>
          </w:p>
        </w:tc>
        <w:tc>
          <w:tcPr>
            <w:tcW w:w="1241" w:type="pct"/>
            <w:tcBorders>
              <w:right w:val="single" w:sz="4" w:space="0" w:color="auto"/>
            </w:tcBorders>
            <w:shd w:val="clear" w:color="auto" w:fill="auto"/>
          </w:tcPr>
          <w:p w:rsidR="00A50903" w:rsidRPr="0050696D" w:rsidRDefault="00A50903" w:rsidP="007C3850">
            <w:pPr>
              <w:pStyle w:val="Tabulka"/>
              <w:spacing w:before="0"/>
              <w:jc w:val="left"/>
              <w:rPr>
                <w:rFonts w:asciiTheme="minorHAnsi" w:hAnsiTheme="minorHAnsi"/>
                <w:sz w:val="16"/>
                <w:szCs w:val="16"/>
              </w:rPr>
            </w:pPr>
            <w:r w:rsidRPr="0050696D">
              <w:rPr>
                <w:rFonts w:asciiTheme="minorHAnsi" w:hAnsiTheme="minorHAnsi"/>
                <w:sz w:val="16"/>
                <w:szCs w:val="16"/>
              </w:rPr>
              <w:t>návštěvnická veřejná infrastruktura pro zpřístupnění přírodního a kulturního dědictví</w:t>
            </w:r>
          </w:p>
        </w:tc>
        <w:tc>
          <w:tcPr>
            <w:tcW w:w="745" w:type="pct"/>
            <w:tcBorders>
              <w:right w:val="single" w:sz="4" w:space="0" w:color="auto"/>
            </w:tcBorders>
          </w:tcPr>
          <w:p w:rsidR="00A50903" w:rsidRPr="0050696D" w:rsidRDefault="00A04152" w:rsidP="007C3850">
            <w:pPr>
              <w:pStyle w:val="Tabulka"/>
              <w:spacing w:before="0"/>
              <w:jc w:val="left"/>
              <w:rPr>
                <w:rFonts w:asciiTheme="minorHAnsi" w:hAnsiTheme="minorHAnsi"/>
                <w:sz w:val="16"/>
                <w:szCs w:val="16"/>
              </w:rPr>
            </w:pPr>
            <w:r w:rsidRPr="0050696D">
              <w:rPr>
                <w:rFonts w:asciiTheme="minorHAnsi" w:hAnsiTheme="minorHAnsi"/>
                <w:sz w:val="16"/>
                <w:szCs w:val="16"/>
              </w:rPr>
              <w:t>R</w:t>
            </w:r>
            <w:r w:rsidR="00A50903" w:rsidRPr="0050696D">
              <w:rPr>
                <w:rFonts w:asciiTheme="minorHAnsi" w:hAnsiTheme="minorHAnsi"/>
                <w:sz w:val="16"/>
                <w:szCs w:val="16"/>
              </w:rPr>
              <w:t>ybářská turistika</w:t>
            </w:r>
          </w:p>
        </w:tc>
        <w:tc>
          <w:tcPr>
            <w:tcW w:w="1383" w:type="pct"/>
            <w:tcBorders>
              <w:left w:val="single" w:sz="4" w:space="0" w:color="auto"/>
            </w:tcBorders>
            <w:shd w:val="clear" w:color="auto" w:fill="auto"/>
          </w:tcPr>
          <w:p w:rsidR="00A50903" w:rsidRPr="0050696D" w:rsidRDefault="00A50903">
            <w:pPr>
              <w:pStyle w:val="Tabulka"/>
              <w:spacing w:before="0"/>
              <w:jc w:val="left"/>
              <w:rPr>
                <w:rFonts w:asciiTheme="minorHAnsi" w:hAnsiTheme="minorHAnsi"/>
                <w:sz w:val="16"/>
                <w:szCs w:val="16"/>
              </w:rPr>
            </w:pPr>
            <w:r w:rsidRPr="0050696D">
              <w:rPr>
                <w:rFonts w:asciiTheme="minorHAnsi" w:hAnsiTheme="minorHAnsi"/>
                <w:sz w:val="16"/>
                <w:szCs w:val="16"/>
              </w:rPr>
              <w:t>Opatření Investice ke zvýšení odolnosti a ekologické hodnoty lesních ekosystémů (</w:t>
            </w:r>
            <w:r w:rsidR="00AC1A7C" w:rsidRPr="0050696D">
              <w:rPr>
                <w:rFonts w:asciiTheme="minorHAnsi" w:hAnsiTheme="minorHAnsi"/>
                <w:sz w:val="16"/>
                <w:szCs w:val="16"/>
              </w:rPr>
              <w:t>8.5.2</w:t>
            </w:r>
          </w:p>
          <w:p w:rsidR="00A50903" w:rsidRPr="0050696D" w:rsidRDefault="00A50903">
            <w:pPr>
              <w:pStyle w:val="Tabulka"/>
              <w:spacing w:before="0"/>
              <w:jc w:val="left"/>
              <w:rPr>
                <w:rFonts w:asciiTheme="minorHAnsi" w:hAnsiTheme="minorHAnsi"/>
                <w:sz w:val="16"/>
                <w:szCs w:val="16"/>
              </w:rPr>
            </w:pPr>
            <w:r w:rsidRPr="0050696D">
              <w:rPr>
                <w:rFonts w:asciiTheme="minorHAnsi" w:hAnsiTheme="minorHAnsi"/>
                <w:sz w:val="16"/>
                <w:szCs w:val="16"/>
              </w:rPr>
              <w:t>budování a údržba návštěvnické infrastruktury v lesích s cílem:</w:t>
            </w:r>
          </w:p>
          <w:p w:rsidR="00A50903" w:rsidRPr="0050696D" w:rsidRDefault="00A50903">
            <w:pPr>
              <w:pStyle w:val="Tabulka"/>
              <w:numPr>
                <w:ilvl w:val="0"/>
                <w:numId w:val="34"/>
              </w:numPr>
              <w:spacing w:before="0"/>
              <w:ind w:left="174" w:hanging="142"/>
              <w:jc w:val="left"/>
              <w:rPr>
                <w:rFonts w:asciiTheme="minorHAnsi" w:hAnsiTheme="minorHAnsi"/>
                <w:sz w:val="16"/>
                <w:szCs w:val="16"/>
              </w:rPr>
            </w:pPr>
            <w:r w:rsidRPr="0050696D">
              <w:rPr>
                <w:rFonts w:asciiTheme="minorHAnsi" w:hAnsiTheme="minorHAnsi"/>
                <w:sz w:val="16"/>
                <w:szCs w:val="16"/>
              </w:rPr>
              <w:t>posílení rekreační funkce lesa (značení, výstavba a rekonstrukce stezek pro turisty do šíře 2 metrů a významných přírodních prvků, výstavba herních a naučných prvků, apod.).</w:t>
            </w:r>
          </w:p>
          <w:p w:rsidR="00A50903" w:rsidRPr="0050696D" w:rsidRDefault="00A50903">
            <w:pPr>
              <w:pStyle w:val="Tabulka"/>
              <w:numPr>
                <w:ilvl w:val="0"/>
                <w:numId w:val="34"/>
              </w:numPr>
              <w:spacing w:before="0"/>
              <w:ind w:left="174" w:hanging="142"/>
              <w:jc w:val="left"/>
              <w:rPr>
                <w:rFonts w:asciiTheme="minorHAnsi" w:hAnsiTheme="minorHAnsi"/>
                <w:sz w:val="16"/>
                <w:szCs w:val="16"/>
              </w:rPr>
            </w:pPr>
            <w:r w:rsidRPr="0050696D">
              <w:rPr>
                <w:rFonts w:asciiTheme="minorHAnsi" w:hAnsiTheme="minorHAnsi"/>
                <w:sz w:val="16"/>
                <w:szCs w:val="16"/>
              </w:rPr>
              <w:t xml:space="preserve"> usměrňování návštěvnosti území (zřizování parkovacích míst, odpočinkových stanovišť, přístřešků, informačních tabulí, apod.).</w:t>
            </w:r>
          </w:p>
          <w:p w:rsidR="00A50903" w:rsidRPr="0050696D" w:rsidRDefault="00A50903">
            <w:pPr>
              <w:pStyle w:val="Tabulka"/>
              <w:numPr>
                <w:ilvl w:val="0"/>
                <w:numId w:val="34"/>
              </w:numPr>
              <w:spacing w:before="0"/>
              <w:ind w:left="174" w:hanging="142"/>
              <w:jc w:val="left"/>
              <w:rPr>
                <w:rFonts w:asciiTheme="minorHAnsi" w:hAnsiTheme="minorHAnsi"/>
                <w:sz w:val="16"/>
                <w:szCs w:val="16"/>
              </w:rPr>
            </w:pPr>
            <w:r w:rsidRPr="0050696D">
              <w:rPr>
                <w:rFonts w:asciiTheme="minorHAnsi" w:hAnsiTheme="minorHAnsi"/>
                <w:sz w:val="16"/>
                <w:szCs w:val="16"/>
              </w:rPr>
              <w:t>údržba lesního prostředí (zařízení k odkládání odpadků apod.)</w:t>
            </w:r>
          </w:p>
          <w:p w:rsidR="00A50903" w:rsidRPr="0050696D" w:rsidRDefault="00A50903">
            <w:pPr>
              <w:pStyle w:val="Tabulka"/>
              <w:numPr>
                <w:ilvl w:val="0"/>
                <w:numId w:val="34"/>
              </w:numPr>
              <w:spacing w:before="0"/>
              <w:ind w:left="174" w:hanging="142"/>
              <w:jc w:val="left"/>
              <w:rPr>
                <w:rFonts w:asciiTheme="minorHAnsi" w:hAnsiTheme="minorHAnsi"/>
                <w:sz w:val="16"/>
                <w:szCs w:val="16"/>
              </w:rPr>
            </w:pPr>
            <w:r w:rsidRPr="0050696D">
              <w:rPr>
                <w:rFonts w:asciiTheme="minorHAnsi" w:hAnsiTheme="minorHAnsi"/>
                <w:sz w:val="16"/>
                <w:szCs w:val="16"/>
              </w:rPr>
              <w:t>zajištění bezpečnosti návštěvníků lesa (např. mostky, lávky, zábradlí, stupně, apod.)</w:t>
            </w:r>
          </w:p>
          <w:p w:rsidR="00A50903" w:rsidRPr="0050696D" w:rsidRDefault="00A50903">
            <w:pPr>
              <w:pStyle w:val="Tabulka"/>
              <w:numPr>
                <w:ilvl w:val="0"/>
                <w:numId w:val="34"/>
              </w:numPr>
              <w:spacing w:before="0"/>
              <w:ind w:left="174" w:hanging="142"/>
              <w:jc w:val="left"/>
              <w:rPr>
                <w:rFonts w:asciiTheme="minorHAnsi" w:hAnsiTheme="minorHAnsi"/>
                <w:sz w:val="16"/>
                <w:szCs w:val="16"/>
              </w:rPr>
            </w:pPr>
            <w:r w:rsidRPr="0050696D">
              <w:rPr>
                <w:rFonts w:asciiTheme="minorHAnsi" w:hAnsiTheme="minorHAnsi"/>
                <w:sz w:val="16"/>
                <w:szCs w:val="16"/>
              </w:rPr>
              <w:t>nákup pozemků maximálně do částky odpovídající 10 % celkových způsobilých výdajů.</w:t>
            </w:r>
          </w:p>
        </w:tc>
      </w:tr>
      <w:tr w:rsidR="00A50903" w:rsidRPr="0050696D" w:rsidTr="0050696D">
        <w:tc>
          <w:tcPr>
            <w:tcW w:w="553" w:type="pct"/>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t>Implementační prvky</w:t>
            </w:r>
          </w:p>
        </w:tc>
        <w:tc>
          <w:tcPr>
            <w:tcW w:w="1078" w:type="pct"/>
            <w:shd w:val="clear" w:color="auto" w:fill="auto"/>
          </w:tcPr>
          <w:p w:rsidR="00A50903" w:rsidRPr="0050696D" w:rsidRDefault="00A50903">
            <w:pPr>
              <w:autoSpaceDE w:val="0"/>
              <w:autoSpaceDN w:val="0"/>
              <w:adjustRightInd w:val="0"/>
              <w:spacing w:after="60"/>
              <w:rPr>
                <w:rFonts w:cs="Calibri"/>
                <w:sz w:val="16"/>
                <w:szCs w:val="16"/>
              </w:rPr>
            </w:pPr>
            <w:r w:rsidRPr="0050696D">
              <w:rPr>
                <w:rFonts w:cs="Calibri"/>
                <w:sz w:val="16"/>
                <w:szCs w:val="16"/>
              </w:rPr>
              <w:t>Typy příjemců: správy NP, AOPK, obce a města, příspěvkové organizace a organizační složky obcí a měst, svazky obcí, vysoké školy, Česká republika – prostřednictvím organizačních složek státu s výjimkou pozemkových úřadů, občanská sdružení, obecně prospěšné společnosti</w:t>
            </w:r>
          </w:p>
          <w:p w:rsidR="00A50903" w:rsidRPr="0050696D" w:rsidRDefault="00A50903">
            <w:pPr>
              <w:autoSpaceDE w:val="0"/>
              <w:autoSpaceDN w:val="0"/>
              <w:adjustRightInd w:val="0"/>
              <w:spacing w:after="60"/>
              <w:rPr>
                <w:rFonts w:cs="Calibri"/>
                <w:sz w:val="16"/>
                <w:szCs w:val="16"/>
              </w:rPr>
            </w:pPr>
            <w:r w:rsidRPr="0050696D">
              <w:rPr>
                <w:rFonts w:cs="Calibri"/>
                <w:sz w:val="16"/>
                <w:szCs w:val="16"/>
              </w:rPr>
              <w:t>Cílová území: území celé ČR (ZCHÚ, lokality soustavy Natura 2000 a geoparky)</w:t>
            </w:r>
          </w:p>
          <w:p w:rsidR="00A50903" w:rsidRPr="0050696D" w:rsidRDefault="00B051CA" w:rsidP="007C3850">
            <w:pPr>
              <w:spacing w:after="60"/>
              <w:rPr>
                <w:sz w:val="16"/>
                <w:szCs w:val="16"/>
              </w:rPr>
            </w:pPr>
            <w:r w:rsidRPr="0050696D">
              <w:rPr>
                <w:sz w:val="16"/>
                <w:szCs w:val="16"/>
              </w:rPr>
              <w:t>Cílová území: území celé České republiky (ZCHÚ, lokality soustavy Natura 2000 a geoparky)</w:t>
            </w:r>
          </w:p>
        </w:tc>
        <w:tc>
          <w:tcPr>
            <w:tcW w:w="1241" w:type="pct"/>
            <w:tcBorders>
              <w:right w:val="single" w:sz="4" w:space="0" w:color="auto"/>
            </w:tcBorders>
            <w:shd w:val="clear" w:color="auto" w:fill="auto"/>
          </w:tcPr>
          <w:p w:rsidR="00A50903" w:rsidRPr="0050696D" w:rsidRDefault="00A50903" w:rsidP="007C3850">
            <w:pPr>
              <w:autoSpaceDE w:val="0"/>
              <w:autoSpaceDN w:val="0"/>
              <w:adjustRightInd w:val="0"/>
              <w:spacing w:after="60"/>
              <w:rPr>
                <w:rFonts w:cs="Calibri"/>
                <w:sz w:val="16"/>
                <w:szCs w:val="16"/>
              </w:rPr>
            </w:pPr>
            <w:r w:rsidRPr="0050696D">
              <w:rPr>
                <w:rFonts w:cs="Calibri,Bold"/>
                <w:bCs/>
                <w:sz w:val="16"/>
                <w:szCs w:val="16"/>
              </w:rPr>
              <w:t xml:space="preserve">Typy příjemců: </w:t>
            </w:r>
            <w:r w:rsidRPr="0050696D">
              <w:rPr>
                <w:rFonts w:cs="Calibri"/>
                <w:sz w:val="16"/>
                <w:szCs w:val="16"/>
              </w:rPr>
              <w:t>Obce; Organizace zřizované nebo zakládané obcemi; Dobrovolné svazky obcí; Organizace zřizované nebo zakládané dobrovolnými svazky obcí; Kraje, Organizace zřizované nebo zakládané kraji, Církve, Organizace zřizované nebo zakládané církvemi, Organizační složky státu,  Příspěvkové organizace organizačních složek státu,  Nestátní neziskové organizace</w:t>
            </w:r>
          </w:p>
          <w:p w:rsidR="00A50903" w:rsidRPr="0050696D" w:rsidRDefault="00A50903" w:rsidP="007C3850">
            <w:pPr>
              <w:pStyle w:val="Tabulka"/>
              <w:spacing w:before="0"/>
              <w:jc w:val="left"/>
              <w:rPr>
                <w:rFonts w:asciiTheme="minorHAnsi" w:hAnsiTheme="minorHAnsi"/>
                <w:sz w:val="16"/>
                <w:szCs w:val="16"/>
              </w:rPr>
            </w:pPr>
            <w:r w:rsidRPr="0050696D">
              <w:rPr>
                <w:rFonts w:asciiTheme="minorHAnsi" w:hAnsiTheme="minorHAnsi" w:cs="Calibri,Bold"/>
                <w:bCs/>
                <w:sz w:val="16"/>
                <w:szCs w:val="16"/>
              </w:rPr>
              <w:t xml:space="preserve">Územní zamření podpory: </w:t>
            </w:r>
            <w:r w:rsidRPr="0050696D">
              <w:rPr>
                <w:rFonts w:asciiTheme="minorHAnsi" w:hAnsiTheme="minorHAnsi"/>
                <w:sz w:val="16"/>
                <w:szCs w:val="16"/>
              </w:rPr>
              <w:t>Celé území ČR kromě hl. m. Prahy</w:t>
            </w:r>
          </w:p>
        </w:tc>
        <w:tc>
          <w:tcPr>
            <w:tcW w:w="745" w:type="pct"/>
            <w:tcBorders>
              <w:right w:val="single" w:sz="4" w:space="0" w:color="auto"/>
            </w:tcBorders>
          </w:tcPr>
          <w:p w:rsidR="00A04152" w:rsidRPr="0050696D" w:rsidRDefault="00A04152" w:rsidP="00A04152">
            <w:pPr>
              <w:autoSpaceDE w:val="0"/>
              <w:autoSpaceDN w:val="0"/>
              <w:adjustRightInd w:val="0"/>
              <w:spacing w:after="60"/>
              <w:rPr>
                <w:rFonts w:eastAsia="Times New Roman" w:cs="Calibri"/>
                <w:sz w:val="16"/>
                <w:szCs w:val="16"/>
              </w:rPr>
            </w:pPr>
            <w:r w:rsidRPr="0050696D">
              <w:rPr>
                <w:rFonts w:eastAsia="Times New Roman" w:cs="Calibri"/>
                <w:sz w:val="16"/>
                <w:szCs w:val="16"/>
              </w:rPr>
              <w:t>Typy příjemců: podniky akvakultury</w:t>
            </w:r>
          </w:p>
          <w:p w:rsidR="00A50903" w:rsidRPr="0050696D" w:rsidRDefault="00A04152" w:rsidP="00A04152">
            <w:pPr>
              <w:pStyle w:val="Tabulka"/>
              <w:spacing w:before="0"/>
              <w:jc w:val="left"/>
              <w:rPr>
                <w:rFonts w:asciiTheme="minorHAnsi" w:hAnsiTheme="minorHAnsi"/>
                <w:sz w:val="16"/>
                <w:szCs w:val="16"/>
              </w:rPr>
            </w:pPr>
            <w:r w:rsidRPr="0050696D">
              <w:rPr>
                <w:rFonts w:asciiTheme="minorHAnsi" w:hAnsiTheme="minorHAnsi"/>
                <w:sz w:val="16"/>
                <w:szCs w:val="16"/>
              </w:rPr>
              <w:t>Cílová území: území České republiky s výjimkou území hl. města Prahy</w:t>
            </w:r>
          </w:p>
        </w:tc>
        <w:tc>
          <w:tcPr>
            <w:tcW w:w="1383" w:type="pct"/>
            <w:tcBorders>
              <w:left w:val="single" w:sz="4" w:space="0" w:color="auto"/>
            </w:tcBorders>
            <w:shd w:val="clear" w:color="auto" w:fill="auto"/>
          </w:tcPr>
          <w:p w:rsidR="00A50903" w:rsidRPr="0050696D" w:rsidRDefault="00A50903">
            <w:pPr>
              <w:pStyle w:val="Tabulka"/>
              <w:jc w:val="left"/>
              <w:rPr>
                <w:rFonts w:asciiTheme="minorHAnsi" w:hAnsiTheme="minorHAnsi"/>
                <w:sz w:val="16"/>
                <w:szCs w:val="16"/>
              </w:rPr>
            </w:pPr>
            <w:r w:rsidRPr="0050696D">
              <w:rPr>
                <w:rFonts w:asciiTheme="minorHAnsi" w:hAnsiTheme="minorHAnsi"/>
                <w:sz w:val="16"/>
                <w:szCs w:val="16"/>
              </w:rPr>
              <w:t>Typy příjemců: soukromí a veřejní vlastníci lesa a jiné soukromoprávní a veřejnoprávní subjekty a jejich sdružení</w:t>
            </w:r>
          </w:p>
          <w:p w:rsidR="00A50903" w:rsidRPr="0050696D" w:rsidRDefault="00A50903">
            <w:pPr>
              <w:pStyle w:val="Tabulka"/>
              <w:jc w:val="left"/>
              <w:rPr>
                <w:rFonts w:asciiTheme="minorHAnsi" w:hAnsiTheme="minorHAnsi"/>
                <w:sz w:val="16"/>
                <w:szCs w:val="16"/>
              </w:rPr>
            </w:pPr>
            <w:r w:rsidRPr="0050696D">
              <w:rPr>
                <w:rFonts w:asciiTheme="minorHAnsi" w:hAnsiTheme="minorHAnsi"/>
                <w:sz w:val="16"/>
                <w:szCs w:val="16"/>
              </w:rPr>
              <w:t xml:space="preserve">Cílová území: území České republiky s výjimkou území hl. města Prahy na lesních pozemcích definovaných dle zákona o lesích a evropské legislativy. </w:t>
            </w:r>
          </w:p>
          <w:p w:rsidR="00A50903" w:rsidRPr="0050696D" w:rsidRDefault="00A50903" w:rsidP="0015283F">
            <w:pPr>
              <w:pStyle w:val="Tabulka"/>
              <w:spacing w:before="0"/>
              <w:jc w:val="left"/>
              <w:rPr>
                <w:rFonts w:asciiTheme="minorHAnsi" w:hAnsiTheme="minorHAnsi"/>
                <w:sz w:val="16"/>
                <w:szCs w:val="16"/>
              </w:rPr>
            </w:pPr>
            <w:r w:rsidRPr="0050696D">
              <w:rPr>
                <w:rFonts w:asciiTheme="minorHAnsi" w:hAnsiTheme="minorHAnsi"/>
                <w:sz w:val="16"/>
                <w:szCs w:val="16"/>
              </w:rPr>
              <w:t>Mimo území ZCHÚ, Natura 2000.</w:t>
            </w:r>
          </w:p>
        </w:tc>
      </w:tr>
      <w:tr w:rsidR="00A50903" w:rsidRPr="0050696D" w:rsidTr="0050696D">
        <w:tc>
          <w:tcPr>
            <w:tcW w:w="553" w:type="pct"/>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t>Synergie/komplementarita</w:t>
            </w:r>
          </w:p>
        </w:tc>
        <w:tc>
          <w:tcPr>
            <w:tcW w:w="1078" w:type="pct"/>
            <w:shd w:val="clear" w:color="auto" w:fill="auto"/>
          </w:tcPr>
          <w:p w:rsidR="00A50903" w:rsidRPr="0050696D" w:rsidRDefault="00A50903">
            <w:pPr>
              <w:autoSpaceDE w:val="0"/>
              <w:autoSpaceDN w:val="0"/>
              <w:adjustRightInd w:val="0"/>
              <w:spacing w:after="60"/>
              <w:rPr>
                <w:rFonts w:cs="Calibri"/>
                <w:sz w:val="16"/>
                <w:szCs w:val="16"/>
              </w:rPr>
            </w:pPr>
            <w:r w:rsidRPr="0050696D">
              <w:rPr>
                <w:rFonts w:cs="Calibri"/>
                <w:sz w:val="16"/>
                <w:szCs w:val="16"/>
              </w:rPr>
              <w:t>komplementarita</w:t>
            </w:r>
          </w:p>
        </w:tc>
        <w:tc>
          <w:tcPr>
            <w:tcW w:w="1241" w:type="pct"/>
            <w:tcBorders>
              <w:right w:val="single" w:sz="4" w:space="0" w:color="auto"/>
            </w:tcBorders>
            <w:shd w:val="clear" w:color="auto" w:fill="auto"/>
          </w:tcPr>
          <w:p w:rsidR="00A50903" w:rsidRPr="0050696D" w:rsidRDefault="00A50903" w:rsidP="007C3850">
            <w:pPr>
              <w:autoSpaceDE w:val="0"/>
              <w:autoSpaceDN w:val="0"/>
              <w:adjustRightInd w:val="0"/>
              <w:spacing w:after="60"/>
              <w:rPr>
                <w:rFonts w:cs="Calibri,Bold"/>
                <w:bCs/>
                <w:sz w:val="16"/>
                <w:szCs w:val="16"/>
              </w:rPr>
            </w:pPr>
            <w:r w:rsidRPr="0050696D">
              <w:rPr>
                <w:rFonts w:cs="Calibri,Bold"/>
                <w:bCs/>
                <w:sz w:val="16"/>
                <w:szCs w:val="16"/>
              </w:rPr>
              <w:t>komplementarita</w:t>
            </w:r>
          </w:p>
        </w:tc>
        <w:tc>
          <w:tcPr>
            <w:tcW w:w="745" w:type="pct"/>
            <w:tcBorders>
              <w:right w:val="single" w:sz="4" w:space="0" w:color="auto"/>
            </w:tcBorders>
          </w:tcPr>
          <w:p w:rsidR="00A50903" w:rsidRPr="0050696D" w:rsidRDefault="00A50903" w:rsidP="007C3850">
            <w:pPr>
              <w:pStyle w:val="Tabulka"/>
              <w:spacing w:before="0"/>
              <w:jc w:val="left"/>
              <w:rPr>
                <w:rFonts w:asciiTheme="minorHAnsi" w:hAnsiTheme="minorHAnsi"/>
                <w:sz w:val="16"/>
                <w:szCs w:val="16"/>
              </w:rPr>
            </w:pPr>
            <w:r w:rsidRPr="0050696D">
              <w:rPr>
                <w:rFonts w:asciiTheme="minorHAnsi" w:hAnsiTheme="minorHAnsi"/>
                <w:sz w:val="16"/>
                <w:szCs w:val="16"/>
              </w:rPr>
              <w:t>komplementarita</w:t>
            </w:r>
          </w:p>
        </w:tc>
        <w:tc>
          <w:tcPr>
            <w:tcW w:w="1383" w:type="pct"/>
            <w:tcBorders>
              <w:left w:val="single" w:sz="4" w:space="0" w:color="auto"/>
            </w:tcBorders>
            <w:shd w:val="clear" w:color="auto" w:fill="auto"/>
          </w:tcPr>
          <w:p w:rsidR="00A50903" w:rsidRPr="0050696D" w:rsidRDefault="00A50903">
            <w:pPr>
              <w:pStyle w:val="Tabulka"/>
              <w:jc w:val="left"/>
              <w:rPr>
                <w:rFonts w:asciiTheme="minorHAnsi" w:hAnsiTheme="minorHAnsi"/>
                <w:sz w:val="16"/>
                <w:szCs w:val="16"/>
              </w:rPr>
            </w:pPr>
            <w:r w:rsidRPr="0050696D">
              <w:rPr>
                <w:rFonts w:asciiTheme="minorHAnsi" w:hAnsiTheme="minorHAnsi"/>
                <w:sz w:val="16"/>
                <w:szCs w:val="16"/>
              </w:rPr>
              <w:t>komplementarita</w:t>
            </w:r>
          </w:p>
        </w:tc>
      </w:tr>
      <w:tr w:rsidR="00A50903" w:rsidRPr="0050696D" w:rsidTr="0050696D">
        <w:tc>
          <w:tcPr>
            <w:tcW w:w="553" w:type="pct"/>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t>Mechanismus koordinace</w:t>
            </w:r>
          </w:p>
        </w:tc>
        <w:tc>
          <w:tcPr>
            <w:tcW w:w="4447" w:type="pct"/>
            <w:gridSpan w:val="4"/>
          </w:tcPr>
          <w:p w:rsidR="00A50903" w:rsidRPr="0050696D" w:rsidRDefault="00A50903" w:rsidP="007C3850">
            <w:pPr>
              <w:pStyle w:val="Tabulka"/>
              <w:spacing w:before="0"/>
              <w:jc w:val="left"/>
              <w:rPr>
                <w:rFonts w:asciiTheme="minorHAnsi" w:hAnsiTheme="minorHAnsi"/>
                <w:sz w:val="16"/>
                <w:szCs w:val="16"/>
              </w:rPr>
            </w:pPr>
            <w:r w:rsidRPr="0050696D">
              <w:rPr>
                <w:rFonts w:asciiTheme="minorHAnsi" w:hAnsiTheme="minorHAnsi"/>
                <w:sz w:val="16"/>
                <w:szCs w:val="16"/>
                <w:u w:val="single"/>
              </w:rPr>
              <w:t>Návrh OP ŽP:</w:t>
            </w:r>
            <w:r w:rsidRPr="0050696D">
              <w:rPr>
                <w:rFonts w:asciiTheme="minorHAnsi" w:hAnsiTheme="minorHAnsi"/>
                <w:sz w:val="16"/>
                <w:szCs w:val="16"/>
              </w:rPr>
              <w:t xml:space="preserve"> Věcné nastavení výzev a hodnocení projektů. Není nutné časově koordinovat výzvy.  Jednotlivé intervence se budou vzájemně účelně doplňovat a bude zabezpečena potřebná koordinace mezi danými oblastmi, a to zejména prostřednictvím věcného nastavení výzev. </w:t>
            </w:r>
          </w:p>
          <w:p w:rsidR="00A50903" w:rsidRPr="0050696D" w:rsidRDefault="00A50903" w:rsidP="0015283F">
            <w:pPr>
              <w:pStyle w:val="Tabulka"/>
              <w:spacing w:before="0"/>
              <w:jc w:val="left"/>
              <w:rPr>
                <w:rFonts w:asciiTheme="minorHAnsi" w:hAnsiTheme="minorHAnsi"/>
                <w:sz w:val="16"/>
                <w:szCs w:val="16"/>
              </w:rPr>
            </w:pPr>
            <w:r w:rsidRPr="0050696D">
              <w:rPr>
                <w:rFonts w:asciiTheme="minorHAnsi" w:hAnsiTheme="minorHAnsi"/>
                <w:sz w:val="16"/>
                <w:szCs w:val="16"/>
                <w:u w:val="single"/>
              </w:rPr>
              <w:t>Návrh PRV:</w:t>
            </w:r>
            <w:r w:rsidRPr="0050696D">
              <w:rPr>
                <w:rFonts w:asciiTheme="minorHAnsi" w:hAnsiTheme="minorHAnsi"/>
                <w:sz w:val="16"/>
                <w:szCs w:val="16"/>
              </w:rPr>
              <w:t xml:space="preserve"> Vzhledem k nastavení hraniční oblasti (vymezení skrze územní působnost) byla zajištěna doplňkovost mezi OPŽP a PRV, není důvod pro koordinaci výzev. Uvedené intervence navíc mají odlišné cíle.</w:t>
            </w:r>
          </w:p>
          <w:p w:rsidR="00A50903" w:rsidRPr="0050696D" w:rsidRDefault="00A50903">
            <w:pPr>
              <w:pStyle w:val="Tabulka"/>
              <w:jc w:val="left"/>
              <w:rPr>
                <w:rFonts w:asciiTheme="minorHAnsi" w:hAnsiTheme="minorHAnsi"/>
                <w:sz w:val="16"/>
                <w:szCs w:val="16"/>
              </w:rPr>
            </w:pPr>
            <w:r w:rsidRPr="0050696D">
              <w:rPr>
                <w:rFonts w:asciiTheme="minorHAnsi" w:hAnsiTheme="minorHAnsi"/>
                <w:sz w:val="16"/>
                <w:szCs w:val="16"/>
              </w:rPr>
              <w:t>Členství v pracovních skupinách pro přípravu programového dokumentu – specifikace vymezení žadatele o podporu. Členství v Monitorovacím výboru PRV / OP PIK, OP ŽP, IROP a dalších relevantních platformách</w:t>
            </w:r>
          </w:p>
          <w:p w:rsidR="00A50903" w:rsidRPr="0050696D" w:rsidRDefault="00A50903">
            <w:pPr>
              <w:pStyle w:val="Tabulka"/>
              <w:jc w:val="left"/>
              <w:rPr>
                <w:rFonts w:asciiTheme="minorHAnsi" w:hAnsiTheme="minorHAnsi"/>
                <w:sz w:val="16"/>
                <w:szCs w:val="16"/>
              </w:rPr>
            </w:pPr>
            <w:r w:rsidRPr="0050696D">
              <w:rPr>
                <w:rFonts w:asciiTheme="minorHAnsi" w:hAnsiTheme="minorHAnsi"/>
                <w:sz w:val="16"/>
                <w:szCs w:val="16"/>
                <w:u w:val="single"/>
              </w:rPr>
              <w:t>Návrh IROP</w:t>
            </w:r>
            <w:r w:rsidRPr="0050696D">
              <w:rPr>
                <w:rFonts w:asciiTheme="minorHAnsi" w:hAnsiTheme="minorHAnsi"/>
                <w:sz w:val="16"/>
                <w:szCs w:val="16"/>
              </w:rPr>
              <w:t>: Věcné nastavení výzev. Není nutné časově koordinovat výzvy.  Intervence do budování návštěvnické infrastruktury v rámci OPŽP 2014 – 2020 budou zabezpečovat komplementaritu s aktivitami realizovanými prostřednictvím IROP. Důležité bude územní vymezení podpory a využití integrovaných nástrojů (nejspíš CLLD).</w:t>
            </w:r>
          </w:p>
          <w:p w:rsidR="00A04152" w:rsidRPr="0050696D" w:rsidRDefault="00A04152">
            <w:pPr>
              <w:pStyle w:val="Tabulka"/>
              <w:jc w:val="left"/>
              <w:rPr>
                <w:rFonts w:asciiTheme="minorHAnsi" w:hAnsiTheme="minorHAnsi"/>
                <w:sz w:val="16"/>
                <w:szCs w:val="16"/>
              </w:rPr>
            </w:pPr>
            <w:r w:rsidRPr="0050696D">
              <w:rPr>
                <w:rFonts w:asciiTheme="minorHAnsi" w:hAnsiTheme="minorHAnsi"/>
                <w:sz w:val="16"/>
                <w:szCs w:val="16"/>
                <w:u w:val="single"/>
              </w:rPr>
              <w:t xml:space="preserve">Návrh </w:t>
            </w:r>
            <w:r w:rsidRPr="0050696D">
              <w:rPr>
                <w:rFonts w:asciiTheme="minorHAnsi" w:hAnsiTheme="minorHAnsi"/>
                <w:sz w:val="16"/>
                <w:szCs w:val="16"/>
              </w:rPr>
              <w:t>OP R: Intervence mají odlišné cíle a koordinace výzev není nutná. Koordinace aktivit v této oblasti bude zajištěna prostřednictvím vzájemné účasti relevantních zástupců na Monitorovacích výborech.</w:t>
            </w:r>
          </w:p>
        </w:tc>
      </w:tr>
    </w:tbl>
    <w:p w:rsidR="0015283F" w:rsidRPr="00AF1724" w:rsidRDefault="0015283F">
      <w:pPr>
        <w:rPr>
          <w:b/>
        </w:rPr>
        <w:sectPr w:rsidR="0015283F" w:rsidRPr="00AF1724" w:rsidSect="008024C7">
          <w:pgSz w:w="16838" w:h="11906" w:orient="landscape"/>
          <w:pgMar w:top="1418" w:right="1418" w:bottom="1276" w:left="1418" w:header="709" w:footer="709" w:gutter="0"/>
          <w:cols w:space="708"/>
          <w:docGrid w:linePitch="360"/>
        </w:sectPr>
      </w:pPr>
    </w:p>
    <w:p w:rsidR="002C6A6E" w:rsidRPr="007A2655" w:rsidRDefault="002C6A6E" w:rsidP="007A2655">
      <w:pPr>
        <w:pStyle w:val="Nadpis1"/>
        <w:numPr>
          <w:ilvl w:val="0"/>
          <w:numId w:val="0"/>
        </w:numPr>
        <w:rPr>
          <w:sz w:val="26"/>
          <w:szCs w:val="26"/>
        </w:rPr>
      </w:pPr>
      <w:bookmarkStart w:id="443" w:name="_Toc397074355"/>
      <w:r w:rsidRPr="007A2655">
        <w:rPr>
          <w:sz w:val="26"/>
          <w:szCs w:val="26"/>
        </w:rPr>
        <w:t xml:space="preserve">2/ Vazby </w:t>
      </w:r>
      <w:r w:rsidR="00713151" w:rsidRPr="007A2655">
        <w:rPr>
          <w:sz w:val="26"/>
          <w:szCs w:val="26"/>
        </w:rPr>
        <w:t xml:space="preserve">uvnitř </w:t>
      </w:r>
      <w:r w:rsidRPr="007A2655">
        <w:rPr>
          <w:sz w:val="26"/>
          <w:szCs w:val="26"/>
        </w:rPr>
        <w:t>p</w:t>
      </w:r>
      <w:r w:rsidR="00713151" w:rsidRPr="007A2655">
        <w:rPr>
          <w:sz w:val="26"/>
          <w:szCs w:val="26"/>
        </w:rPr>
        <w:t xml:space="preserve">rogramů </w:t>
      </w:r>
      <w:r w:rsidRPr="007A2655">
        <w:rPr>
          <w:sz w:val="26"/>
          <w:szCs w:val="26"/>
        </w:rPr>
        <w:t>ESIF</w:t>
      </w:r>
      <w:bookmarkEnd w:id="4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hemeFill="accent6" w:themeFillShade="BF"/>
        <w:tblLook w:val="04A0" w:firstRow="1" w:lastRow="0" w:firstColumn="1" w:lastColumn="0" w:noHBand="0" w:noVBand="1"/>
      </w:tblPr>
      <w:tblGrid>
        <w:gridCol w:w="14034"/>
      </w:tblGrid>
      <w:tr w:rsidR="008D1E3E" w:rsidRPr="0050696D" w:rsidTr="007A2655">
        <w:trPr>
          <w:trHeight w:val="332"/>
        </w:trPr>
        <w:tc>
          <w:tcPr>
            <w:tcW w:w="14034" w:type="dxa"/>
            <w:shd w:val="clear" w:color="auto" w:fill="E36C0A" w:themeFill="accent6" w:themeFillShade="BF"/>
          </w:tcPr>
          <w:p w:rsidR="008D1E3E" w:rsidRPr="0050696D" w:rsidRDefault="008D1E3E" w:rsidP="0050696D">
            <w:pPr>
              <w:pStyle w:val="Tabulka"/>
              <w:keepNext/>
              <w:keepLines/>
              <w:shd w:val="clear" w:color="auto" w:fill="E36C0A" w:themeFill="accent6" w:themeFillShade="BF"/>
              <w:jc w:val="left"/>
              <w:outlineLvl w:val="1"/>
              <w:rPr>
                <w:rFonts w:asciiTheme="minorHAnsi" w:hAnsiTheme="minorHAnsi"/>
                <w:b/>
                <w:sz w:val="24"/>
                <w:szCs w:val="24"/>
              </w:rPr>
            </w:pPr>
            <w:bookmarkStart w:id="444" w:name="Část"/>
            <w:bookmarkStart w:id="445" w:name="Inovace_a_podnikani"/>
            <w:bookmarkStart w:id="446" w:name="_Toc384022326"/>
            <w:bookmarkStart w:id="447" w:name="_Toc386525850"/>
            <w:bookmarkStart w:id="448" w:name="_Toc386622649"/>
            <w:bookmarkStart w:id="449" w:name="_Toc386628666"/>
            <w:bookmarkStart w:id="450" w:name="_Toc386628760"/>
            <w:bookmarkStart w:id="451" w:name="_Toc386629128"/>
            <w:bookmarkStart w:id="452" w:name="_Toc387916281"/>
            <w:bookmarkStart w:id="453" w:name="_Toc387916509"/>
            <w:bookmarkStart w:id="454" w:name="_Toc387916570"/>
            <w:bookmarkStart w:id="455" w:name="_Toc388008963"/>
            <w:bookmarkStart w:id="456" w:name="_Toc388444910"/>
            <w:bookmarkStart w:id="457" w:name="_Toc391474307"/>
            <w:bookmarkStart w:id="458" w:name="_Toc391474540"/>
            <w:bookmarkStart w:id="459" w:name="_Toc391474603"/>
            <w:bookmarkStart w:id="460" w:name="_Toc396917648"/>
            <w:bookmarkStart w:id="461" w:name="_Toc396917723"/>
            <w:bookmarkStart w:id="462" w:name="_Toc396917873"/>
            <w:bookmarkStart w:id="463" w:name="_Toc396917940"/>
            <w:bookmarkStart w:id="464" w:name="_Toc396918041"/>
            <w:bookmarkStart w:id="465" w:name="_Toc397074356"/>
            <w:r w:rsidRPr="0050696D">
              <w:rPr>
                <w:rFonts w:asciiTheme="minorHAnsi" w:hAnsiTheme="minorHAnsi"/>
                <w:b/>
                <w:sz w:val="24"/>
                <w:szCs w:val="24"/>
              </w:rPr>
              <w:t xml:space="preserve">2.1 </w:t>
            </w:r>
            <w:bookmarkEnd w:id="444"/>
            <w:bookmarkEnd w:id="445"/>
            <w:r w:rsidRPr="0050696D">
              <w:rPr>
                <w:rFonts w:asciiTheme="minorHAnsi" w:hAnsiTheme="minorHAnsi"/>
                <w:b/>
                <w:sz w:val="24"/>
                <w:szCs w:val="24"/>
              </w:rPr>
              <w:t>Inovace a podnikání</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tc>
      </w:tr>
    </w:tbl>
    <w:p w:rsidR="008D1E3E" w:rsidRPr="00AF1724" w:rsidRDefault="00172D4D" w:rsidP="008D1E3E">
      <w:pPr>
        <w:spacing w:before="120" w:after="0"/>
        <w:rPr>
          <w:b/>
        </w:rPr>
      </w:pPr>
      <w:r w:rsidRPr="00AF1724">
        <w:rPr>
          <w:b/>
        </w:rPr>
        <w:t xml:space="preserve">Nový </w:t>
      </w:r>
      <w:r w:rsidR="008D1E3E" w:rsidRPr="00AF1724">
        <w:rPr>
          <w:b/>
        </w:rPr>
        <w:t>komentář MMR</w:t>
      </w:r>
      <w:r w:rsidR="008D67BE">
        <w:rPr>
          <w:b/>
        </w:rPr>
        <w:t>-NOK</w:t>
      </w:r>
      <w:r w:rsidR="008D1E3E" w:rsidRPr="00AF1724">
        <w:rPr>
          <w:b/>
        </w:rPr>
        <w:t>:</w:t>
      </w:r>
    </w:p>
    <w:p w:rsidR="008D1E3E" w:rsidRPr="00AF1724" w:rsidRDefault="008D1E3E"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Je to klíčová vazba z hlediska nastavení synergického řetězce v DoP. Bude nutné vyhodnocovat pro potřeby DoP. Považujeme za synergickou vazbu.</w:t>
      </w:r>
    </w:p>
    <w:p w:rsidR="00B01BCB" w:rsidRPr="00AF1724" w:rsidRDefault="00B01BCB" w:rsidP="00B01BCB">
      <w:pPr>
        <w:spacing w:before="120" w:after="0"/>
        <w:rPr>
          <w:b/>
        </w:rPr>
      </w:pPr>
      <w:r w:rsidRPr="00AF1724">
        <w:rPr>
          <w:b/>
        </w:rPr>
        <w:t>Závěr MMR</w:t>
      </w:r>
      <w:r w:rsidR="008D67BE">
        <w:rPr>
          <w:b/>
        </w:rPr>
        <w:t>-NOK</w:t>
      </w:r>
      <w:r w:rsidRPr="00AF1724">
        <w:rPr>
          <w:b/>
        </w:rPr>
        <w:t xml:space="preserve">: </w:t>
      </w:r>
    </w:p>
    <w:p w:rsidR="00B01BCB" w:rsidRPr="00AF1724" w:rsidRDefault="00284D6E"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Je třeba uvádět, zda je vazba K nebo S a to ve všech sloupcích</w:t>
      </w:r>
    </w:p>
    <w:p w:rsidR="008D1E3E" w:rsidRPr="0041795C" w:rsidRDefault="008D1E3E" w:rsidP="008D1E3E">
      <w:pPr>
        <w:spacing w:before="120" w:after="0"/>
        <w:rPr>
          <w:b/>
        </w:rPr>
      </w:pPr>
      <w:r w:rsidRPr="00AF1724">
        <w:rPr>
          <w:b/>
        </w:rPr>
        <w:t>Identifikace synergie / komplementarity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6804"/>
        <w:gridCol w:w="5670"/>
      </w:tblGrid>
      <w:tr w:rsidR="008D1E3E" w:rsidRPr="0050696D" w:rsidTr="0050696D">
        <w:trPr>
          <w:trHeight w:val="398"/>
        </w:trPr>
        <w:tc>
          <w:tcPr>
            <w:tcW w:w="1560" w:type="dxa"/>
            <w:shd w:val="clear" w:color="auto" w:fill="FABF8F" w:themeFill="accent6" w:themeFillTint="99"/>
          </w:tcPr>
          <w:p w:rsidR="008D1E3E" w:rsidRPr="0050696D" w:rsidRDefault="008D1E3E" w:rsidP="007072EE">
            <w:pPr>
              <w:pStyle w:val="DAVA"/>
              <w:spacing w:before="60" w:after="60"/>
              <w:ind w:left="34"/>
              <w:jc w:val="left"/>
              <w:rPr>
                <w:rFonts w:eastAsia="Calibri" w:cs="Calibri"/>
                <w:b/>
                <w:sz w:val="22"/>
                <w:szCs w:val="22"/>
              </w:rPr>
            </w:pPr>
          </w:p>
        </w:tc>
        <w:tc>
          <w:tcPr>
            <w:tcW w:w="6804" w:type="dxa"/>
            <w:tcBorders>
              <w:bottom w:val="single" w:sz="4" w:space="0" w:color="000000"/>
            </w:tcBorders>
            <w:shd w:val="clear" w:color="auto" w:fill="FABF8F" w:themeFill="accent6" w:themeFillTint="99"/>
          </w:tcPr>
          <w:p w:rsidR="008D1E3E" w:rsidRPr="0050696D" w:rsidRDefault="00953922" w:rsidP="007072EE">
            <w:pPr>
              <w:pStyle w:val="DAVA"/>
              <w:spacing w:before="60" w:after="60"/>
              <w:jc w:val="left"/>
              <w:rPr>
                <w:rFonts w:eastAsia="Calibri" w:cs="Calibri"/>
                <w:b/>
                <w:sz w:val="22"/>
                <w:szCs w:val="22"/>
              </w:rPr>
            </w:pPr>
            <w:r w:rsidRPr="0050696D">
              <w:rPr>
                <w:rFonts w:eastAsia="Calibri" w:cs="Calibri"/>
                <w:b/>
                <w:sz w:val="22"/>
                <w:szCs w:val="22"/>
              </w:rPr>
              <w:t>OP PIK</w:t>
            </w:r>
          </w:p>
        </w:tc>
        <w:tc>
          <w:tcPr>
            <w:tcW w:w="5670" w:type="dxa"/>
            <w:tcBorders>
              <w:bottom w:val="single" w:sz="4" w:space="0" w:color="000000"/>
            </w:tcBorders>
            <w:shd w:val="clear" w:color="auto" w:fill="FABF8F" w:themeFill="accent6" w:themeFillTint="99"/>
          </w:tcPr>
          <w:p w:rsidR="008D1E3E" w:rsidRPr="0050696D" w:rsidRDefault="00953922" w:rsidP="007072EE">
            <w:pPr>
              <w:pStyle w:val="DAVA"/>
              <w:spacing w:before="60" w:after="60"/>
              <w:jc w:val="left"/>
              <w:rPr>
                <w:rFonts w:eastAsia="Calibri" w:cs="Calibri"/>
                <w:b/>
                <w:sz w:val="22"/>
                <w:szCs w:val="22"/>
              </w:rPr>
            </w:pPr>
            <w:r w:rsidRPr="0050696D">
              <w:rPr>
                <w:rFonts w:eastAsia="Calibri" w:cs="Calibri"/>
                <w:b/>
                <w:sz w:val="22"/>
                <w:szCs w:val="22"/>
              </w:rPr>
              <w:t>OP PIK</w:t>
            </w:r>
          </w:p>
        </w:tc>
      </w:tr>
      <w:tr w:rsidR="008B4B74" w:rsidRPr="0050696D" w:rsidTr="0050696D">
        <w:trPr>
          <w:trHeight w:val="300"/>
        </w:trPr>
        <w:tc>
          <w:tcPr>
            <w:tcW w:w="1560" w:type="dxa"/>
            <w:shd w:val="clear" w:color="auto" w:fill="FDE9D9" w:themeFill="accent6" w:themeFillTint="33"/>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6804" w:type="dxa"/>
            <w:tcBorders>
              <w:bottom w:val="dotted" w:sz="4" w:space="0" w:color="auto"/>
            </w:tcBorders>
            <w:shd w:val="clear" w:color="auto" w:fill="FFFFFF" w:themeFill="background1"/>
          </w:tcPr>
          <w:p w:rsidR="008B4B74"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TC 01</w:t>
            </w:r>
          </w:p>
        </w:tc>
        <w:tc>
          <w:tcPr>
            <w:tcW w:w="5670" w:type="dxa"/>
            <w:tcBorders>
              <w:bottom w:val="dotted" w:sz="4" w:space="0" w:color="auto"/>
            </w:tcBorders>
            <w:shd w:val="clear" w:color="auto" w:fill="auto"/>
          </w:tcPr>
          <w:p w:rsidR="008B4B74"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TC 03</w:t>
            </w:r>
          </w:p>
        </w:tc>
      </w:tr>
      <w:tr w:rsidR="008D1E3E" w:rsidRPr="0050696D" w:rsidTr="0050696D">
        <w:tc>
          <w:tcPr>
            <w:tcW w:w="1560" w:type="dxa"/>
            <w:shd w:val="clear" w:color="auto" w:fill="FDE9D9" w:themeFill="accent6" w:themeFillTint="33"/>
          </w:tcPr>
          <w:p w:rsidR="008D1E3E" w:rsidRPr="0050696D" w:rsidRDefault="00C34150" w:rsidP="007072EE">
            <w:pPr>
              <w:pStyle w:val="DAVA"/>
              <w:spacing w:before="60" w:after="60"/>
              <w:ind w:left="34"/>
              <w:jc w:val="left"/>
              <w:rPr>
                <w:rFonts w:eastAsia="Calibri" w:cs="Calibri"/>
                <w:b/>
                <w:sz w:val="16"/>
                <w:szCs w:val="16"/>
              </w:rPr>
            </w:pPr>
            <w:r w:rsidRPr="0050696D">
              <w:rPr>
                <w:rFonts w:eastAsia="Calibri" w:cs="Calibri"/>
                <w:b/>
                <w:sz w:val="16"/>
                <w:szCs w:val="16"/>
              </w:rPr>
              <w:t>Prioritní osa</w:t>
            </w:r>
          </w:p>
        </w:tc>
        <w:tc>
          <w:tcPr>
            <w:tcW w:w="6804" w:type="dxa"/>
            <w:shd w:val="clear" w:color="auto" w:fill="FFFFFF" w:themeFill="background1"/>
          </w:tcPr>
          <w:p w:rsidR="008D1E3E" w:rsidRPr="0050696D" w:rsidRDefault="00953922" w:rsidP="0050696D">
            <w:pPr>
              <w:pStyle w:val="DAVA"/>
              <w:spacing w:before="60" w:after="60"/>
              <w:jc w:val="left"/>
              <w:rPr>
                <w:rFonts w:eastAsia="Calibri" w:cs="Calibri"/>
                <w:sz w:val="16"/>
                <w:szCs w:val="16"/>
              </w:rPr>
            </w:pPr>
            <w:r w:rsidRPr="0050696D">
              <w:rPr>
                <w:sz w:val="16"/>
                <w:szCs w:val="16"/>
              </w:rPr>
              <w:t>PO 1: Rozvoj výzkumu a vývoje pro inovace</w:t>
            </w:r>
          </w:p>
        </w:tc>
        <w:tc>
          <w:tcPr>
            <w:tcW w:w="5670" w:type="dxa"/>
            <w:shd w:val="clear" w:color="auto" w:fill="auto"/>
          </w:tcPr>
          <w:p w:rsidR="008D1E3E" w:rsidRPr="0050696D" w:rsidRDefault="00953922" w:rsidP="0050696D">
            <w:pPr>
              <w:pStyle w:val="DAVA"/>
              <w:spacing w:before="60" w:after="60"/>
              <w:jc w:val="left"/>
              <w:rPr>
                <w:rFonts w:eastAsia="Calibri" w:cs="Calibri"/>
                <w:sz w:val="16"/>
                <w:szCs w:val="16"/>
              </w:rPr>
            </w:pPr>
            <w:r w:rsidRPr="0050696D">
              <w:rPr>
                <w:sz w:val="16"/>
                <w:szCs w:val="16"/>
              </w:rPr>
              <w:t>PO 2: Rozvoj podnikání a konkurenceschopnosti malých a středních podniků</w:t>
            </w:r>
          </w:p>
        </w:tc>
      </w:tr>
      <w:tr w:rsidR="00A50903" w:rsidRPr="0050696D" w:rsidTr="0050696D">
        <w:tc>
          <w:tcPr>
            <w:tcW w:w="1560" w:type="dxa"/>
            <w:shd w:val="clear" w:color="auto" w:fill="FDE9D9" w:themeFill="accent6" w:themeFillTint="33"/>
          </w:tcPr>
          <w:p w:rsidR="00A50903" w:rsidRPr="0050696D" w:rsidRDefault="00A50903" w:rsidP="007072EE">
            <w:pPr>
              <w:pStyle w:val="DAVA"/>
              <w:spacing w:before="60" w:after="60"/>
              <w:ind w:left="34"/>
              <w:jc w:val="left"/>
              <w:rPr>
                <w:rFonts w:eastAsia="Calibri" w:cs="Calibri"/>
                <w:b/>
                <w:sz w:val="16"/>
                <w:szCs w:val="16"/>
              </w:rPr>
            </w:pPr>
            <w:r w:rsidRPr="0050696D">
              <w:rPr>
                <w:b/>
                <w:sz w:val="16"/>
                <w:szCs w:val="16"/>
              </w:rPr>
              <w:t>Investiční priorita</w:t>
            </w:r>
          </w:p>
        </w:tc>
        <w:tc>
          <w:tcPr>
            <w:tcW w:w="6804" w:type="dxa"/>
            <w:shd w:val="clear" w:color="auto" w:fill="FFFFFF" w:themeFill="background1"/>
          </w:tcPr>
          <w:p w:rsidR="00436FA5" w:rsidRPr="0050696D" w:rsidRDefault="00436FA5" w:rsidP="0050696D">
            <w:pPr>
              <w:pStyle w:val="DAVA"/>
              <w:spacing w:before="60" w:after="60"/>
              <w:jc w:val="left"/>
              <w:rPr>
                <w:rFonts w:eastAsia="Calibri" w:cs="Calibri"/>
                <w:sz w:val="16"/>
                <w:szCs w:val="16"/>
              </w:rPr>
            </w:pPr>
            <w:r w:rsidRPr="0050696D">
              <w:rPr>
                <w:rFonts w:eastAsia="Calibri" w:cs="Calibri"/>
                <w:sz w:val="16"/>
                <w:szCs w:val="16"/>
              </w:rPr>
              <w:t>IP1b)</w:t>
            </w:r>
          </w:p>
          <w:p w:rsidR="00A50903" w:rsidRPr="0050696D" w:rsidRDefault="00953922" w:rsidP="0050696D">
            <w:pPr>
              <w:pStyle w:val="DAVA"/>
              <w:spacing w:before="60" w:after="60"/>
              <w:jc w:val="left"/>
              <w:rPr>
                <w:rFonts w:eastAsia="Calibri" w:cs="Calibri"/>
                <w:sz w:val="16"/>
                <w:szCs w:val="16"/>
              </w:rPr>
            </w:pPr>
            <w:r w:rsidRPr="0050696D">
              <w:rPr>
                <w:sz w:val="16"/>
                <w:szCs w:val="16"/>
              </w:rPr>
              <w:t>Podpora podnikových investic do inovací a výzkumu a vytváření vazeb a součinnosti mezi podniky, středisky výzkumu a vývoje a odvětvím vysokoškolského vzdělávání, zejména podpora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p>
        </w:tc>
        <w:tc>
          <w:tcPr>
            <w:tcW w:w="5670" w:type="dxa"/>
            <w:shd w:val="clear" w:color="auto" w:fill="auto"/>
          </w:tcPr>
          <w:p w:rsidR="00436FA5" w:rsidRPr="0050696D" w:rsidRDefault="00436FA5" w:rsidP="0050696D">
            <w:pPr>
              <w:pStyle w:val="DAVA"/>
              <w:spacing w:before="60" w:after="60"/>
              <w:jc w:val="left"/>
              <w:rPr>
                <w:sz w:val="16"/>
                <w:szCs w:val="16"/>
              </w:rPr>
            </w:pPr>
            <w:r w:rsidRPr="0050696D">
              <w:rPr>
                <w:sz w:val="16"/>
                <w:szCs w:val="16"/>
              </w:rPr>
              <w:t>IP3a), IP3b)</w:t>
            </w:r>
          </w:p>
          <w:p w:rsidR="00396386" w:rsidRPr="0050696D" w:rsidRDefault="00953922" w:rsidP="0050696D">
            <w:pPr>
              <w:pStyle w:val="DAVA"/>
              <w:spacing w:before="60" w:after="60"/>
              <w:jc w:val="left"/>
              <w:rPr>
                <w:sz w:val="16"/>
                <w:szCs w:val="16"/>
              </w:rPr>
            </w:pPr>
            <w:r w:rsidRPr="0050696D">
              <w:rPr>
                <w:sz w:val="16"/>
                <w:szCs w:val="16"/>
              </w:rPr>
              <w:t>Podpora podnikání, zejména usnadněním hospodářského využívání nových myšlenek a podporou zakládání nových firem, mimo jiné prostřednictvím podnikatelských inkubátorů</w:t>
            </w:r>
          </w:p>
          <w:p w:rsidR="004A15E1" w:rsidRPr="0050696D" w:rsidRDefault="00953922" w:rsidP="0050696D">
            <w:pPr>
              <w:pStyle w:val="DAVA"/>
              <w:spacing w:before="60" w:after="60"/>
              <w:jc w:val="left"/>
              <w:rPr>
                <w:rFonts w:eastAsia="Calibri" w:cs="Calibri"/>
                <w:sz w:val="16"/>
                <w:szCs w:val="16"/>
              </w:rPr>
            </w:pPr>
            <w:r w:rsidRPr="0050696D">
              <w:rPr>
                <w:sz w:val="16"/>
                <w:szCs w:val="16"/>
              </w:rPr>
              <w:t>Vyvíjení a provádění nových obchodních modelů pro MSP, zejména pro oblast mezinárodního obchodu</w:t>
            </w:r>
          </w:p>
        </w:tc>
      </w:tr>
      <w:tr w:rsidR="00C34150" w:rsidRPr="0050696D" w:rsidTr="0050696D">
        <w:tc>
          <w:tcPr>
            <w:tcW w:w="1560" w:type="dxa"/>
            <w:shd w:val="clear" w:color="auto" w:fill="FDE9D9" w:themeFill="accent6" w:themeFillTint="33"/>
          </w:tcPr>
          <w:p w:rsidR="00C34150" w:rsidRPr="0050696D" w:rsidRDefault="00C34150" w:rsidP="006D6C81">
            <w:pPr>
              <w:pStyle w:val="DAVA"/>
              <w:spacing w:before="60" w:after="60"/>
              <w:ind w:left="34"/>
              <w:jc w:val="left"/>
              <w:rPr>
                <w:rFonts w:eastAsia="Calibri" w:cs="Calibri"/>
                <w:b/>
                <w:sz w:val="16"/>
                <w:szCs w:val="16"/>
              </w:rPr>
            </w:pPr>
            <w:r w:rsidRPr="0050696D">
              <w:rPr>
                <w:rFonts w:eastAsia="Calibri" w:cs="Calibri"/>
                <w:b/>
                <w:sz w:val="16"/>
                <w:szCs w:val="16"/>
              </w:rPr>
              <w:t>Specifický cíl</w:t>
            </w:r>
          </w:p>
        </w:tc>
        <w:tc>
          <w:tcPr>
            <w:tcW w:w="6804" w:type="dxa"/>
            <w:shd w:val="clear" w:color="auto" w:fill="FFFFFF" w:themeFill="background1"/>
          </w:tcPr>
          <w:p w:rsidR="00C34150"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SC 1.1: Zvýšit inovační výkonnost podniků</w:t>
            </w:r>
          </w:p>
          <w:p w:rsidR="00C34150"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SC 1.2: Zvýšit intenzitu a účinnost spolupráce ve výzkumu, vývoji a inovacích</w:t>
            </w:r>
          </w:p>
        </w:tc>
        <w:tc>
          <w:tcPr>
            <w:tcW w:w="5670" w:type="dxa"/>
            <w:shd w:val="clear" w:color="auto" w:fill="auto"/>
          </w:tcPr>
          <w:p w:rsidR="00C34150"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SC 2.1: Zvýšit počet nových podnikatelských záměrů začínajících a rozvojových podniků</w:t>
            </w:r>
          </w:p>
          <w:p w:rsidR="00C34150"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SC 2.2: Zvýšit internacionalizaci malých a středních podniků</w:t>
            </w:r>
          </w:p>
        </w:tc>
      </w:tr>
      <w:tr w:rsidR="00C34150" w:rsidRPr="0050696D" w:rsidTr="0050696D">
        <w:tc>
          <w:tcPr>
            <w:tcW w:w="1560" w:type="dxa"/>
            <w:shd w:val="clear" w:color="auto" w:fill="FDE9D9" w:themeFill="accent6" w:themeFillTint="33"/>
          </w:tcPr>
          <w:p w:rsidR="00C34150" w:rsidRPr="0050696D" w:rsidRDefault="00C34150" w:rsidP="007072EE">
            <w:pPr>
              <w:pStyle w:val="DAVA"/>
              <w:spacing w:before="60" w:after="60"/>
              <w:ind w:left="34"/>
              <w:jc w:val="left"/>
              <w:rPr>
                <w:rFonts w:eastAsia="Calibri" w:cs="Calibri"/>
                <w:b/>
                <w:sz w:val="16"/>
                <w:szCs w:val="16"/>
              </w:rPr>
            </w:pPr>
            <w:r w:rsidRPr="0050696D">
              <w:rPr>
                <w:rFonts w:eastAsia="Calibri" w:cs="Calibri"/>
                <w:b/>
                <w:sz w:val="16"/>
                <w:szCs w:val="16"/>
              </w:rPr>
              <w:t>Věcná specifikace (zaměření, aktivity)</w:t>
            </w:r>
          </w:p>
        </w:tc>
        <w:tc>
          <w:tcPr>
            <w:tcW w:w="6804" w:type="dxa"/>
            <w:shd w:val="clear" w:color="auto" w:fill="FFFFFF" w:themeFill="background1"/>
          </w:tcPr>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Zakládání a rozvoj podnikových výzkumných a vývojových center ve vazbě na jasně definovanou, životaschopnou strategii firmy.</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Zavádění inovací výrobků a služeb do výroby a jejich uvedení na trh (např. up-scaling, pilotní výrobní linky apod.).</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Zvýšení efektivnosti výrobních procesů, zavádění procesních a marketingových inovací.</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Ochrana duševního vlastnictví v podnicích.</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Průmyslový výzkum a vývoj: realizace projektů aplikovaného výzkumu a experimentálního vývoje - realizovaných zejména ve spolupráci firem a výzkumných institucí, jejichž výsledky povedou následně k zavádění inovací vyšších řádů a k tvorbě produktů konkurenceschopných na světových trzích. Specifická pozornost bude věnována výzkumu v oblasti klíčových průřezových technologií (KETs), které  mají značný potenciál pro urychlení modernizace firemní základny, pro vznik nových průmyslových odvětví v regionech i pro zefektivnění funkcí zajišťovaných veřejným sektorem. Snaha stimulovat KETs souvisí s jejich rolí katalyzátoru technologického pokroku a přínosu pro vznik nových aplikačních oblastí.</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Aktivity, kde inovační poptávku iniciuje veřejný sektor, jakožto významná část aplikační sféry, pomocí nástroje předkomerčního zadávání veřejných zakázek v inovacích („pre-commercial public procurement“, PCP), od fáze iniciace řízení poptávky veřejného sektoru až po samotnou realizaci.</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Tvorba nových a rozšiřování a zvyšování kvality současných služeb podpůrné infrastruktury, tj. vědecko-technických parků, podnikatelských inovačních center, podnikatelských inkubátorů.</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Rozvoj sítí spolupráce, vč. klastrů a technologických platforem (zejména kolektivní výzkum, založený na potřebách většího počtu MSP i větších firem, rozvoj mezisektorové spolupráce a internacionalizace).</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Vytváření partnerství pro znalostní transfer mezi podniky a univerzitami za účasti kvalifikovaných absolventů, při kterých dochází k přímé aplikaci výzkumných poznatků v podniku, které mají strategický význam pro jeho další rozvoj (KTP / mobilita podniková sféra - akademická sféra).</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Podpořit komunikaci a sdílení poznatků mezi podnikovou a výzkumnou sférou.</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Výstavba sdílené infrastruktury pro průmyslový výzkum.</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Aktivity vedoucí ke komercializaci výsledků výzkumu pomocí aktivit ověření proveditelnosti („proof – of – concept“).</w:t>
            </w:r>
          </w:p>
        </w:tc>
        <w:tc>
          <w:tcPr>
            <w:tcW w:w="5670" w:type="dxa"/>
            <w:shd w:val="clear" w:color="auto" w:fill="auto"/>
          </w:tcPr>
          <w:p w:rsidR="00C34150" w:rsidRPr="0050696D" w:rsidRDefault="00C34150" w:rsidP="0050696D">
            <w:pPr>
              <w:pStyle w:val="Standardntext"/>
              <w:numPr>
                <w:ilvl w:val="0"/>
                <w:numId w:val="36"/>
              </w:numPr>
              <w:spacing w:after="120"/>
              <w:ind w:left="459"/>
              <w:jc w:val="left"/>
              <w:rPr>
                <w:rFonts w:asciiTheme="minorHAnsi" w:hAnsiTheme="minorHAnsi"/>
                <w:sz w:val="16"/>
                <w:szCs w:val="16"/>
              </w:rPr>
            </w:pPr>
            <w:r w:rsidRPr="0050696D">
              <w:rPr>
                <w:rFonts w:asciiTheme="minorHAnsi" w:hAnsiTheme="minorHAnsi"/>
                <w:sz w:val="16"/>
                <w:szCs w:val="16"/>
              </w:rPr>
              <w:t xml:space="preserve">Realizace podnikatelských záměrů začínajících podniků (do 5 let) a rozvojových podniků prostřednictvím vhodných finančních nástrojů (úvěry, záruky za bankovní úvěry, rizikový kapitál) a dotací </w:t>
            </w:r>
            <w:r w:rsidR="00B559E9" w:rsidRPr="0050696D">
              <w:rPr>
                <w:rFonts w:asciiTheme="minorHAnsi" w:hAnsiTheme="minorHAnsi"/>
                <w:sz w:val="16"/>
                <w:szCs w:val="16"/>
              </w:rPr>
              <w:t>MSP, zejména mikropodniků</w:t>
            </w:r>
            <w:r w:rsidRPr="0050696D">
              <w:rPr>
                <w:rFonts w:asciiTheme="minorHAnsi" w:hAnsiTheme="minorHAnsi"/>
                <w:sz w:val="16"/>
                <w:szCs w:val="16"/>
              </w:rPr>
              <w:t>,</w:t>
            </w:r>
          </w:p>
          <w:p w:rsidR="00C34150" w:rsidRPr="0050696D" w:rsidRDefault="00C34150" w:rsidP="0050696D">
            <w:pPr>
              <w:pStyle w:val="Standardntext"/>
              <w:numPr>
                <w:ilvl w:val="0"/>
                <w:numId w:val="36"/>
              </w:numPr>
              <w:spacing w:after="120"/>
              <w:ind w:left="459"/>
              <w:jc w:val="left"/>
              <w:rPr>
                <w:rFonts w:asciiTheme="minorHAnsi" w:hAnsiTheme="minorHAnsi"/>
                <w:sz w:val="16"/>
                <w:szCs w:val="16"/>
              </w:rPr>
            </w:pPr>
            <w:r w:rsidRPr="0050696D">
              <w:rPr>
                <w:rFonts w:asciiTheme="minorHAnsi" w:hAnsiTheme="minorHAnsi"/>
                <w:sz w:val="16"/>
                <w:szCs w:val="16"/>
              </w:rPr>
              <w:t>poskytování poradenských služeb a služeb pro začínající podniky (např. prostřednictvím podnikatelských inkubátorů v nemetropolitních, zejména periferních regionech).</w:t>
            </w:r>
          </w:p>
          <w:p w:rsidR="00C34150" w:rsidRPr="0050696D" w:rsidRDefault="00C34150" w:rsidP="0050696D">
            <w:pPr>
              <w:pStyle w:val="Standardntext"/>
              <w:numPr>
                <w:ilvl w:val="0"/>
                <w:numId w:val="36"/>
              </w:numPr>
              <w:spacing w:after="120"/>
              <w:ind w:left="459"/>
              <w:jc w:val="left"/>
              <w:rPr>
                <w:rFonts w:asciiTheme="minorHAnsi" w:hAnsiTheme="minorHAnsi"/>
                <w:sz w:val="16"/>
                <w:szCs w:val="16"/>
              </w:rPr>
            </w:pPr>
            <w:r w:rsidRPr="0050696D">
              <w:rPr>
                <w:rFonts w:asciiTheme="minorHAnsi" w:hAnsiTheme="minorHAnsi"/>
                <w:sz w:val="16"/>
                <w:szCs w:val="16"/>
              </w:rPr>
              <w:t>Služby pro MSP zaměřené na mezinárodní konkurenceschopnost usnadňující vstup na zahraniční trhy (účast na zahraničních výstavách a veletrzích, včetně organizace seminářů/akcí se zaměřením na konkrétní problematiku týkající se mezinárodní konkurenceschopnosti, např. právní aspekty daného teritoria aj.),</w:t>
            </w:r>
          </w:p>
          <w:p w:rsidR="00C34150" w:rsidRPr="0050696D" w:rsidRDefault="00C34150" w:rsidP="0050696D">
            <w:pPr>
              <w:pStyle w:val="Standardntext"/>
              <w:numPr>
                <w:ilvl w:val="0"/>
                <w:numId w:val="36"/>
              </w:numPr>
              <w:spacing w:after="120"/>
              <w:ind w:left="459"/>
              <w:jc w:val="left"/>
              <w:rPr>
                <w:rFonts w:asciiTheme="minorHAnsi" w:hAnsiTheme="minorHAnsi"/>
                <w:sz w:val="16"/>
                <w:szCs w:val="16"/>
              </w:rPr>
            </w:pPr>
            <w:r w:rsidRPr="0050696D">
              <w:rPr>
                <w:rFonts w:asciiTheme="minorHAnsi" w:hAnsiTheme="minorHAnsi"/>
                <w:sz w:val="16"/>
                <w:szCs w:val="16"/>
              </w:rPr>
              <w:t xml:space="preserve">poradenské služby expertů se znalostí mezinárodního prostředí (se specifickou teritoriální znalostí) a poradenské služby pro strategické řízení a management inovací (mentoring, koučink, foresight ad.), </w:t>
            </w:r>
          </w:p>
          <w:p w:rsidR="00C34150" w:rsidRPr="0050696D" w:rsidRDefault="00C34150" w:rsidP="0050696D">
            <w:pPr>
              <w:pStyle w:val="Standardntext"/>
              <w:numPr>
                <w:ilvl w:val="0"/>
                <w:numId w:val="36"/>
              </w:numPr>
              <w:spacing w:after="120"/>
              <w:ind w:left="459"/>
              <w:jc w:val="left"/>
              <w:rPr>
                <w:rFonts w:asciiTheme="minorHAnsi" w:hAnsiTheme="minorHAnsi"/>
                <w:sz w:val="16"/>
                <w:szCs w:val="16"/>
              </w:rPr>
            </w:pPr>
            <w:r w:rsidRPr="0050696D">
              <w:rPr>
                <w:rFonts w:asciiTheme="minorHAnsi" w:hAnsiTheme="minorHAnsi"/>
                <w:sz w:val="16"/>
                <w:szCs w:val="16"/>
              </w:rPr>
              <w:t>služby zaměřené na podporu internacionalizace zapojováním MSP do mezinárodní výzkumné spolupráce (Horizon 2020).</w:t>
            </w:r>
          </w:p>
        </w:tc>
      </w:tr>
      <w:tr w:rsidR="00C34150" w:rsidRPr="0050696D" w:rsidTr="0050696D">
        <w:tc>
          <w:tcPr>
            <w:tcW w:w="1560" w:type="dxa"/>
            <w:shd w:val="clear" w:color="auto" w:fill="FDE9D9" w:themeFill="accent6" w:themeFillTint="33"/>
          </w:tcPr>
          <w:p w:rsidR="00C34150" w:rsidRPr="0050696D" w:rsidRDefault="00C34150" w:rsidP="00B23218">
            <w:pPr>
              <w:pStyle w:val="DAVA"/>
              <w:spacing w:before="60" w:after="60"/>
              <w:ind w:left="34"/>
              <w:jc w:val="left"/>
              <w:rPr>
                <w:rFonts w:eastAsia="Calibri" w:cs="Calibri"/>
                <w:b/>
                <w:sz w:val="16"/>
                <w:szCs w:val="16"/>
              </w:rPr>
            </w:pPr>
            <w:r w:rsidRPr="0050696D">
              <w:rPr>
                <w:rFonts w:eastAsia="Calibri" w:cs="Calibri"/>
                <w:b/>
                <w:sz w:val="16"/>
                <w:szCs w:val="16"/>
              </w:rPr>
              <w:t xml:space="preserve">Implementační </w:t>
            </w:r>
            <w:r w:rsidR="00B23218" w:rsidRPr="0050696D">
              <w:rPr>
                <w:rFonts w:eastAsia="Calibri" w:cs="Calibri"/>
                <w:b/>
                <w:sz w:val="16"/>
                <w:szCs w:val="16"/>
              </w:rPr>
              <w:t>prvky</w:t>
            </w:r>
          </w:p>
        </w:tc>
        <w:tc>
          <w:tcPr>
            <w:tcW w:w="6804" w:type="dxa"/>
            <w:shd w:val="clear" w:color="auto" w:fill="FFFFFF" w:themeFill="background1"/>
          </w:tcPr>
          <w:p w:rsidR="00C34150"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Typy příjemců: Podnikatelské subjekty (zejména malé a střední, v odůvodněných případech velké podniky), sdružení podnikatelů, zájmová sdružení právnických osob, podnikatelská seskupení, vysoké školy a ostatní vzdělávací instituce, výzkumné organizace, výzkumné ústavy, veřejné výzkumné instituce a fyzické osoby, územní samosprávné celky a jejich svazky, neziskové organizace, obecně prospěšné společnosti</w:t>
            </w:r>
          </w:p>
          <w:p w:rsidR="00C34150" w:rsidRPr="0050696D" w:rsidRDefault="00C34150" w:rsidP="0050696D">
            <w:pPr>
              <w:pStyle w:val="Aabc3"/>
              <w:ind w:left="0"/>
              <w:rPr>
                <w:rFonts w:asciiTheme="minorHAnsi" w:hAnsiTheme="minorHAnsi" w:cs="Calibri"/>
                <w:sz w:val="16"/>
                <w:szCs w:val="16"/>
              </w:rPr>
            </w:pPr>
            <w:r w:rsidRPr="0050696D">
              <w:rPr>
                <w:rFonts w:asciiTheme="minorHAnsi" w:hAnsiTheme="minorHAnsi" w:cs="Calibri"/>
                <w:sz w:val="16"/>
                <w:szCs w:val="16"/>
              </w:rPr>
              <w:t>Cílové území: Území České republiky, mimo území hl. m. Prahy, v případě aktivit „rozvoj sítí spolupráce (klastrů)“ i Praha za využití čl. 70 obecného nařízení.</w:t>
            </w:r>
          </w:p>
        </w:tc>
        <w:tc>
          <w:tcPr>
            <w:tcW w:w="5670" w:type="dxa"/>
            <w:shd w:val="clear" w:color="auto" w:fill="auto"/>
          </w:tcPr>
          <w:p w:rsidR="00C34150" w:rsidRPr="0050696D" w:rsidRDefault="00C34150" w:rsidP="0050696D">
            <w:pPr>
              <w:pStyle w:val="Tabulka"/>
              <w:jc w:val="left"/>
              <w:rPr>
                <w:rFonts w:asciiTheme="minorHAnsi" w:hAnsiTheme="minorHAnsi"/>
                <w:sz w:val="16"/>
                <w:szCs w:val="16"/>
              </w:rPr>
            </w:pPr>
            <w:r w:rsidRPr="0050696D">
              <w:rPr>
                <w:rFonts w:asciiTheme="minorHAnsi" w:hAnsiTheme="minorHAnsi"/>
                <w:sz w:val="16"/>
                <w:szCs w:val="16"/>
              </w:rPr>
              <w:t>Typy příjemců: Podnikatelské subjekty (malé a střední podniky)</w:t>
            </w:r>
          </w:p>
          <w:p w:rsidR="00C34150" w:rsidRPr="0050696D" w:rsidRDefault="00C34150" w:rsidP="0050696D">
            <w:pPr>
              <w:pStyle w:val="Aabc3"/>
              <w:ind w:left="0"/>
              <w:rPr>
                <w:rFonts w:asciiTheme="minorHAnsi" w:eastAsia="Calibri" w:hAnsiTheme="minorHAnsi" w:cs="Calibri"/>
                <w:sz w:val="16"/>
                <w:szCs w:val="16"/>
                <w:lang w:eastAsia="en-US"/>
              </w:rPr>
            </w:pPr>
            <w:r w:rsidRPr="0050696D">
              <w:rPr>
                <w:rFonts w:asciiTheme="minorHAnsi" w:hAnsiTheme="minorHAnsi" w:cs="Calibri"/>
                <w:sz w:val="16"/>
                <w:szCs w:val="16"/>
              </w:rPr>
              <w:t>Cílové území: Území České republiky, mimo území hl. m. Prahy, v případě aktivity „účast na zahraničních veletrzích a výstavách“ i Praha za využití čl. 70 obecného nařízení. Z hlediska územní dimenze se předpokládá směrování prostředků do rozvojových, stabilizovaných a periferních oblastí s potenciálem pro podnikání pro individuální projekty a dále do hospodářsky problémových regionů.</w:t>
            </w:r>
          </w:p>
        </w:tc>
      </w:tr>
      <w:tr w:rsidR="00C34150" w:rsidRPr="0050696D" w:rsidTr="0050696D">
        <w:tc>
          <w:tcPr>
            <w:tcW w:w="1560" w:type="dxa"/>
            <w:shd w:val="clear" w:color="auto" w:fill="FDE9D9" w:themeFill="accent6" w:themeFillTint="33"/>
          </w:tcPr>
          <w:p w:rsidR="00C34150" w:rsidRPr="0050696D" w:rsidRDefault="00C34150" w:rsidP="007072EE">
            <w:pPr>
              <w:pStyle w:val="DAVA"/>
              <w:spacing w:before="60" w:after="60"/>
              <w:ind w:left="34"/>
              <w:jc w:val="left"/>
              <w:rPr>
                <w:rFonts w:eastAsia="Calibri" w:cs="Calibri"/>
                <w:b/>
                <w:sz w:val="16"/>
                <w:szCs w:val="16"/>
              </w:rPr>
            </w:pPr>
            <w:r w:rsidRPr="0050696D">
              <w:rPr>
                <w:b/>
                <w:sz w:val="16"/>
                <w:szCs w:val="16"/>
              </w:rPr>
              <w:t>Synergie/komplementarita</w:t>
            </w:r>
          </w:p>
        </w:tc>
        <w:tc>
          <w:tcPr>
            <w:tcW w:w="6804" w:type="dxa"/>
            <w:shd w:val="clear" w:color="auto" w:fill="FFFFFF" w:themeFill="background1"/>
          </w:tcPr>
          <w:p w:rsidR="00C34150" w:rsidRPr="0050696D" w:rsidRDefault="00C34150" w:rsidP="0050696D">
            <w:pPr>
              <w:pStyle w:val="DAVA"/>
              <w:spacing w:before="60" w:after="60"/>
              <w:jc w:val="left"/>
              <w:rPr>
                <w:rFonts w:eastAsia="Calibri" w:cs="Calibri"/>
                <w:sz w:val="16"/>
                <w:szCs w:val="16"/>
              </w:rPr>
            </w:pPr>
          </w:p>
        </w:tc>
        <w:tc>
          <w:tcPr>
            <w:tcW w:w="5670" w:type="dxa"/>
            <w:shd w:val="clear" w:color="auto" w:fill="auto"/>
          </w:tcPr>
          <w:p w:rsidR="00C34150" w:rsidRPr="0050696D" w:rsidRDefault="00C34150" w:rsidP="0050696D">
            <w:pPr>
              <w:pStyle w:val="Tabulka"/>
              <w:jc w:val="left"/>
              <w:rPr>
                <w:rFonts w:asciiTheme="minorHAnsi" w:hAnsiTheme="minorHAnsi"/>
                <w:sz w:val="16"/>
                <w:szCs w:val="16"/>
              </w:rPr>
            </w:pPr>
            <w:r w:rsidRPr="0050696D">
              <w:rPr>
                <w:rFonts w:asciiTheme="minorHAnsi" w:hAnsiTheme="minorHAnsi"/>
                <w:sz w:val="16"/>
                <w:szCs w:val="16"/>
              </w:rPr>
              <w:t>synergie</w:t>
            </w:r>
          </w:p>
        </w:tc>
      </w:tr>
      <w:tr w:rsidR="00C34150" w:rsidRPr="0050696D" w:rsidTr="0050696D">
        <w:tc>
          <w:tcPr>
            <w:tcW w:w="1560" w:type="dxa"/>
            <w:shd w:val="clear" w:color="auto" w:fill="FDE9D9" w:themeFill="accent6" w:themeFillTint="33"/>
          </w:tcPr>
          <w:p w:rsidR="00C34150" w:rsidRPr="0050696D" w:rsidRDefault="00C34150" w:rsidP="007072EE">
            <w:pPr>
              <w:pStyle w:val="DAVA"/>
              <w:spacing w:before="60" w:after="60"/>
              <w:ind w:left="34"/>
              <w:jc w:val="left"/>
              <w:rPr>
                <w:rFonts w:eastAsia="Calibri" w:cs="Calibri"/>
                <w:b/>
                <w:sz w:val="16"/>
                <w:szCs w:val="16"/>
              </w:rPr>
            </w:pPr>
            <w:r w:rsidRPr="0050696D">
              <w:rPr>
                <w:rFonts w:eastAsia="Calibri" w:cs="Calibri"/>
                <w:b/>
                <w:sz w:val="16"/>
                <w:szCs w:val="16"/>
              </w:rPr>
              <w:t>Mechanismus koordinace</w:t>
            </w:r>
          </w:p>
        </w:tc>
        <w:tc>
          <w:tcPr>
            <w:tcW w:w="12474" w:type="dxa"/>
            <w:gridSpan w:val="2"/>
            <w:shd w:val="clear" w:color="auto" w:fill="auto"/>
          </w:tcPr>
          <w:p w:rsidR="00C34150" w:rsidRPr="0050696D" w:rsidRDefault="00C34150" w:rsidP="0050696D">
            <w:pPr>
              <w:pStyle w:val="DAVA"/>
              <w:spacing w:before="60" w:after="60"/>
              <w:ind w:left="34"/>
              <w:jc w:val="left"/>
              <w:rPr>
                <w:rFonts w:eastAsia="Calibri" w:cs="Calibri"/>
                <w:sz w:val="16"/>
                <w:szCs w:val="16"/>
              </w:rPr>
            </w:pPr>
            <w:r w:rsidRPr="0050696D">
              <w:rPr>
                <w:rFonts w:eastAsia="Calibri" w:cs="Calibri"/>
                <w:sz w:val="16"/>
                <w:szCs w:val="16"/>
              </w:rPr>
              <w:t xml:space="preserve"> koordinace výzev; nastavení systému výběru a hodnocení projektů </w:t>
            </w:r>
          </w:p>
          <w:p w:rsidR="00C34150" w:rsidRPr="0050696D" w:rsidRDefault="00C34150" w:rsidP="0050696D">
            <w:pPr>
              <w:pStyle w:val="DAVA"/>
              <w:spacing w:before="60" w:after="60"/>
              <w:ind w:left="34"/>
              <w:jc w:val="left"/>
              <w:rPr>
                <w:rFonts w:eastAsia="Calibri" w:cs="Calibri"/>
                <w:sz w:val="16"/>
                <w:szCs w:val="16"/>
              </w:rPr>
            </w:pPr>
            <w:r w:rsidRPr="0050696D">
              <w:rPr>
                <w:rFonts w:eastAsia="Calibri" w:cs="Calibri"/>
                <w:sz w:val="16"/>
                <w:szCs w:val="16"/>
              </w:rPr>
              <w:t>Zodpovědný orgán: ŘO</w:t>
            </w:r>
          </w:p>
        </w:tc>
      </w:tr>
    </w:tbl>
    <w:p w:rsidR="008D1E3E" w:rsidRPr="00AF1724" w:rsidRDefault="008D1E3E">
      <w:pPr>
        <w:rPr>
          <w:b/>
        </w:rPr>
      </w:pPr>
    </w:p>
    <w:p w:rsidR="008D1E3E" w:rsidRPr="00AF1724" w:rsidRDefault="008D1E3E"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466" w:name="_Toc386622650"/>
      <w:bookmarkStart w:id="467" w:name="_Toc386628667"/>
      <w:bookmarkStart w:id="468" w:name="_Toc386628761"/>
      <w:bookmarkStart w:id="469" w:name="_Toc386629129"/>
      <w:bookmarkStart w:id="470" w:name="_Toc387916282"/>
      <w:bookmarkStart w:id="471" w:name="_Toc387916510"/>
      <w:bookmarkStart w:id="472" w:name="_Toc387916571"/>
      <w:bookmarkStart w:id="473" w:name="_Toc388008964"/>
      <w:bookmarkStart w:id="474" w:name="_Toc388444911"/>
      <w:bookmarkStart w:id="475" w:name="_Toc391474308"/>
      <w:bookmarkStart w:id="476" w:name="_Toc391474541"/>
      <w:bookmarkStart w:id="477" w:name="_Toc391474604"/>
      <w:bookmarkStart w:id="478" w:name="_Toc396917649"/>
      <w:bookmarkStart w:id="479" w:name="_Toc396917724"/>
      <w:bookmarkStart w:id="480" w:name="_Toc396917874"/>
      <w:bookmarkStart w:id="481" w:name="_Toc396917941"/>
      <w:bookmarkStart w:id="482" w:name="_Toc396918042"/>
      <w:bookmarkStart w:id="483" w:name="_Toc397074357"/>
      <w:r w:rsidRPr="00AF1724">
        <w:rPr>
          <w:rFonts w:asciiTheme="minorHAnsi" w:hAnsiTheme="minorHAnsi"/>
          <w:b/>
          <w:sz w:val="24"/>
          <w:szCs w:val="24"/>
        </w:rPr>
        <w:t xml:space="preserve">2.2 Výzkum a </w:t>
      </w:r>
      <w:bookmarkEnd w:id="466"/>
      <w:bookmarkEnd w:id="467"/>
      <w:bookmarkEnd w:id="468"/>
      <w:bookmarkEnd w:id="469"/>
      <w:bookmarkEnd w:id="470"/>
      <w:bookmarkEnd w:id="471"/>
      <w:bookmarkEnd w:id="472"/>
      <w:r w:rsidR="00966AEB" w:rsidRPr="00AF1724">
        <w:rPr>
          <w:rFonts w:asciiTheme="minorHAnsi" w:hAnsiTheme="minorHAnsi"/>
          <w:b/>
          <w:sz w:val="24"/>
          <w:szCs w:val="24"/>
        </w:rPr>
        <w:t>vývoj</w:t>
      </w:r>
      <w:bookmarkEnd w:id="473"/>
      <w:bookmarkEnd w:id="474"/>
      <w:bookmarkEnd w:id="475"/>
      <w:bookmarkEnd w:id="476"/>
      <w:bookmarkEnd w:id="477"/>
      <w:bookmarkEnd w:id="478"/>
      <w:bookmarkEnd w:id="479"/>
      <w:bookmarkEnd w:id="480"/>
      <w:bookmarkEnd w:id="481"/>
      <w:bookmarkEnd w:id="482"/>
      <w:bookmarkEnd w:id="483"/>
    </w:p>
    <w:p w:rsidR="00B01BCB" w:rsidRPr="00AF1724" w:rsidRDefault="00B01BCB" w:rsidP="00B01BCB">
      <w:pPr>
        <w:spacing w:before="120" w:after="0"/>
        <w:rPr>
          <w:b/>
        </w:rPr>
      </w:pPr>
      <w:r w:rsidRPr="00AF1724">
        <w:rPr>
          <w:b/>
        </w:rPr>
        <w:t>Nový komentář MMR</w:t>
      </w:r>
      <w:r w:rsidR="008D67BE">
        <w:rPr>
          <w:b/>
        </w:rPr>
        <w:t>-NOK</w:t>
      </w:r>
      <w:r w:rsidRPr="00AF1724">
        <w:rPr>
          <w:b/>
        </w:rPr>
        <w:t>:</w:t>
      </w:r>
    </w:p>
    <w:p w:rsidR="00596BDC" w:rsidRPr="00AF1724" w:rsidRDefault="00B01BCB"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Je to klíčová vazba z hlediska nastavení synergického řetězce v DoP. Bude nutné vyhodnocovat pro potřeby DoP. </w:t>
      </w:r>
    </w:p>
    <w:p w:rsidR="00B01BCB" w:rsidRPr="00AF1724" w:rsidRDefault="00B01BCB" w:rsidP="004D2FA7">
      <w:pPr>
        <w:spacing w:before="120" w:after="0"/>
        <w:rPr>
          <w:b/>
        </w:rPr>
      </w:pPr>
      <w:r w:rsidRPr="00AF1724">
        <w:rPr>
          <w:b/>
        </w:rPr>
        <w:t>Závěr MMR</w:t>
      </w:r>
      <w:r w:rsidR="008D67BE">
        <w:rPr>
          <w:b/>
        </w:rPr>
        <w:t>-NOK</w:t>
      </w:r>
      <w:r w:rsidRPr="00AF1724">
        <w:rPr>
          <w:b/>
        </w:rPr>
        <w:t xml:space="preserve">: </w:t>
      </w:r>
    </w:p>
    <w:p w:rsidR="00B01BCB" w:rsidRPr="00AF1724" w:rsidRDefault="00284D6E"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Považujeme za synergickou vazbu.</w:t>
      </w:r>
    </w:p>
    <w:p w:rsidR="00B01BCB" w:rsidRPr="00AF1724" w:rsidRDefault="00B01BCB" w:rsidP="00B01BCB">
      <w:pPr>
        <w:spacing w:before="120" w:after="0"/>
        <w:rPr>
          <w:b/>
        </w:rPr>
      </w:pPr>
      <w:r w:rsidRPr="00AF1724">
        <w:rPr>
          <w:b/>
        </w:rPr>
        <w:t>Identifikace synergie / komplementarity</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5668"/>
        <w:gridCol w:w="6807"/>
      </w:tblGrid>
      <w:tr w:rsidR="008D1E3E" w:rsidRPr="0050696D" w:rsidTr="0050696D">
        <w:trPr>
          <w:trHeight w:val="233"/>
        </w:trPr>
        <w:tc>
          <w:tcPr>
            <w:tcW w:w="556" w:type="pct"/>
            <w:tcBorders>
              <w:bottom w:val="single" w:sz="4" w:space="0" w:color="auto"/>
            </w:tcBorders>
            <w:shd w:val="clear" w:color="auto" w:fill="FABF8F" w:themeFill="accent6" w:themeFillTint="99"/>
          </w:tcPr>
          <w:p w:rsidR="008D1E3E" w:rsidRPr="0050696D" w:rsidRDefault="008D1E3E" w:rsidP="007072EE">
            <w:pPr>
              <w:pStyle w:val="Tabulka"/>
              <w:keepNext/>
              <w:keepLines/>
              <w:jc w:val="left"/>
              <w:rPr>
                <w:rFonts w:asciiTheme="minorHAnsi" w:hAnsiTheme="minorHAnsi"/>
                <w:b/>
              </w:rPr>
            </w:pPr>
          </w:p>
        </w:tc>
        <w:tc>
          <w:tcPr>
            <w:tcW w:w="2019" w:type="pct"/>
            <w:tcBorders>
              <w:bottom w:val="single" w:sz="4" w:space="0" w:color="auto"/>
            </w:tcBorders>
            <w:shd w:val="clear" w:color="auto" w:fill="FABF8F" w:themeFill="accent6" w:themeFillTint="99"/>
          </w:tcPr>
          <w:p w:rsidR="008D1E3E" w:rsidRPr="0050696D" w:rsidRDefault="00B52BE0" w:rsidP="007072EE">
            <w:pPr>
              <w:pStyle w:val="Tabulka"/>
              <w:keepNext/>
              <w:keepLines/>
              <w:rPr>
                <w:rFonts w:asciiTheme="minorHAnsi" w:hAnsiTheme="minorHAnsi"/>
                <w:b/>
              </w:rPr>
            </w:pPr>
            <w:r w:rsidRPr="0050696D">
              <w:rPr>
                <w:rFonts w:asciiTheme="minorHAnsi" w:hAnsiTheme="minorHAnsi"/>
                <w:b/>
              </w:rPr>
              <w:t>OP VVV</w:t>
            </w:r>
          </w:p>
        </w:tc>
        <w:tc>
          <w:tcPr>
            <w:tcW w:w="2424" w:type="pct"/>
            <w:tcBorders>
              <w:bottom w:val="single" w:sz="4" w:space="0" w:color="auto"/>
              <w:right w:val="single" w:sz="4" w:space="0" w:color="auto"/>
            </w:tcBorders>
            <w:shd w:val="clear" w:color="auto" w:fill="FABF8F" w:themeFill="accent6" w:themeFillTint="99"/>
          </w:tcPr>
          <w:p w:rsidR="008D1E3E" w:rsidRPr="0050696D" w:rsidRDefault="00B52BE0" w:rsidP="007072EE">
            <w:pPr>
              <w:pStyle w:val="Tabulka"/>
              <w:keepNext/>
              <w:keepLines/>
              <w:rPr>
                <w:rFonts w:asciiTheme="minorHAnsi" w:hAnsiTheme="minorHAnsi"/>
                <w:b/>
              </w:rPr>
            </w:pPr>
            <w:r w:rsidRPr="0050696D">
              <w:rPr>
                <w:rFonts w:asciiTheme="minorHAnsi" w:hAnsiTheme="minorHAnsi"/>
                <w:b/>
              </w:rPr>
              <w:t>OP VVV</w:t>
            </w:r>
          </w:p>
        </w:tc>
      </w:tr>
      <w:tr w:rsidR="008B4B74" w:rsidRPr="0050696D" w:rsidTr="0050696D">
        <w:trPr>
          <w:trHeight w:val="284"/>
        </w:trPr>
        <w:tc>
          <w:tcPr>
            <w:tcW w:w="556" w:type="pct"/>
            <w:tcBorders>
              <w:bottom w:val="single" w:sz="6" w:space="0" w:color="auto"/>
              <w:right w:val="single" w:sz="6" w:space="0" w:color="auto"/>
            </w:tcBorders>
            <w:shd w:val="clear" w:color="auto" w:fill="FDE9D9" w:themeFill="accent6" w:themeFillTint="33"/>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019" w:type="pct"/>
            <w:tcBorders>
              <w:left w:val="single" w:sz="6" w:space="0" w:color="auto"/>
              <w:bottom w:val="single" w:sz="6" w:space="0" w:color="auto"/>
              <w:right w:val="single" w:sz="6" w:space="0" w:color="auto"/>
            </w:tcBorders>
            <w:shd w:val="clear" w:color="auto" w:fill="auto"/>
          </w:tcPr>
          <w:p w:rsidR="008B4B74" w:rsidRPr="0050696D" w:rsidRDefault="008B4B74" w:rsidP="0014766A">
            <w:pPr>
              <w:pStyle w:val="Tabulka"/>
              <w:jc w:val="left"/>
              <w:rPr>
                <w:rFonts w:asciiTheme="minorHAnsi" w:hAnsiTheme="minorHAnsi"/>
                <w:sz w:val="16"/>
                <w:szCs w:val="16"/>
              </w:rPr>
            </w:pPr>
            <w:r w:rsidRPr="0050696D">
              <w:rPr>
                <w:rFonts w:asciiTheme="minorHAnsi" w:hAnsiTheme="minorHAnsi"/>
                <w:sz w:val="16"/>
                <w:szCs w:val="16"/>
              </w:rPr>
              <w:t>TC1</w:t>
            </w:r>
          </w:p>
        </w:tc>
        <w:tc>
          <w:tcPr>
            <w:tcW w:w="2424" w:type="pct"/>
            <w:tcBorders>
              <w:left w:val="single" w:sz="6" w:space="0" w:color="auto"/>
              <w:bottom w:val="single" w:sz="6" w:space="0" w:color="auto"/>
              <w:right w:val="single" w:sz="4" w:space="0" w:color="auto"/>
            </w:tcBorders>
            <w:shd w:val="clear" w:color="auto" w:fill="auto"/>
          </w:tcPr>
          <w:p w:rsidR="008B4B74" w:rsidRPr="0050696D" w:rsidRDefault="008B4B74" w:rsidP="00096B17">
            <w:pPr>
              <w:pStyle w:val="Tabulka"/>
              <w:jc w:val="left"/>
              <w:rPr>
                <w:rFonts w:asciiTheme="minorHAnsi" w:hAnsiTheme="minorHAnsi"/>
                <w:sz w:val="16"/>
                <w:szCs w:val="16"/>
              </w:rPr>
            </w:pPr>
            <w:r w:rsidRPr="0050696D">
              <w:rPr>
                <w:rFonts w:asciiTheme="minorHAnsi" w:hAnsiTheme="minorHAnsi"/>
                <w:sz w:val="16"/>
                <w:szCs w:val="16"/>
              </w:rPr>
              <w:t>TC10</w:t>
            </w:r>
          </w:p>
        </w:tc>
      </w:tr>
      <w:tr w:rsidR="008D1E3E"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8D1E3E" w:rsidRPr="0050696D" w:rsidRDefault="00B52BE0" w:rsidP="007072EE">
            <w:pPr>
              <w:pStyle w:val="Tabulka"/>
              <w:jc w:val="left"/>
              <w:rPr>
                <w:rFonts w:asciiTheme="minorHAnsi" w:hAnsiTheme="minorHAnsi"/>
                <w:b/>
                <w:sz w:val="16"/>
                <w:szCs w:val="16"/>
              </w:rPr>
            </w:pPr>
            <w:r w:rsidRPr="0050696D">
              <w:rPr>
                <w:rFonts w:asciiTheme="minorHAnsi" w:hAnsiTheme="minorHAnsi"/>
                <w:b/>
                <w:sz w:val="16"/>
                <w:szCs w:val="16"/>
              </w:rPr>
              <w:t>Prioritní osa</w:t>
            </w:r>
          </w:p>
        </w:tc>
        <w:tc>
          <w:tcPr>
            <w:tcW w:w="2019" w:type="pct"/>
            <w:tcBorders>
              <w:top w:val="single" w:sz="6" w:space="0" w:color="auto"/>
              <w:left w:val="single" w:sz="6" w:space="0" w:color="auto"/>
              <w:bottom w:val="single" w:sz="6" w:space="0" w:color="auto"/>
              <w:right w:val="single" w:sz="6" w:space="0" w:color="auto"/>
            </w:tcBorders>
            <w:shd w:val="clear" w:color="auto" w:fill="auto"/>
          </w:tcPr>
          <w:p w:rsidR="008D1E3E" w:rsidRPr="0050696D" w:rsidRDefault="00B52BE0" w:rsidP="007072EE">
            <w:pPr>
              <w:pStyle w:val="Tabulka"/>
              <w:jc w:val="left"/>
              <w:rPr>
                <w:rFonts w:asciiTheme="minorHAnsi" w:hAnsiTheme="minorHAnsi"/>
                <w:sz w:val="16"/>
                <w:szCs w:val="16"/>
              </w:rPr>
            </w:pPr>
            <w:r w:rsidRPr="0050696D">
              <w:rPr>
                <w:rFonts w:asciiTheme="minorHAnsi" w:hAnsiTheme="minorHAnsi"/>
                <w:sz w:val="16"/>
                <w:szCs w:val="16"/>
              </w:rPr>
              <w:t>PO1 – Posilování kapacit pro kvalitní výzkum</w:t>
            </w:r>
          </w:p>
        </w:tc>
        <w:tc>
          <w:tcPr>
            <w:tcW w:w="2424" w:type="pct"/>
            <w:tcBorders>
              <w:top w:val="single" w:sz="6" w:space="0" w:color="auto"/>
              <w:left w:val="single" w:sz="6" w:space="0" w:color="auto"/>
              <w:bottom w:val="single" w:sz="6" w:space="0" w:color="auto"/>
              <w:right w:val="single" w:sz="4" w:space="0" w:color="auto"/>
            </w:tcBorders>
            <w:shd w:val="clear" w:color="auto" w:fill="auto"/>
          </w:tcPr>
          <w:p w:rsidR="008D1E3E" w:rsidRPr="0050696D" w:rsidRDefault="00B52BE0" w:rsidP="007072EE">
            <w:pPr>
              <w:pStyle w:val="Tabulka"/>
              <w:jc w:val="left"/>
              <w:rPr>
                <w:rFonts w:asciiTheme="minorHAnsi" w:hAnsiTheme="minorHAnsi"/>
                <w:sz w:val="16"/>
                <w:szCs w:val="16"/>
              </w:rPr>
            </w:pPr>
            <w:r w:rsidRPr="0050696D">
              <w:rPr>
                <w:rFonts w:asciiTheme="minorHAnsi" w:hAnsiTheme="minorHAnsi"/>
                <w:sz w:val="16"/>
                <w:szCs w:val="16"/>
              </w:rPr>
              <w:t>PO2 – Rozvoj vysokých škol a lidských zdrojů pro výzkum a vývoj</w:t>
            </w:r>
          </w:p>
        </w:tc>
      </w:tr>
      <w:tr w:rsidR="00A50903"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A50903" w:rsidRPr="0050696D" w:rsidRDefault="00A50903" w:rsidP="007072EE">
            <w:pPr>
              <w:pStyle w:val="Tabulka"/>
              <w:jc w:val="left"/>
              <w:rPr>
                <w:rFonts w:asciiTheme="minorHAnsi" w:hAnsiTheme="minorHAnsi"/>
                <w:b/>
                <w:sz w:val="16"/>
                <w:szCs w:val="16"/>
              </w:rPr>
            </w:pPr>
            <w:r w:rsidRPr="0050696D">
              <w:rPr>
                <w:rFonts w:asciiTheme="minorHAnsi" w:hAnsiTheme="minorHAnsi"/>
                <w:b/>
                <w:sz w:val="16"/>
                <w:szCs w:val="16"/>
              </w:rPr>
              <w:t>Investiční priorita</w:t>
            </w:r>
          </w:p>
        </w:tc>
        <w:tc>
          <w:tcPr>
            <w:tcW w:w="2019" w:type="pct"/>
            <w:tcBorders>
              <w:top w:val="single" w:sz="6" w:space="0" w:color="auto"/>
              <w:left w:val="single" w:sz="6" w:space="0" w:color="auto"/>
              <w:bottom w:val="single" w:sz="6" w:space="0" w:color="auto"/>
              <w:right w:val="single" w:sz="6" w:space="0" w:color="auto"/>
            </w:tcBorders>
            <w:shd w:val="clear" w:color="auto" w:fill="auto"/>
          </w:tcPr>
          <w:p w:rsidR="00A50903" w:rsidRPr="0050696D" w:rsidRDefault="0014766A" w:rsidP="007072EE">
            <w:pPr>
              <w:pStyle w:val="Tabulka"/>
              <w:jc w:val="left"/>
              <w:rPr>
                <w:rFonts w:asciiTheme="minorHAnsi" w:hAnsiTheme="minorHAnsi"/>
                <w:sz w:val="16"/>
                <w:szCs w:val="16"/>
              </w:rPr>
            </w:pPr>
            <w:r w:rsidRPr="0050696D">
              <w:rPr>
                <w:rFonts w:asciiTheme="minorHAnsi" w:hAnsiTheme="minorHAnsi"/>
                <w:sz w:val="16"/>
                <w:szCs w:val="16"/>
              </w:rPr>
              <w:t>IP1</w:t>
            </w:r>
          </w:p>
        </w:tc>
        <w:tc>
          <w:tcPr>
            <w:tcW w:w="2424" w:type="pct"/>
            <w:tcBorders>
              <w:top w:val="single" w:sz="6" w:space="0" w:color="auto"/>
              <w:left w:val="single" w:sz="6" w:space="0" w:color="auto"/>
              <w:bottom w:val="single" w:sz="6" w:space="0" w:color="auto"/>
              <w:right w:val="single" w:sz="4" w:space="0" w:color="auto"/>
            </w:tcBorders>
            <w:shd w:val="clear" w:color="auto" w:fill="auto"/>
          </w:tcPr>
          <w:p w:rsidR="00A50903" w:rsidRPr="0050696D" w:rsidRDefault="00096B17" w:rsidP="007072EE">
            <w:pPr>
              <w:pStyle w:val="Tabulka"/>
              <w:jc w:val="left"/>
              <w:rPr>
                <w:rFonts w:asciiTheme="minorHAnsi" w:hAnsiTheme="minorHAnsi"/>
                <w:sz w:val="16"/>
                <w:szCs w:val="16"/>
              </w:rPr>
            </w:pPr>
            <w:r w:rsidRPr="0050696D">
              <w:rPr>
                <w:rFonts w:asciiTheme="minorHAnsi" w:hAnsiTheme="minorHAnsi"/>
                <w:sz w:val="16"/>
                <w:szCs w:val="16"/>
              </w:rPr>
              <w:t>IP1</w:t>
            </w:r>
          </w:p>
        </w:tc>
      </w:tr>
      <w:tr w:rsidR="00A50903"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A50903" w:rsidRPr="0050696D" w:rsidRDefault="00A50903" w:rsidP="007072EE">
            <w:pPr>
              <w:pStyle w:val="Tabulka"/>
              <w:jc w:val="left"/>
              <w:rPr>
                <w:rFonts w:asciiTheme="minorHAnsi" w:hAnsiTheme="minorHAnsi"/>
                <w:b/>
                <w:sz w:val="16"/>
                <w:szCs w:val="16"/>
              </w:rPr>
            </w:pPr>
            <w:r w:rsidRPr="0050696D">
              <w:rPr>
                <w:rFonts w:asciiTheme="minorHAnsi" w:hAnsiTheme="minorHAnsi"/>
                <w:b/>
                <w:sz w:val="16"/>
                <w:szCs w:val="16"/>
              </w:rPr>
              <w:t>Specifický cíl</w:t>
            </w:r>
          </w:p>
        </w:tc>
        <w:tc>
          <w:tcPr>
            <w:tcW w:w="2019" w:type="pct"/>
            <w:tcBorders>
              <w:top w:val="single" w:sz="6" w:space="0" w:color="auto"/>
              <w:left w:val="single" w:sz="6" w:space="0" w:color="auto"/>
              <w:bottom w:val="single" w:sz="6" w:space="0" w:color="auto"/>
              <w:right w:val="single" w:sz="6" w:space="0" w:color="auto"/>
            </w:tcBorders>
            <w:shd w:val="clear" w:color="auto" w:fill="auto"/>
          </w:tcPr>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SC1 – Posílit excelenci ve výzkumu</w:t>
            </w:r>
          </w:p>
        </w:tc>
        <w:tc>
          <w:tcPr>
            <w:tcW w:w="2424" w:type="pct"/>
            <w:tcBorders>
              <w:top w:val="single" w:sz="6" w:space="0" w:color="auto"/>
              <w:left w:val="single" w:sz="6" w:space="0" w:color="auto"/>
              <w:bottom w:val="single" w:sz="6" w:space="0" w:color="auto"/>
              <w:right w:val="single" w:sz="4" w:space="0" w:color="auto"/>
            </w:tcBorders>
            <w:shd w:val="clear" w:color="auto" w:fill="auto"/>
          </w:tcPr>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SC5 – Zlepšit podmínky pro výuku spojenou s výzkumem a pro rozvoj lidských zdrojů v oblasti výzkumu a vývoje</w:t>
            </w:r>
          </w:p>
        </w:tc>
      </w:tr>
      <w:tr w:rsidR="00A50903"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A50903" w:rsidRPr="0050696D" w:rsidRDefault="00A50903" w:rsidP="007072EE">
            <w:pPr>
              <w:pStyle w:val="Tabulka"/>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2019" w:type="pct"/>
            <w:tcBorders>
              <w:top w:val="single" w:sz="6" w:space="0" w:color="auto"/>
              <w:left w:val="single" w:sz="6" w:space="0" w:color="auto"/>
              <w:bottom w:val="single" w:sz="6" w:space="0" w:color="auto"/>
              <w:right w:val="single" w:sz="6" w:space="0" w:color="auto"/>
            </w:tcBorders>
            <w:shd w:val="clear" w:color="auto" w:fill="auto"/>
          </w:tcPr>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 xml:space="preserve">Posílení kvality excelence ve výzkumu prostřednictvím větší koncentrace finančních a lidských zdrojů do oblasti výzkumu. Snahou je posílit, rozšířit a využít existující výzkumné kapacity a zefektivnit řízení výzkumu na všech úrovních. Cílem je vytvořit kvalitní infrastrukturní podmínky pro přípravu nové generace výzkumných pracovníků. </w:t>
            </w:r>
          </w:p>
          <w:p w:rsidR="00A50903" w:rsidRPr="0050696D" w:rsidRDefault="00966AEB" w:rsidP="007072EE">
            <w:pPr>
              <w:pStyle w:val="Tabulka"/>
              <w:jc w:val="left"/>
              <w:rPr>
                <w:rFonts w:asciiTheme="minorHAnsi" w:hAnsiTheme="minorHAnsi"/>
                <w:sz w:val="16"/>
                <w:szCs w:val="16"/>
              </w:rPr>
            </w:pPr>
            <w:r w:rsidRPr="0050696D">
              <w:rPr>
                <w:rFonts w:asciiTheme="minorHAnsi" w:hAnsiTheme="minorHAnsi"/>
                <w:color w:val="000000" w:themeColor="text1"/>
                <w:sz w:val="16"/>
                <w:szCs w:val="16"/>
              </w:rPr>
              <w:t>Hlavní cíle: Posílení kvality výzkumných týmů, větší otevřenost a dostupnost infrastruktur VaV, zkvalitnění výzkumné infrastruktury pro vzdělávací účely, zvýšení kvality strategického řízení výzkumu a národní úrovni</w:t>
            </w:r>
          </w:p>
        </w:tc>
        <w:tc>
          <w:tcPr>
            <w:tcW w:w="2424" w:type="pct"/>
            <w:tcBorders>
              <w:top w:val="single" w:sz="6" w:space="0" w:color="auto"/>
              <w:left w:val="single" w:sz="6" w:space="0" w:color="auto"/>
              <w:bottom w:val="single" w:sz="6" w:space="0" w:color="auto"/>
              <w:right w:val="single" w:sz="4" w:space="0" w:color="auto"/>
            </w:tcBorders>
            <w:shd w:val="clear" w:color="auto" w:fill="auto"/>
          </w:tcPr>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Zvýšení kvalifikace výzkumných a technických pracovníků ve VO prostřednictvím účasti na zahraničních stážích</w:t>
            </w:r>
          </w:p>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Zvýšení kvality a internacionalizace výzkumně orientovaných vzdělávacích programů</w:t>
            </w:r>
          </w:p>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Příliv špičkových odborníků ze soukromé sféry i zahraničí, díky vytvoření atraktivních podmínek ve veřejném výzkumu</w:t>
            </w:r>
          </w:p>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Podpora rozvoje center popularizace vědy na VŠ</w:t>
            </w:r>
          </w:p>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Realizace SC povede k celkovému zvýšení kvality LZ ve VaV a tím i  posílení excelence českého výzkumu.</w:t>
            </w:r>
          </w:p>
        </w:tc>
      </w:tr>
      <w:tr w:rsidR="00A50903" w:rsidRPr="0050696D" w:rsidTr="0050696D">
        <w:tc>
          <w:tcPr>
            <w:tcW w:w="556" w:type="pct"/>
            <w:tcBorders>
              <w:top w:val="single" w:sz="6" w:space="0" w:color="auto"/>
              <w:right w:val="single" w:sz="6" w:space="0" w:color="auto"/>
            </w:tcBorders>
            <w:shd w:val="clear" w:color="auto" w:fill="FDE9D9" w:themeFill="accent6" w:themeFillTint="33"/>
          </w:tcPr>
          <w:p w:rsidR="00A50903" w:rsidRPr="0050696D" w:rsidRDefault="00A50903" w:rsidP="007072EE">
            <w:pPr>
              <w:pStyle w:val="Tabulka"/>
              <w:jc w:val="left"/>
              <w:rPr>
                <w:rFonts w:asciiTheme="minorHAnsi" w:hAnsiTheme="minorHAnsi"/>
                <w:b/>
                <w:sz w:val="16"/>
                <w:szCs w:val="16"/>
              </w:rPr>
            </w:pPr>
            <w:r w:rsidRPr="0050696D">
              <w:rPr>
                <w:rFonts w:asciiTheme="minorHAnsi" w:hAnsiTheme="minorHAnsi"/>
                <w:b/>
                <w:sz w:val="16"/>
                <w:szCs w:val="16"/>
              </w:rPr>
              <w:t>Implementační prvky</w:t>
            </w:r>
          </w:p>
        </w:tc>
        <w:tc>
          <w:tcPr>
            <w:tcW w:w="2019" w:type="pct"/>
            <w:tcBorders>
              <w:top w:val="single" w:sz="6" w:space="0" w:color="auto"/>
              <w:left w:val="single" w:sz="6" w:space="0" w:color="auto"/>
              <w:right w:val="single" w:sz="6" w:space="0" w:color="auto"/>
            </w:tcBorders>
            <w:shd w:val="clear" w:color="auto" w:fill="auto"/>
          </w:tcPr>
          <w:p w:rsidR="00DE4B11" w:rsidRPr="0050696D" w:rsidRDefault="00DE4B11" w:rsidP="0050696D">
            <w:pPr>
              <w:spacing w:after="0"/>
              <w:rPr>
                <w:sz w:val="16"/>
                <w:szCs w:val="16"/>
              </w:rPr>
            </w:pPr>
            <w:r w:rsidRPr="0050696D">
              <w:rPr>
                <w:sz w:val="16"/>
                <w:szCs w:val="16"/>
              </w:rPr>
              <w:t>Typy příjemců: subjekty provádějící výzkum, orgány státní správy a samosprávy, jim podřízené či jimi zřízené organizace, další subjekty zapojené do řízení a implementace RIS 3 na národní a regionální úrovni, další subjekty provádějící výzkum či neformální vzdělávání.</w:t>
            </w:r>
          </w:p>
          <w:p w:rsidR="00A50903" w:rsidRPr="0050696D" w:rsidRDefault="00DE4B11" w:rsidP="0050696D">
            <w:pPr>
              <w:pStyle w:val="DAVA"/>
              <w:spacing w:before="0"/>
              <w:jc w:val="left"/>
              <w:rPr>
                <w:sz w:val="16"/>
                <w:szCs w:val="16"/>
              </w:rPr>
            </w:pPr>
            <w:r w:rsidRPr="0050696D">
              <w:rPr>
                <w:sz w:val="16"/>
                <w:szCs w:val="16"/>
              </w:rPr>
              <w:t>Cílové území: celá ČR.</w:t>
            </w:r>
          </w:p>
        </w:tc>
        <w:tc>
          <w:tcPr>
            <w:tcW w:w="2424" w:type="pct"/>
            <w:tcBorders>
              <w:top w:val="single" w:sz="6" w:space="0" w:color="auto"/>
              <w:left w:val="single" w:sz="6" w:space="0" w:color="auto"/>
              <w:right w:val="single" w:sz="4" w:space="0" w:color="auto"/>
            </w:tcBorders>
            <w:shd w:val="clear" w:color="auto" w:fill="auto"/>
          </w:tcPr>
          <w:p w:rsidR="00DE4B11" w:rsidRPr="0050696D" w:rsidRDefault="00DE4B11" w:rsidP="00DE4B11">
            <w:pPr>
              <w:rPr>
                <w:sz w:val="16"/>
                <w:szCs w:val="16"/>
              </w:rPr>
            </w:pPr>
            <w:r w:rsidRPr="0050696D">
              <w:rPr>
                <w:sz w:val="16"/>
                <w:szCs w:val="16"/>
              </w:rPr>
              <w:t>Typy příjemců: VO, další subjekty provádějící výzkum, subjekty zapojené do řízení a implementace RIS 3 strategie, orgány státní správy a samosprávy.</w:t>
            </w:r>
          </w:p>
          <w:p w:rsidR="00A50903" w:rsidRPr="0050696D" w:rsidRDefault="00DE4B11" w:rsidP="00907AB5">
            <w:pPr>
              <w:pStyle w:val="Tabulka"/>
              <w:jc w:val="left"/>
              <w:rPr>
                <w:rFonts w:asciiTheme="minorHAnsi" w:hAnsiTheme="minorHAnsi"/>
                <w:sz w:val="16"/>
                <w:szCs w:val="16"/>
              </w:rPr>
            </w:pPr>
            <w:r w:rsidRPr="0050696D">
              <w:rPr>
                <w:rFonts w:asciiTheme="minorHAnsi" w:hAnsiTheme="minorHAnsi"/>
                <w:sz w:val="16"/>
                <w:szCs w:val="16"/>
              </w:rPr>
              <w:t>Cílové území: celá ČR.</w:t>
            </w:r>
          </w:p>
        </w:tc>
      </w:tr>
      <w:tr w:rsidR="00A50903" w:rsidRPr="0050696D" w:rsidTr="0050696D">
        <w:tc>
          <w:tcPr>
            <w:tcW w:w="556" w:type="pct"/>
            <w:tcBorders>
              <w:top w:val="single" w:sz="6" w:space="0" w:color="auto"/>
              <w:right w:val="single" w:sz="6" w:space="0" w:color="auto"/>
            </w:tcBorders>
            <w:shd w:val="clear" w:color="auto" w:fill="FDE9D9" w:themeFill="accent6" w:themeFillTint="33"/>
          </w:tcPr>
          <w:p w:rsidR="00A50903" w:rsidRPr="0050696D" w:rsidRDefault="00A50903" w:rsidP="007072EE">
            <w:pPr>
              <w:pStyle w:val="Tabulka"/>
              <w:jc w:val="left"/>
              <w:rPr>
                <w:rFonts w:asciiTheme="minorHAnsi" w:hAnsiTheme="minorHAnsi"/>
                <w:b/>
                <w:sz w:val="16"/>
                <w:szCs w:val="16"/>
              </w:rPr>
            </w:pPr>
            <w:r w:rsidRPr="0050696D">
              <w:rPr>
                <w:rFonts w:asciiTheme="minorHAnsi" w:hAnsiTheme="minorHAnsi"/>
                <w:b/>
                <w:sz w:val="16"/>
                <w:szCs w:val="16"/>
              </w:rPr>
              <w:t>Synergie/komplementarita</w:t>
            </w:r>
          </w:p>
        </w:tc>
        <w:tc>
          <w:tcPr>
            <w:tcW w:w="2019" w:type="pct"/>
            <w:tcBorders>
              <w:top w:val="single" w:sz="6" w:space="0" w:color="auto"/>
              <w:left w:val="single" w:sz="6" w:space="0" w:color="auto"/>
              <w:right w:val="single" w:sz="6" w:space="0" w:color="auto"/>
            </w:tcBorders>
            <w:shd w:val="clear" w:color="auto" w:fill="auto"/>
          </w:tcPr>
          <w:p w:rsidR="00A50903" w:rsidRPr="0050696D" w:rsidRDefault="00A50903" w:rsidP="007072EE">
            <w:pPr>
              <w:pStyle w:val="DAVA"/>
              <w:spacing w:before="60" w:after="60"/>
              <w:jc w:val="left"/>
              <w:rPr>
                <w:sz w:val="16"/>
                <w:szCs w:val="16"/>
              </w:rPr>
            </w:pPr>
            <w:r w:rsidRPr="0050696D">
              <w:rPr>
                <w:sz w:val="16"/>
                <w:szCs w:val="16"/>
              </w:rPr>
              <w:t>synergie</w:t>
            </w:r>
          </w:p>
        </w:tc>
        <w:tc>
          <w:tcPr>
            <w:tcW w:w="2424" w:type="pct"/>
            <w:tcBorders>
              <w:top w:val="single" w:sz="6" w:space="0" w:color="auto"/>
              <w:left w:val="single" w:sz="6" w:space="0" w:color="auto"/>
              <w:right w:val="single" w:sz="4" w:space="0" w:color="auto"/>
            </w:tcBorders>
            <w:shd w:val="clear" w:color="auto" w:fill="auto"/>
          </w:tcPr>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synergie</w:t>
            </w:r>
          </w:p>
        </w:tc>
      </w:tr>
      <w:tr w:rsidR="00A50903" w:rsidRPr="0050696D" w:rsidTr="0050696D">
        <w:tc>
          <w:tcPr>
            <w:tcW w:w="556" w:type="pct"/>
            <w:tcBorders>
              <w:right w:val="single" w:sz="4" w:space="0" w:color="auto"/>
            </w:tcBorders>
            <w:shd w:val="clear" w:color="auto" w:fill="FDE9D9" w:themeFill="accent6" w:themeFillTint="33"/>
          </w:tcPr>
          <w:p w:rsidR="00A50903" w:rsidRPr="0050696D" w:rsidRDefault="00A50903" w:rsidP="007072EE">
            <w:pPr>
              <w:pStyle w:val="DAVA"/>
              <w:spacing w:before="60" w:after="60"/>
              <w:jc w:val="left"/>
              <w:rPr>
                <w:rFonts w:eastAsia="Times New Roman" w:cs="Calibri"/>
                <w:sz w:val="16"/>
                <w:szCs w:val="16"/>
              </w:rPr>
            </w:pPr>
            <w:r w:rsidRPr="0050696D">
              <w:rPr>
                <w:rFonts w:eastAsia="Times New Roman" w:cs="Calibri"/>
                <w:b/>
                <w:sz w:val="16"/>
                <w:szCs w:val="16"/>
              </w:rPr>
              <w:t>Mechanismy koordinace</w:t>
            </w:r>
          </w:p>
        </w:tc>
        <w:tc>
          <w:tcPr>
            <w:tcW w:w="4444" w:type="pct"/>
            <w:gridSpan w:val="2"/>
            <w:tcBorders>
              <w:right w:val="single" w:sz="4" w:space="0" w:color="auto"/>
            </w:tcBorders>
            <w:shd w:val="clear" w:color="auto" w:fill="FFFFFF"/>
          </w:tcPr>
          <w:p w:rsidR="00A50903" w:rsidRPr="0050696D" w:rsidRDefault="00A50903" w:rsidP="007072EE">
            <w:pPr>
              <w:pStyle w:val="DAVA"/>
              <w:spacing w:before="60" w:after="60"/>
              <w:ind w:left="34"/>
              <w:jc w:val="left"/>
              <w:rPr>
                <w:sz w:val="16"/>
                <w:szCs w:val="16"/>
              </w:rPr>
            </w:pPr>
            <w:r w:rsidRPr="0050696D">
              <w:rPr>
                <w:rFonts w:eastAsia="Times New Roman" w:cs="Calibri"/>
                <w:sz w:val="16"/>
                <w:szCs w:val="16"/>
              </w:rPr>
              <w:t xml:space="preserve">Jak: </w:t>
            </w:r>
            <w:r w:rsidRPr="0050696D">
              <w:rPr>
                <w:sz w:val="16"/>
                <w:szCs w:val="16"/>
              </w:rPr>
              <w:t xml:space="preserve">zacilování výzev tak, aby nedocházelo k duplicitám; časová a věcná koordinace výzev; nastavení systému výběru a hodnocení projektů (např. bonifikace) </w:t>
            </w:r>
          </w:p>
          <w:p w:rsidR="00A50903" w:rsidRPr="0050696D" w:rsidRDefault="00A50903" w:rsidP="007072EE">
            <w:pPr>
              <w:pStyle w:val="DAVA"/>
              <w:spacing w:before="40"/>
              <w:rPr>
                <w:rFonts w:eastAsia="Times New Roman" w:cs="Calibri"/>
                <w:sz w:val="16"/>
                <w:szCs w:val="16"/>
              </w:rPr>
            </w:pPr>
            <w:r w:rsidRPr="0050696D">
              <w:rPr>
                <w:sz w:val="16"/>
                <w:szCs w:val="16"/>
              </w:rPr>
              <w:t>Nutná úzká spolupráce TAČR a ŘO</w:t>
            </w:r>
          </w:p>
        </w:tc>
      </w:tr>
    </w:tbl>
    <w:p w:rsidR="008D1E3E" w:rsidRPr="00AF1724" w:rsidRDefault="008D1E3E" w:rsidP="008D1E3E"/>
    <w:p w:rsidR="00966AEB" w:rsidRPr="00AF1724" w:rsidRDefault="00966AEB"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484" w:name="_Toc388008965"/>
      <w:bookmarkStart w:id="485" w:name="_Toc388444912"/>
      <w:bookmarkStart w:id="486" w:name="_Toc391474309"/>
      <w:bookmarkStart w:id="487" w:name="_Toc391474542"/>
      <w:bookmarkStart w:id="488" w:name="_Toc391474605"/>
      <w:bookmarkStart w:id="489" w:name="_Toc396917650"/>
      <w:bookmarkStart w:id="490" w:name="_Toc396917725"/>
      <w:bookmarkStart w:id="491" w:name="_Toc396917875"/>
      <w:bookmarkStart w:id="492" w:name="_Toc396917942"/>
      <w:bookmarkStart w:id="493" w:name="_Toc396918043"/>
      <w:bookmarkStart w:id="494" w:name="_Toc397074358"/>
      <w:r w:rsidRPr="00AF1724">
        <w:rPr>
          <w:rFonts w:asciiTheme="minorHAnsi" w:hAnsiTheme="minorHAnsi"/>
          <w:b/>
          <w:sz w:val="24"/>
          <w:szCs w:val="24"/>
        </w:rPr>
        <w:t>2.</w:t>
      </w:r>
      <w:r w:rsidR="00907AB5" w:rsidRPr="00AF1724">
        <w:rPr>
          <w:rFonts w:asciiTheme="minorHAnsi" w:hAnsiTheme="minorHAnsi"/>
          <w:b/>
          <w:sz w:val="24"/>
          <w:szCs w:val="24"/>
        </w:rPr>
        <w:t xml:space="preserve">3 </w:t>
      </w:r>
      <w:r w:rsidR="00953922" w:rsidRPr="00AF1724">
        <w:rPr>
          <w:rFonts w:asciiTheme="minorHAnsi" w:hAnsiTheme="minorHAnsi"/>
          <w:b/>
          <w:sz w:val="24"/>
          <w:szCs w:val="24"/>
        </w:rPr>
        <w:t>Vzdělávání pro potřeby trhu práce</w:t>
      </w:r>
      <w:bookmarkEnd w:id="484"/>
      <w:bookmarkEnd w:id="485"/>
      <w:bookmarkEnd w:id="486"/>
      <w:bookmarkEnd w:id="487"/>
      <w:bookmarkEnd w:id="488"/>
      <w:bookmarkEnd w:id="489"/>
      <w:bookmarkEnd w:id="490"/>
      <w:bookmarkEnd w:id="491"/>
      <w:bookmarkEnd w:id="492"/>
      <w:bookmarkEnd w:id="493"/>
      <w:bookmarkEnd w:id="494"/>
    </w:p>
    <w:p w:rsidR="005D31F0" w:rsidRPr="00AF1724" w:rsidRDefault="004D2FA7" w:rsidP="005D31F0">
      <w:pPr>
        <w:spacing w:before="120" w:after="0"/>
        <w:rPr>
          <w:b/>
        </w:rPr>
      </w:pPr>
      <w:r w:rsidRPr="00AF1724">
        <w:rPr>
          <w:b/>
        </w:rPr>
        <w:t>Závěr</w:t>
      </w:r>
      <w:r w:rsidR="005D31F0" w:rsidRPr="00AF1724">
        <w:rPr>
          <w:b/>
        </w:rPr>
        <w:t xml:space="preserve"> MMR</w:t>
      </w:r>
      <w:r w:rsidR="008D67BE">
        <w:rPr>
          <w:b/>
        </w:rPr>
        <w:t>-NOK</w:t>
      </w:r>
      <w:r w:rsidR="005D31F0" w:rsidRPr="00AF1724">
        <w:rPr>
          <w:b/>
        </w:rPr>
        <w:t>:</w:t>
      </w:r>
    </w:p>
    <w:p w:rsidR="005D31F0"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Lze říct, že j</w:t>
      </w:r>
      <w:r w:rsidR="005D31F0" w:rsidRPr="00AF1724">
        <w:rPr>
          <w:rFonts w:asciiTheme="minorHAnsi" w:hAnsiTheme="minorHAnsi"/>
        </w:rPr>
        <w:t>de o komplementární vazbu. Bude nut</w:t>
      </w:r>
      <w:r>
        <w:rPr>
          <w:rFonts w:asciiTheme="minorHAnsi" w:hAnsiTheme="minorHAnsi"/>
        </w:rPr>
        <w:t>né vyhodnocovat pro potřeby DoP.</w:t>
      </w:r>
    </w:p>
    <w:p w:rsidR="005D31F0" w:rsidRPr="0041795C" w:rsidRDefault="005D31F0" w:rsidP="005D31F0">
      <w:pPr>
        <w:spacing w:before="120" w:after="0"/>
        <w:rPr>
          <w:b/>
        </w:rPr>
      </w:pPr>
      <w:r w:rsidRPr="00AF1724">
        <w:rPr>
          <w:b/>
        </w:rPr>
        <w:t>Identifikace synergie / komplementarity</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6240"/>
        <w:gridCol w:w="6235"/>
      </w:tblGrid>
      <w:tr w:rsidR="00966AEB" w:rsidRPr="0050696D" w:rsidTr="0050696D">
        <w:trPr>
          <w:trHeight w:val="233"/>
        </w:trPr>
        <w:tc>
          <w:tcPr>
            <w:tcW w:w="556" w:type="pct"/>
            <w:tcBorders>
              <w:bottom w:val="single" w:sz="4" w:space="0" w:color="auto"/>
            </w:tcBorders>
            <w:shd w:val="clear" w:color="auto" w:fill="FABF8F" w:themeFill="accent6" w:themeFillTint="99"/>
          </w:tcPr>
          <w:p w:rsidR="00966AEB" w:rsidRPr="0050696D" w:rsidRDefault="00966AEB" w:rsidP="003C0D2C">
            <w:pPr>
              <w:pStyle w:val="Tabulka"/>
              <w:keepNext/>
              <w:keepLines/>
              <w:jc w:val="left"/>
              <w:rPr>
                <w:rFonts w:asciiTheme="minorHAnsi" w:hAnsiTheme="minorHAnsi"/>
                <w:b/>
              </w:rPr>
            </w:pPr>
          </w:p>
        </w:tc>
        <w:tc>
          <w:tcPr>
            <w:tcW w:w="2223" w:type="pct"/>
            <w:tcBorders>
              <w:bottom w:val="single" w:sz="4" w:space="0" w:color="auto"/>
            </w:tcBorders>
            <w:shd w:val="clear" w:color="auto" w:fill="FABF8F" w:themeFill="accent6" w:themeFillTint="99"/>
          </w:tcPr>
          <w:p w:rsidR="00966AEB" w:rsidRPr="0050696D" w:rsidRDefault="00966AEB" w:rsidP="003C0D2C">
            <w:pPr>
              <w:pStyle w:val="Tabulka"/>
              <w:keepNext/>
              <w:keepLines/>
              <w:rPr>
                <w:rFonts w:asciiTheme="minorHAnsi" w:hAnsiTheme="minorHAnsi"/>
                <w:b/>
              </w:rPr>
            </w:pPr>
            <w:r w:rsidRPr="0050696D">
              <w:rPr>
                <w:rFonts w:asciiTheme="minorHAnsi" w:hAnsiTheme="minorHAnsi"/>
                <w:b/>
              </w:rPr>
              <w:t>OP VVV</w:t>
            </w:r>
          </w:p>
        </w:tc>
        <w:tc>
          <w:tcPr>
            <w:tcW w:w="2221" w:type="pct"/>
            <w:tcBorders>
              <w:bottom w:val="single" w:sz="4" w:space="0" w:color="auto"/>
              <w:right w:val="single" w:sz="4" w:space="0" w:color="auto"/>
            </w:tcBorders>
            <w:shd w:val="clear" w:color="auto" w:fill="FABF8F" w:themeFill="accent6" w:themeFillTint="99"/>
          </w:tcPr>
          <w:p w:rsidR="00966AEB" w:rsidRPr="0050696D" w:rsidRDefault="00966AEB" w:rsidP="003C0D2C">
            <w:pPr>
              <w:pStyle w:val="Tabulka"/>
              <w:keepNext/>
              <w:keepLines/>
              <w:rPr>
                <w:rFonts w:asciiTheme="minorHAnsi" w:hAnsiTheme="minorHAnsi"/>
                <w:b/>
              </w:rPr>
            </w:pPr>
            <w:r w:rsidRPr="0050696D">
              <w:rPr>
                <w:rFonts w:asciiTheme="minorHAnsi" w:hAnsiTheme="minorHAnsi"/>
                <w:b/>
              </w:rPr>
              <w:t>OP VVV</w:t>
            </w:r>
          </w:p>
        </w:tc>
      </w:tr>
      <w:tr w:rsidR="00907AB5" w:rsidRPr="0050696D" w:rsidTr="0050696D">
        <w:trPr>
          <w:trHeight w:val="284"/>
        </w:trPr>
        <w:tc>
          <w:tcPr>
            <w:tcW w:w="556" w:type="pct"/>
            <w:tcBorders>
              <w:bottom w:val="single" w:sz="6" w:space="0" w:color="auto"/>
              <w:right w:val="single" w:sz="6" w:space="0" w:color="auto"/>
            </w:tcBorders>
            <w:shd w:val="clear" w:color="auto" w:fill="FDE9D9" w:themeFill="accent6" w:themeFillTint="33"/>
          </w:tcPr>
          <w:p w:rsidR="00907AB5" w:rsidRPr="0050696D" w:rsidRDefault="00907AB5" w:rsidP="003C0D2C">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223" w:type="pct"/>
            <w:tcBorders>
              <w:left w:val="single" w:sz="6" w:space="0" w:color="auto"/>
              <w:bottom w:val="single" w:sz="6" w:space="0" w:color="auto"/>
              <w:right w:val="single" w:sz="6" w:space="0" w:color="auto"/>
            </w:tcBorders>
            <w:shd w:val="clear" w:color="auto" w:fill="auto"/>
          </w:tcPr>
          <w:p w:rsidR="00907AB5" w:rsidRPr="0050696D" w:rsidRDefault="00907AB5" w:rsidP="00907AB5">
            <w:pPr>
              <w:pStyle w:val="Tabulka"/>
              <w:jc w:val="left"/>
              <w:rPr>
                <w:rFonts w:asciiTheme="minorHAnsi" w:hAnsiTheme="minorHAnsi"/>
                <w:sz w:val="16"/>
                <w:szCs w:val="16"/>
              </w:rPr>
            </w:pPr>
            <w:r w:rsidRPr="0050696D">
              <w:rPr>
                <w:rFonts w:asciiTheme="minorHAnsi" w:hAnsiTheme="minorHAnsi"/>
                <w:color w:val="000000" w:themeColor="text1"/>
                <w:sz w:val="16"/>
                <w:szCs w:val="16"/>
              </w:rPr>
              <w:t>TC10</w:t>
            </w:r>
          </w:p>
        </w:tc>
        <w:tc>
          <w:tcPr>
            <w:tcW w:w="2221" w:type="pct"/>
            <w:tcBorders>
              <w:left w:val="single" w:sz="6" w:space="0" w:color="auto"/>
              <w:bottom w:val="single" w:sz="6" w:space="0" w:color="auto"/>
              <w:right w:val="single" w:sz="4" w:space="0" w:color="auto"/>
            </w:tcBorders>
            <w:shd w:val="clear" w:color="auto" w:fill="auto"/>
          </w:tcPr>
          <w:p w:rsidR="00907AB5" w:rsidRPr="0050696D" w:rsidRDefault="00907AB5" w:rsidP="00907AB5">
            <w:pPr>
              <w:pStyle w:val="Tabulka"/>
              <w:jc w:val="left"/>
              <w:rPr>
                <w:rFonts w:asciiTheme="minorHAnsi" w:hAnsiTheme="minorHAnsi"/>
                <w:sz w:val="16"/>
                <w:szCs w:val="16"/>
              </w:rPr>
            </w:pPr>
            <w:r w:rsidRPr="0050696D">
              <w:rPr>
                <w:rFonts w:asciiTheme="minorHAnsi" w:hAnsiTheme="minorHAnsi"/>
                <w:color w:val="000000" w:themeColor="text1"/>
                <w:sz w:val="16"/>
                <w:szCs w:val="16"/>
              </w:rPr>
              <w:t>TC10</w:t>
            </w:r>
          </w:p>
        </w:tc>
      </w:tr>
      <w:tr w:rsidR="00907AB5"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907AB5" w:rsidRPr="0050696D" w:rsidRDefault="00907AB5" w:rsidP="003C0D2C">
            <w:pPr>
              <w:pStyle w:val="Tabulka"/>
              <w:jc w:val="left"/>
              <w:rPr>
                <w:rFonts w:asciiTheme="minorHAnsi" w:hAnsiTheme="minorHAnsi"/>
                <w:b/>
                <w:sz w:val="16"/>
                <w:szCs w:val="16"/>
              </w:rPr>
            </w:pPr>
            <w:r w:rsidRPr="0050696D">
              <w:rPr>
                <w:rFonts w:asciiTheme="minorHAnsi" w:hAnsiTheme="minorHAnsi"/>
                <w:b/>
                <w:sz w:val="16"/>
                <w:szCs w:val="16"/>
              </w:rPr>
              <w:t>Prioritní osa</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907AB5" w:rsidRPr="0050696D" w:rsidRDefault="00907AB5"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PO2: Rozvoj VŠ a lidských zdrojů pro výzkum a vývoj</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907AB5" w:rsidRPr="0050696D" w:rsidRDefault="00907AB5"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PO3: Rovný přístup ke kvalitnímu předškolnímu, primárnímu a sekundárnímu vzdělávání</w:t>
            </w:r>
          </w:p>
        </w:tc>
      </w:tr>
      <w:tr w:rsidR="00907AB5"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907AB5" w:rsidRPr="0050696D" w:rsidRDefault="00907AB5" w:rsidP="003C0D2C">
            <w:pPr>
              <w:pStyle w:val="Tabulka"/>
              <w:jc w:val="left"/>
              <w:rPr>
                <w:rFonts w:asciiTheme="minorHAnsi" w:hAnsiTheme="minorHAnsi"/>
                <w:b/>
                <w:sz w:val="16"/>
                <w:szCs w:val="16"/>
              </w:rPr>
            </w:pPr>
            <w:r w:rsidRPr="0050696D">
              <w:rPr>
                <w:rFonts w:asciiTheme="minorHAnsi" w:hAnsiTheme="minorHAnsi"/>
                <w:b/>
                <w:sz w:val="16"/>
                <w:szCs w:val="16"/>
              </w:rPr>
              <w:t>Investiční priorita</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907AB5" w:rsidRPr="0050696D" w:rsidRDefault="00DE4B11" w:rsidP="00DE4B11">
            <w:pPr>
              <w:pStyle w:val="Tabulka"/>
              <w:jc w:val="left"/>
              <w:rPr>
                <w:rFonts w:asciiTheme="minorHAnsi" w:hAnsiTheme="minorHAnsi"/>
                <w:sz w:val="16"/>
                <w:szCs w:val="16"/>
              </w:rPr>
            </w:pPr>
            <w:r w:rsidRPr="0050696D">
              <w:rPr>
                <w:rFonts w:asciiTheme="minorHAnsi" w:hAnsiTheme="minorHAnsi"/>
                <w:color w:val="000000" w:themeColor="text1"/>
                <w:sz w:val="16"/>
                <w:szCs w:val="16"/>
              </w:rPr>
              <w:t>IP2</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907AB5" w:rsidRPr="0050696D" w:rsidRDefault="00907AB5"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IP</w:t>
            </w:r>
            <w:r w:rsidR="00DE4B11" w:rsidRPr="0050696D">
              <w:rPr>
                <w:rFonts w:asciiTheme="minorHAnsi" w:hAnsiTheme="minorHAnsi"/>
                <w:color w:val="000000" w:themeColor="text1"/>
                <w:sz w:val="16"/>
                <w:szCs w:val="16"/>
              </w:rPr>
              <w:t>1</w:t>
            </w:r>
          </w:p>
        </w:tc>
      </w:tr>
      <w:tr w:rsidR="00E22BFD"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E22BFD" w:rsidRPr="0050696D" w:rsidRDefault="00E22BFD" w:rsidP="003C0D2C">
            <w:pPr>
              <w:pStyle w:val="Tabulka"/>
              <w:jc w:val="left"/>
              <w:rPr>
                <w:rFonts w:asciiTheme="minorHAnsi" w:hAnsiTheme="minorHAnsi"/>
                <w:b/>
                <w:sz w:val="16"/>
                <w:szCs w:val="16"/>
              </w:rPr>
            </w:pPr>
            <w:r w:rsidRPr="0050696D">
              <w:rPr>
                <w:rFonts w:asciiTheme="minorHAnsi" w:hAnsiTheme="minorHAnsi"/>
                <w:b/>
                <w:sz w:val="16"/>
                <w:szCs w:val="16"/>
              </w:rPr>
              <w:t>Specifický cíl</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E22BFD" w:rsidRPr="0050696D" w:rsidRDefault="00E22BFD"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SC1: Zvýšení kvality vzdělávání na VŠ a jeho relevance pro potřeby trhu práce</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E22BFD" w:rsidRPr="0050696D" w:rsidRDefault="00E22BFD"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SC5: Zvyšování kvality vzdělávání a odborné přípravy včetně posílení jejich relevance pro trh práce</w:t>
            </w:r>
          </w:p>
        </w:tc>
      </w:tr>
      <w:tr w:rsidR="00E22BFD"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E22BFD" w:rsidRPr="0050696D" w:rsidRDefault="00E22BFD" w:rsidP="003C0D2C">
            <w:pPr>
              <w:pStyle w:val="Tabulka"/>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E22BFD" w:rsidRPr="0050696D" w:rsidRDefault="00E22BFD" w:rsidP="0050696D">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Zkvalitnění vzdělávací a poradenské činnosti veřejných i soukr. VŠ</w:t>
            </w:r>
          </w:p>
          <w:p w:rsidR="00E22BFD" w:rsidRPr="0050696D" w:rsidRDefault="00E22BFD" w:rsidP="0050696D">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Posílení internacionalizace a modernizace vzdělávacích činností VŠ</w:t>
            </w:r>
          </w:p>
          <w:p w:rsidR="00E22BFD" w:rsidRPr="0050696D" w:rsidRDefault="00E22BFD" w:rsidP="0050696D">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Posilování spolupráce VŠ s praxí, využití nejmodernějších výukových trendů</w:t>
            </w:r>
          </w:p>
          <w:p w:rsidR="00E22BFD" w:rsidRPr="0050696D" w:rsidRDefault="00E22BFD" w:rsidP="0050696D">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Rozšíření nabídky profesně orientovaných výukových oborů</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E22BFD" w:rsidRPr="0050696D" w:rsidRDefault="00E22BFD"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Rozvoj předpokladů odborných škol realizovat vzdělávání dospělých ve vazbě na definované profesní kvalifikace, zvýšení relevance RVP k potřebám zaměstnavatelů a posilující dlouhodobou uplatnitelnost absolventů na trhu práce; zvýšení spolupráce škol a zaměstnavatelů při realizaci formálního vzdělávání (vč. praktického vyučování) i neformálního a zájmového vzdělávání (vč. stáží), zvýšení zájmu dětí a žáků o studium technických a přírodovědných oborů a motivace uplatnit toto vzdělání na trhu práce</w:t>
            </w:r>
          </w:p>
        </w:tc>
      </w:tr>
      <w:tr w:rsidR="00E22BFD" w:rsidRPr="0050696D" w:rsidTr="0050696D">
        <w:tc>
          <w:tcPr>
            <w:tcW w:w="556" w:type="pct"/>
            <w:tcBorders>
              <w:top w:val="single" w:sz="6" w:space="0" w:color="auto"/>
              <w:right w:val="single" w:sz="6" w:space="0" w:color="auto"/>
            </w:tcBorders>
            <w:shd w:val="clear" w:color="auto" w:fill="FDE9D9" w:themeFill="accent6" w:themeFillTint="33"/>
          </w:tcPr>
          <w:p w:rsidR="00E22BFD" w:rsidRPr="0050696D" w:rsidRDefault="00E22BFD" w:rsidP="003C0D2C">
            <w:pPr>
              <w:pStyle w:val="Tabulka"/>
              <w:jc w:val="left"/>
              <w:rPr>
                <w:rFonts w:asciiTheme="minorHAnsi" w:hAnsiTheme="minorHAnsi"/>
                <w:b/>
                <w:sz w:val="16"/>
                <w:szCs w:val="16"/>
              </w:rPr>
            </w:pPr>
            <w:r w:rsidRPr="0050696D">
              <w:rPr>
                <w:rFonts w:asciiTheme="minorHAnsi" w:hAnsiTheme="minorHAnsi"/>
                <w:b/>
                <w:sz w:val="16"/>
                <w:szCs w:val="16"/>
              </w:rPr>
              <w:t>Implementační prvky</w:t>
            </w:r>
          </w:p>
        </w:tc>
        <w:tc>
          <w:tcPr>
            <w:tcW w:w="2223" w:type="pct"/>
            <w:tcBorders>
              <w:top w:val="single" w:sz="6" w:space="0" w:color="auto"/>
              <w:left w:val="single" w:sz="6" w:space="0" w:color="auto"/>
              <w:right w:val="single" w:sz="6" w:space="0" w:color="auto"/>
            </w:tcBorders>
            <w:shd w:val="clear" w:color="auto" w:fill="auto"/>
          </w:tcPr>
          <w:p w:rsidR="00DE4B11" w:rsidRPr="0050696D" w:rsidRDefault="00DE4B11" w:rsidP="0050696D">
            <w:pPr>
              <w:spacing w:after="40"/>
              <w:rPr>
                <w:sz w:val="16"/>
                <w:szCs w:val="16"/>
              </w:rPr>
            </w:pPr>
            <w:r w:rsidRPr="0050696D">
              <w:rPr>
                <w:sz w:val="16"/>
                <w:szCs w:val="16"/>
              </w:rPr>
              <w:t>Typy příjemců: VŠ, jako partneři další subjekty podílející se na realizaci SC.</w:t>
            </w:r>
          </w:p>
          <w:p w:rsidR="00E22BFD" w:rsidRPr="0050696D" w:rsidRDefault="00DE4B11" w:rsidP="0050696D">
            <w:pPr>
              <w:pStyle w:val="DAVA"/>
              <w:spacing w:before="0" w:after="40"/>
              <w:jc w:val="left"/>
              <w:rPr>
                <w:sz w:val="16"/>
                <w:szCs w:val="16"/>
              </w:rPr>
            </w:pPr>
            <w:r w:rsidRPr="0050696D">
              <w:rPr>
                <w:sz w:val="16"/>
                <w:szCs w:val="16"/>
              </w:rPr>
              <w:t>Cílové území: celá ČR.</w:t>
            </w:r>
          </w:p>
        </w:tc>
        <w:tc>
          <w:tcPr>
            <w:tcW w:w="2221" w:type="pct"/>
            <w:tcBorders>
              <w:top w:val="single" w:sz="6" w:space="0" w:color="auto"/>
              <w:left w:val="single" w:sz="6" w:space="0" w:color="auto"/>
              <w:right w:val="single" w:sz="4" w:space="0" w:color="auto"/>
            </w:tcBorders>
            <w:shd w:val="clear" w:color="auto" w:fill="auto"/>
          </w:tcPr>
          <w:p w:rsidR="00DE4B11" w:rsidRPr="0050696D" w:rsidRDefault="00DE4B11" w:rsidP="0050696D">
            <w:pPr>
              <w:spacing w:after="40"/>
              <w:rPr>
                <w:sz w:val="16"/>
                <w:szCs w:val="16"/>
              </w:rPr>
            </w:pPr>
            <w:r w:rsidRPr="0050696D">
              <w:rPr>
                <w:sz w:val="16"/>
                <w:szCs w:val="16"/>
              </w:rPr>
              <w:t>Typy příjemců: školy a školská zařízení, další subjekty podílející se na realizaci vzdělávacích aktivit, orgány státní správy a samosprávy, včetně jejich svazků nebo sdružení a jimi zřízené a podřízené organizace, VŠ.</w:t>
            </w:r>
          </w:p>
          <w:p w:rsidR="00E22BFD" w:rsidRPr="0050696D" w:rsidRDefault="00DE4B11"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Cílové území: celá ČR.</w:t>
            </w:r>
          </w:p>
        </w:tc>
      </w:tr>
      <w:tr w:rsidR="00E22BFD" w:rsidRPr="0050696D" w:rsidTr="0050696D">
        <w:tc>
          <w:tcPr>
            <w:tcW w:w="556" w:type="pct"/>
            <w:tcBorders>
              <w:top w:val="single" w:sz="6" w:space="0" w:color="auto"/>
              <w:right w:val="single" w:sz="6" w:space="0" w:color="auto"/>
            </w:tcBorders>
            <w:shd w:val="clear" w:color="auto" w:fill="FDE9D9" w:themeFill="accent6" w:themeFillTint="33"/>
          </w:tcPr>
          <w:p w:rsidR="00E22BFD" w:rsidRPr="0050696D" w:rsidRDefault="00E22BFD" w:rsidP="003C0D2C">
            <w:pPr>
              <w:pStyle w:val="Tabulka"/>
              <w:jc w:val="left"/>
              <w:rPr>
                <w:rFonts w:asciiTheme="minorHAnsi" w:hAnsiTheme="minorHAnsi"/>
                <w:b/>
                <w:sz w:val="16"/>
                <w:szCs w:val="16"/>
              </w:rPr>
            </w:pPr>
            <w:r w:rsidRPr="0050696D">
              <w:rPr>
                <w:rFonts w:asciiTheme="minorHAnsi" w:hAnsiTheme="minorHAnsi"/>
                <w:b/>
                <w:sz w:val="16"/>
                <w:szCs w:val="16"/>
              </w:rPr>
              <w:t>Synergie/komplementarita</w:t>
            </w:r>
          </w:p>
        </w:tc>
        <w:tc>
          <w:tcPr>
            <w:tcW w:w="2223" w:type="pct"/>
            <w:tcBorders>
              <w:top w:val="single" w:sz="6" w:space="0" w:color="auto"/>
              <w:left w:val="single" w:sz="6" w:space="0" w:color="auto"/>
              <w:right w:val="single" w:sz="6" w:space="0" w:color="auto"/>
            </w:tcBorders>
            <w:shd w:val="clear" w:color="auto" w:fill="auto"/>
          </w:tcPr>
          <w:p w:rsidR="00E22BFD" w:rsidRPr="0050696D" w:rsidRDefault="00E22BFD" w:rsidP="003C0D2C">
            <w:pPr>
              <w:pStyle w:val="DAVA"/>
              <w:spacing w:before="60" w:after="60"/>
              <w:jc w:val="left"/>
              <w:rPr>
                <w:sz w:val="16"/>
                <w:szCs w:val="16"/>
              </w:rPr>
            </w:pPr>
            <w:r w:rsidRPr="0050696D">
              <w:rPr>
                <w:sz w:val="16"/>
                <w:szCs w:val="16"/>
              </w:rPr>
              <w:t>komplementarita</w:t>
            </w:r>
          </w:p>
        </w:tc>
        <w:tc>
          <w:tcPr>
            <w:tcW w:w="2221" w:type="pct"/>
            <w:tcBorders>
              <w:top w:val="single" w:sz="6" w:space="0" w:color="auto"/>
              <w:left w:val="single" w:sz="6" w:space="0" w:color="auto"/>
              <w:right w:val="single" w:sz="4" w:space="0" w:color="auto"/>
            </w:tcBorders>
            <w:shd w:val="clear" w:color="auto" w:fill="auto"/>
          </w:tcPr>
          <w:p w:rsidR="00E22BFD" w:rsidRPr="0050696D" w:rsidRDefault="00E22BFD" w:rsidP="003C0D2C">
            <w:pPr>
              <w:pStyle w:val="Tabulka"/>
              <w:jc w:val="left"/>
              <w:rPr>
                <w:rFonts w:asciiTheme="minorHAnsi" w:hAnsiTheme="minorHAnsi"/>
                <w:sz w:val="16"/>
                <w:szCs w:val="16"/>
              </w:rPr>
            </w:pPr>
            <w:r w:rsidRPr="0050696D">
              <w:rPr>
                <w:rFonts w:asciiTheme="minorHAnsi" w:hAnsiTheme="minorHAnsi"/>
                <w:sz w:val="16"/>
                <w:szCs w:val="16"/>
              </w:rPr>
              <w:t>komplementarita</w:t>
            </w:r>
          </w:p>
        </w:tc>
      </w:tr>
      <w:tr w:rsidR="00E22BFD" w:rsidRPr="0050696D" w:rsidTr="0050696D">
        <w:tc>
          <w:tcPr>
            <w:tcW w:w="556" w:type="pct"/>
            <w:tcBorders>
              <w:right w:val="single" w:sz="4" w:space="0" w:color="auto"/>
            </w:tcBorders>
            <w:shd w:val="clear" w:color="auto" w:fill="FDE9D9" w:themeFill="accent6" w:themeFillTint="33"/>
          </w:tcPr>
          <w:p w:rsidR="00E22BFD" w:rsidRPr="0050696D" w:rsidRDefault="00E22BFD" w:rsidP="003C0D2C">
            <w:pPr>
              <w:pStyle w:val="DAVA"/>
              <w:spacing w:before="60" w:after="60"/>
              <w:jc w:val="left"/>
              <w:rPr>
                <w:rFonts w:eastAsia="Times New Roman" w:cs="Calibri"/>
                <w:sz w:val="16"/>
                <w:szCs w:val="16"/>
              </w:rPr>
            </w:pPr>
            <w:r w:rsidRPr="0050696D">
              <w:rPr>
                <w:rFonts w:eastAsia="Times New Roman" w:cs="Calibri"/>
                <w:b/>
                <w:sz w:val="16"/>
                <w:szCs w:val="16"/>
              </w:rPr>
              <w:t>Mechanismy koordinace</w:t>
            </w:r>
          </w:p>
        </w:tc>
        <w:tc>
          <w:tcPr>
            <w:tcW w:w="4444" w:type="pct"/>
            <w:gridSpan w:val="2"/>
            <w:tcBorders>
              <w:right w:val="single" w:sz="4" w:space="0" w:color="auto"/>
            </w:tcBorders>
            <w:shd w:val="clear" w:color="auto" w:fill="FFFFFF"/>
          </w:tcPr>
          <w:p w:rsidR="00E22BFD" w:rsidRPr="0050696D" w:rsidRDefault="00E22BFD" w:rsidP="00E22BFD">
            <w:pPr>
              <w:pStyle w:val="DAVA"/>
              <w:spacing w:before="80" w:after="60"/>
              <w:ind w:left="34"/>
              <w:rPr>
                <w:rFonts w:cs="Times New Roman"/>
                <w:color w:val="000000" w:themeColor="text1"/>
                <w:sz w:val="16"/>
                <w:szCs w:val="16"/>
              </w:rPr>
            </w:pPr>
            <w:r w:rsidRPr="0050696D">
              <w:rPr>
                <w:rFonts w:eastAsia="Times New Roman" w:cs="Times New Roman"/>
                <w:color w:val="000000" w:themeColor="text1"/>
                <w:sz w:val="16"/>
                <w:szCs w:val="16"/>
              </w:rPr>
              <w:t>Jak: Procesní model, společná jednání koordinátorů PO2 a PO3, řízení výzev</w:t>
            </w:r>
          </w:p>
          <w:p w:rsidR="00E22BFD" w:rsidRPr="0050696D" w:rsidRDefault="00E22BFD" w:rsidP="00E22BFD">
            <w:pPr>
              <w:pStyle w:val="DAVA"/>
              <w:spacing w:before="40"/>
              <w:rPr>
                <w:rFonts w:eastAsia="Times New Roman" w:cs="Calibri"/>
                <w:sz w:val="16"/>
                <w:szCs w:val="16"/>
              </w:rPr>
            </w:pPr>
            <w:r w:rsidRPr="0050696D">
              <w:rPr>
                <w:rFonts w:cs="Times New Roman"/>
                <w:color w:val="000000" w:themeColor="text1"/>
                <w:sz w:val="16"/>
                <w:szCs w:val="16"/>
              </w:rPr>
              <w:t>Zodpovědný orgán: ŘO</w:t>
            </w:r>
          </w:p>
        </w:tc>
      </w:tr>
    </w:tbl>
    <w:p w:rsidR="00966AEB" w:rsidRPr="00AF1724" w:rsidRDefault="00966AEB" w:rsidP="008D1E3E"/>
    <w:p w:rsidR="00433DFE" w:rsidRPr="00AF1724" w:rsidRDefault="00433DFE"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495" w:name="_Toc396917651"/>
      <w:bookmarkStart w:id="496" w:name="_Toc396917726"/>
      <w:bookmarkStart w:id="497" w:name="_Toc396917876"/>
      <w:bookmarkStart w:id="498" w:name="_Toc396917943"/>
      <w:bookmarkStart w:id="499" w:name="_Toc396918044"/>
      <w:bookmarkStart w:id="500" w:name="_Toc397074359"/>
      <w:r w:rsidRPr="00AF1724">
        <w:rPr>
          <w:rFonts w:asciiTheme="minorHAnsi" w:hAnsiTheme="minorHAnsi"/>
          <w:b/>
          <w:sz w:val="24"/>
          <w:szCs w:val="24"/>
        </w:rPr>
        <w:t>2.</w:t>
      </w:r>
      <w:r w:rsidR="00BA7F7A" w:rsidRPr="00AF1724">
        <w:rPr>
          <w:rFonts w:asciiTheme="minorHAnsi" w:hAnsiTheme="minorHAnsi"/>
          <w:b/>
          <w:sz w:val="24"/>
          <w:szCs w:val="24"/>
        </w:rPr>
        <w:t>4</w:t>
      </w:r>
      <w:r w:rsidRPr="00AF1724">
        <w:rPr>
          <w:rFonts w:asciiTheme="minorHAnsi" w:hAnsiTheme="minorHAnsi"/>
          <w:b/>
          <w:sz w:val="24"/>
          <w:szCs w:val="24"/>
        </w:rPr>
        <w:t xml:space="preserve"> Vzdělávání osob se SVP</w:t>
      </w:r>
      <w:bookmarkEnd w:id="495"/>
      <w:bookmarkEnd w:id="496"/>
      <w:bookmarkEnd w:id="497"/>
      <w:bookmarkEnd w:id="498"/>
      <w:bookmarkEnd w:id="499"/>
      <w:bookmarkEnd w:id="500"/>
    </w:p>
    <w:p w:rsidR="005D31F0" w:rsidRPr="00AF1724" w:rsidRDefault="005D31F0" w:rsidP="005D31F0">
      <w:pPr>
        <w:spacing w:before="120" w:after="0"/>
        <w:rPr>
          <w:b/>
        </w:rPr>
      </w:pPr>
      <w:r w:rsidRPr="00AF1724">
        <w:rPr>
          <w:b/>
        </w:rPr>
        <w:t>Nový komentář MMR</w:t>
      </w:r>
      <w:r w:rsidR="008D67BE">
        <w:rPr>
          <w:b/>
        </w:rPr>
        <w:t>-NOK</w:t>
      </w:r>
      <w:r w:rsidRPr="00AF1724">
        <w:rPr>
          <w:b/>
        </w:rPr>
        <w:t>:</w:t>
      </w:r>
    </w:p>
    <w:p w:rsidR="005D31F0"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N</w:t>
      </w:r>
      <w:r w:rsidR="005D31F0" w:rsidRPr="00AF1724">
        <w:rPr>
          <w:rFonts w:asciiTheme="minorHAnsi" w:hAnsiTheme="minorHAnsi"/>
        </w:rPr>
        <w:t>ově vymezená vazba</w:t>
      </w:r>
      <w:r w:rsidR="00D53FC2" w:rsidRPr="00AF1724">
        <w:rPr>
          <w:rFonts w:asciiTheme="minorHAnsi" w:hAnsiTheme="minorHAnsi"/>
        </w:rPr>
        <w:t>, není uvedeno, zda se jedná o K či S</w:t>
      </w:r>
      <w:r>
        <w:rPr>
          <w:rFonts w:asciiTheme="minorHAnsi" w:hAnsiTheme="minorHAnsi"/>
        </w:rPr>
        <w:t>.</w:t>
      </w:r>
    </w:p>
    <w:p w:rsidR="005D31F0" w:rsidRPr="00AF1724" w:rsidRDefault="005D31F0" w:rsidP="005D31F0">
      <w:pPr>
        <w:spacing w:before="120" w:after="0"/>
        <w:rPr>
          <w:b/>
        </w:rPr>
      </w:pPr>
      <w:r w:rsidRPr="00AF1724">
        <w:rPr>
          <w:b/>
        </w:rPr>
        <w:t>Závěr MMR</w:t>
      </w:r>
      <w:r w:rsidR="008D67BE">
        <w:rPr>
          <w:b/>
        </w:rPr>
        <w:t>-NOK</w:t>
      </w:r>
      <w:r w:rsidRPr="00AF1724">
        <w:rPr>
          <w:b/>
        </w:rPr>
        <w:t xml:space="preserve">: </w:t>
      </w:r>
    </w:p>
    <w:p w:rsidR="005D31F0"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N</w:t>
      </w:r>
      <w:r w:rsidR="004D2FA7" w:rsidRPr="00AF1724">
        <w:rPr>
          <w:rFonts w:asciiTheme="minorHAnsi" w:hAnsiTheme="minorHAnsi"/>
        </w:rPr>
        <w:t>utno doplnit, zda jde o S nebo K</w:t>
      </w:r>
      <w:r>
        <w:rPr>
          <w:rFonts w:asciiTheme="minorHAnsi" w:hAnsiTheme="minorHAnsi"/>
        </w:rPr>
        <w:t>.</w:t>
      </w:r>
    </w:p>
    <w:p w:rsidR="005D31F0" w:rsidRPr="0041795C" w:rsidRDefault="005D31F0" w:rsidP="005D31F0">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287"/>
        <w:gridCol w:w="6186"/>
      </w:tblGrid>
      <w:tr w:rsidR="00433DFE" w:rsidRPr="0050696D" w:rsidTr="00D73823">
        <w:trPr>
          <w:trHeight w:val="233"/>
        </w:trPr>
        <w:tc>
          <w:tcPr>
            <w:tcW w:w="556" w:type="pct"/>
            <w:tcBorders>
              <w:bottom w:val="single" w:sz="4" w:space="0" w:color="auto"/>
            </w:tcBorders>
            <w:shd w:val="clear" w:color="auto" w:fill="FABF8F" w:themeFill="accent6" w:themeFillTint="99"/>
          </w:tcPr>
          <w:p w:rsidR="00433DFE" w:rsidRPr="0050696D" w:rsidRDefault="00433DFE" w:rsidP="00FD66F3">
            <w:pPr>
              <w:rPr>
                <w:b/>
              </w:rPr>
            </w:pPr>
          </w:p>
        </w:tc>
        <w:tc>
          <w:tcPr>
            <w:tcW w:w="2240" w:type="pct"/>
            <w:tcBorders>
              <w:bottom w:val="single" w:sz="4" w:space="0" w:color="auto"/>
            </w:tcBorders>
            <w:shd w:val="clear" w:color="auto" w:fill="FABF8F" w:themeFill="accent6" w:themeFillTint="99"/>
          </w:tcPr>
          <w:p w:rsidR="00433DFE" w:rsidRPr="0050696D" w:rsidRDefault="00433DFE" w:rsidP="00FD66F3">
            <w:pPr>
              <w:rPr>
                <w:b/>
              </w:rPr>
            </w:pPr>
            <w:r w:rsidRPr="0050696D">
              <w:rPr>
                <w:b/>
              </w:rPr>
              <w:t>OP VVV</w:t>
            </w:r>
          </w:p>
        </w:tc>
        <w:tc>
          <w:tcPr>
            <w:tcW w:w="2204" w:type="pct"/>
            <w:tcBorders>
              <w:bottom w:val="single" w:sz="6" w:space="0" w:color="auto"/>
              <w:right w:val="single" w:sz="4" w:space="0" w:color="auto"/>
            </w:tcBorders>
            <w:shd w:val="clear" w:color="auto" w:fill="FABF8F" w:themeFill="accent6" w:themeFillTint="99"/>
          </w:tcPr>
          <w:p w:rsidR="00433DFE" w:rsidRPr="0050696D" w:rsidRDefault="00433DFE" w:rsidP="00FD66F3">
            <w:pPr>
              <w:rPr>
                <w:b/>
              </w:rPr>
            </w:pPr>
            <w:r w:rsidRPr="0050696D">
              <w:rPr>
                <w:b/>
              </w:rPr>
              <w:t>OP VVV</w:t>
            </w:r>
          </w:p>
        </w:tc>
      </w:tr>
      <w:tr w:rsidR="00433DFE" w:rsidRPr="0050696D" w:rsidTr="00D73823">
        <w:trPr>
          <w:trHeight w:val="135"/>
        </w:trPr>
        <w:tc>
          <w:tcPr>
            <w:tcW w:w="556" w:type="pct"/>
            <w:tcBorders>
              <w:bottom w:val="single" w:sz="6" w:space="0" w:color="auto"/>
            </w:tcBorders>
            <w:shd w:val="clear" w:color="auto" w:fill="FDE9D9" w:themeFill="accent6" w:themeFillTint="33"/>
          </w:tcPr>
          <w:p w:rsidR="00433DFE" w:rsidRPr="0050696D" w:rsidRDefault="005D31F0" w:rsidP="00FD66F3">
            <w:pPr>
              <w:rPr>
                <w:sz w:val="16"/>
                <w:szCs w:val="16"/>
              </w:rPr>
            </w:pPr>
            <w:r w:rsidRPr="0050696D">
              <w:rPr>
                <w:b/>
                <w:sz w:val="16"/>
                <w:szCs w:val="16"/>
              </w:rPr>
              <w:t>Tematický cíl</w:t>
            </w:r>
          </w:p>
        </w:tc>
        <w:tc>
          <w:tcPr>
            <w:tcW w:w="2240" w:type="pct"/>
            <w:tcBorders>
              <w:bottom w:val="single" w:sz="4" w:space="0" w:color="auto"/>
              <w:right w:val="single" w:sz="6" w:space="0" w:color="auto"/>
            </w:tcBorders>
            <w:shd w:val="clear" w:color="auto" w:fill="auto"/>
          </w:tcPr>
          <w:p w:rsidR="00433DFE" w:rsidRPr="0050696D" w:rsidRDefault="00433DFE" w:rsidP="0050696D">
            <w:pPr>
              <w:spacing w:after="40"/>
              <w:rPr>
                <w:sz w:val="16"/>
                <w:szCs w:val="16"/>
              </w:rPr>
            </w:pPr>
            <w:r w:rsidRPr="0050696D">
              <w:rPr>
                <w:sz w:val="16"/>
                <w:szCs w:val="16"/>
              </w:rPr>
              <w:t>TC 10</w:t>
            </w:r>
          </w:p>
        </w:tc>
        <w:tc>
          <w:tcPr>
            <w:tcW w:w="2204" w:type="pct"/>
            <w:tcBorders>
              <w:top w:val="single" w:sz="6" w:space="0" w:color="auto"/>
              <w:left w:val="single" w:sz="6" w:space="0" w:color="auto"/>
              <w:bottom w:val="single" w:sz="4" w:space="0" w:color="auto"/>
              <w:right w:val="single" w:sz="6" w:space="0" w:color="auto"/>
            </w:tcBorders>
            <w:shd w:val="clear" w:color="auto" w:fill="auto"/>
          </w:tcPr>
          <w:p w:rsidR="00433DFE" w:rsidRPr="0050696D" w:rsidRDefault="00433DFE" w:rsidP="0050696D">
            <w:pPr>
              <w:spacing w:after="40"/>
              <w:rPr>
                <w:sz w:val="16"/>
                <w:szCs w:val="16"/>
              </w:rPr>
            </w:pPr>
            <w:r w:rsidRPr="0050696D">
              <w:rPr>
                <w:sz w:val="16"/>
                <w:szCs w:val="16"/>
              </w:rPr>
              <w:t>TC 9</w:t>
            </w:r>
          </w:p>
        </w:tc>
      </w:tr>
      <w:tr w:rsidR="00433DFE" w:rsidRPr="0050696D" w:rsidTr="00D73823">
        <w:trPr>
          <w:trHeight w:val="212"/>
        </w:trPr>
        <w:tc>
          <w:tcPr>
            <w:tcW w:w="556" w:type="pct"/>
            <w:tcBorders>
              <w:top w:val="single" w:sz="6" w:space="0" w:color="auto"/>
              <w:bottom w:val="single" w:sz="6" w:space="0" w:color="auto"/>
            </w:tcBorders>
            <w:shd w:val="clear" w:color="auto" w:fill="FDE9D9" w:themeFill="accent6" w:themeFillTint="33"/>
          </w:tcPr>
          <w:p w:rsidR="00433DFE" w:rsidRPr="0050696D" w:rsidRDefault="00433DFE" w:rsidP="00FD66F3">
            <w:pPr>
              <w:rPr>
                <w:sz w:val="16"/>
                <w:szCs w:val="16"/>
              </w:rPr>
            </w:pPr>
            <w:r w:rsidRPr="0050696D">
              <w:rPr>
                <w:sz w:val="16"/>
                <w:szCs w:val="16"/>
              </w:rPr>
              <w:t>Prioritní osa</w:t>
            </w:r>
          </w:p>
        </w:tc>
        <w:tc>
          <w:tcPr>
            <w:tcW w:w="2240" w:type="pct"/>
            <w:tcBorders>
              <w:top w:val="single" w:sz="4" w:space="0" w:color="auto"/>
              <w:bottom w:val="single" w:sz="4" w:space="0" w:color="auto"/>
              <w:right w:val="single" w:sz="4" w:space="0" w:color="auto"/>
            </w:tcBorders>
            <w:shd w:val="clear" w:color="auto" w:fill="auto"/>
          </w:tcPr>
          <w:p w:rsidR="00433DFE" w:rsidRPr="0050696D" w:rsidRDefault="00433DFE" w:rsidP="0050696D">
            <w:pPr>
              <w:spacing w:after="40"/>
              <w:rPr>
                <w:sz w:val="16"/>
                <w:szCs w:val="16"/>
              </w:rPr>
            </w:pPr>
            <w:r w:rsidRPr="0050696D">
              <w:rPr>
                <w:sz w:val="16"/>
                <w:szCs w:val="16"/>
              </w:rPr>
              <w:t>PO 2: Rozvoj VŠ a lidských zdrojů pro výzkum a vývoj</w:t>
            </w:r>
          </w:p>
        </w:tc>
        <w:tc>
          <w:tcPr>
            <w:tcW w:w="2204" w:type="pct"/>
            <w:tcBorders>
              <w:top w:val="single" w:sz="4" w:space="0" w:color="auto"/>
              <w:left w:val="single" w:sz="4" w:space="0" w:color="auto"/>
              <w:bottom w:val="single" w:sz="4" w:space="0" w:color="auto"/>
              <w:right w:val="single" w:sz="4" w:space="0" w:color="auto"/>
            </w:tcBorders>
            <w:shd w:val="clear" w:color="auto" w:fill="auto"/>
          </w:tcPr>
          <w:p w:rsidR="00433DFE" w:rsidRPr="0050696D" w:rsidRDefault="00433DFE" w:rsidP="0050696D">
            <w:pPr>
              <w:spacing w:after="40"/>
              <w:rPr>
                <w:sz w:val="16"/>
                <w:szCs w:val="16"/>
              </w:rPr>
            </w:pPr>
            <w:r w:rsidRPr="0050696D">
              <w:rPr>
                <w:sz w:val="16"/>
                <w:szCs w:val="16"/>
              </w:rPr>
              <w:t>PO 3: Rovný přístup ke kvalitnímu předškolnímu, primárnímu a sekundárnímu vzdělávání</w:t>
            </w:r>
          </w:p>
        </w:tc>
      </w:tr>
      <w:tr w:rsidR="005D31F0" w:rsidRPr="0050696D" w:rsidTr="00D73823">
        <w:trPr>
          <w:trHeight w:val="106"/>
        </w:trPr>
        <w:tc>
          <w:tcPr>
            <w:tcW w:w="556" w:type="pct"/>
            <w:tcBorders>
              <w:top w:val="single" w:sz="6" w:space="0" w:color="auto"/>
              <w:bottom w:val="single" w:sz="6" w:space="0" w:color="auto"/>
            </w:tcBorders>
            <w:shd w:val="clear" w:color="auto" w:fill="FDE9D9" w:themeFill="accent6" w:themeFillTint="33"/>
          </w:tcPr>
          <w:p w:rsidR="005D31F0" w:rsidRPr="0050696D" w:rsidRDefault="005D31F0" w:rsidP="00FD66F3">
            <w:pPr>
              <w:rPr>
                <w:sz w:val="16"/>
                <w:szCs w:val="16"/>
              </w:rPr>
            </w:pPr>
            <w:r w:rsidRPr="0050696D">
              <w:rPr>
                <w:b/>
                <w:sz w:val="16"/>
                <w:szCs w:val="16"/>
              </w:rPr>
              <w:t>Investiční priorita</w:t>
            </w:r>
          </w:p>
        </w:tc>
        <w:tc>
          <w:tcPr>
            <w:tcW w:w="2240" w:type="pct"/>
            <w:tcBorders>
              <w:top w:val="single" w:sz="4" w:space="0" w:color="auto"/>
              <w:bottom w:val="single" w:sz="4"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IP 2</w:t>
            </w:r>
          </w:p>
        </w:tc>
        <w:tc>
          <w:tcPr>
            <w:tcW w:w="2204" w:type="pct"/>
            <w:tcBorders>
              <w:top w:val="single" w:sz="4" w:space="0" w:color="auto"/>
              <w:left w:val="single" w:sz="4" w:space="0" w:color="auto"/>
              <w:bottom w:val="single" w:sz="4"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IP 3</w:t>
            </w:r>
          </w:p>
        </w:tc>
      </w:tr>
      <w:tr w:rsidR="005D31F0" w:rsidRPr="0050696D" w:rsidTr="00D73823">
        <w:tc>
          <w:tcPr>
            <w:tcW w:w="556" w:type="pct"/>
            <w:tcBorders>
              <w:top w:val="single" w:sz="6" w:space="0" w:color="auto"/>
            </w:tcBorders>
            <w:shd w:val="clear" w:color="auto" w:fill="FDE9D9" w:themeFill="accent6" w:themeFillTint="33"/>
          </w:tcPr>
          <w:p w:rsidR="005D31F0" w:rsidRPr="0050696D" w:rsidRDefault="005D31F0" w:rsidP="00FD66F3">
            <w:pPr>
              <w:rPr>
                <w:sz w:val="16"/>
                <w:szCs w:val="16"/>
              </w:rPr>
            </w:pPr>
            <w:r w:rsidRPr="0050696D">
              <w:rPr>
                <w:sz w:val="16"/>
                <w:szCs w:val="16"/>
              </w:rPr>
              <w:t>Specifický cíl</w:t>
            </w:r>
          </w:p>
        </w:tc>
        <w:tc>
          <w:tcPr>
            <w:tcW w:w="2240" w:type="pct"/>
            <w:tcBorders>
              <w:top w:val="single" w:sz="4" w:space="0" w:color="auto"/>
              <w:bottom w:val="single" w:sz="4"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SC 2.2: Účasti studentů se specifickými potřebami a studentů ze socio-ekonomicky znevýhodněných skupin a z etnických menšin na vysokoškolském vzdělávání a snížení studijní neúspěšnosti studentů</w:t>
            </w:r>
          </w:p>
        </w:tc>
        <w:tc>
          <w:tcPr>
            <w:tcW w:w="2204" w:type="pct"/>
            <w:tcBorders>
              <w:top w:val="single" w:sz="4" w:space="0" w:color="auto"/>
              <w:left w:val="single" w:sz="4" w:space="0" w:color="auto"/>
              <w:bottom w:val="single" w:sz="4"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 xml:space="preserve">SC 3.1: Vzdělávání k sociální integraci dětí a žáků </w:t>
            </w:r>
          </w:p>
        </w:tc>
      </w:tr>
      <w:tr w:rsidR="005D31F0" w:rsidRPr="0050696D" w:rsidTr="00D73823">
        <w:tc>
          <w:tcPr>
            <w:tcW w:w="556" w:type="pct"/>
            <w:shd w:val="clear" w:color="auto" w:fill="FDE9D9" w:themeFill="accent6" w:themeFillTint="33"/>
          </w:tcPr>
          <w:p w:rsidR="005D31F0" w:rsidRPr="0050696D" w:rsidRDefault="005D31F0" w:rsidP="00FD66F3">
            <w:pPr>
              <w:rPr>
                <w:sz w:val="16"/>
                <w:szCs w:val="16"/>
              </w:rPr>
            </w:pPr>
            <w:r w:rsidRPr="0050696D">
              <w:rPr>
                <w:sz w:val="16"/>
                <w:szCs w:val="16"/>
              </w:rPr>
              <w:t>Věcná specifikace (zaměření, aktivity)</w:t>
            </w:r>
          </w:p>
        </w:tc>
        <w:tc>
          <w:tcPr>
            <w:tcW w:w="2240" w:type="pct"/>
            <w:tcBorders>
              <w:top w:val="single" w:sz="4" w:space="0" w:color="auto"/>
              <w:bottom w:val="single" w:sz="6" w:space="0" w:color="auto"/>
              <w:right w:val="single" w:sz="6" w:space="0" w:color="auto"/>
            </w:tcBorders>
            <w:shd w:val="clear" w:color="auto" w:fill="auto"/>
          </w:tcPr>
          <w:p w:rsidR="005D31F0" w:rsidRPr="0050696D" w:rsidRDefault="005D31F0" w:rsidP="0050696D">
            <w:pPr>
              <w:spacing w:after="40"/>
              <w:rPr>
                <w:sz w:val="16"/>
                <w:szCs w:val="16"/>
              </w:rPr>
            </w:pPr>
            <w:r w:rsidRPr="0050696D">
              <w:rPr>
                <w:sz w:val="16"/>
                <w:szCs w:val="16"/>
              </w:rPr>
              <w:t>Rozšíření působnosti a zlepšení dostupnosti vysokoškolských poradenských a asistenčních služeb;</w:t>
            </w:r>
          </w:p>
          <w:p w:rsidR="005D31F0" w:rsidRPr="0050696D" w:rsidRDefault="005D31F0" w:rsidP="0050696D">
            <w:pPr>
              <w:spacing w:after="40"/>
              <w:rPr>
                <w:sz w:val="16"/>
                <w:szCs w:val="16"/>
              </w:rPr>
            </w:pPr>
            <w:r w:rsidRPr="0050696D">
              <w:rPr>
                <w:sz w:val="16"/>
                <w:szCs w:val="16"/>
              </w:rPr>
              <w:t>revize a adaptace studijního prostředí pro zájemce o studium a studenty s důrazem na osoby se specifickými potřebami, ze socio-ekonomicky znevýhodněných skupin a z etnických menšin.</w:t>
            </w:r>
          </w:p>
        </w:tc>
        <w:tc>
          <w:tcPr>
            <w:tcW w:w="2204" w:type="pct"/>
            <w:tcBorders>
              <w:top w:val="single" w:sz="4" w:space="0" w:color="auto"/>
              <w:left w:val="single" w:sz="6" w:space="0" w:color="auto"/>
              <w:bottom w:val="single" w:sz="6"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Rozvoj rovných příležitostí a podmínek pro inkluzívní vzdělávání v běžných školách hlavního vzdělávacího proudu s důrazem na rovný přístup ke kvalitnímu vzdělávání v obcích se sociálně vyloučenými lokalitami a dále snížení předčasných odchodů ze vzdělávání a aktivizace cílových skupin v ČR pro zvýšení šancí ve společnosti a na trhu práce.</w:t>
            </w:r>
          </w:p>
        </w:tc>
      </w:tr>
      <w:tr w:rsidR="005D31F0" w:rsidRPr="0050696D" w:rsidTr="00D73823">
        <w:tc>
          <w:tcPr>
            <w:tcW w:w="556" w:type="pct"/>
            <w:shd w:val="clear" w:color="auto" w:fill="FDE9D9" w:themeFill="accent6" w:themeFillTint="33"/>
          </w:tcPr>
          <w:p w:rsidR="005D31F0" w:rsidRPr="0050696D" w:rsidRDefault="005D31F0" w:rsidP="00FD66F3">
            <w:pPr>
              <w:rPr>
                <w:sz w:val="16"/>
                <w:szCs w:val="16"/>
              </w:rPr>
            </w:pPr>
            <w:r w:rsidRPr="0050696D">
              <w:rPr>
                <w:sz w:val="16"/>
                <w:szCs w:val="16"/>
              </w:rPr>
              <w:t>Implementační prvky</w:t>
            </w:r>
          </w:p>
        </w:tc>
        <w:tc>
          <w:tcPr>
            <w:tcW w:w="2240" w:type="pct"/>
            <w:tcBorders>
              <w:top w:val="single" w:sz="6" w:space="0" w:color="auto"/>
              <w:bottom w:val="single" w:sz="6" w:space="0" w:color="auto"/>
              <w:right w:val="single" w:sz="6" w:space="0" w:color="auto"/>
            </w:tcBorders>
            <w:shd w:val="clear" w:color="auto" w:fill="auto"/>
          </w:tcPr>
          <w:p w:rsidR="005D31F0" w:rsidRPr="0050696D" w:rsidRDefault="005D31F0" w:rsidP="0050696D">
            <w:pPr>
              <w:spacing w:after="40"/>
              <w:rPr>
                <w:sz w:val="16"/>
                <w:szCs w:val="16"/>
              </w:rPr>
            </w:pPr>
            <w:r w:rsidRPr="0050696D">
              <w:rPr>
                <w:sz w:val="16"/>
                <w:szCs w:val="16"/>
              </w:rPr>
              <w:t>Typy příjemců: VŠ a další subjekty podílející se na realizaci SC.</w:t>
            </w:r>
          </w:p>
          <w:p w:rsidR="005D31F0" w:rsidRPr="0050696D" w:rsidRDefault="005D31F0" w:rsidP="0050696D">
            <w:pPr>
              <w:spacing w:after="40"/>
              <w:rPr>
                <w:sz w:val="16"/>
                <w:szCs w:val="16"/>
              </w:rPr>
            </w:pPr>
            <w:r w:rsidRPr="0050696D">
              <w:rPr>
                <w:sz w:val="16"/>
                <w:szCs w:val="16"/>
              </w:rPr>
              <w:t>Cílové území: celá ČR.</w:t>
            </w:r>
          </w:p>
        </w:tc>
        <w:tc>
          <w:tcPr>
            <w:tcW w:w="2204" w:type="pct"/>
            <w:tcBorders>
              <w:top w:val="single" w:sz="6" w:space="0" w:color="auto"/>
              <w:left w:val="single" w:sz="6" w:space="0" w:color="auto"/>
              <w:bottom w:val="single" w:sz="6"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Typy příjemců: školy a školská zařízení, další subjekty podílející se na realizaci vzdělávacích aktivit, orgány státní správy a samosprávy, včetně jejich svazků nebo sdružení a jimi zřízené a podřízené organizace, VŠ.</w:t>
            </w:r>
          </w:p>
          <w:p w:rsidR="005D31F0" w:rsidRPr="0050696D" w:rsidRDefault="005D31F0" w:rsidP="0050696D">
            <w:pPr>
              <w:spacing w:after="40"/>
              <w:rPr>
                <w:sz w:val="16"/>
                <w:szCs w:val="16"/>
              </w:rPr>
            </w:pPr>
            <w:r w:rsidRPr="0050696D">
              <w:rPr>
                <w:sz w:val="16"/>
                <w:szCs w:val="16"/>
              </w:rPr>
              <w:t>Cílové území: celá ČR.</w:t>
            </w:r>
          </w:p>
        </w:tc>
      </w:tr>
      <w:tr w:rsidR="005D31F0" w:rsidRPr="0050696D" w:rsidTr="00D73823">
        <w:tc>
          <w:tcPr>
            <w:tcW w:w="556" w:type="pct"/>
            <w:shd w:val="clear" w:color="auto" w:fill="FDE9D9" w:themeFill="accent6" w:themeFillTint="33"/>
          </w:tcPr>
          <w:p w:rsidR="005D31F0" w:rsidRPr="0050696D" w:rsidRDefault="005D31F0" w:rsidP="00FD66F3">
            <w:pPr>
              <w:rPr>
                <w:sz w:val="16"/>
                <w:szCs w:val="16"/>
              </w:rPr>
            </w:pPr>
            <w:r w:rsidRPr="0050696D">
              <w:rPr>
                <w:b/>
                <w:sz w:val="16"/>
                <w:szCs w:val="16"/>
              </w:rPr>
              <w:t>Synergie/komplementarita</w:t>
            </w:r>
          </w:p>
        </w:tc>
        <w:tc>
          <w:tcPr>
            <w:tcW w:w="2240" w:type="pct"/>
            <w:tcBorders>
              <w:top w:val="single" w:sz="6" w:space="0" w:color="auto"/>
              <w:bottom w:val="single" w:sz="6" w:space="0" w:color="auto"/>
              <w:right w:val="single" w:sz="6" w:space="0" w:color="auto"/>
            </w:tcBorders>
            <w:shd w:val="clear" w:color="auto" w:fill="auto"/>
          </w:tcPr>
          <w:p w:rsidR="005D31F0" w:rsidRPr="0050696D" w:rsidRDefault="005D31F0" w:rsidP="0050696D">
            <w:pPr>
              <w:spacing w:after="40"/>
              <w:rPr>
                <w:sz w:val="16"/>
                <w:szCs w:val="16"/>
              </w:rPr>
            </w:pPr>
          </w:p>
        </w:tc>
        <w:tc>
          <w:tcPr>
            <w:tcW w:w="2204" w:type="pct"/>
            <w:tcBorders>
              <w:top w:val="single" w:sz="6" w:space="0" w:color="auto"/>
              <w:left w:val="single" w:sz="6" w:space="0" w:color="auto"/>
              <w:bottom w:val="single" w:sz="6" w:space="0" w:color="auto"/>
              <w:right w:val="single" w:sz="4" w:space="0" w:color="auto"/>
            </w:tcBorders>
            <w:shd w:val="clear" w:color="auto" w:fill="auto"/>
          </w:tcPr>
          <w:p w:rsidR="005D31F0" w:rsidRPr="0050696D" w:rsidRDefault="005D31F0" w:rsidP="0050696D">
            <w:pPr>
              <w:spacing w:after="40"/>
              <w:rPr>
                <w:sz w:val="16"/>
                <w:szCs w:val="16"/>
              </w:rPr>
            </w:pPr>
          </w:p>
        </w:tc>
      </w:tr>
      <w:tr w:rsidR="005D31F0" w:rsidRPr="0050696D" w:rsidTr="00D73823">
        <w:tc>
          <w:tcPr>
            <w:tcW w:w="556" w:type="pct"/>
            <w:tcBorders>
              <w:right w:val="single" w:sz="4" w:space="0" w:color="auto"/>
            </w:tcBorders>
            <w:shd w:val="clear" w:color="auto" w:fill="FDE9D9" w:themeFill="accent6" w:themeFillTint="33"/>
          </w:tcPr>
          <w:p w:rsidR="005D31F0" w:rsidRPr="0050696D" w:rsidRDefault="005D31F0" w:rsidP="00FD66F3">
            <w:pPr>
              <w:rPr>
                <w:sz w:val="16"/>
                <w:szCs w:val="16"/>
              </w:rPr>
            </w:pPr>
            <w:r w:rsidRPr="0050696D">
              <w:rPr>
                <w:sz w:val="16"/>
                <w:szCs w:val="16"/>
              </w:rPr>
              <w:t>Mechanismy koordinace</w:t>
            </w:r>
          </w:p>
        </w:tc>
        <w:tc>
          <w:tcPr>
            <w:tcW w:w="4444" w:type="pct"/>
            <w:gridSpan w:val="2"/>
            <w:tcBorders>
              <w:top w:val="single" w:sz="6" w:space="0" w:color="auto"/>
              <w:right w:val="single" w:sz="4" w:space="0" w:color="auto"/>
            </w:tcBorders>
            <w:shd w:val="clear" w:color="auto" w:fill="FFFFFF"/>
          </w:tcPr>
          <w:p w:rsidR="005D31F0" w:rsidRPr="0050696D" w:rsidRDefault="005D31F0" w:rsidP="0050696D">
            <w:pPr>
              <w:spacing w:after="40"/>
              <w:rPr>
                <w:sz w:val="16"/>
                <w:szCs w:val="16"/>
              </w:rPr>
            </w:pPr>
            <w:r w:rsidRPr="0050696D">
              <w:rPr>
                <w:sz w:val="16"/>
                <w:szCs w:val="16"/>
              </w:rPr>
              <w:t>Procesní model, společná jednání koordinátorů PO 2 a PO 3, řízení výzev.</w:t>
            </w:r>
          </w:p>
          <w:p w:rsidR="005D31F0" w:rsidRPr="0050696D" w:rsidRDefault="005D31F0" w:rsidP="0050696D">
            <w:pPr>
              <w:spacing w:after="40"/>
              <w:rPr>
                <w:sz w:val="16"/>
                <w:szCs w:val="16"/>
              </w:rPr>
            </w:pPr>
            <w:r w:rsidRPr="0050696D">
              <w:rPr>
                <w:sz w:val="16"/>
                <w:szCs w:val="16"/>
              </w:rPr>
              <w:t xml:space="preserve">Zodpovědný orgán: ŘO </w:t>
            </w:r>
          </w:p>
        </w:tc>
      </w:tr>
    </w:tbl>
    <w:p w:rsidR="00433DFE" w:rsidRPr="00AF1724" w:rsidRDefault="00433DFE" w:rsidP="008D1E3E"/>
    <w:p w:rsidR="0089651F" w:rsidRPr="00AF1724" w:rsidRDefault="0089651F"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501" w:name="_Toc388008966"/>
      <w:bookmarkStart w:id="502" w:name="_Toc388444913"/>
      <w:bookmarkStart w:id="503" w:name="_Toc391474310"/>
      <w:bookmarkStart w:id="504" w:name="_Toc391474543"/>
      <w:bookmarkStart w:id="505" w:name="_Toc391474606"/>
      <w:bookmarkStart w:id="506" w:name="_Toc396917652"/>
      <w:bookmarkStart w:id="507" w:name="_Toc396917727"/>
      <w:bookmarkStart w:id="508" w:name="_Toc396917877"/>
      <w:bookmarkStart w:id="509" w:name="_Toc396917944"/>
      <w:bookmarkStart w:id="510" w:name="_Toc396918045"/>
      <w:bookmarkStart w:id="511" w:name="_Toc397074360"/>
      <w:r w:rsidRPr="00AF1724">
        <w:rPr>
          <w:rFonts w:asciiTheme="minorHAnsi" w:hAnsiTheme="minorHAnsi"/>
          <w:b/>
          <w:sz w:val="24"/>
          <w:szCs w:val="24"/>
        </w:rPr>
        <w:t>2.</w:t>
      </w:r>
      <w:r w:rsidR="00BA7F7A" w:rsidRPr="00AF1724">
        <w:rPr>
          <w:rFonts w:asciiTheme="minorHAnsi" w:hAnsiTheme="minorHAnsi"/>
          <w:b/>
          <w:sz w:val="24"/>
          <w:szCs w:val="24"/>
        </w:rPr>
        <w:t xml:space="preserve">5 </w:t>
      </w:r>
      <w:r w:rsidRPr="00AF1724">
        <w:rPr>
          <w:rFonts w:asciiTheme="minorHAnsi" w:hAnsiTheme="minorHAnsi"/>
          <w:b/>
          <w:sz w:val="24"/>
          <w:szCs w:val="24"/>
        </w:rPr>
        <w:t>CŽU/CŽV</w:t>
      </w:r>
      <w:bookmarkEnd w:id="501"/>
      <w:bookmarkEnd w:id="502"/>
      <w:bookmarkEnd w:id="503"/>
      <w:bookmarkEnd w:id="504"/>
      <w:bookmarkEnd w:id="505"/>
      <w:bookmarkEnd w:id="506"/>
      <w:bookmarkEnd w:id="507"/>
      <w:bookmarkEnd w:id="508"/>
      <w:bookmarkEnd w:id="509"/>
      <w:bookmarkEnd w:id="510"/>
      <w:bookmarkEnd w:id="511"/>
      <w:r w:rsidRPr="00AF1724">
        <w:rPr>
          <w:rFonts w:asciiTheme="minorHAnsi" w:hAnsiTheme="minorHAnsi"/>
          <w:b/>
          <w:sz w:val="24"/>
          <w:szCs w:val="24"/>
        </w:rPr>
        <w:t xml:space="preserve"> </w:t>
      </w:r>
    </w:p>
    <w:p w:rsidR="00D53FC2" w:rsidRPr="00AF1724" w:rsidRDefault="007C2B77" w:rsidP="00D53FC2">
      <w:pPr>
        <w:spacing w:before="120" w:after="0"/>
        <w:rPr>
          <w:b/>
        </w:rPr>
      </w:pPr>
      <w:r w:rsidRPr="00AF1724">
        <w:rPr>
          <w:b/>
        </w:rPr>
        <w:t>Závěr</w:t>
      </w:r>
      <w:r w:rsidR="00D53FC2" w:rsidRPr="00AF1724">
        <w:rPr>
          <w:b/>
        </w:rPr>
        <w:t xml:space="preserve"> MMR</w:t>
      </w:r>
      <w:r w:rsidR="0049621F">
        <w:rPr>
          <w:b/>
        </w:rPr>
        <w:t>-NOK</w:t>
      </w:r>
      <w:r w:rsidR="00D53FC2" w:rsidRPr="00AF1724">
        <w:rPr>
          <w:b/>
        </w:rPr>
        <w:t>:</w:t>
      </w:r>
    </w:p>
    <w:p w:rsidR="00D53FC2"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Lze říct, že j</w:t>
      </w:r>
      <w:r w:rsidR="00D53FC2" w:rsidRPr="00AF1724">
        <w:rPr>
          <w:rFonts w:asciiTheme="minorHAnsi" w:hAnsiTheme="minorHAnsi"/>
        </w:rPr>
        <w:t>de o komplementární vazbu. Je již součástí nastavení vazby k celoživotnímu vzdělávání</w:t>
      </w:r>
      <w:r>
        <w:rPr>
          <w:rFonts w:asciiTheme="minorHAnsi" w:hAnsiTheme="minorHAnsi"/>
        </w:rPr>
        <w:t>.</w:t>
      </w:r>
    </w:p>
    <w:p w:rsidR="00D53FC2" w:rsidRPr="0041795C" w:rsidRDefault="00D53FC2" w:rsidP="00D53FC2">
      <w:pPr>
        <w:spacing w:before="120" w:after="0"/>
        <w:rPr>
          <w:b/>
        </w:rPr>
      </w:pPr>
      <w:r w:rsidRPr="00AF1724">
        <w:rPr>
          <w:b/>
        </w:rPr>
        <w:t>Identifikace synergie / komplementarity</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6240"/>
        <w:gridCol w:w="6235"/>
      </w:tblGrid>
      <w:tr w:rsidR="0089651F" w:rsidRPr="0050696D" w:rsidTr="0050696D">
        <w:trPr>
          <w:trHeight w:val="233"/>
        </w:trPr>
        <w:tc>
          <w:tcPr>
            <w:tcW w:w="556" w:type="pct"/>
            <w:tcBorders>
              <w:bottom w:val="single" w:sz="4" w:space="0" w:color="auto"/>
            </w:tcBorders>
            <w:shd w:val="clear" w:color="auto" w:fill="FABF8F" w:themeFill="accent6" w:themeFillTint="99"/>
          </w:tcPr>
          <w:p w:rsidR="0089651F" w:rsidRPr="0050696D" w:rsidRDefault="0089651F" w:rsidP="003C0D2C">
            <w:pPr>
              <w:pStyle w:val="Tabulka"/>
              <w:keepNext/>
              <w:keepLines/>
              <w:jc w:val="left"/>
              <w:rPr>
                <w:rFonts w:asciiTheme="minorHAnsi" w:hAnsiTheme="minorHAnsi"/>
                <w:b/>
              </w:rPr>
            </w:pPr>
          </w:p>
        </w:tc>
        <w:tc>
          <w:tcPr>
            <w:tcW w:w="2223" w:type="pct"/>
            <w:tcBorders>
              <w:bottom w:val="single" w:sz="4" w:space="0" w:color="auto"/>
            </w:tcBorders>
            <w:shd w:val="clear" w:color="auto" w:fill="FABF8F" w:themeFill="accent6" w:themeFillTint="99"/>
          </w:tcPr>
          <w:p w:rsidR="0089651F" w:rsidRPr="0050696D" w:rsidRDefault="0089651F" w:rsidP="003C0D2C">
            <w:pPr>
              <w:pStyle w:val="Tabulka"/>
              <w:keepNext/>
              <w:keepLines/>
              <w:rPr>
                <w:rFonts w:asciiTheme="minorHAnsi" w:hAnsiTheme="minorHAnsi"/>
                <w:b/>
              </w:rPr>
            </w:pPr>
            <w:r w:rsidRPr="0050696D">
              <w:rPr>
                <w:rFonts w:asciiTheme="minorHAnsi" w:hAnsiTheme="minorHAnsi"/>
                <w:b/>
              </w:rPr>
              <w:t>OP VVV</w:t>
            </w:r>
          </w:p>
        </w:tc>
        <w:tc>
          <w:tcPr>
            <w:tcW w:w="2221" w:type="pct"/>
            <w:tcBorders>
              <w:bottom w:val="single" w:sz="4" w:space="0" w:color="auto"/>
              <w:right w:val="single" w:sz="4" w:space="0" w:color="auto"/>
            </w:tcBorders>
            <w:shd w:val="clear" w:color="auto" w:fill="FABF8F" w:themeFill="accent6" w:themeFillTint="99"/>
          </w:tcPr>
          <w:p w:rsidR="0089651F" w:rsidRPr="0050696D" w:rsidRDefault="0089651F" w:rsidP="003C0D2C">
            <w:pPr>
              <w:pStyle w:val="Tabulka"/>
              <w:keepNext/>
              <w:keepLines/>
              <w:rPr>
                <w:rFonts w:asciiTheme="minorHAnsi" w:hAnsiTheme="minorHAnsi"/>
                <w:b/>
              </w:rPr>
            </w:pPr>
            <w:r w:rsidRPr="0050696D">
              <w:rPr>
                <w:rFonts w:asciiTheme="minorHAnsi" w:hAnsiTheme="minorHAnsi"/>
                <w:b/>
              </w:rPr>
              <w:t>OP VVV</w:t>
            </w:r>
          </w:p>
        </w:tc>
      </w:tr>
      <w:tr w:rsidR="0089651F" w:rsidRPr="0050696D" w:rsidTr="0050696D">
        <w:trPr>
          <w:trHeight w:val="284"/>
        </w:trPr>
        <w:tc>
          <w:tcPr>
            <w:tcW w:w="556" w:type="pct"/>
            <w:tcBorders>
              <w:bottom w:val="single" w:sz="6" w:space="0" w:color="auto"/>
              <w:right w:val="single" w:sz="6" w:space="0" w:color="auto"/>
            </w:tcBorders>
            <w:shd w:val="clear" w:color="auto" w:fill="FDE9D9" w:themeFill="accent6" w:themeFillTint="33"/>
          </w:tcPr>
          <w:p w:rsidR="0089651F" w:rsidRPr="0050696D" w:rsidRDefault="0089651F" w:rsidP="003C0D2C">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223" w:type="pct"/>
            <w:tcBorders>
              <w:left w:val="single" w:sz="6" w:space="0" w:color="auto"/>
              <w:bottom w:val="single" w:sz="6" w:space="0" w:color="auto"/>
              <w:right w:val="single" w:sz="6" w:space="0" w:color="auto"/>
            </w:tcBorders>
            <w:shd w:val="clear" w:color="auto" w:fill="auto"/>
          </w:tcPr>
          <w:p w:rsidR="0089651F" w:rsidRPr="0050696D" w:rsidRDefault="0089651F"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TC10</w:t>
            </w:r>
          </w:p>
        </w:tc>
        <w:tc>
          <w:tcPr>
            <w:tcW w:w="2221" w:type="pct"/>
            <w:tcBorders>
              <w:left w:val="single" w:sz="6" w:space="0" w:color="auto"/>
              <w:bottom w:val="single" w:sz="6" w:space="0" w:color="auto"/>
              <w:right w:val="single" w:sz="4" w:space="0" w:color="auto"/>
            </w:tcBorders>
            <w:shd w:val="clear" w:color="auto" w:fill="auto"/>
          </w:tcPr>
          <w:p w:rsidR="0089651F" w:rsidRPr="0050696D" w:rsidRDefault="0089651F" w:rsidP="00433DFE">
            <w:pPr>
              <w:pStyle w:val="Tabulka"/>
              <w:jc w:val="left"/>
              <w:rPr>
                <w:rFonts w:asciiTheme="minorHAnsi" w:hAnsiTheme="minorHAnsi"/>
                <w:sz w:val="16"/>
                <w:szCs w:val="16"/>
              </w:rPr>
            </w:pPr>
            <w:r w:rsidRPr="0050696D">
              <w:rPr>
                <w:rFonts w:asciiTheme="minorHAnsi" w:hAnsiTheme="minorHAnsi"/>
                <w:color w:val="000000" w:themeColor="text1"/>
                <w:sz w:val="16"/>
                <w:szCs w:val="16"/>
              </w:rPr>
              <w:t>TC</w:t>
            </w:r>
            <w:r w:rsidR="00433DFE" w:rsidRPr="0050696D">
              <w:rPr>
                <w:rFonts w:asciiTheme="minorHAnsi" w:hAnsiTheme="minorHAnsi"/>
                <w:color w:val="000000" w:themeColor="text1"/>
                <w:sz w:val="16"/>
                <w:szCs w:val="16"/>
              </w:rPr>
              <w:t>10</w:t>
            </w:r>
          </w:p>
        </w:tc>
      </w:tr>
      <w:tr w:rsidR="0089651F"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89651F" w:rsidRPr="0050696D" w:rsidRDefault="0089651F" w:rsidP="003C0D2C">
            <w:pPr>
              <w:pStyle w:val="Tabulka"/>
              <w:jc w:val="left"/>
              <w:rPr>
                <w:rFonts w:asciiTheme="minorHAnsi" w:hAnsiTheme="minorHAnsi"/>
                <w:b/>
                <w:sz w:val="16"/>
                <w:szCs w:val="16"/>
              </w:rPr>
            </w:pPr>
            <w:r w:rsidRPr="0050696D">
              <w:rPr>
                <w:rFonts w:asciiTheme="minorHAnsi" w:hAnsiTheme="minorHAnsi"/>
                <w:b/>
                <w:sz w:val="16"/>
                <w:szCs w:val="16"/>
              </w:rPr>
              <w:t>Prioritní osa</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89651F" w:rsidRPr="0050696D" w:rsidRDefault="0089651F"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PO2: Rozvoj VŠ a lidských zdrojů pro výzkum a vývoj</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89651F" w:rsidRPr="0050696D" w:rsidRDefault="0089651F"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PO3: Rovný přístup ke kvalitnímu předškolnímu, primárnímu a sekundárnímu vzdělávání</w:t>
            </w:r>
          </w:p>
        </w:tc>
      </w:tr>
      <w:tr w:rsidR="0089651F"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89651F" w:rsidRPr="0050696D" w:rsidRDefault="0089651F" w:rsidP="003C0D2C">
            <w:pPr>
              <w:pStyle w:val="Tabulka"/>
              <w:jc w:val="left"/>
              <w:rPr>
                <w:rFonts w:asciiTheme="minorHAnsi" w:hAnsiTheme="minorHAnsi"/>
                <w:b/>
                <w:sz w:val="16"/>
                <w:szCs w:val="16"/>
              </w:rPr>
            </w:pPr>
            <w:r w:rsidRPr="0050696D">
              <w:rPr>
                <w:rFonts w:asciiTheme="minorHAnsi" w:hAnsiTheme="minorHAnsi"/>
                <w:b/>
                <w:sz w:val="16"/>
                <w:szCs w:val="16"/>
              </w:rPr>
              <w:t>Investiční priorita</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89651F" w:rsidRPr="0050696D" w:rsidRDefault="0089651F"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IP</w:t>
            </w:r>
            <w:r w:rsidR="00433DFE" w:rsidRPr="0050696D">
              <w:rPr>
                <w:rFonts w:asciiTheme="minorHAnsi" w:hAnsiTheme="minorHAnsi"/>
                <w:color w:val="000000" w:themeColor="text1"/>
                <w:sz w:val="16"/>
                <w:szCs w:val="16"/>
              </w:rPr>
              <w:t>2</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89651F" w:rsidRPr="0050696D" w:rsidRDefault="0089651F"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IP</w:t>
            </w:r>
            <w:r w:rsidR="00433DFE" w:rsidRPr="0050696D">
              <w:rPr>
                <w:rFonts w:asciiTheme="minorHAnsi" w:hAnsiTheme="minorHAnsi"/>
                <w:color w:val="000000" w:themeColor="text1"/>
                <w:sz w:val="16"/>
                <w:szCs w:val="16"/>
              </w:rPr>
              <w:t>1</w:t>
            </w:r>
          </w:p>
        </w:tc>
      </w:tr>
      <w:tr w:rsidR="00251C97"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251C97" w:rsidRPr="0050696D" w:rsidRDefault="00251C97" w:rsidP="003C0D2C">
            <w:pPr>
              <w:pStyle w:val="Tabulka"/>
              <w:jc w:val="left"/>
              <w:rPr>
                <w:rFonts w:asciiTheme="minorHAnsi" w:hAnsiTheme="minorHAnsi"/>
                <w:b/>
                <w:sz w:val="16"/>
                <w:szCs w:val="16"/>
              </w:rPr>
            </w:pPr>
            <w:r w:rsidRPr="0050696D">
              <w:rPr>
                <w:rFonts w:asciiTheme="minorHAnsi" w:hAnsiTheme="minorHAnsi"/>
                <w:b/>
                <w:sz w:val="16"/>
                <w:szCs w:val="16"/>
              </w:rPr>
              <w:t>Specifický cíl</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251C97" w:rsidRPr="0050696D" w:rsidRDefault="00251C97"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 xml:space="preserve">SC3: Zkvalitnit podmínky pro CŽV na VŠ </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251C97" w:rsidRPr="0050696D" w:rsidRDefault="00251C97" w:rsidP="003C0D2C">
            <w:pPr>
              <w:pStyle w:val="Tabulka"/>
              <w:spacing w:before="80"/>
              <w:jc w:val="left"/>
              <w:rPr>
                <w:rFonts w:asciiTheme="minorHAnsi" w:hAnsiTheme="minorHAnsi"/>
                <w:b/>
                <w:color w:val="000000" w:themeColor="text1"/>
                <w:sz w:val="16"/>
                <w:szCs w:val="16"/>
              </w:rPr>
            </w:pPr>
            <w:r w:rsidRPr="0050696D">
              <w:rPr>
                <w:rFonts w:asciiTheme="minorHAnsi" w:hAnsiTheme="minorHAnsi"/>
                <w:color w:val="000000" w:themeColor="text1"/>
                <w:sz w:val="16"/>
                <w:szCs w:val="16"/>
              </w:rPr>
              <w:t>SC1: Zvýšení kvality předškolního vzdělávání včetně usnadnění přechodu dětí na ZŠ</w:t>
            </w:r>
          </w:p>
          <w:p w:rsidR="00251C97" w:rsidRPr="0050696D" w:rsidRDefault="00251C97" w:rsidP="003C0D2C">
            <w:pPr>
              <w:pStyle w:val="Tabulka"/>
              <w:spacing w:before="80"/>
              <w:jc w:val="left"/>
              <w:rPr>
                <w:rFonts w:asciiTheme="minorHAnsi" w:hAnsiTheme="minorHAnsi"/>
                <w:b/>
                <w:color w:val="000000" w:themeColor="text1"/>
                <w:sz w:val="16"/>
                <w:szCs w:val="16"/>
              </w:rPr>
            </w:pPr>
            <w:r w:rsidRPr="0050696D">
              <w:rPr>
                <w:rFonts w:asciiTheme="minorHAnsi" w:hAnsiTheme="minorHAnsi"/>
                <w:color w:val="000000" w:themeColor="text1"/>
                <w:sz w:val="16"/>
                <w:szCs w:val="16"/>
              </w:rPr>
              <w:t>SC5: Zvyšování kvality vzdělávání a odborné přípravy včetně posílení jejich relevance pro trh práce</w:t>
            </w:r>
          </w:p>
          <w:p w:rsidR="00251C97" w:rsidRPr="0050696D" w:rsidRDefault="00251C97"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SC2: Zlepšení kvality vzdělávání a výsledků žáků v klíčových kompetencích</w:t>
            </w:r>
          </w:p>
        </w:tc>
      </w:tr>
      <w:tr w:rsidR="00251C97"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251C97" w:rsidRPr="0050696D" w:rsidRDefault="00251C97" w:rsidP="003C0D2C">
            <w:pPr>
              <w:pStyle w:val="Tabulka"/>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251C97" w:rsidRPr="0050696D" w:rsidRDefault="00251C97"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 xml:space="preserve">Cílem je zlepšit podmínky na vysokých školách pro poskytování celoživotní vzdělávání a jeho specifika. Zvýšení kvalifikace pracovníků VŠ pro poskytování CŽV a jejich pilotní ověření. </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251C97" w:rsidRPr="0050696D" w:rsidRDefault="00251C97"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 xml:space="preserve">Specifické cíle rozvíjejí kompetence důležité pro celoživotní učení. </w:t>
            </w:r>
          </w:p>
        </w:tc>
      </w:tr>
      <w:tr w:rsidR="00251C97" w:rsidRPr="0050696D" w:rsidTr="0050696D">
        <w:tc>
          <w:tcPr>
            <w:tcW w:w="556" w:type="pct"/>
            <w:tcBorders>
              <w:top w:val="single" w:sz="6" w:space="0" w:color="auto"/>
              <w:right w:val="single" w:sz="6" w:space="0" w:color="auto"/>
            </w:tcBorders>
            <w:shd w:val="clear" w:color="auto" w:fill="FDE9D9" w:themeFill="accent6" w:themeFillTint="33"/>
          </w:tcPr>
          <w:p w:rsidR="00251C97" w:rsidRPr="0050696D" w:rsidRDefault="00251C97" w:rsidP="003C0D2C">
            <w:pPr>
              <w:pStyle w:val="Tabulka"/>
              <w:jc w:val="left"/>
              <w:rPr>
                <w:rFonts w:asciiTheme="minorHAnsi" w:hAnsiTheme="minorHAnsi"/>
                <w:b/>
                <w:sz w:val="16"/>
                <w:szCs w:val="16"/>
              </w:rPr>
            </w:pPr>
            <w:r w:rsidRPr="0050696D">
              <w:rPr>
                <w:rFonts w:asciiTheme="minorHAnsi" w:hAnsiTheme="minorHAnsi"/>
                <w:b/>
                <w:sz w:val="16"/>
                <w:szCs w:val="16"/>
              </w:rPr>
              <w:t>Implementační prvky</w:t>
            </w:r>
          </w:p>
        </w:tc>
        <w:tc>
          <w:tcPr>
            <w:tcW w:w="2223" w:type="pct"/>
            <w:tcBorders>
              <w:top w:val="single" w:sz="6" w:space="0" w:color="auto"/>
              <w:left w:val="single" w:sz="6" w:space="0" w:color="auto"/>
              <w:right w:val="single" w:sz="6" w:space="0" w:color="auto"/>
            </w:tcBorders>
            <w:shd w:val="clear" w:color="auto" w:fill="auto"/>
          </w:tcPr>
          <w:p w:rsidR="00251C97" w:rsidRPr="0050696D" w:rsidRDefault="00251C97" w:rsidP="003C0D2C">
            <w:pPr>
              <w:pStyle w:val="DAVA"/>
              <w:spacing w:before="80" w:after="60"/>
              <w:jc w:val="left"/>
              <w:rPr>
                <w:rFonts w:cs="Times New Roman"/>
                <w:color w:val="000000" w:themeColor="text1"/>
                <w:sz w:val="16"/>
                <w:szCs w:val="16"/>
              </w:rPr>
            </w:pPr>
            <w:r w:rsidRPr="0050696D">
              <w:rPr>
                <w:rFonts w:cs="Times New Roman"/>
                <w:color w:val="000000" w:themeColor="text1"/>
                <w:sz w:val="16"/>
                <w:szCs w:val="16"/>
              </w:rPr>
              <w:t>VŠ</w:t>
            </w:r>
          </w:p>
          <w:p w:rsidR="00251C97" w:rsidRPr="0050696D" w:rsidRDefault="00251C97" w:rsidP="003C0D2C">
            <w:pPr>
              <w:pStyle w:val="DAVA"/>
              <w:spacing w:before="60" w:after="60"/>
              <w:jc w:val="left"/>
              <w:rPr>
                <w:sz w:val="16"/>
                <w:szCs w:val="16"/>
              </w:rPr>
            </w:pPr>
            <w:r w:rsidRPr="0050696D">
              <w:rPr>
                <w:rFonts w:cs="Times New Roman"/>
                <w:color w:val="000000" w:themeColor="text1"/>
                <w:sz w:val="16"/>
                <w:szCs w:val="16"/>
              </w:rPr>
              <w:t>Celá ČR</w:t>
            </w:r>
          </w:p>
        </w:tc>
        <w:tc>
          <w:tcPr>
            <w:tcW w:w="2221" w:type="pct"/>
            <w:tcBorders>
              <w:top w:val="single" w:sz="6" w:space="0" w:color="auto"/>
              <w:left w:val="single" w:sz="6" w:space="0" w:color="auto"/>
              <w:right w:val="single" w:sz="4" w:space="0" w:color="auto"/>
            </w:tcBorders>
            <w:shd w:val="clear" w:color="auto" w:fill="auto"/>
          </w:tcPr>
          <w:p w:rsidR="00251C97" w:rsidRPr="0050696D" w:rsidRDefault="00251C97" w:rsidP="003C0D2C">
            <w:pPr>
              <w:pStyle w:val="Tabulka"/>
              <w:spacing w:before="80"/>
              <w:jc w:val="left"/>
              <w:rPr>
                <w:rFonts w:asciiTheme="minorHAnsi" w:hAnsiTheme="minorHAnsi"/>
                <w:b/>
                <w:color w:val="000000" w:themeColor="text1"/>
                <w:sz w:val="16"/>
                <w:szCs w:val="16"/>
              </w:rPr>
            </w:pPr>
            <w:r w:rsidRPr="0050696D">
              <w:rPr>
                <w:rFonts w:asciiTheme="minorHAnsi" w:hAnsiTheme="minorHAnsi"/>
                <w:color w:val="000000" w:themeColor="text1"/>
                <w:sz w:val="16"/>
                <w:szCs w:val="16"/>
              </w:rPr>
              <w:t>Školy a školská zařízení v oblasti předškolního, základního a středního vzdělávání, OSS, OPŘO, NNO, VŠ, kraje, zřizovatelé škol</w:t>
            </w:r>
          </w:p>
          <w:p w:rsidR="00251C97" w:rsidRPr="0050696D" w:rsidRDefault="00251C97"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Celá ČR</w:t>
            </w:r>
          </w:p>
        </w:tc>
      </w:tr>
      <w:tr w:rsidR="00251C97" w:rsidRPr="0050696D" w:rsidTr="0050696D">
        <w:tc>
          <w:tcPr>
            <w:tcW w:w="556" w:type="pct"/>
            <w:tcBorders>
              <w:top w:val="single" w:sz="6" w:space="0" w:color="auto"/>
              <w:right w:val="single" w:sz="6" w:space="0" w:color="auto"/>
            </w:tcBorders>
            <w:shd w:val="clear" w:color="auto" w:fill="FDE9D9" w:themeFill="accent6" w:themeFillTint="33"/>
          </w:tcPr>
          <w:p w:rsidR="00251C97" w:rsidRPr="0050696D" w:rsidRDefault="00251C97" w:rsidP="003C0D2C">
            <w:pPr>
              <w:pStyle w:val="Tabulka"/>
              <w:jc w:val="left"/>
              <w:rPr>
                <w:rFonts w:asciiTheme="minorHAnsi" w:hAnsiTheme="minorHAnsi"/>
                <w:b/>
                <w:sz w:val="16"/>
                <w:szCs w:val="16"/>
              </w:rPr>
            </w:pPr>
            <w:r w:rsidRPr="0050696D">
              <w:rPr>
                <w:rFonts w:asciiTheme="minorHAnsi" w:hAnsiTheme="minorHAnsi"/>
                <w:b/>
                <w:sz w:val="16"/>
                <w:szCs w:val="16"/>
              </w:rPr>
              <w:t>Synergie/komplementarita</w:t>
            </w:r>
          </w:p>
        </w:tc>
        <w:tc>
          <w:tcPr>
            <w:tcW w:w="2223" w:type="pct"/>
            <w:tcBorders>
              <w:top w:val="single" w:sz="6" w:space="0" w:color="auto"/>
              <w:left w:val="single" w:sz="6" w:space="0" w:color="auto"/>
              <w:right w:val="single" w:sz="6" w:space="0" w:color="auto"/>
            </w:tcBorders>
            <w:shd w:val="clear" w:color="auto" w:fill="auto"/>
          </w:tcPr>
          <w:p w:rsidR="00251C97" w:rsidRPr="0050696D" w:rsidRDefault="003C0D2C" w:rsidP="003C0D2C">
            <w:pPr>
              <w:pStyle w:val="DAVA"/>
              <w:spacing w:before="60" w:after="60"/>
              <w:jc w:val="left"/>
              <w:rPr>
                <w:sz w:val="16"/>
                <w:szCs w:val="16"/>
              </w:rPr>
            </w:pPr>
            <w:r w:rsidRPr="0050696D">
              <w:rPr>
                <w:sz w:val="16"/>
                <w:szCs w:val="16"/>
              </w:rPr>
              <w:t>komplementarita</w:t>
            </w:r>
          </w:p>
        </w:tc>
        <w:tc>
          <w:tcPr>
            <w:tcW w:w="2221" w:type="pct"/>
            <w:tcBorders>
              <w:top w:val="single" w:sz="6" w:space="0" w:color="auto"/>
              <w:left w:val="single" w:sz="6" w:space="0" w:color="auto"/>
              <w:right w:val="single" w:sz="4" w:space="0" w:color="auto"/>
            </w:tcBorders>
            <w:shd w:val="clear" w:color="auto" w:fill="auto"/>
          </w:tcPr>
          <w:p w:rsidR="00251C97" w:rsidRPr="0050696D" w:rsidRDefault="003C0D2C" w:rsidP="003C0D2C">
            <w:pPr>
              <w:pStyle w:val="Tabulka"/>
              <w:jc w:val="left"/>
              <w:rPr>
                <w:rFonts w:asciiTheme="minorHAnsi" w:hAnsiTheme="minorHAnsi"/>
                <w:sz w:val="16"/>
                <w:szCs w:val="16"/>
              </w:rPr>
            </w:pPr>
            <w:r w:rsidRPr="0050696D">
              <w:rPr>
                <w:rFonts w:asciiTheme="minorHAnsi" w:hAnsiTheme="minorHAnsi"/>
                <w:sz w:val="16"/>
                <w:szCs w:val="16"/>
              </w:rPr>
              <w:t>komplementarita</w:t>
            </w:r>
          </w:p>
        </w:tc>
      </w:tr>
      <w:tr w:rsidR="00251C97" w:rsidRPr="0050696D" w:rsidTr="0050696D">
        <w:tc>
          <w:tcPr>
            <w:tcW w:w="556" w:type="pct"/>
            <w:tcBorders>
              <w:right w:val="single" w:sz="4" w:space="0" w:color="auto"/>
            </w:tcBorders>
            <w:shd w:val="clear" w:color="auto" w:fill="FDE9D9" w:themeFill="accent6" w:themeFillTint="33"/>
          </w:tcPr>
          <w:p w:rsidR="00251C97" w:rsidRPr="0050696D" w:rsidRDefault="00251C97" w:rsidP="003C0D2C">
            <w:pPr>
              <w:pStyle w:val="DAVA"/>
              <w:spacing w:before="60" w:after="60"/>
              <w:jc w:val="left"/>
              <w:rPr>
                <w:rFonts w:eastAsia="Times New Roman" w:cs="Calibri"/>
                <w:sz w:val="16"/>
                <w:szCs w:val="16"/>
              </w:rPr>
            </w:pPr>
            <w:r w:rsidRPr="0050696D">
              <w:rPr>
                <w:rFonts w:eastAsia="Times New Roman" w:cs="Calibri"/>
                <w:b/>
                <w:sz w:val="16"/>
                <w:szCs w:val="16"/>
              </w:rPr>
              <w:t>Mechanismy koordinace</w:t>
            </w:r>
          </w:p>
        </w:tc>
        <w:tc>
          <w:tcPr>
            <w:tcW w:w="4444" w:type="pct"/>
            <w:gridSpan w:val="2"/>
            <w:tcBorders>
              <w:right w:val="single" w:sz="4" w:space="0" w:color="auto"/>
            </w:tcBorders>
            <w:shd w:val="clear" w:color="auto" w:fill="FFFFFF"/>
          </w:tcPr>
          <w:p w:rsidR="00251C97" w:rsidRPr="0050696D" w:rsidRDefault="00251C97" w:rsidP="003C0D2C">
            <w:pPr>
              <w:pStyle w:val="DAVA"/>
              <w:spacing w:before="40"/>
              <w:rPr>
                <w:rFonts w:eastAsia="Times New Roman" w:cs="Calibri"/>
                <w:sz w:val="16"/>
                <w:szCs w:val="16"/>
              </w:rPr>
            </w:pPr>
            <w:r w:rsidRPr="0050696D">
              <w:rPr>
                <w:rFonts w:eastAsia="Times New Roman" w:cs="Times New Roman"/>
                <w:color w:val="000000" w:themeColor="text1"/>
                <w:sz w:val="16"/>
                <w:szCs w:val="16"/>
              </w:rPr>
              <w:t>Jak: Procesní model, společná jednání koordinátorů PO2 a PO3, řízení výzev</w:t>
            </w:r>
            <w:r w:rsidRPr="0050696D" w:rsidDel="0042241F">
              <w:rPr>
                <w:rFonts w:eastAsia="Times New Roman" w:cs="Times New Roman"/>
                <w:color w:val="000000" w:themeColor="text1"/>
                <w:sz w:val="16"/>
                <w:szCs w:val="16"/>
              </w:rPr>
              <w:t xml:space="preserve"> </w:t>
            </w:r>
            <w:r w:rsidRPr="0050696D">
              <w:rPr>
                <w:rFonts w:cs="Times New Roman"/>
                <w:color w:val="000000" w:themeColor="text1"/>
                <w:sz w:val="16"/>
                <w:szCs w:val="16"/>
              </w:rPr>
              <w:t>Zodpovědný orgán: ŘO</w:t>
            </w:r>
          </w:p>
        </w:tc>
      </w:tr>
    </w:tbl>
    <w:p w:rsidR="0089651F" w:rsidRPr="00AF1724" w:rsidRDefault="0089651F" w:rsidP="0089651F"/>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Look w:val="04A0" w:firstRow="1" w:lastRow="0" w:firstColumn="1" w:lastColumn="0" w:noHBand="0" w:noVBand="1"/>
      </w:tblPr>
      <w:tblGrid>
        <w:gridCol w:w="14033"/>
      </w:tblGrid>
      <w:tr w:rsidR="003D50AE" w:rsidRPr="0050696D" w:rsidTr="00D73823">
        <w:trPr>
          <w:trHeight w:val="233"/>
        </w:trPr>
        <w:tc>
          <w:tcPr>
            <w:tcW w:w="5000" w:type="pct"/>
            <w:tcBorders>
              <w:right w:val="single" w:sz="4" w:space="0" w:color="auto"/>
            </w:tcBorders>
            <w:shd w:val="clear" w:color="auto" w:fill="E36C0A" w:themeFill="accent6" w:themeFillShade="BF"/>
            <w:vAlign w:val="center"/>
          </w:tcPr>
          <w:p w:rsidR="0086356B" w:rsidRPr="00AF1724" w:rsidRDefault="009A2145" w:rsidP="0050696D">
            <w:pPr>
              <w:pStyle w:val="Tabulka"/>
              <w:keepNext/>
              <w:keepLines/>
              <w:shd w:val="clear" w:color="auto" w:fill="E36C0A" w:themeFill="accent6" w:themeFillShade="BF"/>
              <w:jc w:val="left"/>
              <w:outlineLvl w:val="1"/>
              <w:rPr>
                <w:rFonts w:asciiTheme="minorHAnsi" w:hAnsiTheme="minorHAnsi"/>
                <w:b/>
                <w:sz w:val="24"/>
                <w:szCs w:val="24"/>
              </w:rPr>
            </w:pPr>
            <w:bookmarkStart w:id="512" w:name="_Toc372660366"/>
            <w:bookmarkStart w:id="513" w:name="_Toc372725893"/>
            <w:bookmarkStart w:id="514" w:name="_Toc384022319"/>
            <w:bookmarkStart w:id="515" w:name="_Toc386525843"/>
            <w:bookmarkStart w:id="516" w:name="_Toc386622651"/>
            <w:bookmarkStart w:id="517" w:name="_Toc386628668"/>
            <w:bookmarkStart w:id="518" w:name="_Toc386628762"/>
            <w:bookmarkStart w:id="519" w:name="_Toc386629130"/>
            <w:bookmarkStart w:id="520" w:name="_Toc387916283"/>
            <w:bookmarkStart w:id="521" w:name="_Toc387916511"/>
            <w:bookmarkStart w:id="522" w:name="_Toc387916572"/>
            <w:bookmarkStart w:id="523" w:name="_Toc388008967"/>
            <w:bookmarkStart w:id="524" w:name="_Toc388444914"/>
            <w:bookmarkStart w:id="525" w:name="_Toc391474311"/>
            <w:bookmarkStart w:id="526" w:name="_Toc391474544"/>
            <w:bookmarkStart w:id="527" w:name="_Toc391474607"/>
            <w:bookmarkStart w:id="528" w:name="_Toc396917653"/>
            <w:bookmarkStart w:id="529" w:name="_Toc396917728"/>
            <w:bookmarkStart w:id="530" w:name="_Toc396917878"/>
            <w:bookmarkStart w:id="531" w:name="_Toc396917945"/>
            <w:bookmarkStart w:id="532" w:name="_Toc396918046"/>
            <w:bookmarkStart w:id="533" w:name="_Toc397074361"/>
            <w:r w:rsidRPr="00AF1724">
              <w:rPr>
                <w:rFonts w:asciiTheme="minorHAnsi" w:hAnsiTheme="minorHAnsi"/>
                <w:b/>
                <w:sz w:val="24"/>
                <w:szCs w:val="24"/>
              </w:rPr>
              <w:t>2.</w:t>
            </w:r>
            <w:r w:rsidR="00BA7F7A" w:rsidRPr="00AF1724">
              <w:rPr>
                <w:rFonts w:asciiTheme="minorHAnsi" w:hAnsiTheme="minorHAnsi"/>
                <w:b/>
                <w:sz w:val="24"/>
                <w:szCs w:val="24"/>
              </w:rPr>
              <w:t xml:space="preserve">6 </w:t>
            </w:r>
            <w:r w:rsidR="003D50AE" w:rsidRPr="00AF1724">
              <w:rPr>
                <w:rFonts w:asciiTheme="minorHAnsi" w:hAnsiTheme="minorHAnsi"/>
                <w:b/>
                <w:sz w:val="24"/>
                <w:szCs w:val="24"/>
              </w:rPr>
              <w:t>Povodňová opatření</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tc>
      </w:tr>
    </w:tbl>
    <w:p w:rsidR="00EA2F50" w:rsidRPr="00AF1724" w:rsidRDefault="00EA2F50" w:rsidP="00EA2F50">
      <w:pPr>
        <w:spacing w:before="120" w:after="0"/>
        <w:rPr>
          <w:b/>
        </w:rPr>
      </w:pPr>
      <w:r w:rsidRPr="00AF1724">
        <w:rPr>
          <w:b/>
        </w:rPr>
        <w:t>Nový komentář MMR</w:t>
      </w:r>
      <w:r w:rsidR="0049621F">
        <w:rPr>
          <w:b/>
        </w:rPr>
        <w:t>-NOK</w:t>
      </w:r>
      <w:r w:rsidRPr="00AF1724">
        <w:rPr>
          <w:b/>
        </w:rPr>
        <w:t>:</w:t>
      </w:r>
    </w:p>
    <w:p w:rsidR="00EA2F50" w:rsidRPr="00AF1724" w:rsidRDefault="00EA2F5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ŽP nemá uvedeno, zda se jedná o S či K (neuvádí daný řádek)</w:t>
      </w:r>
    </w:p>
    <w:p w:rsidR="00EA2F50" w:rsidRPr="00AF1724" w:rsidRDefault="00EA2F50" w:rsidP="00EA2F50">
      <w:pPr>
        <w:spacing w:before="120" w:after="0"/>
        <w:rPr>
          <w:b/>
        </w:rPr>
      </w:pPr>
      <w:r w:rsidRPr="00AF1724">
        <w:rPr>
          <w:b/>
        </w:rPr>
        <w:t>Závěr MMR</w:t>
      </w:r>
      <w:r w:rsidR="0049621F">
        <w:rPr>
          <w:b/>
        </w:rPr>
        <w:t>-NOK</w:t>
      </w:r>
      <w:r w:rsidRPr="00AF1724">
        <w:rPr>
          <w:b/>
        </w:rPr>
        <w:t xml:space="preserve">: </w:t>
      </w:r>
    </w:p>
    <w:p w:rsidR="00EA2F50"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P</w:t>
      </w:r>
      <w:r w:rsidR="00CE3EB4" w:rsidRPr="00AF1724">
        <w:rPr>
          <w:rFonts w:asciiTheme="minorHAnsi" w:hAnsiTheme="minorHAnsi"/>
        </w:rPr>
        <w:t>ovažujeme za synergickou vazbu. Je součástí nastavení synergií v DoP, bude nutno tuto oblast vyhodnocovat pro</w:t>
      </w:r>
      <w:r w:rsidR="00A112F5" w:rsidRPr="00AF1724">
        <w:rPr>
          <w:rFonts w:asciiTheme="minorHAnsi" w:hAnsiTheme="minorHAnsi"/>
        </w:rPr>
        <w:t xml:space="preserve"> potřeby DoP</w:t>
      </w:r>
      <w:r>
        <w:rPr>
          <w:rFonts w:asciiTheme="minorHAnsi" w:hAnsiTheme="minorHAnsi"/>
        </w:rPr>
        <w:t>.</w:t>
      </w:r>
    </w:p>
    <w:p w:rsidR="00EB52F1" w:rsidRPr="00AF1724" w:rsidRDefault="00D602AD" w:rsidP="00373425">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6469"/>
        <w:gridCol w:w="6003"/>
      </w:tblGrid>
      <w:tr w:rsidR="007C3850" w:rsidRPr="0050696D" w:rsidTr="0050696D">
        <w:trPr>
          <w:trHeight w:val="233"/>
        </w:trPr>
        <w:tc>
          <w:tcPr>
            <w:tcW w:w="556" w:type="pct"/>
            <w:tcBorders>
              <w:bottom w:val="single" w:sz="4" w:space="0" w:color="auto"/>
            </w:tcBorders>
            <w:shd w:val="clear" w:color="auto" w:fill="FABF8F" w:themeFill="accent6" w:themeFillTint="99"/>
          </w:tcPr>
          <w:p w:rsidR="007C3850" w:rsidRPr="0050696D" w:rsidRDefault="007C3850" w:rsidP="007C3850">
            <w:pPr>
              <w:pStyle w:val="Tabulka"/>
              <w:keepNext/>
              <w:keepLines/>
              <w:spacing w:before="0"/>
              <w:jc w:val="left"/>
              <w:rPr>
                <w:rFonts w:asciiTheme="minorHAnsi" w:hAnsiTheme="minorHAnsi"/>
                <w:b/>
              </w:rPr>
            </w:pPr>
          </w:p>
        </w:tc>
        <w:tc>
          <w:tcPr>
            <w:tcW w:w="2305" w:type="pct"/>
            <w:tcBorders>
              <w:bottom w:val="single" w:sz="4" w:space="0" w:color="auto"/>
            </w:tcBorders>
            <w:shd w:val="clear" w:color="auto" w:fill="FABF8F" w:themeFill="accent6" w:themeFillTint="99"/>
          </w:tcPr>
          <w:p w:rsidR="007C3850" w:rsidRPr="0050696D" w:rsidRDefault="007C3850" w:rsidP="007C3850">
            <w:pPr>
              <w:pStyle w:val="Tabulka"/>
              <w:keepNext/>
              <w:keepLines/>
              <w:spacing w:before="0"/>
              <w:rPr>
                <w:rFonts w:asciiTheme="minorHAnsi" w:hAnsiTheme="minorHAnsi"/>
                <w:b/>
              </w:rPr>
            </w:pPr>
            <w:r w:rsidRPr="0050696D">
              <w:rPr>
                <w:rFonts w:asciiTheme="minorHAnsi" w:hAnsiTheme="minorHAnsi"/>
                <w:b/>
              </w:rPr>
              <w:t>OP ŽP</w:t>
            </w:r>
          </w:p>
        </w:tc>
        <w:tc>
          <w:tcPr>
            <w:tcW w:w="2139" w:type="pct"/>
            <w:tcBorders>
              <w:bottom w:val="single" w:sz="4" w:space="0" w:color="auto"/>
              <w:right w:val="single" w:sz="4" w:space="0" w:color="auto"/>
            </w:tcBorders>
            <w:shd w:val="clear" w:color="auto" w:fill="FABF8F" w:themeFill="accent6" w:themeFillTint="99"/>
          </w:tcPr>
          <w:p w:rsidR="007C3850" w:rsidRPr="0050696D" w:rsidRDefault="007C3850" w:rsidP="007C3850">
            <w:pPr>
              <w:pStyle w:val="Tabulka"/>
              <w:keepNext/>
              <w:keepLines/>
              <w:spacing w:before="0"/>
              <w:rPr>
                <w:rFonts w:asciiTheme="minorHAnsi" w:hAnsiTheme="minorHAnsi"/>
                <w:b/>
              </w:rPr>
            </w:pPr>
            <w:r w:rsidRPr="0050696D">
              <w:rPr>
                <w:rFonts w:asciiTheme="minorHAnsi" w:hAnsiTheme="minorHAnsi"/>
                <w:b/>
              </w:rPr>
              <w:t>OP ŽP</w:t>
            </w:r>
          </w:p>
        </w:tc>
      </w:tr>
      <w:tr w:rsidR="008B4B74" w:rsidRPr="0050696D" w:rsidTr="0050696D">
        <w:trPr>
          <w:trHeight w:val="459"/>
        </w:trPr>
        <w:tc>
          <w:tcPr>
            <w:tcW w:w="556" w:type="pct"/>
            <w:tcBorders>
              <w:top w:val="single" w:sz="4" w:space="0" w:color="auto"/>
              <w:bottom w:val="dotted" w:sz="4" w:space="0" w:color="auto"/>
            </w:tcBorders>
            <w:shd w:val="clear" w:color="auto" w:fill="FDE9D9" w:themeFill="accent6" w:themeFillTint="33"/>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305" w:type="pct"/>
            <w:tcBorders>
              <w:top w:val="single" w:sz="4" w:space="0" w:color="auto"/>
              <w:bottom w:val="dotted" w:sz="4" w:space="0" w:color="auto"/>
              <w:right w:val="single" w:sz="4" w:space="0" w:color="auto"/>
            </w:tcBorders>
            <w:shd w:val="clear" w:color="auto" w:fill="auto"/>
          </w:tcPr>
          <w:p w:rsidR="008B4B74" w:rsidRPr="0050696D" w:rsidRDefault="008B4B74" w:rsidP="0014766A">
            <w:pPr>
              <w:pStyle w:val="Tabulka"/>
              <w:spacing w:before="0"/>
              <w:jc w:val="left"/>
              <w:rPr>
                <w:rFonts w:asciiTheme="minorHAnsi" w:hAnsiTheme="minorHAnsi"/>
                <w:sz w:val="16"/>
                <w:szCs w:val="16"/>
              </w:rPr>
            </w:pPr>
            <w:r w:rsidRPr="0050696D">
              <w:rPr>
                <w:rFonts w:asciiTheme="minorHAnsi" w:hAnsiTheme="minorHAnsi"/>
                <w:sz w:val="16"/>
                <w:szCs w:val="16"/>
              </w:rPr>
              <w:t>TC5</w:t>
            </w:r>
          </w:p>
        </w:tc>
        <w:tc>
          <w:tcPr>
            <w:tcW w:w="2139" w:type="pct"/>
            <w:tcBorders>
              <w:top w:val="single" w:sz="4" w:space="0" w:color="auto"/>
              <w:left w:val="single" w:sz="4" w:space="0" w:color="auto"/>
              <w:bottom w:val="dotted" w:sz="4" w:space="0" w:color="auto"/>
              <w:right w:val="single" w:sz="4" w:space="0" w:color="auto"/>
            </w:tcBorders>
            <w:shd w:val="clear" w:color="auto" w:fill="auto"/>
          </w:tcPr>
          <w:p w:rsidR="008B4B74" w:rsidRPr="0050696D" w:rsidRDefault="00096B17" w:rsidP="00096B17">
            <w:pPr>
              <w:pStyle w:val="Tabulka"/>
              <w:spacing w:before="0"/>
              <w:jc w:val="left"/>
              <w:rPr>
                <w:rFonts w:asciiTheme="minorHAnsi" w:hAnsiTheme="minorHAnsi"/>
                <w:sz w:val="16"/>
                <w:szCs w:val="16"/>
              </w:rPr>
            </w:pPr>
            <w:r w:rsidRPr="0050696D">
              <w:rPr>
                <w:rFonts w:asciiTheme="minorHAnsi" w:hAnsiTheme="minorHAnsi"/>
                <w:sz w:val="16"/>
                <w:szCs w:val="16"/>
              </w:rPr>
              <w:t>TC6</w:t>
            </w:r>
          </w:p>
        </w:tc>
      </w:tr>
      <w:tr w:rsidR="007C3850" w:rsidRPr="0050696D" w:rsidTr="0050696D">
        <w:trPr>
          <w:trHeight w:val="212"/>
        </w:trPr>
        <w:tc>
          <w:tcPr>
            <w:tcW w:w="556" w:type="pct"/>
            <w:tcBorders>
              <w:top w:val="dotted" w:sz="4" w:space="0" w:color="auto"/>
              <w:bottom w:val="dotted" w:sz="4" w:space="0" w:color="auto"/>
            </w:tcBorders>
            <w:shd w:val="clear" w:color="auto" w:fill="FDE9D9" w:themeFill="accent6" w:themeFillTint="33"/>
          </w:tcPr>
          <w:p w:rsidR="007C3850" w:rsidRPr="0050696D" w:rsidRDefault="007C3850" w:rsidP="007C3850">
            <w:pPr>
              <w:spacing w:after="60" w:line="240" w:lineRule="auto"/>
              <w:ind w:right="-102"/>
              <w:rPr>
                <w:b/>
                <w:sz w:val="16"/>
                <w:szCs w:val="16"/>
              </w:rPr>
            </w:pPr>
            <w:r w:rsidRPr="0050696D">
              <w:rPr>
                <w:b/>
                <w:sz w:val="16"/>
                <w:szCs w:val="16"/>
              </w:rPr>
              <w:t>Prioritní osa</w:t>
            </w:r>
          </w:p>
        </w:tc>
        <w:tc>
          <w:tcPr>
            <w:tcW w:w="2305" w:type="pct"/>
            <w:tcBorders>
              <w:top w:val="dotted" w:sz="4" w:space="0" w:color="auto"/>
              <w:bottom w:val="dotted" w:sz="4" w:space="0" w:color="auto"/>
              <w:right w:val="single" w:sz="4" w:space="0" w:color="auto"/>
            </w:tcBorders>
            <w:shd w:val="clear" w:color="auto" w:fill="auto"/>
          </w:tcPr>
          <w:p w:rsidR="007C3850" w:rsidRPr="0050696D" w:rsidRDefault="007C3850" w:rsidP="007C3850">
            <w:pPr>
              <w:spacing w:after="60" w:line="240" w:lineRule="auto"/>
              <w:ind w:right="-102"/>
              <w:rPr>
                <w:sz w:val="16"/>
                <w:szCs w:val="16"/>
              </w:rPr>
            </w:pPr>
            <w:r w:rsidRPr="0050696D">
              <w:rPr>
                <w:sz w:val="16"/>
                <w:szCs w:val="16"/>
              </w:rPr>
              <w:t>PO 1</w:t>
            </w:r>
          </w:p>
        </w:tc>
        <w:tc>
          <w:tcPr>
            <w:tcW w:w="2139" w:type="pct"/>
            <w:tcBorders>
              <w:top w:val="dotted" w:sz="4" w:space="0" w:color="auto"/>
              <w:left w:val="single" w:sz="4" w:space="0" w:color="auto"/>
              <w:bottom w:val="dotted" w:sz="4" w:space="0" w:color="auto"/>
              <w:right w:val="single" w:sz="4" w:space="0" w:color="auto"/>
            </w:tcBorders>
            <w:shd w:val="clear" w:color="auto" w:fill="auto"/>
          </w:tcPr>
          <w:p w:rsidR="007C3850" w:rsidRPr="0050696D" w:rsidRDefault="007C3850" w:rsidP="007C3850">
            <w:pPr>
              <w:spacing w:after="60" w:line="240" w:lineRule="auto"/>
              <w:ind w:right="-102"/>
              <w:rPr>
                <w:sz w:val="16"/>
                <w:szCs w:val="16"/>
              </w:rPr>
            </w:pPr>
            <w:r w:rsidRPr="0050696D">
              <w:rPr>
                <w:sz w:val="16"/>
                <w:szCs w:val="16"/>
              </w:rPr>
              <w:t>PO 4</w:t>
            </w:r>
          </w:p>
        </w:tc>
      </w:tr>
      <w:tr w:rsidR="00A50903" w:rsidRPr="0050696D" w:rsidTr="0050696D">
        <w:trPr>
          <w:trHeight w:val="212"/>
        </w:trPr>
        <w:tc>
          <w:tcPr>
            <w:tcW w:w="556" w:type="pct"/>
            <w:tcBorders>
              <w:top w:val="dotted" w:sz="4" w:space="0" w:color="auto"/>
              <w:bottom w:val="dotted" w:sz="4" w:space="0" w:color="auto"/>
            </w:tcBorders>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Investiční priorita</w:t>
            </w:r>
          </w:p>
        </w:tc>
        <w:tc>
          <w:tcPr>
            <w:tcW w:w="2305" w:type="pct"/>
            <w:tcBorders>
              <w:top w:val="dotted" w:sz="4" w:space="0" w:color="auto"/>
              <w:bottom w:val="dotted" w:sz="4" w:space="0" w:color="auto"/>
              <w:right w:val="single" w:sz="4" w:space="0" w:color="auto"/>
            </w:tcBorders>
            <w:shd w:val="clear" w:color="auto" w:fill="auto"/>
          </w:tcPr>
          <w:p w:rsidR="00A50903" w:rsidRPr="0050696D" w:rsidRDefault="0014766A" w:rsidP="00593B15">
            <w:pPr>
              <w:spacing w:after="60" w:line="240" w:lineRule="auto"/>
              <w:ind w:right="-102"/>
              <w:rPr>
                <w:sz w:val="16"/>
                <w:szCs w:val="16"/>
              </w:rPr>
            </w:pPr>
            <w:r w:rsidRPr="0050696D">
              <w:rPr>
                <w:sz w:val="16"/>
                <w:szCs w:val="16"/>
              </w:rPr>
              <w:t>IP</w:t>
            </w:r>
            <w:r w:rsidR="00593B15" w:rsidRPr="0050696D">
              <w:rPr>
                <w:sz w:val="16"/>
                <w:szCs w:val="16"/>
              </w:rPr>
              <w:t>2b</w:t>
            </w:r>
          </w:p>
        </w:tc>
        <w:tc>
          <w:tcPr>
            <w:tcW w:w="2139" w:type="pct"/>
            <w:tcBorders>
              <w:top w:val="dotted" w:sz="4" w:space="0" w:color="auto"/>
              <w:left w:val="single" w:sz="4" w:space="0" w:color="auto"/>
              <w:bottom w:val="dotted" w:sz="4" w:space="0" w:color="auto"/>
              <w:right w:val="single" w:sz="4" w:space="0" w:color="auto"/>
            </w:tcBorders>
            <w:shd w:val="clear" w:color="auto" w:fill="auto"/>
          </w:tcPr>
          <w:p w:rsidR="00A50903" w:rsidRPr="0050696D" w:rsidRDefault="00096B17" w:rsidP="007C3850">
            <w:pPr>
              <w:spacing w:after="60" w:line="240" w:lineRule="auto"/>
              <w:ind w:right="-102"/>
              <w:rPr>
                <w:sz w:val="16"/>
                <w:szCs w:val="16"/>
              </w:rPr>
            </w:pPr>
            <w:r w:rsidRPr="0050696D">
              <w:rPr>
                <w:sz w:val="16"/>
                <w:szCs w:val="16"/>
              </w:rPr>
              <w:t>IP6d</w:t>
            </w:r>
          </w:p>
        </w:tc>
      </w:tr>
      <w:tr w:rsidR="00A50903" w:rsidRPr="0050696D" w:rsidTr="0050696D">
        <w:tc>
          <w:tcPr>
            <w:tcW w:w="556" w:type="pct"/>
            <w:tcBorders>
              <w:top w:val="dotted" w:sz="4" w:space="0" w:color="auto"/>
            </w:tcBorders>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Specifický cíl</w:t>
            </w:r>
          </w:p>
        </w:tc>
        <w:tc>
          <w:tcPr>
            <w:tcW w:w="2305" w:type="pct"/>
            <w:tcBorders>
              <w:top w:val="dotted" w:sz="4" w:space="0" w:color="auto"/>
              <w:right w:val="single" w:sz="4" w:space="0" w:color="auto"/>
            </w:tcBorders>
            <w:shd w:val="clear" w:color="auto" w:fill="auto"/>
          </w:tcPr>
          <w:p w:rsidR="00A50903" w:rsidRPr="0050696D" w:rsidRDefault="00A50903" w:rsidP="00756F6F">
            <w:pPr>
              <w:spacing w:after="60" w:line="240" w:lineRule="auto"/>
              <w:ind w:right="-102"/>
              <w:rPr>
                <w:sz w:val="16"/>
                <w:szCs w:val="16"/>
              </w:rPr>
            </w:pPr>
            <w:r w:rsidRPr="0050696D">
              <w:rPr>
                <w:sz w:val="16"/>
                <w:szCs w:val="16"/>
              </w:rPr>
              <w:t xml:space="preserve">1.3 Zajistit povodňovou ochranu intravilánu </w:t>
            </w:r>
          </w:p>
        </w:tc>
        <w:tc>
          <w:tcPr>
            <w:tcW w:w="2139" w:type="pct"/>
            <w:tcBorders>
              <w:top w:val="dotted" w:sz="4" w:space="0" w:color="auto"/>
              <w:left w:val="single" w:sz="4" w:space="0" w:color="auto"/>
              <w:right w:val="single" w:sz="4" w:space="0" w:color="auto"/>
            </w:tcBorders>
            <w:shd w:val="clear" w:color="auto" w:fill="auto"/>
          </w:tcPr>
          <w:p w:rsidR="00A50903" w:rsidRPr="0050696D" w:rsidRDefault="00A50903" w:rsidP="00E9416C">
            <w:pPr>
              <w:autoSpaceDE w:val="0"/>
              <w:autoSpaceDN w:val="0"/>
              <w:adjustRightInd w:val="0"/>
              <w:spacing w:after="60"/>
              <w:rPr>
                <w:sz w:val="16"/>
                <w:szCs w:val="16"/>
              </w:rPr>
            </w:pPr>
            <w:r w:rsidRPr="0050696D">
              <w:rPr>
                <w:sz w:val="16"/>
                <w:szCs w:val="16"/>
              </w:rPr>
              <w:t>4.3 Posílit přirozené funkce krajiny</w:t>
            </w:r>
          </w:p>
        </w:tc>
      </w:tr>
      <w:tr w:rsidR="00A50903" w:rsidRPr="0050696D" w:rsidTr="0050696D">
        <w:tc>
          <w:tcPr>
            <w:tcW w:w="556"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Věcná specifikace (zaměření, aktivity)</w:t>
            </w:r>
          </w:p>
        </w:tc>
        <w:tc>
          <w:tcPr>
            <w:tcW w:w="2305" w:type="pct"/>
            <w:shd w:val="clear" w:color="auto" w:fill="auto"/>
          </w:tcPr>
          <w:p w:rsidR="00A50903" w:rsidRPr="0050696D" w:rsidRDefault="00A50903" w:rsidP="007C3850">
            <w:pPr>
              <w:spacing w:after="60"/>
              <w:rPr>
                <w:sz w:val="16"/>
                <w:szCs w:val="16"/>
              </w:rPr>
            </w:pPr>
            <w:r w:rsidRPr="0050696D">
              <w:rPr>
                <w:sz w:val="16"/>
                <w:szCs w:val="16"/>
              </w:rPr>
              <w:t xml:space="preserve">Zprůtočnění koryt vodních toků a přilehlých niv, zlepšení přirozených rozlivů </w:t>
            </w:r>
          </w:p>
          <w:p w:rsidR="00A50903" w:rsidRPr="0050696D" w:rsidRDefault="00A50903" w:rsidP="007C3850">
            <w:pPr>
              <w:spacing w:after="60"/>
              <w:rPr>
                <w:sz w:val="16"/>
                <w:szCs w:val="16"/>
              </w:rPr>
            </w:pPr>
            <w:r w:rsidRPr="0050696D">
              <w:rPr>
                <w:sz w:val="16"/>
                <w:szCs w:val="16"/>
              </w:rPr>
              <w:t xml:space="preserve">Hospodaření se srážkovými vodami ve smyslu jejich zadržení v krajině a jejich dalšího využití namísto jejich urychleného odvádění kanalizací do toků     </w:t>
            </w:r>
          </w:p>
          <w:p w:rsidR="00A50903" w:rsidRPr="0050696D" w:rsidRDefault="00A50903" w:rsidP="007C3850">
            <w:pPr>
              <w:spacing w:after="60" w:line="240" w:lineRule="auto"/>
              <w:ind w:right="-102"/>
              <w:rPr>
                <w:sz w:val="16"/>
                <w:szCs w:val="16"/>
              </w:rPr>
            </w:pPr>
            <w:r w:rsidRPr="0050696D">
              <w:rPr>
                <w:sz w:val="16"/>
                <w:szCs w:val="16"/>
              </w:rPr>
              <w:t xml:space="preserve">Obnova, výstavba a rekonstrukce, případně modernizace vodních děl sloužící povodňové ochraně </w:t>
            </w:r>
          </w:p>
        </w:tc>
        <w:tc>
          <w:tcPr>
            <w:tcW w:w="2139" w:type="pct"/>
            <w:tcBorders>
              <w:right w:val="single" w:sz="4" w:space="0" w:color="auto"/>
            </w:tcBorders>
            <w:shd w:val="clear" w:color="auto" w:fill="auto"/>
          </w:tcPr>
          <w:p w:rsidR="00A50903" w:rsidRPr="0050696D" w:rsidRDefault="00A50903">
            <w:pPr>
              <w:spacing w:after="60"/>
              <w:rPr>
                <w:sz w:val="16"/>
                <w:szCs w:val="16"/>
              </w:rPr>
            </w:pPr>
            <w:r w:rsidRPr="0050696D">
              <w:rPr>
                <w:sz w:val="16"/>
                <w:szCs w:val="16"/>
              </w:rPr>
              <w:t>Revitalizace a podpora samovolné renaturace vodních toků a niv, obnova ekostabilizačních funkcí vodních a na vodu vázaných ekosystémů</w:t>
            </w:r>
          </w:p>
          <w:p w:rsidR="00A50903" w:rsidRPr="0050696D" w:rsidRDefault="00A50903" w:rsidP="007C3850">
            <w:pPr>
              <w:spacing w:after="60"/>
              <w:rPr>
                <w:sz w:val="16"/>
                <w:szCs w:val="16"/>
              </w:rPr>
            </w:pPr>
            <w:r w:rsidRPr="0050696D">
              <w:rPr>
                <w:sz w:val="16"/>
                <w:szCs w:val="16"/>
              </w:rPr>
              <w:t xml:space="preserve">Realizace přírodě blízkých opatření vyplývajících z komplexních studií cílených na zpomalení povrchového odtoku vody, protierozní ochranu, a adaptaci na změnu klimatu   </w:t>
            </w:r>
          </w:p>
        </w:tc>
      </w:tr>
      <w:tr w:rsidR="00A50903" w:rsidRPr="0050696D" w:rsidTr="0050696D">
        <w:tc>
          <w:tcPr>
            <w:tcW w:w="556"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Implementační prvky</w:t>
            </w:r>
          </w:p>
        </w:tc>
        <w:tc>
          <w:tcPr>
            <w:tcW w:w="2305" w:type="pct"/>
            <w:shd w:val="clear" w:color="auto" w:fill="auto"/>
          </w:tcPr>
          <w:p w:rsidR="00A50903" w:rsidRPr="0050696D" w:rsidRDefault="00A50903" w:rsidP="007C3850">
            <w:pPr>
              <w:spacing w:after="60"/>
              <w:rPr>
                <w:rFonts w:cs="Times New Roman"/>
                <w:sz w:val="16"/>
                <w:szCs w:val="16"/>
              </w:rPr>
            </w:pPr>
            <w:r w:rsidRPr="0050696D">
              <w:rPr>
                <w:rFonts w:cs="Times New Roman"/>
                <w:sz w:val="16"/>
                <w:szCs w:val="16"/>
              </w:rPr>
              <w:t>Příjemci podpory jsou:</w:t>
            </w:r>
            <w:r w:rsidR="00FD4837" w:rsidRPr="0050696D">
              <w:rPr>
                <w:rFonts w:cs="Times New Roman"/>
                <w:sz w:val="16"/>
                <w:szCs w:val="16"/>
              </w:rPr>
              <w:t xml:space="preserve"> </w:t>
            </w:r>
            <w:r w:rsidRPr="0050696D">
              <w:rPr>
                <w:rFonts w:cs="Times New Roman"/>
                <w:sz w:val="16"/>
                <w:szCs w:val="16"/>
              </w:rPr>
              <w:t>územní samosprávné celky a jejich svazky,</w:t>
            </w:r>
            <w:r w:rsidR="00FD4837" w:rsidRPr="0050696D">
              <w:rPr>
                <w:rFonts w:cs="Times New Roman"/>
                <w:sz w:val="16"/>
                <w:szCs w:val="16"/>
              </w:rPr>
              <w:t xml:space="preserve"> </w:t>
            </w:r>
            <w:r w:rsidRPr="0050696D">
              <w:rPr>
                <w:rFonts w:cs="Times New Roman"/>
                <w:sz w:val="16"/>
                <w:szCs w:val="16"/>
              </w:rPr>
              <w:t>právnické osoby, příspěvkové organizace, Státní podniky</w:t>
            </w:r>
          </w:p>
          <w:p w:rsidR="00A50903" w:rsidRPr="0050696D" w:rsidRDefault="00A50903" w:rsidP="00FD4837">
            <w:pPr>
              <w:spacing w:after="60" w:line="240" w:lineRule="auto"/>
              <w:ind w:right="-102"/>
              <w:rPr>
                <w:sz w:val="16"/>
                <w:szCs w:val="16"/>
              </w:rPr>
            </w:pPr>
            <w:r w:rsidRPr="0050696D">
              <w:rPr>
                <w:sz w:val="16"/>
                <w:szCs w:val="16"/>
              </w:rPr>
              <w:t xml:space="preserve">Cílová území: </w:t>
            </w:r>
            <w:r w:rsidR="00FD4837" w:rsidRPr="0050696D">
              <w:rPr>
                <w:sz w:val="16"/>
                <w:szCs w:val="16"/>
              </w:rPr>
              <w:t>území celé České republiky</w:t>
            </w:r>
          </w:p>
        </w:tc>
        <w:tc>
          <w:tcPr>
            <w:tcW w:w="2139" w:type="pct"/>
            <w:tcBorders>
              <w:right w:val="single" w:sz="4" w:space="0" w:color="auto"/>
            </w:tcBorders>
            <w:shd w:val="clear" w:color="auto" w:fill="auto"/>
          </w:tcPr>
          <w:p w:rsidR="00A50903" w:rsidRPr="0050696D" w:rsidRDefault="00A50903" w:rsidP="007C3850">
            <w:pPr>
              <w:spacing w:after="60"/>
              <w:rPr>
                <w:rFonts w:cs="Times New Roman"/>
                <w:sz w:val="16"/>
                <w:szCs w:val="16"/>
              </w:rPr>
            </w:pPr>
            <w:r w:rsidRPr="0050696D">
              <w:rPr>
                <w:rFonts w:cs="Times New Roman"/>
                <w:sz w:val="16"/>
                <w:szCs w:val="16"/>
              </w:rPr>
              <w:t>Příjemci podpory jsou:</w:t>
            </w:r>
            <w:r w:rsidR="00FD4837" w:rsidRPr="0050696D">
              <w:rPr>
                <w:rFonts w:cs="Times New Roman"/>
                <w:sz w:val="16"/>
                <w:szCs w:val="16"/>
              </w:rPr>
              <w:t xml:space="preserve"> </w:t>
            </w:r>
            <w:r w:rsidRPr="0050696D">
              <w:rPr>
                <w:rFonts w:cs="Times New Roman"/>
                <w:sz w:val="16"/>
                <w:szCs w:val="16"/>
              </w:rPr>
              <w:t>územní samosprávné celky a jejich svazky, právnické osoby, příspěvkové organizace,</w:t>
            </w:r>
            <w:r w:rsidR="00FD4837" w:rsidRPr="0050696D">
              <w:rPr>
                <w:rFonts w:cs="Times New Roman"/>
                <w:sz w:val="16"/>
                <w:szCs w:val="16"/>
              </w:rPr>
              <w:t xml:space="preserve"> </w:t>
            </w:r>
            <w:r w:rsidRPr="0050696D">
              <w:rPr>
                <w:rFonts w:cs="Times New Roman"/>
                <w:sz w:val="16"/>
                <w:szCs w:val="16"/>
              </w:rPr>
              <w:t>Státní podniky</w:t>
            </w:r>
          </w:p>
          <w:p w:rsidR="00A50903" w:rsidRPr="0050696D" w:rsidRDefault="00A50903" w:rsidP="00FD4837">
            <w:pPr>
              <w:spacing w:after="60" w:line="240" w:lineRule="auto"/>
              <w:ind w:right="-102"/>
              <w:rPr>
                <w:sz w:val="16"/>
                <w:szCs w:val="16"/>
              </w:rPr>
            </w:pPr>
            <w:r w:rsidRPr="0050696D">
              <w:rPr>
                <w:sz w:val="16"/>
                <w:szCs w:val="16"/>
              </w:rPr>
              <w:t xml:space="preserve">Cílová území: </w:t>
            </w:r>
            <w:r w:rsidR="00FD4837" w:rsidRPr="0050696D">
              <w:rPr>
                <w:sz w:val="16"/>
                <w:szCs w:val="16"/>
              </w:rPr>
              <w:t>území celé České republiky</w:t>
            </w:r>
            <w:r w:rsidR="00FD4837" w:rsidRPr="0050696D" w:rsidDel="00FD4837">
              <w:rPr>
                <w:sz w:val="16"/>
                <w:szCs w:val="16"/>
              </w:rPr>
              <w:t xml:space="preserve"> </w:t>
            </w:r>
            <w:r w:rsidR="0097197A" w:rsidRPr="0050696D">
              <w:rPr>
                <w:sz w:val="16"/>
                <w:szCs w:val="16"/>
              </w:rPr>
              <w:t>,</w:t>
            </w:r>
            <w:r w:rsidRPr="0050696D">
              <w:rPr>
                <w:sz w:val="16"/>
                <w:szCs w:val="16"/>
              </w:rPr>
              <w:t>mimo území hl. městy Prahy</w:t>
            </w:r>
          </w:p>
        </w:tc>
      </w:tr>
      <w:tr w:rsidR="00A50903" w:rsidRPr="0050696D" w:rsidTr="0050696D">
        <w:tc>
          <w:tcPr>
            <w:tcW w:w="556"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Synergie/komplementarita</w:t>
            </w:r>
          </w:p>
        </w:tc>
        <w:tc>
          <w:tcPr>
            <w:tcW w:w="2305" w:type="pct"/>
            <w:shd w:val="clear" w:color="auto" w:fill="auto"/>
          </w:tcPr>
          <w:p w:rsidR="00A50903" w:rsidRPr="0050696D" w:rsidRDefault="00A50903" w:rsidP="007C3850">
            <w:pPr>
              <w:spacing w:after="60"/>
              <w:rPr>
                <w:rFonts w:cs="Times New Roman"/>
                <w:sz w:val="16"/>
                <w:szCs w:val="16"/>
              </w:rPr>
            </w:pPr>
            <w:r w:rsidRPr="0050696D">
              <w:rPr>
                <w:rFonts w:cs="Times New Roman"/>
                <w:sz w:val="16"/>
                <w:szCs w:val="16"/>
              </w:rPr>
              <w:t>synergie</w:t>
            </w:r>
          </w:p>
        </w:tc>
        <w:tc>
          <w:tcPr>
            <w:tcW w:w="2139" w:type="pct"/>
            <w:tcBorders>
              <w:right w:val="single" w:sz="4" w:space="0" w:color="auto"/>
            </w:tcBorders>
            <w:shd w:val="clear" w:color="auto" w:fill="auto"/>
          </w:tcPr>
          <w:p w:rsidR="00A50903" w:rsidRPr="0050696D" w:rsidRDefault="00A50903" w:rsidP="007C3850">
            <w:pPr>
              <w:spacing w:after="60"/>
              <w:rPr>
                <w:rFonts w:cs="Times New Roman"/>
                <w:sz w:val="16"/>
                <w:szCs w:val="16"/>
              </w:rPr>
            </w:pPr>
            <w:r w:rsidRPr="0050696D">
              <w:rPr>
                <w:rFonts w:cs="Times New Roman"/>
                <w:sz w:val="16"/>
                <w:szCs w:val="16"/>
              </w:rPr>
              <w:t>synergie</w:t>
            </w:r>
          </w:p>
        </w:tc>
      </w:tr>
      <w:tr w:rsidR="00A50903" w:rsidRPr="0050696D" w:rsidTr="0050696D">
        <w:tc>
          <w:tcPr>
            <w:tcW w:w="556" w:type="pct"/>
            <w:tcBorders>
              <w:right w:val="single" w:sz="4" w:space="0" w:color="auto"/>
            </w:tcBorders>
            <w:shd w:val="clear" w:color="auto" w:fill="FDE9D9" w:themeFill="accent6" w:themeFillTint="33"/>
          </w:tcPr>
          <w:p w:rsidR="00A50903" w:rsidRPr="0050696D" w:rsidRDefault="00A50903" w:rsidP="007C3850">
            <w:pPr>
              <w:spacing w:after="60"/>
              <w:rPr>
                <w:b/>
                <w:sz w:val="16"/>
                <w:szCs w:val="16"/>
              </w:rPr>
            </w:pPr>
            <w:r w:rsidRPr="0050696D">
              <w:rPr>
                <w:b/>
                <w:sz w:val="16"/>
                <w:szCs w:val="16"/>
              </w:rPr>
              <w:t>Mechanismy koordinace</w:t>
            </w:r>
          </w:p>
        </w:tc>
        <w:tc>
          <w:tcPr>
            <w:tcW w:w="4444" w:type="pct"/>
            <w:gridSpan w:val="2"/>
            <w:tcBorders>
              <w:right w:val="single" w:sz="4" w:space="0" w:color="auto"/>
            </w:tcBorders>
            <w:shd w:val="clear" w:color="auto" w:fill="FFFFFF" w:themeFill="background1"/>
          </w:tcPr>
          <w:p w:rsidR="00A50903" w:rsidRPr="0050696D" w:rsidRDefault="00A50903" w:rsidP="007C3850">
            <w:pPr>
              <w:spacing w:after="60"/>
              <w:rPr>
                <w:sz w:val="16"/>
                <w:szCs w:val="16"/>
              </w:rPr>
            </w:pPr>
            <w:r w:rsidRPr="0050696D">
              <w:rPr>
                <w:sz w:val="16"/>
                <w:szCs w:val="16"/>
              </w:rPr>
              <w:t>Vhodným řešením bude vyhlašování výzev na uvedené cíle v jedné výzvě.</w:t>
            </w:r>
          </w:p>
          <w:p w:rsidR="00D35AC8" w:rsidRPr="0050696D" w:rsidRDefault="00953922" w:rsidP="007C3850">
            <w:pPr>
              <w:spacing w:after="60"/>
              <w:rPr>
                <w:sz w:val="16"/>
                <w:szCs w:val="16"/>
              </w:rPr>
            </w:pPr>
            <w:r w:rsidRPr="0050696D">
              <w:rPr>
                <w:sz w:val="16"/>
                <w:szCs w:val="16"/>
              </w:rPr>
              <w:t>OPŽP 2014-2020 podporuje prostřednictvím specifického cíle 1.3 protipovodňová opatření vycházející z platné legislativy v oblasti povodňové ochrany, která jsou primárně zaměřena na ochranu obyvatel a majetku a jsou úzce vázána na intravilán obcí. Protipovodňová opatření realizovaná v extravilánu mají přímý vliv na snížení povodňového ohrožení v intravilánech obcí níže po toku. Naproti tomu specifický cíl 4.3 v oblasti vodního režimu podporuje opatření v ploše povodí zaměřená na obnovu přirozených funkcí krajiny, tedy obnovu ekostabilizačních funkcí vodních a na vodu vázaných ekosystémů (vč. přirozené morfologie vodních toků a niv) v úzké vazbě na posílení retence vody v krajině, dále posílení ekologické stability krajiny a její regenerační schopnosti, zvýšení biodiverzity nebo snížení erozního ohrožení půdy. Vedle uvedených primárních přínosů mohou tato opatření (v závislosti na jejich typu a konkrétních podmínkách) také přispět ke zpomalení povrchového odtoku vody z povodí, což v důsledku může do určité míry snížit povodňová rizika.</w:t>
            </w:r>
          </w:p>
        </w:tc>
      </w:tr>
    </w:tbl>
    <w:p w:rsidR="00D16EB6" w:rsidRPr="00AF1724" w:rsidRDefault="00D16EB6">
      <w:pPr>
        <w:rPr>
          <w: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Look w:val="04A0" w:firstRow="1" w:lastRow="0" w:firstColumn="1" w:lastColumn="0" w:noHBand="0" w:noVBand="1"/>
      </w:tblPr>
      <w:tblGrid>
        <w:gridCol w:w="14033"/>
      </w:tblGrid>
      <w:tr w:rsidR="0097197A" w:rsidRPr="0050696D" w:rsidTr="00D73823">
        <w:trPr>
          <w:trHeight w:val="233"/>
        </w:trPr>
        <w:tc>
          <w:tcPr>
            <w:tcW w:w="5000" w:type="pct"/>
            <w:tcBorders>
              <w:right w:val="single" w:sz="4" w:space="0" w:color="auto"/>
            </w:tcBorders>
            <w:shd w:val="clear" w:color="auto" w:fill="E36C0A" w:themeFill="accent6" w:themeFillShade="BF"/>
            <w:vAlign w:val="center"/>
          </w:tcPr>
          <w:p w:rsidR="0097197A" w:rsidRPr="00AF1724" w:rsidRDefault="0097197A" w:rsidP="0050696D">
            <w:pPr>
              <w:pStyle w:val="Tabulka"/>
              <w:keepNext/>
              <w:keepLines/>
              <w:shd w:val="clear" w:color="auto" w:fill="E36C0A" w:themeFill="accent6" w:themeFillShade="BF"/>
              <w:jc w:val="left"/>
              <w:outlineLvl w:val="1"/>
              <w:rPr>
                <w:rFonts w:asciiTheme="minorHAnsi" w:hAnsiTheme="minorHAnsi"/>
                <w:b/>
                <w:sz w:val="24"/>
                <w:szCs w:val="24"/>
              </w:rPr>
            </w:pPr>
            <w:bookmarkStart w:id="534" w:name="_Toc396917654"/>
            <w:bookmarkStart w:id="535" w:name="_Toc396917729"/>
            <w:bookmarkStart w:id="536" w:name="_Toc396917879"/>
            <w:bookmarkStart w:id="537" w:name="_Toc396917946"/>
            <w:bookmarkStart w:id="538" w:name="_Toc396918047"/>
            <w:bookmarkStart w:id="539" w:name="_Toc397074362"/>
            <w:r w:rsidRPr="00AF1724">
              <w:rPr>
                <w:rFonts w:asciiTheme="minorHAnsi" w:hAnsiTheme="minorHAnsi"/>
                <w:b/>
                <w:sz w:val="24"/>
                <w:szCs w:val="24"/>
              </w:rPr>
              <w:t>2.</w:t>
            </w:r>
            <w:r w:rsidR="00BA7F7A" w:rsidRPr="00AF1724">
              <w:rPr>
                <w:rFonts w:asciiTheme="minorHAnsi" w:hAnsiTheme="minorHAnsi"/>
                <w:b/>
                <w:sz w:val="24"/>
                <w:szCs w:val="24"/>
              </w:rPr>
              <w:t>7</w:t>
            </w:r>
            <w:r w:rsidRPr="00AF1724">
              <w:rPr>
                <w:rFonts w:asciiTheme="minorHAnsi" w:hAnsiTheme="minorHAnsi"/>
                <w:b/>
                <w:sz w:val="24"/>
                <w:szCs w:val="24"/>
              </w:rPr>
              <w:t xml:space="preserve"> </w:t>
            </w:r>
            <w:r w:rsidR="00482527" w:rsidRPr="00AF1724">
              <w:rPr>
                <w:rFonts w:asciiTheme="minorHAnsi" w:hAnsiTheme="minorHAnsi"/>
                <w:b/>
                <w:sz w:val="24"/>
                <w:szCs w:val="24"/>
              </w:rPr>
              <w:t>Sanace ekologických zátěží</w:t>
            </w:r>
            <w:bookmarkEnd w:id="534"/>
            <w:bookmarkEnd w:id="535"/>
            <w:bookmarkEnd w:id="536"/>
            <w:bookmarkEnd w:id="537"/>
            <w:bookmarkEnd w:id="538"/>
            <w:bookmarkEnd w:id="539"/>
          </w:p>
        </w:tc>
      </w:tr>
    </w:tbl>
    <w:p w:rsidR="0097197A" w:rsidRPr="0041795C" w:rsidRDefault="00E13335" w:rsidP="0097197A">
      <w:pPr>
        <w:spacing w:before="120" w:after="0"/>
        <w:rPr>
          <w:b/>
        </w:rPr>
      </w:pPr>
      <w:r w:rsidRPr="00AF1724">
        <w:rPr>
          <w:b/>
        </w:rPr>
        <w:t>Nový</w:t>
      </w:r>
      <w:r w:rsidR="0097197A" w:rsidRPr="00AF1724">
        <w:rPr>
          <w:b/>
        </w:rPr>
        <w:t xml:space="preserve"> komentář</w:t>
      </w:r>
      <w:r w:rsidRPr="00AF1724">
        <w:rPr>
          <w:b/>
        </w:rPr>
        <w:t xml:space="preserve"> </w:t>
      </w:r>
      <w:r w:rsidR="0097197A" w:rsidRPr="00AF1724">
        <w:rPr>
          <w:b/>
        </w:rPr>
        <w:t>MMR</w:t>
      </w:r>
      <w:r w:rsidR="0049621F">
        <w:rPr>
          <w:b/>
        </w:rPr>
        <w:t>-NOK</w:t>
      </w:r>
      <w:r w:rsidR="0097197A" w:rsidRPr="00AF1724">
        <w:rPr>
          <w:b/>
        </w:rPr>
        <w:t xml:space="preserve">: </w:t>
      </w:r>
      <w:r w:rsidR="0097197A" w:rsidRPr="0041795C">
        <w:rPr>
          <w:b/>
        </w:rPr>
        <w:t> </w:t>
      </w:r>
    </w:p>
    <w:p w:rsidR="0097197A"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N</w:t>
      </w:r>
      <w:r w:rsidR="00E13335" w:rsidRPr="00AF1724">
        <w:rPr>
          <w:rFonts w:asciiTheme="minorHAnsi" w:hAnsiTheme="minorHAnsi"/>
        </w:rPr>
        <w:t>ově uved</w:t>
      </w:r>
      <w:r>
        <w:rPr>
          <w:rFonts w:asciiTheme="minorHAnsi" w:hAnsiTheme="minorHAnsi"/>
        </w:rPr>
        <w:t>ená vazba, neobsahuje informaci, zda jde o</w:t>
      </w:r>
      <w:r w:rsidR="00E13335" w:rsidRPr="00AF1724">
        <w:rPr>
          <w:rFonts w:asciiTheme="minorHAnsi" w:hAnsiTheme="minorHAnsi"/>
        </w:rPr>
        <w:t xml:space="preserve"> S a K</w:t>
      </w:r>
      <w:r>
        <w:rPr>
          <w:rFonts w:asciiTheme="minorHAnsi" w:hAnsiTheme="minorHAnsi"/>
        </w:rPr>
        <w:t>.</w:t>
      </w:r>
    </w:p>
    <w:p w:rsidR="00E13335" w:rsidRPr="00AF1724" w:rsidRDefault="00E13335" w:rsidP="00E13335">
      <w:pPr>
        <w:spacing w:before="120" w:after="0"/>
        <w:rPr>
          <w:b/>
        </w:rPr>
      </w:pPr>
      <w:r w:rsidRPr="00AF1724">
        <w:rPr>
          <w:b/>
        </w:rPr>
        <w:t>Závěr MMR</w:t>
      </w:r>
      <w:r w:rsidR="0049621F">
        <w:rPr>
          <w:b/>
        </w:rPr>
        <w:t>-NOK</w:t>
      </w:r>
      <w:r w:rsidRPr="00AF1724">
        <w:rPr>
          <w:b/>
        </w:rPr>
        <w:t xml:space="preserve">: </w:t>
      </w:r>
    </w:p>
    <w:p w:rsidR="00E13335" w:rsidRPr="00AF1724" w:rsidRDefault="00CE3EB4"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Nutno </w:t>
      </w:r>
      <w:r w:rsidR="00482527" w:rsidRPr="00AF1724">
        <w:rPr>
          <w:rFonts w:asciiTheme="minorHAnsi" w:hAnsiTheme="minorHAnsi"/>
        </w:rPr>
        <w:t>odsouhlasit</w:t>
      </w:r>
      <w:r w:rsidRPr="00AF1724">
        <w:rPr>
          <w:rFonts w:asciiTheme="minorHAnsi" w:hAnsiTheme="minorHAnsi"/>
        </w:rPr>
        <w:t xml:space="preserve"> </w:t>
      </w:r>
      <w:r w:rsidR="00482527" w:rsidRPr="00AF1724">
        <w:rPr>
          <w:rFonts w:asciiTheme="minorHAnsi" w:hAnsiTheme="minorHAnsi"/>
        </w:rPr>
        <w:t>návrh názvu</w:t>
      </w:r>
      <w:r w:rsidRPr="00AF1724">
        <w:rPr>
          <w:rFonts w:asciiTheme="minorHAnsi" w:hAnsiTheme="minorHAnsi"/>
        </w:rPr>
        <w:t xml:space="preserve"> vazby a označení, zda jde o S nebo K</w:t>
      </w:r>
      <w:r w:rsidR="00B8645B">
        <w:rPr>
          <w:rFonts w:asciiTheme="minorHAnsi" w:hAnsiTheme="minorHAnsi"/>
        </w:rPr>
        <w:t>.</w:t>
      </w:r>
    </w:p>
    <w:p w:rsidR="00CE3EB4" w:rsidRPr="00AF1724" w:rsidRDefault="00CE3EB4"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Je součástí nastavení synergií v DoP, bude nutno tuto vazbu vyhodnocovat pro potřeby DoP.</w:t>
      </w:r>
    </w:p>
    <w:p w:rsidR="00482527" w:rsidRPr="00AF1724" w:rsidRDefault="0048252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Mechanismus koordinace je nutný doplnit</w:t>
      </w:r>
      <w:r w:rsidR="004500D7" w:rsidRPr="00AF1724">
        <w:rPr>
          <w:rFonts w:asciiTheme="minorHAnsi" w:hAnsiTheme="minorHAnsi"/>
        </w:rPr>
        <w:t>.</w:t>
      </w:r>
    </w:p>
    <w:p w:rsidR="0097197A" w:rsidRPr="00AF1724" w:rsidRDefault="0097197A" w:rsidP="0097197A">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78"/>
        <w:gridCol w:w="4895"/>
      </w:tblGrid>
      <w:tr w:rsidR="0097197A" w:rsidRPr="0050696D" w:rsidTr="0050696D">
        <w:trPr>
          <w:trHeight w:val="233"/>
        </w:trPr>
        <w:tc>
          <w:tcPr>
            <w:tcW w:w="556" w:type="pct"/>
            <w:shd w:val="clear" w:color="auto" w:fill="FABF8F" w:themeFill="accent6" w:themeFillTint="99"/>
          </w:tcPr>
          <w:p w:rsidR="0097197A" w:rsidRPr="0050696D" w:rsidRDefault="0097197A" w:rsidP="007D263A">
            <w:pPr>
              <w:pStyle w:val="Tabulka"/>
              <w:keepNext/>
              <w:keepLines/>
              <w:spacing w:before="0"/>
              <w:jc w:val="left"/>
              <w:rPr>
                <w:rFonts w:asciiTheme="minorHAnsi" w:hAnsiTheme="minorHAnsi"/>
                <w:b/>
              </w:rPr>
            </w:pPr>
          </w:p>
        </w:tc>
        <w:tc>
          <w:tcPr>
            <w:tcW w:w="2700" w:type="pct"/>
            <w:tcBorders>
              <w:bottom w:val="single" w:sz="4" w:space="0" w:color="000000"/>
            </w:tcBorders>
            <w:shd w:val="clear" w:color="auto" w:fill="FABF8F" w:themeFill="accent6" w:themeFillTint="99"/>
          </w:tcPr>
          <w:p w:rsidR="0097197A" w:rsidRPr="0050696D" w:rsidRDefault="0097197A" w:rsidP="007D263A">
            <w:pPr>
              <w:pStyle w:val="Tabulka"/>
              <w:keepNext/>
              <w:keepLines/>
              <w:spacing w:before="0"/>
              <w:rPr>
                <w:rFonts w:asciiTheme="minorHAnsi" w:hAnsiTheme="minorHAnsi"/>
                <w:b/>
              </w:rPr>
            </w:pPr>
            <w:r w:rsidRPr="0050696D">
              <w:rPr>
                <w:rFonts w:asciiTheme="minorHAnsi" w:hAnsiTheme="minorHAnsi"/>
                <w:b/>
              </w:rPr>
              <w:t>OP ŽP</w:t>
            </w:r>
          </w:p>
        </w:tc>
        <w:tc>
          <w:tcPr>
            <w:tcW w:w="1744" w:type="pct"/>
            <w:tcBorders>
              <w:bottom w:val="single" w:sz="4" w:space="0" w:color="000000"/>
              <w:right w:val="single" w:sz="4" w:space="0" w:color="auto"/>
            </w:tcBorders>
            <w:shd w:val="clear" w:color="auto" w:fill="FABF8F" w:themeFill="accent6" w:themeFillTint="99"/>
          </w:tcPr>
          <w:p w:rsidR="0097197A" w:rsidRPr="0050696D" w:rsidRDefault="0097197A" w:rsidP="007D263A">
            <w:pPr>
              <w:pStyle w:val="Tabulka"/>
              <w:keepNext/>
              <w:keepLines/>
              <w:spacing w:before="0"/>
              <w:rPr>
                <w:rFonts w:asciiTheme="minorHAnsi" w:hAnsiTheme="minorHAnsi"/>
                <w:b/>
              </w:rPr>
            </w:pPr>
            <w:r w:rsidRPr="0050696D">
              <w:rPr>
                <w:rFonts w:asciiTheme="minorHAnsi" w:hAnsiTheme="minorHAnsi"/>
                <w:b/>
              </w:rPr>
              <w:t>OP ŽP</w:t>
            </w:r>
          </w:p>
        </w:tc>
      </w:tr>
      <w:tr w:rsidR="00621C34" w:rsidRPr="0050696D" w:rsidTr="0050696D">
        <w:trPr>
          <w:trHeight w:val="288"/>
        </w:trPr>
        <w:tc>
          <w:tcPr>
            <w:tcW w:w="556" w:type="pct"/>
            <w:tcBorders>
              <w:bottom w:val="dotted" w:sz="4" w:space="0" w:color="auto"/>
            </w:tcBorders>
            <w:shd w:val="clear" w:color="auto" w:fill="FDE9D9" w:themeFill="accent6" w:themeFillTint="33"/>
          </w:tcPr>
          <w:p w:rsidR="00621C34" w:rsidRPr="0050696D" w:rsidRDefault="00621C34" w:rsidP="007D263A">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700" w:type="pct"/>
            <w:tcBorders>
              <w:bottom w:val="dotted" w:sz="4" w:space="0" w:color="auto"/>
              <w:right w:val="single" w:sz="4" w:space="0" w:color="auto"/>
            </w:tcBorders>
            <w:shd w:val="clear" w:color="auto" w:fill="auto"/>
          </w:tcPr>
          <w:p w:rsidR="00621C34" w:rsidRPr="0050696D" w:rsidRDefault="00621C34" w:rsidP="007D263A">
            <w:pPr>
              <w:pStyle w:val="Tabulka"/>
              <w:spacing w:before="0"/>
              <w:jc w:val="left"/>
              <w:rPr>
                <w:rFonts w:asciiTheme="minorHAnsi" w:hAnsiTheme="minorHAnsi"/>
                <w:sz w:val="16"/>
                <w:szCs w:val="16"/>
              </w:rPr>
            </w:pPr>
            <w:r w:rsidRPr="0050696D">
              <w:rPr>
                <w:rFonts w:asciiTheme="minorHAnsi" w:hAnsiTheme="minorHAnsi"/>
                <w:sz w:val="16"/>
                <w:szCs w:val="16"/>
              </w:rPr>
              <w:t>TC: 6</w:t>
            </w:r>
          </w:p>
        </w:tc>
        <w:tc>
          <w:tcPr>
            <w:tcW w:w="1744" w:type="pct"/>
            <w:tcBorders>
              <w:left w:val="single" w:sz="4" w:space="0" w:color="auto"/>
              <w:bottom w:val="dotted" w:sz="4" w:space="0" w:color="auto"/>
              <w:right w:val="single" w:sz="4" w:space="0" w:color="auto"/>
            </w:tcBorders>
            <w:shd w:val="clear" w:color="auto" w:fill="auto"/>
          </w:tcPr>
          <w:p w:rsidR="00621C34" w:rsidRPr="0050696D" w:rsidRDefault="00621C34" w:rsidP="007D263A">
            <w:pPr>
              <w:pStyle w:val="Tabulka"/>
              <w:spacing w:before="0"/>
              <w:jc w:val="left"/>
              <w:rPr>
                <w:rFonts w:asciiTheme="minorHAnsi" w:hAnsiTheme="minorHAnsi"/>
                <w:sz w:val="16"/>
                <w:szCs w:val="16"/>
              </w:rPr>
            </w:pPr>
            <w:r w:rsidRPr="0050696D">
              <w:rPr>
                <w:rFonts w:asciiTheme="minorHAnsi" w:hAnsiTheme="minorHAnsi"/>
                <w:sz w:val="16"/>
                <w:szCs w:val="16"/>
              </w:rPr>
              <w:t>TC: 5</w:t>
            </w:r>
          </w:p>
        </w:tc>
      </w:tr>
      <w:tr w:rsidR="00621C34" w:rsidRPr="0050696D" w:rsidTr="0050696D">
        <w:trPr>
          <w:trHeight w:val="212"/>
        </w:trPr>
        <w:tc>
          <w:tcPr>
            <w:tcW w:w="556" w:type="pct"/>
            <w:tcBorders>
              <w:top w:val="dotted" w:sz="4" w:space="0" w:color="auto"/>
              <w:bottom w:val="dotted" w:sz="4" w:space="0" w:color="auto"/>
            </w:tcBorders>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Prioritní osa</w:t>
            </w:r>
          </w:p>
        </w:tc>
        <w:tc>
          <w:tcPr>
            <w:tcW w:w="2700" w:type="pct"/>
            <w:tcBorders>
              <w:top w:val="dotted" w:sz="4" w:space="0" w:color="auto"/>
              <w:bottom w:val="dotted" w:sz="4" w:space="0" w:color="auto"/>
              <w:right w:val="single" w:sz="4" w:space="0" w:color="auto"/>
            </w:tcBorders>
            <w:shd w:val="clear" w:color="auto" w:fill="auto"/>
          </w:tcPr>
          <w:p w:rsidR="00621C34" w:rsidRPr="0050696D" w:rsidRDefault="00621C34" w:rsidP="007D263A">
            <w:pPr>
              <w:spacing w:after="60" w:line="240" w:lineRule="auto"/>
              <w:ind w:right="-102"/>
              <w:rPr>
                <w:sz w:val="16"/>
                <w:szCs w:val="16"/>
              </w:rPr>
            </w:pPr>
            <w:r w:rsidRPr="0050696D">
              <w:rPr>
                <w:sz w:val="16"/>
                <w:szCs w:val="16"/>
              </w:rPr>
              <w:t>PO 3 Odpady a materiálové toky, ekologické zátěže a rizika</w:t>
            </w:r>
          </w:p>
        </w:tc>
        <w:tc>
          <w:tcPr>
            <w:tcW w:w="1744" w:type="pct"/>
            <w:tcBorders>
              <w:top w:val="dotted" w:sz="4" w:space="0" w:color="auto"/>
              <w:left w:val="single" w:sz="4" w:space="0" w:color="auto"/>
              <w:bottom w:val="dotted" w:sz="4" w:space="0" w:color="auto"/>
              <w:right w:val="single" w:sz="4" w:space="0" w:color="auto"/>
            </w:tcBorders>
            <w:shd w:val="clear" w:color="auto" w:fill="auto"/>
          </w:tcPr>
          <w:p w:rsidR="00621C34" w:rsidRPr="0050696D" w:rsidRDefault="00621C34" w:rsidP="007D263A">
            <w:pPr>
              <w:spacing w:after="60" w:line="240" w:lineRule="auto"/>
              <w:ind w:right="-102"/>
              <w:rPr>
                <w:sz w:val="16"/>
                <w:szCs w:val="16"/>
              </w:rPr>
            </w:pPr>
            <w:r w:rsidRPr="0050696D">
              <w:rPr>
                <w:sz w:val="16"/>
                <w:szCs w:val="16"/>
              </w:rPr>
              <w:t>PO 3 Odpady a materiálové toky, ekologické zátěže a rizika</w:t>
            </w:r>
          </w:p>
        </w:tc>
      </w:tr>
      <w:tr w:rsidR="00621C34" w:rsidRPr="0050696D" w:rsidTr="0050696D">
        <w:trPr>
          <w:trHeight w:val="212"/>
        </w:trPr>
        <w:tc>
          <w:tcPr>
            <w:tcW w:w="556" w:type="pct"/>
            <w:tcBorders>
              <w:top w:val="dotted" w:sz="4" w:space="0" w:color="auto"/>
              <w:bottom w:val="dotted" w:sz="4" w:space="0" w:color="auto"/>
            </w:tcBorders>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Investiční priorita</w:t>
            </w:r>
          </w:p>
        </w:tc>
        <w:tc>
          <w:tcPr>
            <w:tcW w:w="2700" w:type="pct"/>
            <w:tcBorders>
              <w:top w:val="dotted" w:sz="4" w:space="0" w:color="auto"/>
              <w:bottom w:val="dotted" w:sz="4" w:space="0" w:color="auto"/>
              <w:right w:val="single" w:sz="4" w:space="0" w:color="auto"/>
            </w:tcBorders>
            <w:shd w:val="clear" w:color="auto" w:fill="auto"/>
          </w:tcPr>
          <w:p w:rsidR="00621C34" w:rsidRPr="0050696D" w:rsidRDefault="00621C34" w:rsidP="007D263A">
            <w:pPr>
              <w:spacing w:after="60" w:line="240" w:lineRule="auto"/>
              <w:ind w:right="-102"/>
              <w:rPr>
                <w:sz w:val="16"/>
                <w:szCs w:val="16"/>
              </w:rPr>
            </w:pPr>
            <w:r w:rsidRPr="0050696D">
              <w:rPr>
                <w:sz w:val="16"/>
                <w:szCs w:val="16"/>
              </w:rPr>
              <w:t>IP6a</w:t>
            </w:r>
          </w:p>
        </w:tc>
        <w:tc>
          <w:tcPr>
            <w:tcW w:w="1744" w:type="pct"/>
            <w:tcBorders>
              <w:top w:val="dotted" w:sz="4" w:space="0" w:color="auto"/>
              <w:left w:val="single" w:sz="4" w:space="0" w:color="auto"/>
              <w:bottom w:val="dotted" w:sz="4" w:space="0" w:color="auto"/>
              <w:right w:val="single" w:sz="4" w:space="0" w:color="auto"/>
            </w:tcBorders>
            <w:shd w:val="clear" w:color="auto" w:fill="auto"/>
          </w:tcPr>
          <w:p w:rsidR="00621C34" w:rsidRPr="0050696D" w:rsidRDefault="00621C34" w:rsidP="007D263A">
            <w:pPr>
              <w:spacing w:after="60" w:line="240" w:lineRule="auto"/>
              <w:ind w:right="-102"/>
              <w:rPr>
                <w:sz w:val="16"/>
                <w:szCs w:val="16"/>
              </w:rPr>
            </w:pPr>
            <w:r w:rsidRPr="0050696D">
              <w:rPr>
                <w:sz w:val="16"/>
                <w:szCs w:val="16"/>
              </w:rPr>
              <w:t>IP5b</w:t>
            </w:r>
          </w:p>
        </w:tc>
      </w:tr>
      <w:tr w:rsidR="00621C34" w:rsidRPr="0050696D" w:rsidTr="0050696D">
        <w:tc>
          <w:tcPr>
            <w:tcW w:w="556" w:type="pct"/>
            <w:tcBorders>
              <w:top w:val="dotted" w:sz="4" w:space="0" w:color="auto"/>
            </w:tcBorders>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Specifický cíl</w:t>
            </w:r>
          </w:p>
        </w:tc>
        <w:tc>
          <w:tcPr>
            <w:tcW w:w="2700" w:type="pct"/>
            <w:tcBorders>
              <w:top w:val="dotted" w:sz="4" w:space="0" w:color="auto"/>
              <w:right w:val="single" w:sz="4" w:space="0" w:color="auto"/>
            </w:tcBorders>
            <w:shd w:val="clear" w:color="auto" w:fill="auto"/>
          </w:tcPr>
          <w:p w:rsidR="00621C34" w:rsidRPr="0050696D" w:rsidRDefault="00621C34" w:rsidP="007D263A">
            <w:pPr>
              <w:spacing w:after="60" w:line="240" w:lineRule="auto"/>
              <w:ind w:right="-102"/>
              <w:rPr>
                <w:sz w:val="16"/>
                <w:szCs w:val="16"/>
              </w:rPr>
            </w:pPr>
            <w:r w:rsidRPr="0050696D">
              <w:rPr>
                <w:sz w:val="16"/>
                <w:szCs w:val="16"/>
              </w:rPr>
              <w:t>SC 3.3 Odstranit nepovolené skládky a rekultivovat staré skládky</w:t>
            </w:r>
          </w:p>
        </w:tc>
        <w:tc>
          <w:tcPr>
            <w:tcW w:w="1744" w:type="pct"/>
            <w:tcBorders>
              <w:top w:val="dotted" w:sz="4" w:space="0" w:color="auto"/>
              <w:left w:val="single" w:sz="4" w:space="0" w:color="auto"/>
              <w:right w:val="single" w:sz="4" w:space="0" w:color="auto"/>
            </w:tcBorders>
            <w:shd w:val="clear" w:color="auto" w:fill="auto"/>
          </w:tcPr>
          <w:p w:rsidR="00621C34" w:rsidRPr="0050696D" w:rsidRDefault="00621C34" w:rsidP="007D263A">
            <w:pPr>
              <w:autoSpaceDE w:val="0"/>
              <w:autoSpaceDN w:val="0"/>
              <w:adjustRightInd w:val="0"/>
              <w:spacing w:after="60"/>
              <w:rPr>
                <w:sz w:val="16"/>
                <w:szCs w:val="16"/>
              </w:rPr>
            </w:pPr>
            <w:r w:rsidRPr="0050696D">
              <w:rPr>
                <w:sz w:val="16"/>
                <w:szCs w:val="16"/>
              </w:rPr>
              <w:t>SC 3.4 Odstranit a inventarizovat ekologické zátěže</w:t>
            </w:r>
          </w:p>
        </w:tc>
      </w:tr>
      <w:tr w:rsidR="00621C34" w:rsidRPr="0050696D" w:rsidTr="0050696D">
        <w:tc>
          <w:tcPr>
            <w:tcW w:w="556" w:type="pct"/>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Věcná specifikace (zaměření, aktivity)</w:t>
            </w:r>
          </w:p>
        </w:tc>
        <w:tc>
          <w:tcPr>
            <w:tcW w:w="2700" w:type="pct"/>
            <w:shd w:val="clear" w:color="auto" w:fill="auto"/>
          </w:tcPr>
          <w:p w:rsidR="00621C34" w:rsidRPr="0050696D" w:rsidRDefault="00621C34" w:rsidP="00621C34">
            <w:pPr>
              <w:pStyle w:val="Odstavecseseznamem"/>
              <w:numPr>
                <w:ilvl w:val="0"/>
                <w:numId w:val="79"/>
              </w:numPr>
              <w:spacing w:after="0" w:line="240" w:lineRule="auto"/>
              <w:ind w:left="182" w:hanging="141"/>
              <w:jc w:val="both"/>
              <w:rPr>
                <w:rFonts w:asciiTheme="minorHAnsi" w:hAnsiTheme="minorHAnsi"/>
                <w:sz w:val="16"/>
                <w:szCs w:val="16"/>
              </w:rPr>
            </w:pPr>
            <w:r w:rsidRPr="0050696D">
              <w:rPr>
                <w:rFonts w:asciiTheme="minorHAnsi" w:hAnsiTheme="minorHAnsi"/>
                <w:sz w:val="16"/>
                <w:szCs w:val="16"/>
              </w:rPr>
              <w:t>odstraňování nepovolených skládek (ve zvláště chráněných územích, evropsky významných lokalitách, ptačích oblastech a NATURA 2000),</w:t>
            </w:r>
          </w:p>
          <w:p w:rsidR="00621C34" w:rsidRPr="0050696D" w:rsidRDefault="00621C34" w:rsidP="00FA61FB">
            <w:pPr>
              <w:pStyle w:val="Odstavecseseznamem"/>
              <w:numPr>
                <w:ilvl w:val="0"/>
                <w:numId w:val="79"/>
              </w:numPr>
              <w:spacing w:after="100" w:afterAutospacing="1" w:line="240" w:lineRule="auto"/>
              <w:ind w:left="182" w:hanging="141"/>
              <w:jc w:val="both"/>
              <w:rPr>
                <w:rFonts w:asciiTheme="minorHAnsi" w:hAnsiTheme="minorHAnsi"/>
                <w:sz w:val="16"/>
                <w:szCs w:val="16"/>
              </w:rPr>
            </w:pPr>
            <w:r w:rsidRPr="0050696D">
              <w:rPr>
                <w:rFonts w:asciiTheme="minorHAnsi" w:hAnsiTheme="minorHAnsi"/>
                <w:sz w:val="16"/>
                <w:szCs w:val="16"/>
              </w:rPr>
              <w:t>rekultivace starých skládek (technicky nezabezpečených)</w:t>
            </w:r>
          </w:p>
        </w:tc>
        <w:tc>
          <w:tcPr>
            <w:tcW w:w="1744" w:type="pct"/>
            <w:tcBorders>
              <w:right w:val="single" w:sz="4" w:space="0" w:color="auto"/>
            </w:tcBorders>
            <w:shd w:val="clear" w:color="auto" w:fill="auto"/>
          </w:tcPr>
          <w:p w:rsidR="00621C34" w:rsidRPr="0050696D" w:rsidRDefault="00621C34" w:rsidP="00FA61FB">
            <w:pPr>
              <w:rPr>
                <w:sz w:val="16"/>
                <w:szCs w:val="16"/>
              </w:rPr>
            </w:pPr>
            <w:r w:rsidRPr="0050696D">
              <w:rPr>
                <w:sz w:val="16"/>
                <w:szCs w:val="16"/>
              </w:rPr>
              <w:t>Odstraňování (vymístění) nepovolených tzv. černých "skládek" prioritně v ZCHÚ a území Natura 2000,</w:t>
            </w:r>
          </w:p>
        </w:tc>
      </w:tr>
      <w:tr w:rsidR="00621C34" w:rsidRPr="0050696D" w:rsidTr="0050696D">
        <w:tc>
          <w:tcPr>
            <w:tcW w:w="556" w:type="pct"/>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Implementační prvky</w:t>
            </w:r>
          </w:p>
        </w:tc>
        <w:tc>
          <w:tcPr>
            <w:tcW w:w="2700" w:type="pct"/>
            <w:shd w:val="clear" w:color="auto" w:fill="auto"/>
          </w:tcPr>
          <w:p w:rsidR="00621C34" w:rsidRPr="0050696D" w:rsidRDefault="00621C34" w:rsidP="00FA61FB">
            <w:pPr>
              <w:spacing w:after="0"/>
              <w:rPr>
                <w:sz w:val="16"/>
                <w:szCs w:val="16"/>
              </w:rPr>
            </w:pPr>
            <w:r w:rsidRPr="0050696D">
              <w:rPr>
                <w:sz w:val="16"/>
                <w:szCs w:val="16"/>
              </w:rPr>
              <w:t>Právnické osoby, Fyzické osoby</w:t>
            </w:r>
          </w:p>
          <w:p w:rsidR="00621C34" w:rsidRPr="0050696D" w:rsidRDefault="00621C34" w:rsidP="007D263A">
            <w:pPr>
              <w:spacing w:after="60"/>
              <w:rPr>
                <w:sz w:val="16"/>
                <w:szCs w:val="16"/>
              </w:rPr>
            </w:pPr>
            <w:r w:rsidRPr="0050696D">
              <w:rPr>
                <w:sz w:val="16"/>
                <w:szCs w:val="16"/>
              </w:rPr>
              <w:t>Cílová území: území celé České republiky</w:t>
            </w:r>
          </w:p>
        </w:tc>
        <w:tc>
          <w:tcPr>
            <w:tcW w:w="1744" w:type="pct"/>
            <w:tcBorders>
              <w:right w:val="single" w:sz="4" w:space="0" w:color="auto"/>
            </w:tcBorders>
            <w:shd w:val="clear" w:color="auto" w:fill="auto"/>
          </w:tcPr>
          <w:p w:rsidR="00621C34" w:rsidRPr="0050696D" w:rsidRDefault="00621C34" w:rsidP="00FA61FB">
            <w:pPr>
              <w:spacing w:after="0"/>
              <w:rPr>
                <w:sz w:val="16"/>
                <w:szCs w:val="16"/>
              </w:rPr>
            </w:pPr>
            <w:r w:rsidRPr="0050696D">
              <w:rPr>
                <w:sz w:val="16"/>
                <w:szCs w:val="16"/>
              </w:rPr>
              <w:t>Právnické osoby, Fyzické osoby</w:t>
            </w:r>
          </w:p>
          <w:p w:rsidR="00621C34" w:rsidRPr="0050696D" w:rsidRDefault="00621C34" w:rsidP="007D263A">
            <w:pPr>
              <w:spacing w:after="60"/>
              <w:rPr>
                <w:sz w:val="16"/>
                <w:szCs w:val="16"/>
              </w:rPr>
            </w:pPr>
            <w:r w:rsidRPr="0050696D">
              <w:rPr>
                <w:sz w:val="16"/>
                <w:szCs w:val="16"/>
              </w:rPr>
              <w:t>Cílová území: území celé České republiky</w:t>
            </w:r>
          </w:p>
        </w:tc>
      </w:tr>
      <w:tr w:rsidR="00621C34" w:rsidRPr="0050696D" w:rsidTr="0050696D">
        <w:tc>
          <w:tcPr>
            <w:tcW w:w="556" w:type="pct"/>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Synergie/komplementarita</w:t>
            </w:r>
          </w:p>
        </w:tc>
        <w:tc>
          <w:tcPr>
            <w:tcW w:w="2700" w:type="pct"/>
            <w:shd w:val="clear" w:color="auto" w:fill="auto"/>
          </w:tcPr>
          <w:p w:rsidR="00621C34" w:rsidRPr="0050696D" w:rsidRDefault="00621C34" w:rsidP="007D263A">
            <w:pPr>
              <w:spacing w:after="60"/>
              <w:rPr>
                <w:sz w:val="16"/>
                <w:szCs w:val="16"/>
              </w:rPr>
            </w:pPr>
          </w:p>
        </w:tc>
        <w:tc>
          <w:tcPr>
            <w:tcW w:w="1744" w:type="pct"/>
            <w:tcBorders>
              <w:right w:val="single" w:sz="4" w:space="0" w:color="auto"/>
            </w:tcBorders>
            <w:shd w:val="clear" w:color="auto" w:fill="auto"/>
          </w:tcPr>
          <w:p w:rsidR="00621C34" w:rsidRPr="0050696D" w:rsidRDefault="00621C34" w:rsidP="007D263A">
            <w:pPr>
              <w:spacing w:after="60"/>
              <w:rPr>
                <w:rFonts w:cs="Times New Roman"/>
                <w:sz w:val="16"/>
                <w:szCs w:val="16"/>
              </w:rPr>
            </w:pPr>
          </w:p>
        </w:tc>
      </w:tr>
      <w:tr w:rsidR="00621C34" w:rsidRPr="0050696D" w:rsidTr="0050696D">
        <w:tc>
          <w:tcPr>
            <w:tcW w:w="556" w:type="pct"/>
            <w:tcBorders>
              <w:right w:val="single" w:sz="4" w:space="0" w:color="auto"/>
            </w:tcBorders>
            <w:shd w:val="clear" w:color="auto" w:fill="FDE9D9" w:themeFill="accent6" w:themeFillTint="33"/>
          </w:tcPr>
          <w:p w:rsidR="00621C34" w:rsidRPr="0050696D" w:rsidRDefault="00621C34" w:rsidP="007D263A">
            <w:pPr>
              <w:spacing w:after="60"/>
              <w:rPr>
                <w:b/>
                <w:sz w:val="16"/>
                <w:szCs w:val="16"/>
              </w:rPr>
            </w:pPr>
            <w:r w:rsidRPr="0050696D">
              <w:rPr>
                <w:b/>
                <w:sz w:val="16"/>
                <w:szCs w:val="16"/>
              </w:rPr>
              <w:t>Mechanismy koordinace</w:t>
            </w:r>
          </w:p>
        </w:tc>
        <w:tc>
          <w:tcPr>
            <w:tcW w:w="4444" w:type="pct"/>
            <w:gridSpan w:val="2"/>
            <w:tcBorders>
              <w:right w:val="single" w:sz="4" w:space="0" w:color="auto"/>
            </w:tcBorders>
            <w:shd w:val="clear" w:color="auto" w:fill="FFFFFF" w:themeFill="background1"/>
          </w:tcPr>
          <w:p w:rsidR="00621C34" w:rsidRPr="0050696D" w:rsidRDefault="00621C34" w:rsidP="007D263A">
            <w:pPr>
              <w:spacing w:after="60"/>
              <w:rPr>
                <w:sz w:val="16"/>
                <w:szCs w:val="16"/>
              </w:rPr>
            </w:pPr>
            <w:r w:rsidRPr="0050696D">
              <w:rPr>
                <w:sz w:val="16"/>
                <w:szCs w:val="16"/>
              </w:rPr>
              <w:t xml:space="preserve">Základním mechanismem koordinace je provedení a výsledky analýzy rizik, která určí míru rizika a vliv na lidské zdraví či ekosystémy. </w:t>
            </w:r>
          </w:p>
        </w:tc>
      </w:tr>
    </w:tbl>
    <w:p w:rsidR="0097197A" w:rsidRPr="00AF1724" w:rsidRDefault="0097197A" w:rsidP="0097197A">
      <w:pPr>
        <w:rPr>
          <w: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Look w:val="04A0" w:firstRow="1" w:lastRow="0" w:firstColumn="1" w:lastColumn="0" w:noHBand="0" w:noVBand="1"/>
      </w:tblPr>
      <w:tblGrid>
        <w:gridCol w:w="14033"/>
      </w:tblGrid>
      <w:tr w:rsidR="007A06E9" w:rsidRPr="0050696D" w:rsidTr="00D73823">
        <w:trPr>
          <w:trHeight w:val="233"/>
        </w:trPr>
        <w:tc>
          <w:tcPr>
            <w:tcW w:w="5000" w:type="pct"/>
            <w:tcBorders>
              <w:right w:val="single" w:sz="4" w:space="0" w:color="auto"/>
            </w:tcBorders>
            <w:shd w:val="clear" w:color="auto" w:fill="E36C0A" w:themeFill="accent6" w:themeFillShade="BF"/>
            <w:vAlign w:val="center"/>
          </w:tcPr>
          <w:p w:rsidR="0086356B" w:rsidRPr="00AF1724" w:rsidRDefault="002C6A6E" w:rsidP="0050696D">
            <w:pPr>
              <w:pStyle w:val="Tabulka"/>
              <w:keepNext/>
              <w:keepLines/>
              <w:shd w:val="clear" w:color="auto" w:fill="E36C0A" w:themeFill="accent6" w:themeFillShade="BF"/>
              <w:jc w:val="left"/>
              <w:outlineLvl w:val="1"/>
              <w:rPr>
                <w:rFonts w:asciiTheme="minorHAnsi" w:hAnsiTheme="minorHAnsi"/>
                <w:b/>
                <w:sz w:val="24"/>
                <w:szCs w:val="24"/>
              </w:rPr>
            </w:pPr>
            <w:bookmarkStart w:id="540" w:name="_Toc372660368"/>
            <w:bookmarkStart w:id="541" w:name="_Toc372725895"/>
            <w:bookmarkStart w:id="542" w:name="_Toc384022321"/>
            <w:bookmarkStart w:id="543" w:name="_Toc386525845"/>
            <w:bookmarkStart w:id="544" w:name="_Toc386622653"/>
            <w:bookmarkStart w:id="545" w:name="_Toc386628670"/>
            <w:bookmarkStart w:id="546" w:name="_Toc386628764"/>
            <w:bookmarkStart w:id="547" w:name="_Toc386629132"/>
            <w:bookmarkStart w:id="548" w:name="_Toc387916285"/>
            <w:bookmarkStart w:id="549" w:name="_Toc387916513"/>
            <w:bookmarkStart w:id="550" w:name="_Toc387916574"/>
            <w:bookmarkStart w:id="551" w:name="_Toc388008969"/>
            <w:bookmarkStart w:id="552" w:name="_Toc388444916"/>
            <w:bookmarkStart w:id="553" w:name="_Toc391474313"/>
            <w:bookmarkStart w:id="554" w:name="_Toc391474546"/>
            <w:bookmarkStart w:id="555" w:name="_Toc391474609"/>
            <w:bookmarkStart w:id="556" w:name="_Toc396917655"/>
            <w:bookmarkStart w:id="557" w:name="_Toc396917730"/>
            <w:bookmarkStart w:id="558" w:name="_Toc396917880"/>
            <w:bookmarkStart w:id="559" w:name="_Toc396917947"/>
            <w:bookmarkStart w:id="560" w:name="_Toc396918048"/>
            <w:bookmarkStart w:id="561" w:name="_Toc397074363"/>
            <w:r w:rsidRPr="00AF1724">
              <w:rPr>
                <w:rFonts w:asciiTheme="minorHAnsi" w:hAnsiTheme="minorHAnsi"/>
                <w:b/>
                <w:sz w:val="24"/>
                <w:szCs w:val="24"/>
              </w:rPr>
              <w:t>2.</w:t>
            </w:r>
            <w:r w:rsidR="00FE696E" w:rsidRPr="00AF1724">
              <w:rPr>
                <w:rFonts w:asciiTheme="minorHAnsi" w:hAnsiTheme="minorHAnsi"/>
                <w:b/>
                <w:sz w:val="24"/>
                <w:szCs w:val="24"/>
              </w:rPr>
              <w:t xml:space="preserve">8 </w:t>
            </w:r>
            <w:r w:rsidR="00557DB2" w:rsidRPr="00AF1724">
              <w:rPr>
                <w:rFonts w:asciiTheme="minorHAnsi" w:hAnsiTheme="minorHAnsi"/>
                <w:b/>
                <w:sz w:val="24"/>
                <w:szCs w:val="24"/>
              </w:rPr>
              <w:t>Výzkum a vzdělávání</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tc>
      </w:tr>
    </w:tbl>
    <w:p w:rsidR="005B0A60" w:rsidRPr="0041795C" w:rsidRDefault="005B0A60" w:rsidP="005B0A60">
      <w:pPr>
        <w:spacing w:before="120" w:after="0"/>
        <w:rPr>
          <w:b/>
        </w:rPr>
      </w:pPr>
      <w:r w:rsidRPr="00AF1724">
        <w:rPr>
          <w:b/>
        </w:rPr>
        <w:t>Nový komentář MMR</w:t>
      </w:r>
      <w:r w:rsidR="0049621F">
        <w:rPr>
          <w:b/>
        </w:rPr>
        <w:t>-NOK</w:t>
      </w:r>
      <w:r w:rsidRPr="00AF1724">
        <w:rPr>
          <w:b/>
        </w:rPr>
        <w:t xml:space="preserve">: </w:t>
      </w:r>
      <w:r w:rsidRPr="0041795C">
        <w:rPr>
          <w:b/>
        </w:rPr>
        <w:t> </w:t>
      </w:r>
    </w:p>
    <w:p w:rsidR="005B0A60"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N</w:t>
      </w:r>
      <w:r w:rsidR="004E3DC4" w:rsidRPr="00AF1724">
        <w:rPr>
          <w:rFonts w:asciiTheme="minorHAnsi" w:hAnsiTheme="minorHAnsi"/>
        </w:rPr>
        <w:t>euvedeno označení jednotlivých SC</w:t>
      </w:r>
      <w:r>
        <w:rPr>
          <w:rFonts w:asciiTheme="minorHAnsi" w:hAnsiTheme="minorHAnsi"/>
        </w:rPr>
        <w:t>.</w:t>
      </w:r>
    </w:p>
    <w:p w:rsidR="005B0A60" w:rsidRPr="00AF1724" w:rsidRDefault="005B0A60" w:rsidP="005B0A60">
      <w:pPr>
        <w:spacing w:before="120" w:after="0"/>
        <w:rPr>
          <w:b/>
        </w:rPr>
      </w:pPr>
      <w:r w:rsidRPr="00AF1724">
        <w:rPr>
          <w:b/>
        </w:rPr>
        <w:t>Závěr MMR</w:t>
      </w:r>
      <w:r w:rsidR="0049621F">
        <w:rPr>
          <w:b/>
        </w:rPr>
        <w:t>-NOK</w:t>
      </w:r>
      <w:r w:rsidRPr="00AF1724">
        <w:rPr>
          <w:b/>
        </w:rPr>
        <w:t xml:space="preserve">: </w:t>
      </w:r>
    </w:p>
    <w:p w:rsidR="005B0A60"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B</w:t>
      </w:r>
      <w:r w:rsidR="004E3DC4" w:rsidRPr="00AF1724">
        <w:rPr>
          <w:rFonts w:asciiTheme="minorHAnsi" w:hAnsiTheme="minorHAnsi"/>
        </w:rPr>
        <w:t>ude sledováno na úrovni OP PPR, je možno poté využít pro potřeby DoP</w:t>
      </w:r>
      <w:r>
        <w:rPr>
          <w:rFonts w:asciiTheme="minorHAnsi" w:hAnsiTheme="minorHAnsi"/>
        </w:rPr>
        <w:t>.</w:t>
      </w:r>
    </w:p>
    <w:p w:rsidR="005B0A60" w:rsidRPr="00AF1724" w:rsidRDefault="005B0A60" w:rsidP="005B0A60">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4491"/>
        <w:gridCol w:w="4027"/>
        <w:gridCol w:w="3957"/>
      </w:tblGrid>
      <w:tr w:rsidR="002D47B8" w:rsidRPr="0050696D" w:rsidTr="00D73823">
        <w:trPr>
          <w:trHeight w:val="233"/>
        </w:trPr>
        <w:tc>
          <w:tcPr>
            <w:tcW w:w="555" w:type="pct"/>
            <w:shd w:val="clear" w:color="auto" w:fill="FABF8F" w:themeFill="accent6" w:themeFillTint="99"/>
          </w:tcPr>
          <w:p w:rsidR="002D47B8" w:rsidRPr="0050696D" w:rsidRDefault="002D47B8" w:rsidP="007C3850">
            <w:pPr>
              <w:pStyle w:val="Tabulka"/>
              <w:keepNext/>
              <w:keepLines/>
              <w:spacing w:before="0"/>
              <w:jc w:val="left"/>
              <w:rPr>
                <w:rFonts w:asciiTheme="minorHAnsi" w:hAnsiTheme="minorHAnsi"/>
                <w:b/>
              </w:rPr>
            </w:pPr>
          </w:p>
        </w:tc>
        <w:tc>
          <w:tcPr>
            <w:tcW w:w="1600" w:type="pct"/>
            <w:tcBorders>
              <w:bottom w:val="single" w:sz="4" w:space="0" w:color="000000"/>
            </w:tcBorders>
            <w:shd w:val="clear" w:color="auto" w:fill="FABF8F" w:themeFill="accent6" w:themeFillTint="99"/>
          </w:tcPr>
          <w:p w:rsidR="002D47B8" w:rsidRPr="0050696D" w:rsidRDefault="002D47B8" w:rsidP="007C3850">
            <w:pPr>
              <w:pStyle w:val="Tabulka"/>
              <w:keepNext/>
              <w:keepLines/>
              <w:spacing w:before="0"/>
              <w:rPr>
                <w:rFonts w:asciiTheme="minorHAnsi" w:hAnsiTheme="minorHAnsi"/>
                <w:b/>
              </w:rPr>
            </w:pPr>
            <w:r w:rsidRPr="0050696D">
              <w:rPr>
                <w:rFonts w:asciiTheme="minorHAnsi" w:hAnsiTheme="minorHAnsi"/>
                <w:b/>
              </w:rPr>
              <w:t>OP PPR</w:t>
            </w:r>
          </w:p>
        </w:tc>
        <w:tc>
          <w:tcPr>
            <w:tcW w:w="1435" w:type="pct"/>
            <w:tcBorders>
              <w:bottom w:val="single" w:sz="4" w:space="0" w:color="000000"/>
              <w:right w:val="single" w:sz="4" w:space="0" w:color="auto"/>
            </w:tcBorders>
            <w:shd w:val="clear" w:color="auto" w:fill="FABF8F" w:themeFill="accent6" w:themeFillTint="99"/>
          </w:tcPr>
          <w:p w:rsidR="002D47B8" w:rsidRPr="0050696D" w:rsidRDefault="002D47B8" w:rsidP="007C3850">
            <w:pPr>
              <w:pStyle w:val="Tabulka"/>
              <w:keepNext/>
              <w:keepLines/>
              <w:spacing w:before="0"/>
              <w:rPr>
                <w:rFonts w:asciiTheme="minorHAnsi" w:hAnsiTheme="minorHAnsi"/>
                <w:b/>
              </w:rPr>
            </w:pPr>
            <w:r w:rsidRPr="0050696D">
              <w:rPr>
                <w:rFonts w:asciiTheme="minorHAnsi" w:hAnsiTheme="minorHAnsi"/>
                <w:b/>
              </w:rPr>
              <w:t>OP PPR</w:t>
            </w:r>
          </w:p>
        </w:tc>
        <w:tc>
          <w:tcPr>
            <w:tcW w:w="1409" w:type="pct"/>
            <w:tcBorders>
              <w:bottom w:val="single" w:sz="4" w:space="0" w:color="000000"/>
              <w:right w:val="single" w:sz="4" w:space="0" w:color="auto"/>
            </w:tcBorders>
            <w:shd w:val="clear" w:color="auto" w:fill="FABF8F" w:themeFill="accent6" w:themeFillTint="99"/>
          </w:tcPr>
          <w:p w:rsidR="002D47B8" w:rsidRPr="0050696D" w:rsidRDefault="002D47B8" w:rsidP="007C3850">
            <w:pPr>
              <w:pStyle w:val="Tabulka"/>
              <w:keepNext/>
              <w:keepLines/>
              <w:spacing w:before="0"/>
              <w:rPr>
                <w:rFonts w:asciiTheme="minorHAnsi" w:hAnsiTheme="minorHAnsi"/>
                <w:b/>
              </w:rPr>
            </w:pPr>
            <w:r w:rsidRPr="0050696D">
              <w:rPr>
                <w:rFonts w:asciiTheme="minorHAnsi" w:hAnsiTheme="minorHAnsi"/>
                <w:b/>
              </w:rPr>
              <w:t>OP PPR</w:t>
            </w:r>
          </w:p>
        </w:tc>
      </w:tr>
      <w:tr w:rsidR="008B4B74" w:rsidRPr="0050696D" w:rsidTr="00D73823">
        <w:trPr>
          <w:trHeight w:val="344"/>
        </w:trPr>
        <w:tc>
          <w:tcPr>
            <w:tcW w:w="555" w:type="pct"/>
            <w:tcBorders>
              <w:bottom w:val="dotted" w:sz="4" w:space="0" w:color="auto"/>
            </w:tcBorders>
            <w:shd w:val="clear" w:color="auto" w:fill="FDE9D9" w:themeFill="accent6" w:themeFillTint="33"/>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1600" w:type="pct"/>
            <w:tcBorders>
              <w:bottom w:val="dotted" w:sz="4" w:space="0" w:color="auto"/>
              <w:right w:val="single" w:sz="4" w:space="0" w:color="auto"/>
            </w:tcBorders>
            <w:shd w:val="clear" w:color="auto" w:fill="auto"/>
          </w:tcPr>
          <w:p w:rsidR="008B4B74" w:rsidRPr="0050696D" w:rsidRDefault="00953922" w:rsidP="0014766A">
            <w:pPr>
              <w:pStyle w:val="Tabulka"/>
              <w:spacing w:before="0"/>
              <w:jc w:val="left"/>
              <w:rPr>
                <w:rFonts w:asciiTheme="minorHAnsi" w:hAnsiTheme="minorHAnsi"/>
                <w:sz w:val="16"/>
                <w:szCs w:val="16"/>
              </w:rPr>
            </w:pPr>
            <w:r w:rsidRPr="0050696D">
              <w:rPr>
                <w:rFonts w:asciiTheme="minorHAnsi" w:hAnsiTheme="minorHAnsi"/>
                <w:b/>
                <w:sz w:val="16"/>
                <w:szCs w:val="16"/>
              </w:rPr>
              <w:t>TC</w:t>
            </w:r>
            <w:r w:rsidR="0014766A" w:rsidRPr="0050696D">
              <w:rPr>
                <w:rFonts w:asciiTheme="minorHAnsi" w:hAnsiTheme="minorHAnsi"/>
                <w:sz w:val="16"/>
                <w:szCs w:val="16"/>
              </w:rPr>
              <w:t>1</w:t>
            </w:r>
            <w:r w:rsidR="00163F49" w:rsidRPr="0050696D">
              <w:rPr>
                <w:rFonts w:asciiTheme="minorHAnsi" w:hAnsiTheme="minorHAnsi"/>
                <w:sz w:val="16"/>
                <w:szCs w:val="16"/>
              </w:rPr>
              <w:t xml:space="preserve"> </w:t>
            </w:r>
            <w:r w:rsidR="00163F49" w:rsidRPr="0050696D">
              <w:rPr>
                <w:rFonts w:asciiTheme="minorHAnsi" w:hAnsiTheme="minorHAnsi" w:cs="Arial"/>
                <w:sz w:val="16"/>
                <w:szCs w:val="16"/>
              </w:rPr>
              <w:t>Posílení výzkumu, technologického rozvoje a inovací</w:t>
            </w:r>
          </w:p>
        </w:tc>
        <w:tc>
          <w:tcPr>
            <w:tcW w:w="1435" w:type="pct"/>
            <w:tcBorders>
              <w:left w:val="single" w:sz="4" w:space="0" w:color="auto"/>
              <w:bottom w:val="dotted" w:sz="4" w:space="0" w:color="auto"/>
              <w:right w:val="single" w:sz="4" w:space="0" w:color="auto"/>
            </w:tcBorders>
            <w:shd w:val="clear" w:color="auto" w:fill="auto"/>
          </w:tcPr>
          <w:p w:rsidR="008B4B74" w:rsidRPr="0050696D" w:rsidRDefault="00096B17" w:rsidP="00096B17">
            <w:pPr>
              <w:pStyle w:val="Tabulka"/>
              <w:spacing w:before="0"/>
              <w:jc w:val="left"/>
              <w:rPr>
                <w:rFonts w:asciiTheme="minorHAnsi" w:hAnsiTheme="minorHAnsi"/>
                <w:sz w:val="16"/>
                <w:szCs w:val="16"/>
              </w:rPr>
            </w:pPr>
            <w:r w:rsidRPr="0050696D">
              <w:rPr>
                <w:rFonts w:asciiTheme="minorHAnsi" w:hAnsiTheme="minorHAnsi"/>
                <w:sz w:val="16"/>
                <w:szCs w:val="16"/>
              </w:rPr>
              <w:t>TC10</w:t>
            </w:r>
            <w:r w:rsidR="00163F49" w:rsidRPr="0050696D">
              <w:rPr>
                <w:rFonts w:asciiTheme="minorHAnsi" w:hAnsiTheme="minorHAnsi"/>
                <w:sz w:val="16"/>
                <w:szCs w:val="16"/>
              </w:rPr>
              <w:t xml:space="preserve"> </w:t>
            </w:r>
            <w:r w:rsidR="00163F49" w:rsidRPr="0050696D">
              <w:rPr>
                <w:rFonts w:asciiTheme="minorHAnsi" w:hAnsiTheme="minorHAnsi" w:cs="Arial"/>
                <w:sz w:val="16"/>
                <w:szCs w:val="16"/>
              </w:rPr>
              <w:t>Investice do vzdělávání, školení a odborné přípravy k získávání dovedností a celoživotního učení</w:t>
            </w:r>
          </w:p>
        </w:tc>
        <w:tc>
          <w:tcPr>
            <w:tcW w:w="1409" w:type="pct"/>
            <w:tcBorders>
              <w:left w:val="single" w:sz="4" w:space="0" w:color="auto"/>
              <w:bottom w:val="dotted" w:sz="4" w:space="0" w:color="auto"/>
              <w:right w:val="single" w:sz="4" w:space="0" w:color="auto"/>
            </w:tcBorders>
          </w:tcPr>
          <w:p w:rsidR="008B4B74" w:rsidRPr="0050696D" w:rsidRDefault="008B4B74" w:rsidP="00096B17">
            <w:pPr>
              <w:pStyle w:val="Tabulka"/>
              <w:spacing w:before="0"/>
              <w:jc w:val="left"/>
              <w:rPr>
                <w:rFonts w:asciiTheme="minorHAnsi" w:hAnsiTheme="minorHAnsi"/>
                <w:sz w:val="16"/>
                <w:szCs w:val="16"/>
              </w:rPr>
            </w:pPr>
            <w:r w:rsidRPr="0050696D">
              <w:rPr>
                <w:rFonts w:asciiTheme="minorHAnsi" w:hAnsiTheme="minorHAnsi"/>
                <w:sz w:val="16"/>
                <w:szCs w:val="16"/>
              </w:rPr>
              <w:t>TC10</w:t>
            </w:r>
            <w:r w:rsidR="00163F49" w:rsidRPr="0050696D">
              <w:rPr>
                <w:rFonts w:asciiTheme="minorHAnsi" w:hAnsiTheme="minorHAnsi"/>
                <w:sz w:val="16"/>
                <w:szCs w:val="16"/>
              </w:rPr>
              <w:t xml:space="preserve"> </w:t>
            </w:r>
            <w:r w:rsidR="00163F49" w:rsidRPr="0050696D">
              <w:rPr>
                <w:rFonts w:asciiTheme="minorHAnsi" w:hAnsiTheme="minorHAnsi" w:cs="Arial"/>
                <w:sz w:val="16"/>
                <w:szCs w:val="16"/>
              </w:rPr>
              <w:t>Investice do vzdělávání, školení a odborné přípravy k získávání dovedností a celoživotního učení</w:t>
            </w:r>
          </w:p>
        </w:tc>
      </w:tr>
      <w:tr w:rsidR="002D47B8" w:rsidRPr="0050696D" w:rsidTr="00D73823">
        <w:trPr>
          <w:trHeight w:val="406"/>
        </w:trPr>
        <w:tc>
          <w:tcPr>
            <w:tcW w:w="555" w:type="pct"/>
            <w:tcBorders>
              <w:top w:val="dotted" w:sz="4" w:space="0" w:color="auto"/>
              <w:bottom w:val="dotted" w:sz="4" w:space="0" w:color="auto"/>
            </w:tcBorders>
            <w:shd w:val="clear" w:color="auto" w:fill="FDE9D9" w:themeFill="accent6" w:themeFillTint="33"/>
          </w:tcPr>
          <w:p w:rsidR="002D47B8" w:rsidRPr="0050696D" w:rsidRDefault="002D47B8" w:rsidP="007C3850">
            <w:pPr>
              <w:spacing w:after="60" w:line="240" w:lineRule="auto"/>
              <w:ind w:right="-102"/>
              <w:rPr>
                <w:b/>
                <w:sz w:val="16"/>
                <w:szCs w:val="16"/>
              </w:rPr>
            </w:pPr>
            <w:r w:rsidRPr="0050696D">
              <w:rPr>
                <w:b/>
                <w:sz w:val="16"/>
                <w:szCs w:val="16"/>
              </w:rPr>
              <w:t>Prioritní osa</w:t>
            </w:r>
          </w:p>
        </w:tc>
        <w:tc>
          <w:tcPr>
            <w:tcW w:w="1600" w:type="pct"/>
            <w:tcBorders>
              <w:top w:val="dotted" w:sz="4" w:space="0" w:color="auto"/>
              <w:bottom w:val="dotted" w:sz="4" w:space="0" w:color="auto"/>
              <w:right w:val="single" w:sz="4" w:space="0" w:color="auto"/>
            </w:tcBorders>
            <w:shd w:val="clear" w:color="auto" w:fill="auto"/>
          </w:tcPr>
          <w:p w:rsidR="002D47B8" w:rsidRPr="0050696D" w:rsidRDefault="002D47B8" w:rsidP="007C3850">
            <w:pPr>
              <w:spacing w:after="60" w:line="240" w:lineRule="auto"/>
              <w:ind w:right="-102"/>
              <w:rPr>
                <w:sz w:val="16"/>
                <w:szCs w:val="16"/>
              </w:rPr>
            </w:pPr>
            <w:r w:rsidRPr="0050696D">
              <w:rPr>
                <w:sz w:val="16"/>
                <w:szCs w:val="16"/>
              </w:rPr>
              <w:t>PO 1 Posílení výzkumu, technologického rozvoje a inovací (EFRR)</w:t>
            </w:r>
          </w:p>
        </w:tc>
        <w:tc>
          <w:tcPr>
            <w:tcW w:w="1435" w:type="pct"/>
            <w:tcBorders>
              <w:top w:val="dotted" w:sz="4" w:space="0" w:color="auto"/>
              <w:left w:val="single" w:sz="4" w:space="0" w:color="auto"/>
              <w:bottom w:val="dotted" w:sz="4" w:space="0" w:color="auto"/>
              <w:right w:val="single" w:sz="4" w:space="0" w:color="auto"/>
            </w:tcBorders>
            <w:shd w:val="clear" w:color="auto" w:fill="auto"/>
          </w:tcPr>
          <w:p w:rsidR="002D47B8" w:rsidRPr="0050696D" w:rsidRDefault="002D47B8" w:rsidP="007C3850">
            <w:pPr>
              <w:spacing w:after="60" w:line="240" w:lineRule="auto"/>
              <w:ind w:right="-102"/>
              <w:rPr>
                <w:sz w:val="16"/>
                <w:szCs w:val="16"/>
              </w:rPr>
            </w:pPr>
            <w:r w:rsidRPr="0050696D">
              <w:rPr>
                <w:sz w:val="16"/>
                <w:szCs w:val="16"/>
              </w:rPr>
              <w:t>PO 4 Vzdělání a vzdělanost</w:t>
            </w:r>
            <w:r w:rsidR="00361622" w:rsidRPr="0050696D">
              <w:rPr>
                <w:sz w:val="16"/>
                <w:szCs w:val="16"/>
              </w:rPr>
              <w:t xml:space="preserve"> a podpora zaměstnanosti</w:t>
            </w:r>
          </w:p>
        </w:tc>
        <w:tc>
          <w:tcPr>
            <w:tcW w:w="1409" w:type="pct"/>
            <w:tcBorders>
              <w:top w:val="dotted" w:sz="4" w:space="0" w:color="auto"/>
              <w:left w:val="single" w:sz="4" w:space="0" w:color="auto"/>
              <w:bottom w:val="dotted" w:sz="4" w:space="0" w:color="auto"/>
              <w:right w:val="single" w:sz="4" w:space="0" w:color="auto"/>
            </w:tcBorders>
          </w:tcPr>
          <w:p w:rsidR="002D47B8" w:rsidRPr="0050696D" w:rsidRDefault="002D47B8" w:rsidP="007C3850">
            <w:pPr>
              <w:spacing w:after="60" w:line="240" w:lineRule="auto"/>
              <w:ind w:right="-102"/>
              <w:rPr>
                <w:sz w:val="16"/>
                <w:szCs w:val="16"/>
              </w:rPr>
            </w:pPr>
            <w:r w:rsidRPr="0050696D">
              <w:rPr>
                <w:sz w:val="16"/>
                <w:szCs w:val="16"/>
              </w:rPr>
              <w:t>PO 4 Vzdělání a vzdělanost</w:t>
            </w:r>
            <w:r w:rsidR="00361622" w:rsidRPr="0050696D">
              <w:rPr>
                <w:sz w:val="16"/>
                <w:szCs w:val="16"/>
              </w:rPr>
              <w:t xml:space="preserve"> a podpora zaměstnanosti</w:t>
            </w:r>
          </w:p>
        </w:tc>
      </w:tr>
      <w:tr w:rsidR="00A50903" w:rsidRPr="0050696D" w:rsidTr="00D73823">
        <w:trPr>
          <w:trHeight w:val="406"/>
        </w:trPr>
        <w:tc>
          <w:tcPr>
            <w:tcW w:w="555" w:type="pct"/>
            <w:tcBorders>
              <w:top w:val="dotted" w:sz="4" w:space="0" w:color="auto"/>
              <w:bottom w:val="dotted" w:sz="4" w:space="0" w:color="auto"/>
            </w:tcBorders>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Investiční priorita</w:t>
            </w:r>
          </w:p>
        </w:tc>
        <w:tc>
          <w:tcPr>
            <w:tcW w:w="1600" w:type="pct"/>
            <w:tcBorders>
              <w:top w:val="dotted" w:sz="4" w:space="0" w:color="auto"/>
              <w:bottom w:val="dotted" w:sz="4" w:space="0" w:color="auto"/>
              <w:right w:val="single" w:sz="4" w:space="0" w:color="auto"/>
            </w:tcBorders>
            <w:shd w:val="clear" w:color="auto" w:fill="auto"/>
          </w:tcPr>
          <w:p w:rsidR="00A50903" w:rsidRPr="0050696D" w:rsidRDefault="0014766A" w:rsidP="007C3850">
            <w:pPr>
              <w:spacing w:after="60" w:line="240" w:lineRule="auto"/>
              <w:ind w:right="-102"/>
              <w:rPr>
                <w:sz w:val="16"/>
                <w:szCs w:val="16"/>
              </w:rPr>
            </w:pPr>
            <w:r w:rsidRPr="0050696D">
              <w:rPr>
                <w:sz w:val="16"/>
                <w:szCs w:val="16"/>
              </w:rPr>
              <w:t>IP1</w:t>
            </w:r>
            <w:r w:rsidR="00163F49" w:rsidRPr="0050696D">
              <w:rPr>
                <w:sz w:val="16"/>
                <w:szCs w:val="16"/>
              </w:rPr>
              <w:t>.</w:t>
            </w:r>
            <w:r w:rsidR="00163F49" w:rsidRPr="0050696D">
              <w:rPr>
                <w:rFonts w:cs="Arial"/>
                <w:sz w:val="16"/>
                <w:szCs w:val="16"/>
              </w:rPr>
              <w:t xml:space="preserve"> 1 </w:t>
            </w:r>
            <w:r w:rsidR="00163F49" w:rsidRPr="0050696D">
              <w:rPr>
                <w:sz w:val="16"/>
                <w:szCs w:val="16"/>
              </w:rPr>
              <w:t>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00163F49" w:rsidRPr="0050696D">
              <w:rPr>
                <w:rFonts w:cs="Arial"/>
                <w:sz w:val="16"/>
                <w:szCs w:val="16"/>
              </w:rPr>
              <w:t xml:space="preserve"> (Nařízení o EFRR čl. 5 bod 1 (b))</w:t>
            </w:r>
          </w:p>
        </w:tc>
        <w:tc>
          <w:tcPr>
            <w:tcW w:w="1435" w:type="pct"/>
            <w:tcBorders>
              <w:top w:val="dotted" w:sz="4" w:space="0" w:color="auto"/>
              <w:left w:val="single" w:sz="4" w:space="0" w:color="auto"/>
              <w:bottom w:val="dotted" w:sz="4" w:space="0" w:color="auto"/>
              <w:right w:val="single" w:sz="4" w:space="0" w:color="auto"/>
            </w:tcBorders>
            <w:shd w:val="clear" w:color="auto" w:fill="auto"/>
          </w:tcPr>
          <w:p w:rsidR="00361622" w:rsidRPr="0050696D" w:rsidRDefault="00361622" w:rsidP="00361622">
            <w:pPr>
              <w:pStyle w:val="DAVA"/>
              <w:spacing w:before="60" w:after="60"/>
              <w:jc w:val="left"/>
              <w:rPr>
                <w:rFonts w:cs="Arial"/>
                <w:sz w:val="16"/>
                <w:szCs w:val="16"/>
              </w:rPr>
            </w:pPr>
            <w:r w:rsidRPr="0050696D">
              <w:rPr>
                <w:rFonts w:cs="Arial"/>
                <w:sz w:val="16"/>
                <w:szCs w:val="16"/>
              </w:rPr>
              <w:t>IP 4.1 Podpora růstu podporujícího zaměstnanost rozvojem vnitřního potenciálu jako součásti územní strategie pro konkrétní oblasti, včetně přeměny upadajících průmyslových oblastí a zlepšení dostupnosti a rozvoje zvláštních přírodních a kulturních zdrojů (Nařízení o EFRR čl. 5 bod 8 (b))</w:t>
            </w:r>
          </w:p>
          <w:p w:rsidR="00A50903" w:rsidRPr="0050696D" w:rsidRDefault="00096B17" w:rsidP="00B6249E">
            <w:pPr>
              <w:spacing w:after="60" w:line="240" w:lineRule="auto"/>
              <w:ind w:right="-102"/>
              <w:rPr>
                <w:sz w:val="16"/>
                <w:szCs w:val="16"/>
              </w:rPr>
            </w:pPr>
            <w:r w:rsidRPr="0050696D">
              <w:rPr>
                <w:sz w:val="16"/>
                <w:szCs w:val="16"/>
              </w:rPr>
              <w:t>IP4.</w:t>
            </w:r>
            <w:r w:rsidR="00361622" w:rsidRPr="0050696D">
              <w:rPr>
                <w:sz w:val="16"/>
                <w:szCs w:val="16"/>
              </w:rPr>
              <w:t xml:space="preserve">2 </w:t>
            </w:r>
            <w:r w:rsidR="00163F49" w:rsidRPr="0050696D">
              <w:rPr>
                <w:rFonts w:cs="Arial"/>
                <w:sz w:val="16"/>
                <w:szCs w:val="16"/>
              </w:rPr>
              <w:t>Investice do vzdělávání, odborného vzdělávání, včetně odborné přípravy pro získání dovedností a do celoživotního učení rozvíjením infrastruktury pro vzdělávání a odbornou přípravu (Nařízení o EFRR čl. 5 bod 10)</w:t>
            </w:r>
          </w:p>
        </w:tc>
        <w:tc>
          <w:tcPr>
            <w:tcW w:w="1409" w:type="pct"/>
            <w:tcBorders>
              <w:top w:val="dotted" w:sz="4" w:space="0" w:color="auto"/>
              <w:left w:val="single" w:sz="4" w:space="0" w:color="auto"/>
              <w:bottom w:val="dotted" w:sz="4" w:space="0" w:color="auto"/>
              <w:right w:val="single" w:sz="4" w:space="0" w:color="auto"/>
            </w:tcBorders>
          </w:tcPr>
          <w:p w:rsidR="00A50903" w:rsidRPr="0050696D" w:rsidRDefault="00096B17" w:rsidP="00B6249E">
            <w:pPr>
              <w:spacing w:after="60" w:line="240" w:lineRule="auto"/>
              <w:ind w:right="-102"/>
              <w:rPr>
                <w:sz w:val="16"/>
                <w:szCs w:val="16"/>
              </w:rPr>
            </w:pPr>
            <w:r w:rsidRPr="0050696D">
              <w:rPr>
                <w:sz w:val="16"/>
                <w:szCs w:val="16"/>
              </w:rPr>
              <w:t>IP4.</w:t>
            </w:r>
            <w:r w:rsidR="00F313D3" w:rsidRPr="0050696D">
              <w:rPr>
                <w:sz w:val="16"/>
                <w:szCs w:val="16"/>
              </w:rPr>
              <w:t xml:space="preserve">3 </w:t>
            </w:r>
            <w:r w:rsidR="00163F49" w:rsidRPr="0050696D">
              <w:rPr>
                <w:rFonts w:cs="Arial"/>
                <w:sz w:val="16"/>
                <w:szCs w:val="16"/>
              </w:rPr>
              <w:t>Omezování a prevence předčasného ukončování školní docházky a podpora rovného přístupu ke kvalitním programům předškolního rozvoje, k primárnímu a sekundárnímu vzdělávání a rovněž možnostem formálního a neformálního vzdělávání, které umožňuje zpětné začlenění do procesu vzdělávání a odborné přípravy (Nařízení o ESF čl. 3 bod 1 (c)i)</w:t>
            </w:r>
          </w:p>
        </w:tc>
      </w:tr>
      <w:tr w:rsidR="00A50903" w:rsidRPr="0050696D" w:rsidTr="00D73823">
        <w:tc>
          <w:tcPr>
            <w:tcW w:w="555" w:type="pct"/>
            <w:tcBorders>
              <w:top w:val="dotted" w:sz="4" w:space="0" w:color="auto"/>
            </w:tcBorders>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Specifický cíl</w:t>
            </w:r>
          </w:p>
        </w:tc>
        <w:tc>
          <w:tcPr>
            <w:tcW w:w="1600" w:type="pct"/>
            <w:tcBorders>
              <w:top w:val="dotted" w:sz="4" w:space="0" w:color="auto"/>
              <w:right w:val="single" w:sz="4" w:space="0" w:color="auto"/>
            </w:tcBorders>
            <w:shd w:val="clear" w:color="auto" w:fill="auto"/>
          </w:tcPr>
          <w:p w:rsidR="00F313D3" w:rsidRPr="0050696D" w:rsidRDefault="00F313D3" w:rsidP="00F313D3">
            <w:pPr>
              <w:pStyle w:val="DAVA"/>
              <w:spacing w:before="60" w:after="60"/>
              <w:jc w:val="left"/>
              <w:rPr>
                <w:rFonts w:cs="Arial"/>
                <w:sz w:val="16"/>
                <w:szCs w:val="16"/>
              </w:rPr>
            </w:pPr>
            <w:r w:rsidRPr="0050696D">
              <w:rPr>
                <w:rFonts w:cs="Arial"/>
                <w:sz w:val="16"/>
                <w:szCs w:val="16"/>
              </w:rPr>
              <w:t>Vyšší míra mezisektorové spolupráce stimulovaná regionální samosprávou</w:t>
            </w:r>
          </w:p>
          <w:p w:rsidR="00A50903" w:rsidRPr="0050696D" w:rsidRDefault="00F313D3" w:rsidP="00F313D3">
            <w:pPr>
              <w:spacing w:after="60" w:line="240" w:lineRule="auto"/>
              <w:ind w:right="-102"/>
              <w:rPr>
                <w:sz w:val="16"/>
                <w:szCs w:val="16"/>
              </w:rPr>
            </w:pPr>
            <w:r w:rsidRPr="0050696D">
              <w:rPr>
                <w:rFonts w:cs="Arial"/>
                <w:sz w:val="16"/>
                <w:szCs w:val="16"/>
              </w:rPr>
              <w:t>Snazší vznik a rozvoj znalostně intenzivních firem</w:t>
            </w:r>
          </w:p>
        </w:tc>
        <w:tc>
          <w:tcPr>
            <w:tcW w:w="1435" w:type="pct"/>
            <w:tcBorders>
              <w:top w:val="dotted" w:sz="4" w:space="0" w:color="auto"/>
              <w:left w:val="single" w:sz="4" w:space="0" w:color="auto"/>
              <w:right w:val="single" w:sz="4" w:space="0" w:color="auto"/>
            </w:tcBorders>
            <w:shd w:val="clear" w:color="auto" w:fill="auto"/>
          </w:tcPr>
          <w:p w:rsidR="00A50903" w:rsidRPr="0050696D" w:rsidRDefault="00A50903" w:rsidP="007C3850">
            <w:pPr>
              <w:autoSpaceDE w:val="0"/>
              <w:autoSpaceDN w:val="0"/>
              <w:adjustRightInd w:val="0"/>
              <w:spacing w:after="60"/>
              <w:rPr>
                <w:sz w:val="16"/>
                <w:szCs w:val="16"/>
              </w:rPr>
            </w:pPr>
            <w:r w:rsidRPr="0050696D">
              <w:rPr>
                <w:sz w:val="16"/>
                <w:szCs w:val="16"/>
              </w:rPr>
              <w:t xml:space="preserve">4.1 </w:t>
            </w:r>
            <w:r w:rsidR="00163F49" w:rsidRPr="0050696D">
              <w:rPr>
                <w:rFonts w:cs="Arial"/>
                <w:sz w:val="16"/>
                <w:szCs w:val="16"/>
              </w:rPr>
              <w:t>Dosažení dostatečné kapacity a zkvalitnění předškolního, základního a středního vzdělávání</w:t>
            </w:r>
          </w:p>
        </w:tc>
        <w:tc>
          <w:tcPr>
            <w:tcW w:w="1409" w:type="pct"/>
            <w:tcBorders>
              <w:top w:val="dotted" w:sz="4" w:space="0" w:color="auto"/>
              <w:left w:val="single" w:sz="4" w:space="0" w:color="auto"/>
              <w:right w:val="single" w:sz="4" w:space="0" w:color="auto"/>
            </w:tcBorders>
          </w:tcPr>
          <w:p w:rsidR="00A50903" w:rsidRPr="0050696D" w:rsidRDefault="00A50903" w:rsidP="007C3850">
            <w:pPr>
              <w:autoSpaceDE w:val="0"/>
              <w:autoSpaceDN w:val="0"/>
              <w:adjustRightInd w:val="0"/>
              <w:spacing w:after="60"/>
              <w:rPr>
                <w:sz w:val="16"/>
                <w:szCs w:val="16"/>
              </w:rPr>
            </w:pPr>
            <w:r w:rsidRPr="0050696D">
              <w:rPr>
                <w:sz w:val="16"/>
                <w:szCs w:val="16"/>
              </w:rPr>
              <w:t>Zrovnoprávnění přístupu ke vzdělání</w:t>
            </w:r>
          </w:p>
        </w:tc>
      </w:tr>
      <w:tr w:rsidR="00A50903" w:rsidRPr="0050696D" w:rsidTr="00D73823">
        <w:tc>
          <w:tcPr>
            <w:tcW w:w="555"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Věcná specifikace (zaměření, aktivity)</w:t>
            </w:r>
          </w:p>
        </w:tc>
        <w:tc>
          <w:tcPr>
            <w:tcW w:w="1600" w:type="pct"/>
            <w:shd w:val="clear" w:color="auto" w:fill="auto"/>
          </w:tcPr>
          <w:p w:rsidR="00A50903" w:rsidRPr="0050696D" w:rsidRDefault="00A31013" w:rsidP="007C3850">
            <w:pPr>
              <w:spacing w:after="60" w:line="240" w:lineRule="auto"/>
              <w:ind w:right="-102"/>
              <w:rPr>
                <w:sz w:val="16"/>
                <w:szCs w:val="16"/>
              </w:rPr>
            </w:pPr>
            <w:r w:rsidRPr="0050696D">
              <w:rPr>
                <w:rFonts w:cs="Arial"/>
                <w:sz w:val="16"/>
                <w:szCs w:val="16"/>
              </w:rPr>
              <w:t>Podpora spolupráce výzkumné, podnikatelské aj. aplikační sféry v oblasti společných projektů a kvalifikovaných služeb pro inovační podnikání.</w:t>
            </w:r>
          </w:p>
        </w:tc>
        <w:tc>
          <w:tcPr>
            <w:tcW w:w="1435" w:type="pct"/>
            <w:tcBorders>
              <w:right w:val="single" w:sz="4" w:space="0" w:color="auto"/>
            </w:tcBorders>
            <w:shd w:val="clear" w:color="auto" w:fill="auto"/>
          </w:tcPr>
          <w:p w:rsidR="00F313D3" w:rsidRPr="0050696D" w:rsidRDefault="00F313D3" w:rsidP="00F313D3">
            <w:pPr>
              <w:pStyle w:val="DAVA"/>
              <w:spacing w:before="60" w:after="60"/>
              <w:jc w:val="left"/>
              <w:rPr>
                <w:rFonts w:cs="Arial"/>
                <w:sz w:val="16"/>
                <w:szCs w:val="16"/>
              </w:rPr>
            </w:pPr>
            <w:r w:rsidRPr="0050696D">
              <w:rPr>
                <w:rFonts w:cs="Arial"/>
                <w:sz w:val="16"/>
                <w:szCs w:val="16"/>
              </w:rPr>
              <w:t>Vytvoření nových míst ve stávajících zařízeních pro poskytování péče o děti do 3 let v denním režimu, nebo v objektech mateřských škol</w:t>
            </w:r>
          </w:p>
          <w:p w:rsidR="00A31013" w:rsidRPr="0050696D" w:rsidRDefault="00F313D3" w:rsidP="00A31013">
            <w:pPr>
              <w:pStyle w:val="DAVA"/>
              <w:jc w:val="left"/>
              <w:rPr>
                <w:rFonts w:cs="Arial"/>
                <w:sz w:val="16"/>
                <w:szCs w:val="16"/>
              </w:rPr>
            </w:pPr>
            <w:r w:rsidRPr="0050696D">
              <w:rPr>
                <w:rFonts w:cs="Arial"/>
                <w:sz w:val="16"/>
                <w:szCs w:val="16"/>
              </w:rPr>
              <w:t>Vytvoření nových tříd ve stávajících objektech vzdělávacích zařízení, zejména mateřských a základních škol, za cílem vytvoření nových kapacit vzdělávání dětí zpravidla od 3 let</w:t>
            </w:r>
            <w:r w:rsidRPr="0050696D" w:rsidDel="002B450F">
              <w:rPr>
                <w:rFonts w:cs="Arial"/>
                <w:sz w:val="16"/>
                <w:szCs w:val="16"/>
              </w:rPr>
              <w:t xml:space="preserve"> </w:t>
            </w:r>
            <w:r w:rsidR="00A31013" w:rsidRPr="0050696D">
              <w:rPr>
                <w:rFonts w:cs="Arial"/>
                <w:sz w:val="16"/>
                <w:szCs w:val="16"/>
              </w:rPr>
              <w:t>Zvýšení kvality vybavení tříd a učeben s důrazem na osobní a inkluzívní výuku v mateřských, základních i středních školách.</w:t>
            </w:r>
          </w:p>
          <w:p w:rsidR="00A50903" w:rsidRPr="0050696D" w:rsidRDefault="00A50903" w:rsidP="007C3850">
            <w:pPr>
              <w:spacing w:after="60"/>
              <w:rPr>
                <w:sz w:val="16"/>
                <w:szCs w:val="16"/>
              </w:rPr>
            </w:pPr>
            <w:r w:rsidRPr="0050696D">
              <w:rPr>
                <w:sz w:val="16"/>
                <w:szCs w:val="16"/>
              </w:rPr>
              <w:t>Tj. město umožní vyzkoušení nových řešení v praxi, např. ve školách před komerčním uplatněním.</w:t>
            </w:r>
          </w:p>
        </w:tc>
        <w:tc>
          <w:tcPr>
            <w:tcW w:w="1409" w:type="pct"/>
            <w:tcBorders>
              <w:right w:val="single" w:sz="4" w:space="0" w:color="auto"/>
            </w:tcBorders>
          </w:tcPr>
          <w:p w:rsidR="00F313D3" w:rsidRPr="0050696D" w:rsidRDefault="00F313D3" w:rsidP="00F313D3">
            <w:pPr>
              <w:pStyle w:val="DAVA"/>
              <w:spacing w:before="60" w:after="60"/>
              <w:jc w:val="left"/>
              <w:rPr>
                <w:rFonts w:cs="Arial"/>
                <w:sz w:val="16"/>
                <w:szCs w:val="16"/>
              </w:rPr>
            </w:pPr>
            <w:r w:rsidRPr="0050696D">
              <w:rPr>
                <w:rFonts w:cs="Arial"/>
                <w:sz w:val="16"/>
                <w:szCs w:val="16"/>
              </w:rPr>
              <w:t>Podpora spolupráce vzdělávacích zařízení (předškolních, základních a středních) s neziskovým sektorem, kulturních institucí a městskou správou na vzdělávání a jejich zapojení do vzdělávacího procesu</w:t>
            </w:r>
          </w:p>
          <w:p w:rsidR="00F313D3" w:rsidRPr="0050696D" w:rsidRDefault="00F313D3" w:rsidP="00F313D3">
            <w:pPr>
              <w:pStyle w:val="DAVA"/>
              <w:spacing w:before="60" w:after="60"/>
              <w:rPr>
                <w:rFonts w:cs="Arial"/>
                <w:sz w:val="16"/>
                <w:szCs w:val="16"/>
              </w:rPr>
            </w:pPr>
            <w:r w:rsidRPr="0050696D">
              <w:rPr>
                <w:rFonts w:cs="Arial"/>
                <w:sz w:val="16"/>
                <w:szCs w:val="16"/>
              </w:rPr>
              <w:t>Rozšíření vzdělávacích programů o rozvoj sociálních a občanských kompetencí, kompetencí k udržitelnému rozvoji a rozvoj kulturního povědomí a vyjádření ve vzdělávacím procesu</w:t>
            </w:r>
          </w:p>
          <w:p w:rsidR="00A50903" w:rsidRPr="0050696D" w:rsidRDefault="00A50903" w:rsidP="007C3850">
            <w:pPr>
              <w:pStyle w:val="DAVA"/>
              <w:spacing w:before="0" w:after="60"/>
              <w:jc w:val="left"/>
              <w:rPr>
                <w:sz w:val="16"/>
                <w:szCs w:val="16"/>
              </w:rPr>
            </w:pPr>
            <w:r w:rsidRPr="0050696D">
              <w:rPr>
                <w:sz w:val="16"/>
                <w:szCs w:val="16"/>
              </w:rPr>
              <w:t>Vzdělávání pedagogických pracovníků pro inkluzivní, inovativní a kvalitní výuku</w:t>
            </w:r>
          </w:p>
        </w:tc>
      </w:tr>
      <w:tr w:rsidR="00A50903" w:rsidRPr="0050696D" w:rsidTr="00D73823">
        <w:tc>
          <w:tcPr>
            <w:tcW w:w="555"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Implementační prvky</w:t>
            </w:r>
          </w:p>
        </w:tc>
        <w:tc>
          <w:tcPr>
            <w:tcW w:w="1600" w:type="pct"/>
            <w:shd w:val="clear" w:color="auto" w:fill="auto"/>
          </w:tcPr>
          <w:p w:rsidR="00A50903" w:rsidRPr="0050696D" w:rsidRDefault="00A50903" w:rsidP="007C3850">
            <w:pPr>
              <w:pStyle w:val="DAVA"/>
              <w:spacing w:before="0" w:after="60"/>
              <w:jc w:val="left"/>
              <w:rPr>
                <w:sz w:val="16"/>
                <w:szCs w:val="16"/>
              </w:rPr>
            </w:pPr>
            <w:r w:rsidRPr="0050696D">
              <w:rPr>
                <w:sz w:val="16"/>
                <w:szCs w:val="16"/>
              </w:rPr>
              <w:t>Typ příjemce: Hlavní město Praha</w:t>
            </w:r>
            <w:r w:rsidR="00F313D3" w:rsidRPr="0050696D">
              <w:rPr>
                <w:sz w:val="16"/>
                <w:szCs w:val="16"/>
              </w:rPr>
              <w:t xml:space="preserve"> a městské části hl. m. Prahy</w:t>
            </w:r>
            <w:r w:rsidRPr="0050696D">
              <w:rPr>
                <w:sz w:val="16"/>
                <w:szCs w:val="16"/>
              </w:rPr>
              <w:t xml:space="preserve">; Organizace zřízené a založené hl. m. Prahou a městskými částmi; </w:t>
            </w:r>
            <w:r w:rsidR="00171B6B" w:rsidRPr="0050696D">
              <w:rPr>
                <w:sz w:val="16"/>
                <w:szCs w:val="16"/>
              </w:rPr>
              <w:t>Výzkumné organizace</w:t>
            </w:r>
            <w:r w:rsidRPr="0050696D">
              <w:rPr>
                <w:sz w:val="16"/>
                <w:szCs w:val="16"/>
              </w:rPr>
              <w:t xml:space="preserve"> (podle definice Rámce Společenství pro státní podporu výzkumu, vývoje a inovací); Podnikatelské subjekty; Nestátní neziskové organizace; Profesní a zájmová sdružení; </w:t>
            </w:r>
          </w:p>
          <w:p w:rsidR="00A50903" w:rsidRPr="0050696D" w:rsidRDefault="00A50903" w:rsidP="007C3850">
            <w:pPr>
              <w:pStyle w:val="DAVA"/>
              <w:spacing w:before="0" w:after="60"/>
              <w:jc w:val="left"/>
              <w:rPr>
                <w:sz w:val="16"/>
                <w:szCs w:val="16"/>
              </w:rPr>
            </w:pPr>
            <w:r w:rsidRPr="0050696D">
              <w:rPr>
                <w:sz w:val="16"/>
                <w:szCs w:val="16"/>
              </w:rPr>
              <w:t>Podporované území: Region soudržnosti NUTS 2 Praha</w:t>
            </w:r>
          </w:p>
        </w:tc>
        <w:tc>
          <w:tcPr>
            <w:tcW w:w="1435" w:type="pct"/>
            <w:tcBorders>
              <w:right w:val="single" w:sz="4" w:space="0" w:color="auto"/>
            </w:tcBorders>
            <w:shd w:val="clear" w:color="auto" w:fill="auto"/>
          </w:tcPr>
          <w:p w:rsidR="00A50903" w:rsidRPr="0050696D" w:rsidRDefault="00A50903" w:rsidP="007C3850">
            <w:pPr>
              <w:pStyle w:val="DAVA"/>
              <w:spacing w:before="0" w:after="60"/>
              <w:jc w:val="left"/>
              <w:rPr>
                <w:sz w:val="16"/>
                <w:szCs w:val="16"/>
              </w:rPr>
            </w:pPr>
            <w:r w:rsidRPr="0050696D">
              <w:rPr>
                <w:sz w:val="16"/>
                <w:szCs w:val="16"/>
              </w:rPr>
              <w:t>Typ příjemce: Hlavní město Praha; Městské části hl. m. Prahy; Organizace zřízené a založené hl. m. Prahou a městskými částmi hl. m. Prahy; Vzdělávací zařízení; Nestátní neziskové organizace</w:t>
            </w:r>
          </w:p>
          <w:p w:rsidR="00A50903" w:rsidRPr="0050696D" w:rsidRDefault="00A50903" w:rsidP="007C3850">
            <w:pPr>
              <w:pStyle w:val="DAVA"/>
              <w:spacing w:before="0" w:after="60"/>
              <w:jc w:val="left"/>
              <w:rPr>
                <w:sz w:val="16"/>
                <w:szCs w:val="16"/>
              </w:rPr>
            </w:pPr>
            <w:r w:rsidRPr="0050696D">
              <w:rPr>
                <w:sz w:val="16"/>
                <w:szCs w:val="16"/>
              </w:rPr>
              <w:t>Podporované území: Region soudržnosti NUTS 2 Praha</w:t>
            </w:r>
          </w:p>
        </w:tc>
        <w:tc>
          <w:tcPr>
            <w:tcW w:w="1409" w:type="pct"/>
            <w:tcBorders>
              <w:right w:val="single" w:sz="4" w:space="0" w:color="auto"/>
            </w:tcBorders>
          </w:tcPr>
          <w:p w:rsidR="00A50903" w:rsidRPr="0050696D" w:rsidRDefault="00A50903" w:rsidP="004301EF">
            <w:pPr>
              <w:pStyle w:val="DAVA"/>
              <w:spacing w:before="60" w:after="60"/>
              <w:jc w:val="left"/>
              <w:rPr>
                <w:sz w:val="16"/>
                <w:szCs w:val="16"/>
              </w:rPr>
            </w:pPr>
            <w:r w:rsidRPr="0050696D">
              <w:rPr>
                <w:sz w:val="16"/>
                <w:szCs w:val="16"/>
              </w:rPr>
              <w:t xml:space="preserve">Typ příjemce: Hlavní město Praha; Městské části hl. m. Prahy; Organizace zřízené a založené hl. m. Prahou a městskými částmi hl. m. Prahy; Vzdělávací zařízení; Nestátní neziskové organizace </w:t>
            </w:r>
          </w:p>
          <w:p w:rsidR="00A50903" w:rsidRPr="0050696D" w:rsidRDefault="00A50903" w:rsidP="007C3850">
            <w:pPr>
              <w:pStyle w:val="DAVA"/>
              <w:spacing w:before="0" w:after="60"/>
              <w:jc w:val="left"/>
              <w:rPr>
                <w:sz w:val="16"/>
                <w:szCs w:val="16"/>
              </w:rPr>
            </w:pPr>
            <w:r w:rsidRPr="0050696D">
              <w:rPr>
                <w:sz w:val="16"/>
                <w:szCs w:val="16"/>
              </w:rPr>
              <w:t>Podporované území: Region soudržnosti NUTS 2 Praha</w:t>
            </w:r>
          </w:p>
        </w:tc>
      </w:tr>
      <w:tr w:rsidR="00A50903" w:rsidRPr="0050696D" w:rsidTr="00D73823">
        <w:tc>
          <w:tcPr>
            <w:tcW w:w="555"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Synergie/komplementarita</w:t>
            </w:r>
          </w:p>
        </w:tc>
        <w:tc>
          <w:tcPr>
            <w:tcW w:w="1600" w:type="pct"/>
            <w:shd w:val="clear" w:color="auto" w:fill="auto"/>
          </w:tcPr>
          <w:p w:rsidR="00A50903" w:rsidRPr="0050696D" w:rsidRDefault="00A50903" w:rsidP="007C3850">
            <w:pPr>
              <w:pStyle w:val="DAVA"/>
              <w:spacing w:before="0" w:after="60"/>
              <w:jc w:val="left"/>
              <w:rPr>
                <w:sz w:val="16"/>
                <w:szCs w:val="16"/>
              </w:rPr>
            </w:pPr>
            <w:r w:rsidRPr="0050696D">
              <w:rPr>
                <w:sz w:val="16"/>
                <w:szCs w:val="16"/>
              </w:rPr>
              <w:t>synergie</w:t>
            </w:r>
          </w:p>
        </w:tc>
        <w:tc>
          <w:tcPr>
            <w:tcW w:w="1435" w:type="pct"/>
            <w:tcBorders>
              <w:right w:val="single" w:sz="4" w:space="0" w:color="auto"/>
            </w:tcBorders>
            <w:shd w:val="clear" w:color="auto" w:fill="auto"/>
          </w:tcPr>
          <w:p w:rsidR="00A50903" w:rsidRPr="0050696D" w:rsidRDefault="00A50903" w:rsidP="007C3850">
            <w:pPr>
              <w:pStyle w:val="DAVA"/>
              <w:spacing w:before="0" w:after="60"/>
              <w:jc w:val="left"/>
              <w:rPr>
                <w:sz w:val="16"/>
                <w:szCs w:val="16"/>
              </w:rPr>
            </w:pPr>
            <w:r w:rsidRPr="0050696D">
              <w:rPr>
                <w:sz w:val="16"/>
                <w:szCs w:val="16"/>
              </w:rPr>
              <w:t>synergie</w:t>
            </w:r>
          </w:p>
        </w:tc>
        <w:tc>
          <w:tcPr>
            <w:tcW w:w="1409" w:type="pct"/>
            <w:tcBorders>
              <w:right w:val="single" w:sz="4" w:space="0" w:color="auto"/>
            </w:tcBorders>
          </w:tcPr>
          <w:p w:rsidR="00A50903" w:rsidRPr="0050696D" w:rsidRDefault="00A50903" w:rsidP="004301EF">
            <w:pPr>
              <w:pStyle w:val="DAVA"/>
              <w:spacing w:before="60" w:after="60"/>
              <w:jc w:val="left"/>
              <w:rPr>
                <w:sz w:val="16"/>
                <w:szCs w:val="16"/>
              </w:rPr>
            </w:pPr>
            <w:r w:rsidRPr="0050696D">
              <w:rPr>
                <w:sz w:val="16"/>
                <w:szCs w:val="16"/>
              </w:rPr>
              <w:t>synergie</w:t>
            </w:r>
          </w:p>
        </w:tc>
      </w:tr>
      <w:tr w:rsidR="00A50903" w:rsidRPr="0050696D" w:rsidTr="00D73823">
        <w:tc>
          <w:tcPr>
            <w:tcW w:w="555" w:type="pct"/>
            <w:tcBorders>
              <w:right w:val="single" w:sz="4" w:space="0" w:color="auto"/>
            </w:tcBorders>
            <w:shd w:val="clear" w:color="auto" w:fill="FDE9D9" w:themeFill="accent6" w:themeFillTint="33"/>
          </w:tcPr>
          <w:p w:rsidR="00A50903" w:rsidRPr="0050696D" w:rsidRDefault="00A50903" w:rsidP="007C3850">
            <w:pPr>
              <w:spacing w:after="60"/>
              <w:rPr>
                <w:b/>
                <w:sz w:val="16"/>
                <w:szCs w:val="16"/>
              </w:rPr>
            </w:pPr>
            <w:r w:rsidRPr="0050696D">
              <w:rPr>
                <w:b/>
                <w:sz w:val="16"/>
                <w:szCs w:val="16"/>
              </w:rPr>
              <w:t>Mechanismy koordinace</w:t>
            </w:r>
          </w:p>
        </w:tc>
        <w:tc>
          <w:tcPr>
            <w:tcW w:w="4445" w:type="pct"/>
            <w:gridSpan w:val="3"/>
            <w:tcBorders>
              <w:right w:val="single" w:sz="4" w:space="0" w:color="auto"/>
            </w:tcBorders>
            <w:shd w:val="clear" w:color="auto" w:fill="FFFFFF" w:themeFill="background1"/>
          </w:tcPr>
          <w:p w:rsidR="00A50903" w:rsidRPr="0050696D" w:rsidRDefault="00A50903" w:rsidP="007C3850">
            <w:pPr>
              <w:spacing w:after="60"/>
              <w:rPr>
                <w:sz w:val="16"/>
                <w:szCs w:val="16"/>
                <w:lang w:val="en-US"/>
              </w:rPr>
            </w:pPr>
            <w:r w:rsidRPr="0050696D">
              <w:rPr>
                <w:sz w:val="16"/>
                <w:szCs w:val="16"/>
              </w:rPr>
              <w:t>Zvažované mechanismy: zacilování výzev</w:t>
            </w:r>
            <w:r w:rsidRPr="0050696D">
              <w:rPr>
                <w:sz w:val="16"/>
                <w:szCs w:val="16"/>
                <w:lang w:val="en-US"/>
              </w:rPr>
              <w:t>;</w:t>
            </w:r>
            <w:r w:rsidRPr="0050696D">
              <w:rPr>
                <w:sz w:val="16"/>
                <w:szCs w:val="16"/>
              </w:rPr>
              <w:t xml:space="preserve"> časová a věcná koordinace výzev; nastavení systému výběru a hodnocení projektů (např. bonifikace).</w:t>
            </w:r>
          </w:p>
          <w:p w:rsidR="00A50903" w:rsidRPr="0050696D" w:rsidRDefault="00A50903" w:rsidP="007C3850">
            <w:pPr>
              <w:spacing w:after="60"/>
              <w:rPr>
                <w:sz w:val="16"/>
                <w:szCs w:val="16"/>
              </w:rPr>
            </w:pPr>
            <w:r w:rsidRPr="0050696D">
              <w:rPr>
                <w:sz w:val="16"/>
                <w:szCs w:val="16"/>
                <w:lang w:val="en-US"/>
              </w:rPr>
              <w:t>Z</w:t>
            </w:r>
            <w:r w:rsidRPr="0050696D">
              <w:rPr>
                <w:sz w:val="16"/>
                <w:szCs w:val="16"/>
              </w:rPr>
              <w:t>odpovědný orgán: ŘO</w:t>
            </w:r>
          </w:p>
        </w:tc>
      </w:tr>
    </w:tbl>
    <w:p w:rsidR="00A16921" w:rsidRPr="00AF1724" w:rsidRDefault="00A16921"/>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Look w:val="04A0" w:firstRow="1" w:lastRow="0" w:firstColumn="1" w:lastColumn="0" w:noHBand="0" w:noVBand="1"/>
      </w:tblPr>
      <w:tblGrid>
        <w:gridCol w:w="14033"/>
      </w:tblGrid>
      <w:tr w:rsidR="000027C3" w:rsidRPr="0050696D" w:rsidTr="00D73823">
        <w:tc>
          <w:tcPr>
            <w:tcW w:w="5000" w:type="pc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86356B" w:rsidRPr="00AF1724" w:rsidRDefault="002C6A6E" w:rsidP="0050696D">
            <w:pPr>
              <w:pStyle w:val="Tabulka"/>
              <w:keepNext/>
              <w:keepLines/>
              <w:shd w:val="clear" w:color="auto" w:fill="E36C0A" w:themeFill="accent6" w:themeFillShade="BF"/>
              <w:jc w:val="left"/>
              <w:outlineLvl w:val="1"/>
              <w:rPr>
                <w:rFonts w:asciiTheme="minorHAnsi" w:hAnsiTheme="minorHAnsi"/>
                <w:b/>
                <w:sz w:val="24"/>
                <w:szCs w:val="24"/>
              </w:rPr>
            </w:pPr>
            <w:bookmarkStart w:id="562" w:name="_Toc372660369"/>
            <w:bookmarkStart w:id="563" w:name="_Toc372725896"/>
            <w:bookmarkStart w:id="564" w:name="_Toc384022322"/>
            <w:bookmarkStart w:id="565" w:name="_Toc386525846"/>
            <w:bookmarkStart w:id="566" w:name="_Toc386622654"/>
            <w:bookmarkStart w:id="567" w:name="_Toc386628671"/>
            <w:bookmarkStart w:id="568" w:name="_Toc386628765"/>
            <w:bookmarkStart w:id="569" w:name="_Toc386629133"/>
            <w:bookmarkStart w:id="570" w:name="_Toc387916286"/>
            <w:bookmarkStart w:id="571" w:name="_Toc387916514"/>
            <w:bookmarkStart w:id="572" w:name="_Toc387916575"/>
            <w:bookmarkStart w:id="573" w:name="_Toc388008970"/>
            <w:bookmarkStart w:id="574" w:name="_Toc388444917"/>
            <w:bookmarkStart w:id="575" w:name="_Toc391474314"/>
            <w:bookmarkStart w:id="576" w:name="_Toc391474547"/>
            <w:bookmarkStart w:id="577" w:name="_Toc391474610"/>
            <w:bookmarkStart w:id="578" w:name="_Toc396917656"/>
            <w:bookmarkStart w:id="579" w:name="_Toc396917731"/>
            <w:bookmarkStart w:id="580" w:name="_Toc396917881"/>
            <w:bookmarkStart w:id="581" w:name="_Toc396917948"/>
            <w:bookmarkStart w:id="582" w:name="_Toc396918049"/>
            <w:bookmarkStart w:id="583" w:name="_Toc397074364"/>
            <w:r w:rsidRPr="00AF1724">
              <w:rPr>
                <w:rFonts w:asciiTheme="minorHAnsi" w:hAnsiTheme="minorHAnsi"/>
                <w:b/>
                <w:sz w:val="24"/>
                <w:szCs w:val="24"/>
              </w:rPr>
              <w:t>2.</w:t>
            </w:r>
            <w:r w:rsidR="00FE696E" w:rsidRPr="00AF1724">
              <w:rPr>
                <w:rFonts w:asciiTheme="minorHAnsi" w:hAnsiTheme="minorHAnsi"/>
                <w:b/>
                <w:sz w:val="24"/>
                <w:szCs w:val="24"/>
              </w:rPr>
              <w:t xml:space="preserve">9 </w:t>
            </w:r>
            <w:r w:rsidR="000027C3" w:rsidRPr="00AF1724">
              <w:rPr>
                <w:rFonts w:asciiTheme="minorHAnsi" w:hAnsiTheme="minorHAnsi"/>
                <w:b/>
                <w:sz w:val="24"/>
                <w:szCs w:val="24"/>
              </w:rPr>
              <w:t>Energetické úspory v městské veřejné dopravě</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tc>
      </w:tr>
    </w:tbl>
    <w:p w:rsidR="00DA1296" w:rsidRPr="00AF1724" w:rsidRDefault="004500D7" w:rsidP="00DA1296">
      <w:pPr>
        <w:spacing w:before="120" w:after="0"/>
        <w:rPr>
          <w:b/>
        </w:rPr>
      </w:pPr>
      <w:r w:rsidRPr="00AF1724">
        <w:rPr>
          <w:b/>
        </w:rPr>
        <w:t>Závěr</w:t>
      </w:r>
      <w:r w:rsidR="0075529F" w:rsidRPr="00AF1724">
        <w:rPr>
          <w:b/>
        </w:rPr>
        <w:t xml:space="preserve"> MMR</w:t>
      </w:r>
      <w:r w:rsidR="0049621F">
        <w:rPr>
          <w:b/>
        </w:rPr>
        <w:t>-NOK</w:t>
      </w:r>
      <w:r w:rsidR="00DA1296" w:rsidRPr="00AF1724">
        <w:rPr>
          <w:b/>
        </w:rPr>
        <w:t>:</w:t>
      </w:r>
    </w:p>
    <w:p w:rsidR="00C813DB"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Považujeme za</w:t>
      </w:r>
      <w:r w:rsidR="004500D7" w:rsidRPr="00AF1724">
        <w:rPr>
          <w:rFonts w:asciiTheme="minorHAnsi" w:hAnsiTheme="minorHAnsi"/>
        </w:rPr>
        <w:t xml:space="preserve"> synergick</w:t>
      </w:r>
      <w:r>
        <w:rPr>
          <w:rFonts w:asciiTheme="minorHAnsi" w:hAnsiTheme="minorHAnsi"/>
        </w:rPr>
        <w:t>ou vazbu</w:t>
      </w:r>
      <w:r w:rsidR="003F6E30" w:rsidRPr="00AF1724">
        <w:rPr>
          <w:rFonts w:asciiTheme="minorHAnsi" w:hAnsiTheme="minorHAnsi"/>
        </w:rPr>
        <w:t>.</w:t>
      </w:r>
    </w:p>
    <w:p w:rsidR="00967AC8" w:rsidRPr="00AF1724" w:rsidRDefault="00D602AD" w:rsidP="00373425">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525"/>
        <w:gridCol w:w="5947"/>
      </w:tblGrid>
      <w:tr w:rsidR="007C3850" w:rsidRPr="0050696D" w:rsidTr="0050696D">
        <w:trPr>
          <w:trHeight w:val="233"/>
        </w:trPr>
        <w:tc>
          <w:tcPr>
            <w:tcW w:w="556" w:type="pct"/>
            <w:shd w:val="clear" w:color="auto" w:fill="FABF8F" w:themeFill="accent6" w:themeFillTint="99"/>
          </w:tcPr>
          <w:p w:rsidR="007C3850" w:rsidRPr="0050696D" w:rsidRDefault="007C3850" w:rsidP="007C3850">
            <w:pPr>
              <w:pStyle w:val="Tabulka"/>
              <w:keepNext/>
              <w:keepLines/>
              <w:spacing w:before="0"/>
              <w:jc w:val="left"/>
              <w:rPr>
                <w:rFonts w:asciiTheme="minorHAnsi" w:hAnsiTheme="minorHAnsi"/>
                <w:b/>
              </w:rPr>
            </w:pPr>
          </w:p>
        </w:tc>
        <w:tc>
          <w:tcPr>
            <w:tcW w:w="2325" w:type="pct"/>
            <w:tcBorders>
              <w:bottom w:val="single" w:sz="4" w:space="0" w:color="000000"/>
            </w:tcBorders>
            <w:shd w:val="clear" w:color="auto" w:fill="FABF8F" w:themeFill="accent6" w:themeFillTint="99"/>
          </w:tcPr>
          <w:p w:rsidR="007C3850" w:rsidRPr="0050696D" w:rsidRDefault="007C3850" w:rsidP="007C3850">
            <w:pPr>
              <w:pStyle w:val="Tabulka"/>
              <w:keepNext/>
              <w:keepLines/>
              <w:spacing w:before="0"/>
              <w:rPr>
                <w:rFonts w:asciiTheme="minorHAnsi" w:hAnsiTheme="minorHAnsi"/>
                <w:b/>
              </w:rPr>
            </w:pPr>
            <w:r w:rsidRPr="0050696D">
              <w:rPr>
                <w:rFonts w:asciiTheme="minorHAnsi" w:hAnsiTheme="minorHAnsi"/>
                <w:b/>
              </w:rPr>
              <w:t>OP PPR</w:t>
            </w:r>
          </w:p>
        </w:tc>
        <w:tc>
          <w:tcPr>
            <w:tcW w:w="2119" w:type="pct"/>
            <w:tcBorders>
              <w:bottom w:val="single" w:sz="4" w:space="0" w:color="000000"/>
              <w:right w:val="single" w:sz="4" w:space="0" w:color="auto"/>
            </w:tcBorders>
            <w:shd w:val="clear" w:color="auto" w:fill="FABF8F" w:themeFill="accent6" w:themeFillTint="99"/>
          </w:tcPr>
          <w:p w:rsidR="007C3850" w:rsidRPr="0050696D" w:rsidRDefault="007C3850" w:rsidP="007C3850">
            <w:pPr>
              <w:pStyle w:val="Tabulka"/>
              <w:keepNext/>
              <w:keepLines/>
              <w:spacing w:before="0"/>
              <w:rPr>
                <w:rFonts w:asciiTheme="minorHAnsi" w:hAnsiTheme="minorHAnsi"/>
                <w:b/>
              </w:rPr>
            </w:pPr>
            <w:r w:rsidRPr="0050696D">
              <w:rPr>
                <w:rFonts w:asciiTheme="minorHAnsi" w:hAnsiTheme="minorHAnsi"/>
                <w:b/>
              </w:rPr>
              <w:t>OP PPR</w:t>
            </w:r>
          </w:p>
        </w:tc>
      </w:tr>
      <w:tr w:rsidR="008B4B74" w:rsidRPr="0050696D" w:rsidTr="0050696D">
        <w:trPr>
          <w:trHeight w:val="410"/>
        </w:trPr>
        <w:tc>
          <w:tcPr>
            <w:tcW w:w="556" w:type="pct"/>
            <w:tcBorders>
              <w:bottom w:val="dotted" w:sz="4" w:space="0" w:color="auto"/>
            </w:tcBorders>
            <w:shd w:val="clear" w:color="auto" w:fill="FDE9D9" w:themeFill="accent6" w:themeFillTint="33"/>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325" w:type="pct"/>
            <w:tcBorders>
              <w:bottom w:val="dotted" w:sz="4" w:space="0" w:color="auto"/>
              <w:right w:val="single" w:sz="4" w:space="0" w:color="auto"/>
            </w:tcBorders>
            <w:shd w:val="clear" w:color="auto" w:fill="auto"/>
          </w:tcPr>
          <w:p w:rsidR="008B4B74" w:rsidRPr="0050696D" w:rsidRDefault="0014766A" w:rsidP="0014766A">
            <w:pPr>
              <w:pStyle w:val="Tabulka"/>
              <w:spacing w:before="0"/>
              <w:jc w:val="left"/>
              <w:rPr>
                <w:rFonts w:asciiTheme="minorHAnsi" w:hAnsiTheme="minorHAnsi"/>
                <w:sz w:val="16"/>
                <w:szCs w:val="16"/>
              </w:rPr>
            </w:pPr>
            <w:r w:rsidRPr="0050696D">
              <w:rPr>
                <w:rFonts w:asciiTheme="minorHAnsi" w:hAnsiTheme="minorHAnsi"/>
                <w:sz w:val="16"/>
                <w:szCs w:val="16"/>
              </w:rPr>
              <w:t>TC4</w:t>
            </w:r>
            <w:r w:rsidR="00152B67" w:rsidRPr="0050696D">
              <w:rPr>
                <w:rFonts w:asciiTheme="minorHAnsi" w:hAnsiTheme="minorHAnsi"/>
                <w:sz w:val="16"/>
                <w:szCs w:val="16"/>
              </w:rPr>
              <w:t xml:space="preserve"> </w:t>
            </w:r>
            <w:r w:rsidR="00152B67" w:rsidRPr="0050696D">
              <w:rPr>
                <w:rFonts w:asciiTheme="minorHAnsi" w:hAnsiTheme="minorHAnsi" w:cs="Arial"/>
                <w:sz w:val="16"/>
                <w:szCs w:val="16"/>
              </w:rPr>
              <w:t>Podpora přechodu na nízkouhlíkové hospodářství ve všech odvětvích</w:t>
            </w:r>
          </w:p>
        </w:tc>
        <w:tc>
          <w:tcPr>
            <w:tcW w:w="2119" w:type="pct"/>
            <w:tcBorders>
              <w:left w:val="single" w:sz="4" w:space="0" w:color="auto"/>
              <w:bottom w:val="dotted" w:sz="4" w:space="0" w:color="auto"/>
              <w:right w:val="single" w:sz="4" w:space="0" w:color="auto"/>
            </w:tcBorders>
            <w:shd w:val="clear" w:color="auto" w:fill="auto"/>
          </w:tcPr>
          <w:p w:rsidR="008B4B74" w:rsidRPr="0050696D" w:rsidRDefault="00096B17" w:rsidP="00096B17">
            <w:pPr>
              <w:pStyle w:val="Tabulka"/>
              <w:spacing w:before="0"/>
              <w:jc w:val="left"/>
              <w:rPr>
                <w:rFonts w:asciiTheme="minorHAnsi" w:hAnsiTheme="minorHAnsi"/>
                <w:sz w:val="16"/>
                <w:szCs w:val="16"/>
              </w:rPr>
            </w:pPr>
            <w:r w:rsidRPr="0050696D">
              <w:rPr>
                <w:rFonts w:asciiTheme="minorHAnsi" w:hAnsiTheme="minorHAnsi"/>
                <w:sz w:val="16"/>
                <w:szCs w:val="16"/>
              </w:rPr>
              <w:t>TC4</w:t>
            </w:r>
            <w:r w:rsidR="00152B67" w:rsidRPr="0050696D">
              <w:rPr>
                <w:rFonts w:asciiTheme="minorHAnsi" w:hAnsiTheme="minorHAnsi"/>
                <w:sz w:val="16"/>
                <w:szCs w:val="16"/>
              </w:rPr>
              <w:t xml:space="preserve"> </w:t>
            </w:r>
            <w:r w:rsidR="00152B67" w:rsidRPr="0050696D">
              <w:rPr>
                <w:rFonts w:asciiTheme="minorHAnsi" w:hAnsiTheme="minorHAnsi" w:cs="Arial"/>
                <w:sz w:val="16"/>
                <w:szCs w:val="16"/>
              </w:rPr>
              <w:t>Podpora přechodu na nízkouhlíkové hospodářství ve všech odvětvích</w:t>
            </w:r>
          </w:p>
        </w:tc>
      </w:tr>
      <w:tr w:rsidR="007C3850" w:rsidRPr="0050696D" w:rsidTr="0050696D">
        <w:trPr>
          <w:trHeight w:val="416"/>
        </w:trPr>
        <w:tc>
          <w:tcPr>
            <w:tcW w:w="556" w:type="pct"/>
            <w:tcBorders>
              <w:top w:val="dotted" w:sz="4" w:space="0" w:color="auto"/>
              <w:bottom w:val="dotted" w:sz="4" w:space="0" w:color="auto"/>
            </w:tcBorders>
            <w:shd w:val="clear" w:color="auto" w:fill="FDE9D9" w:themeFill="accent6" w:themeFillTint="33"/>
          </w:tcPr>
          <w:p w:rsidR="007C3850" w:rsidRPr="0050696D" w:rsidRDefault="007C3850" w:rsidP="007C3850">
            <w:pPr>
              <w:spacing w:after="60" w:line="240" w:lineRule="auto"/>
              <w:ind w:right="-102"/>
              <w:rPr>
                <w:b/>
                <w:sz w:val="16"/>
                <w:szCs w:val="16"/>
              </w:rPr>
            </w:pPr>
            <w:r w:rsidRPr="0050696D">
              <w:rPr>
                <w:b/>
                <w:sz w:val="16"/>
                <w:szCs w:val="16"/>
              </w:rPr>
              <w:t>Prioritní osa</w:t>
            </w:r>
          </w:p>
        </w:tc>
        <w:tc>
          <w:tcPr>
            <w:tcW w:w="2325" w:type="pct"/>
            <w:tcBorders>
              <w:top w:val="dotted" w:sz="4" w:space="0" w:color="auto"/>
              <w:bottom w:val="dotted" w:sz="4" w:space="0" w:color="auto"/>
              <w:right w:val="single" w:sz="4" w:space="0" w:color="auto"/>
            </w:tcBorders>
            <w:shd w:val="clear" w:color="auto" w:fill="auto"/>
          </w:tcPr>
          <w:p w:rsidR="007C3850" w:rsidRPr="0050696D" w:rsidRDefault="007C3850" w:rsidP="007C3850">
            <w:pPr>
              <w:spacing w:after="60" w:line="240" w:lineRule="auto"/>
              <w:ind w:right="-102"/>
              <w:rPr>
                <w:sz w:val="16"/>
                <w:szCs w:val="16"/>
              </w:rPr>
            </w:pPr>
            <w:r w:rsidRPr="0050696D">
              <w:rPr>
                <w:sz w:val="16"/>
                <w:szCs w:val="16"/>
              </w:rPr>
              <w:t>PO 2 Udržitelná mobilita a energetické úspory</w:t>
            </w:r>
          </w:p>
        </w:tc>
        <w:tc>
          <w:tcPr>
            <w:tcW w:w="2119" w:type="pct"/>
            <w:tcBorders>
              <w:top w:val="dotted" w:sz="4" w:space="0" w:color="auto"/>
              <w:left w:val="single" w:sz="4" w:space="0" w:color="auto"/>
              <w:bottom w:val="dotted" w:sz="4" w:space="0" w:color="auto"/>
              <w:right w:val="single" w:sz="4" w:space="0" w:color="auto"/>
            </w:tcBorders>
            <w:shd w:val="clear" w:color="auto" w:fill="auto"/>
          </w:tcPr>
          <w:p w:rsidR="007C3850" w:rsidRPr="0050696D" w:rsidRDefault="00A20174" w:rsidP="007C3850">
            <w:pPr>
              <w:spacing w:after="60" w:line="240" w:lineRule="auto"/>
              <w:ind w:right="-102"/>
              <w:rPr>
                <w:sz w:val="16"/>
                <w:szCs w:val="16"/>
              </w:rPr>
            </w:pPr>
            <w:r w:rsidRPr="0050696D">
              <w:rPr>
                <w:sz w:val="16"/>
                <w:szCs w:val="16"/>
              </w:rPr>
              <w:t>PO 2 Udržitelná mobilita a energetické úspory</w:t>
            </w:r>
          </w:p>
        </w:tc>
      </w:tr>
      <w:tr w:rsidR="00A50903" w:rsidRPr="0050696D" w:rsidTr="0050696D">
        <w:trPr>
          <w:trHeight w:val="416"/>
        </w:trPr>
        <w:tc>
          <w:tcPr>
            <w:tcW w:w="556" w:type="pct"/>
            <w:tcBorders>
              <w:top w:val="dotted" w:sz="4" w:space="0" w:color="auto"/>
              <w:bottom w:val="dotted" w:sz="4" w:space="0" w:color="auto"/>
            </w:tcBorders>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Investiční priorita</w:t>
            </w:r>
          </w:p>
        </w:tc>
        <w:tc>
          <w:tcPr>
            <w:tcW w:w="2325" w:type="pct"/>
            <w:tcBorders>
              <w:top w:val="dotted" w:sz="4" w:space="0" w:color="auto"/>
              <w:bottom w:val="dotted" w:sz="4" w:space="0" w:color="auto"/>
              <w:right w:val="single" w:sz="4" w:space="0" w:color="auto"/>
            </w:tcBorders>
            <w:shd w:val="clear" w:color="auto" w:fill="auto"/>
          </w:tcPr>
          <w:p w:rsidR="00A50903" w:rsidRPr="0050696D" w:rsidRDefault="00152B67" w:rsidP="007C3850">
            <w:pPr>
              <w:spacing w:after="60" w:line="240" w:lineRule="auto"/>
              <w:ind w:right="-102"/>
              <w:rPr>
                <w:sz w:val="16"/>
                <w:szCs w:val="16"/>
              </w:rPr>
            </w:pPr>
            <w:r w:rsidRPr="0050696D">
              <w:rPr>
                <w:rFonts w:cs="Arial"/>
                <w:sz w:val="16"/>
                <w:szCs w:val="16"/>
              </w:rPr>
              <w:t>IP 2.1 Podpora energetické účinnosti, inteligentních systémů hospodaření s energií a využívání energie z obnovitelných zdrojů ve veřejných infrastrukturách, mimo jiné ve veřejných budovách a v oblasti bydlení (Nařízení o EFRR čl. 5 bod 4 (c))</w:t>
            </w:r>
          </w:p>
        </w:tc>
        <w:tc>
          <w:tcPr>
            <w:tcW w:w="2119" w:type="pct"/>
            <w:tcBorders>
              <w:top w:val="dotted" w:sz="4" w:space="0" w:color="auto"/>
              <w:left w:val="single" w:sz="4" w:space="0" w:color="auto"/>
              <w:bottom w:val="dotted" w:sz="4" w:space="0" w:color="auto"/>
              <w:right w:val="single" w:sz="4" w:space="0" w:color="auto"/>
            </w:tcBorders>
            <w:shd w:val="clear" w:color="auto" w:fill="auto"/>
          </w:tcPr>
          <w:p w:rsidR="00A50903" w:rsidRPr="0050696D" w:rsidRDefault="00152B67" w:rsidP="007C3850">
            <w:pPr>
              <w:spacing w:after="60" w:line="240" w:lineRule="auto"/>
              <w:ind w:right="-102"/>
              <w:rPr>
                <w:sz w:val="16"/>
                <w:szCs w:val="16"/>
              </w:rPr>
            </w:pPr>
            <w:r w:rsidRPr="0050696D">
              <w:rPr>
                <w:rFonts w:cs="Arial"/>
                <w:sz w:val="16"/>
                <w:szCs w:val="16"/>
              </w:rPr>
              <w:t>IP 2.2 Podpora nízkouhlíkových strategií pro všechny typy oblastí, zejména městské oblasti, včetně podpory udržitelné městské multimodální mobility a příslušných adaptačních opatření pro zmírnění změny klimatu (Nařízení o EFRR čl. 5 bod 4 (e))</w:t>
            </w:r>
          </w:p>
        </w:tc>
      </w:tr>
      <w:tr w:rsidR="00A50903" w:rsidRPr="0050696D" w:rsidTr="0050696D">
        <w:tc>
          <w:tcPr>
            <w:tcW w:w="556" w:type="pct"/>
            <w:tcBorders>
              <w:top w:val="dotted" w:sz="4" w:space="0" w:color="auto"/>
            </w:tcBorders>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Specifický cíl</w:t>
            </w:r>
          </w:p>
        </w:tc>
        <w:tc>
          <w:tcPr>
            <w:tcW w:w="2325" w:type="pct"/>
            <w:tcBorders>
              <w:top w:val="dotted" w:sz="4" w:space="0" w:color="auto"/>
              <w:right w:val="single" w:sz="4" w:space="0" w:color="auto"/>
            </w:tcBorders>
            <w:shd w:val="clear" w:color="auto" w:fill="auto"/>
          </w:tcPr>
          <w:p w:rsidR="00A50903" w:rsidRPr="0050696D" w:rsidRDefault="00A50903" w:rsidP="007C3850">
            <w:pPr>
              <w:spacing w:after="60" w:line="240" w:lineRule="auto"/>
              <w:ind w:right="-102"/>
              <w:rPr>
                <w:sz w:val="16"/>
                <w:szCs w:val="16"/>
              </w:rPr>
            </w:pPr>
            <w:r w:rsidRPr="0050696D">
              <w:rPr>
                <w:sz w:val="16"/>
                <w:szCs w:val="16"/>
              </w:rPr>
              <w:t>SC 2.1Energetické úspory v městských objektech dosažené také s využitím vhodných obnovitelných zdrojů energie, energeticky efektivních zařízení a inteligentních systémů řízení</w:t>
            </w:r>
          </w:p>
        </w:tc>
        <w:tc>
          <w:tcPr>
            <w:tcW w:w="2119" w:type="pct"/>
            <w:tcBorders>
              <w:top w:val="dotted" w:sz="4" w:space="0" w:color="auto"/>
              <w:left w:val="single" w:sz="4" w:space="0" w:color="auto"/>
              <w:right w:val="single" w:sz="4" w:space="0" w:color="auto"/>
            </w:tcBorders>
            <w:shd w:val="clear" w:color="auto" w:fill="auto"/>
          </w:tcPr>
          <w:p w:rsidR="00A50903" w:rsidRPr="0050696D" w:rsidRDefault="00A50903" w:rsidP="007C3850">
            <w:pPr>
              <w:pStyle w:val="DAVA"/>
              <w:spacing w:before="0" w:after="60"/>
              <w:jc w:val="left"/>
              <w:rPr>
                <w:sz w:val="16"/>
                <w:szCs w:val="16"/>
              </w:rPr>
            </w:pPr>
            <w:r w:rsidRPr="0050696D">
              <w:rPr>
                <w:sz w:val="16"/>
                <w:szCs w:val="16"/>
              </w:rPr>
              <w:t>SC 2.2 Zvyšování atraktivity užívání městské veřejné dopravy</w:t>
            </w:r>
          </w:p>
          <w:p w:rsidR="00A50903" w:rsidRPr="0050696D" w:rsidRDefault="00A50903" w:rsidP="007C3850">
            <w:pPr>
              <w:autoSpaceDE w:val="0"/>
              <w:autoSpaceDN w:val="0"/>
              <w:adjustRightInd w:val="0"/>
              <w:spacing w:after="60"/>
              <w:rPr>
                <w:sz w:val="16"/>
                <w:szCs w:val="16"/>
              </w:rPr>
            </w:pPr>
          </w:p>
        </w:tc>
      </w:tr>
      <w:tr w:rsidR="00A50903" w:rsidRPr="0050696D" w:rsidTr="0050696D">
        <w:tc>
          <w:tcPr>
            <w:tcW w:w="556"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Věcná specifikace (zaměření, aktivity)</w:t>
            </w:r>
          </w:p>
        </w:tc>
        <w:tc>
          <w:tcPr>
            <w:tcW w:w="2325" w:type="pct"/>
            <w:shd w:val="clear" w:color="auto" w:fill="auto"/>
          </w:tcPr>
          <w:p w:rsidR="00A50903" w:rsidRPr="0050696D" w:rsidRDefault="00A50903" w:rsidP="007C3850">
            <w:pPr>
              <w:spacing w:after="60" w:line="240" w:lineRule="auto"/>
              <w:ind w:right="-102"/>
              <w:rPr>
                <w:sz w:val="16"/>
                <w:szCs w:val="16"/>
              </w:rPr>
            </w:pPr>
            <w:r w:rsidRPr="0050696D">
              <w:rPr>
                <w:sz w:val="16"/>
                <w:szCs w:val="16"/>
              </w:rPr>
              <w:t>Energetické úspory v rámci objektů a technických zařízení sloužících pro zajištění provozu městské veřejné dopravy</w:t>
            </w:r>
          </w:p>
        </w:tc>
        <w:tc>
          <w:tcPr>
            <w:tcW w:w="2119" w:type="pct"/>
            <w:tcBorders>
              <w:right w:val="single" w:sz="4" w:space="0" w:color="auto"/>
            </w:tcBorders>
            <w:shd w:val="clear" w:color="auto" w:fill="auto"/>
          </w:tcPr>
          <w:p w:rsidR="00A50903" w:rsidRPr="0050696D" w:rsidRDefault="00A50903" w:rsidP="007C3850">
            <w:pPr>
              <w:pStyle w:val="DAVA"/>
              <w:spacing w:before="0" w:after="60"/>
              <w:jc w:val="left"/>
              <w:rPr>
                <w:sz w:val="16"/>
                <w:szCs w:val="16"/>
              </w:rPr>
            </w:pPr>
            <w:r w:rsidRPr="0050696D">
              <w:rPr>
                <w:sz w:val="16"/>
                <w:szCs w:val="16"/>
              </w:rPr>
              <w:t>Preference povrchové městské veřejné dopravy, která přináší mimo jiné i energetické úspory.</w:t>
            </w:r>
          </w:p>
          <w:p w:rsidR="00A50903" w:rsidRPr="0050696D" w:rsidRDefault="00A50903" w:rsidP="007C3850">
            <w:pPr>
              <w:spacing w:after="60"/>
              <w:rPr>
                <w:sz w:val="16"/>
                <w:szCs w:val="16"/>
              </w:rPr>
            </w:pPr>
            <w:r w:rsidRPr="0050696D">
              <w:rPr>
                <w:sz w:val="16"/>
                <w:szCs w:val="16"/>
              </w:rPr>
              <w:t>Tj. oba cíle vedou k modernizaci a zkvalitnění městské veřejné dopravy (vč. energetických úspor).</w:t>
            </w:r>
          </w:p>
        </w:tc>
      </w:tr>
      <w:tr w:rsidR="00A50903" w:rsidRPr="0050696D" w:rsidTr="0050696D">
        <w:tc>
          <w:tcPr>
            <w:tcW w:w="556"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Implementační prvky</w:t>
            </w:r>
          </w:p>
        </w:tc>
        <w:tc>
          <w:tcPr>
            <w:tcW w:w="2325" w:type="pct"/>
            <w:shd w:val="clear" w:color="auto" w:fill="auto"/>
          </w:tcPr>
          <w:p w:rsidR="00A50903" w:rsidRPr="0050696D" w:rsidRDefault="00A50903" w:rsidP="007C3850">
            <w:pPr>
              <w:pStyle w:val="DAVA"/>
              <w:spacing w:before="0" w:after="60"/>
              <w:jc w:val="left"/>
              <w:rPr>
                <w:sz w:val="16"/>
                <w:szCs w:val="16"/>
              </w:rPr>
            </w:pPr>
            <w:r w:rsidRPr="0050696D">
              <w:rPr>
                <w:sz w:val="16"/>
                <w:szCs w:val="16"/>
              </w:rPr>
              <w:t>Typ příjemce:</w:t>
            </w:r>
          </w:p>
          <w:p w:rsidR="00A50903" w:rsidRPr="0050696D" w:rsidRDefault="00A50903" w:rsidP="007C3850">
            <w:pPr>
              <w:pStyle w:val="Aabc3"/>
              <w:spacing w:after="60"/>
              <w:ind w:left="0"/>
              <w:rPr>
                <w:rFonts w:asciiTheme="minorHAnsi" w:hAnsiTheme="minorHAnsi"/>
                <w:sz w:val="16"/>
                <w:szCs w:val="16"/>
                <w:lang w:eastAsia="en-US"/>
              </w:rPr>
            </w:pPr>
            <w:r w:rsidRPr="0050696D">
              <w:rPr>
                <w:rFonts w:asciiTheme="minorHAnsi" w:hAnsiTheme="minorHAnsi"/>
                <w:sz w:val="16"/>
                <w:szCs w:val="16"/>
                <w:lang w:eastAsia="en-US"/>
              </w:rPr>
              <w:t>Hlavní město Praha</w:t>
            </w:r>
          </w:p>
          <w:p w:rsidR="00A50903" w:rsidRPr="0050696D" w:rsidRDefault="00A50903" w:rsidP="007C3850">
            <w:pPr>
              <w:pStyle w:val="Aabc3"/>
              <w:keepNext/>
              <w:spacing w:after="60"/>
              <w:ind w:left="0"/>
              <w:rPr>
                <w:rFonts w:asciiTheme="minorHAnsi" w:hAnsiTheme="minorHAnsi"/>
                <w:sz w:val="16"/>
                <w:szCs w:val="16"/>
                <w:lang w:eastAsia="en-US"/>
              </w:rPr>
            </w:pPr>
            <w:r w:rsidRPr="0050696D">
              <w:rPr>
                <w:rFonts w:asciiTheme="minorHAnsi" w:hAnsiTheme="minorHAnsi"/>
                <w:sz w:val="16"/>
                <w:szCs w:val="16"/>
                <w:lang w:eastAsia="en-US"/>
              </w:rPr>
              <w:t>Organizace zřízené a založené hl. m. Prahou</w:t>
            </w:r>
          </w:p>
          <w:p w:rsidR="00A50903" w:rsidRPr="0050696D" w:rsidRDefault="00A50903" w:rsidP="007C3850">
            <w:pPr>
              <w:pStyle w:val="Aabc3"/>
              <w:spacing w:after="60"/>
              <w:ind w:left="0"/>
              <w:rPr>
                <w:rFonts w:asciiTheme="minorHAnsi" w:hAnsiTheme="minorHAnsi"/>
                <w:sz w:val="16"/>
                <w:szCs w:val="16"/>
                <w:lang w:eastAsia="en-US"/>
              </w:rPr>
            </w:pPr>
            <w:r w:rsidRPr="0050696D">
              <w:rPr>
                <w:rFonts w:asciiTheme="minorHAnsi" w:hAnsiTheme="minorHAnsi"/>
                <w:sz w:val="16"/>
                <w:szCs w:val="16"/>
                <w:lang w:eastAsia="en-US"/>
              </w:rPr>
              <w:t>Dopravní podnik hl. m. Prahy, a.s.</w:t>
            </w:r>
          </w:p>
          <w:p w:rsidR="00A50903" w:rsidRPr="0050696D" w:rsidRDefault="00A50903" w:rsidP="007C3850">
            <w:pPr>
              <w:pStyle w:val="DAVA"/>
              <w:spacing w:before="0" w:after="60"/>
              <w:jc w:val="left"/>
              <w:rPr>
                <w:sz w:val="16"/>
                <w:szCs w:val="16"/>
              </w:rPr>
            </w:pPr>
            <w:r w:rsidRPr="0050696D">
              <w:rPr>
                <w:sz w:val="16"/>
                <w:szCs w:val="16"/>
              </w:rPr>
              <w:t>Podporované území: Region soudržnosti NUTS 2 Praha</w:t>
            </w:r>
          </w:p>
        </w:tc>
        <w:tc>
          <w:tcPr>
            <w:tcW w:w="2119" w:type="pct"/>
            <w:tcBorders>
              <w:right w:val="single" w:sz="4" w:space="0" w:color="auto"/>
            </w:tcBorders>
            <w:shd w:val="clear" w:color="auto" w:fill="auto"/>
          </w:tcPr>
          <w:p w:rsidR="00A50903" w:rsidRPr="0050696D" w:rsidRDefault="00A50903" w:rsidP="007C3850">
            <w:pPr>
              <w:pStyle w:val="DAVA"/>
              <w:spacing w:before="0" w:after="60"/>
              <w:jc w:val="left"/>
              <w:rPr>
                <w:sz w:val="16"/>
                <w:szCs w:val="16"/>
              </w:rPr>
            </w:pPr>
            <w:r w:rsidRPr="0050696D">
              <w:rPr>
                <w:sz w:val="16"/>
                <w:szCs w:val="16"/>
              </w:rPr>
              <w:t>Typ příjemce: Hlavní město Praha; Městské části hl. m. Prahy; Organizace zřízené a založené hl. m. Prahou a městskými částmi hl. m. Prahy; Dopravní podnik hl. m. Prahy, a.s.</w:t>
            </w:r>
          </w:p>
          <w:p w:rsidR="00A50903" w:rsidRPr="0050696D" w:rsidRDefault="00A50903" w:rsidP="007C3850">
            <w:pPr>
              <w:pStyle w:val="DAVA"/>
              <w:spacing w:before="0" w:after="60"/>
              <w:jc w:val="left"/>
              <w:rPr>
                <w:sz w:val="16"/>
                <w:szCs w:val="16"/>
              </w:rPr>
            </w:pPr>
            <w:r w:rsidRPr="0050696D">
              <w:rPr>
                <w:sz w:val="16"/>
                <w:szCs w:val="16"/>
              </w:rPr>
              <w:t>Tj. jde o vesměs shodné příjemce</w:t>
            </w:r>
          </w:p>
          <w:p w:rsidR="00A50903" w:rsidRPr="0050696D" w:rsidRDefault="00A50903" w:rsidP="007C3850">
            <w:pPr>
              <w:pStyle w:val="DAVA"/>
              <w:spacing w:before="0" w:after="60"/>
              <w:jc w:val="left"/>
              <w:rPr>
                <w:sz w:val="16"/>
                <w:szCs w:val="16"/>
              </w:rPr>
            </w:pPr>
            <w:r w:rsidRPr="0050696D">
              <w:rPr>
                <w:sz w:val="16"/>
                <w:szCs w:val="16"/>
              </w:rPr>
              <w:t>Podporované území: Region soudržnosti NUTS 2 Praha</w:t>
            </w:r>
          </w:p>
          <w:p w:rsidR="00A50903" w:rsidRPr="0050696D" w:rsidRDefault="00A50903" w:rsidP="007C3850">
            <w:pPr>
              <w:spacing w:after="60" w:line="240" w:lineRule="auto"/>
              <w:ind w:right="-102"/>
              <w:rPr>
                <w:sz w:val="16"/>
                <w:szCs w:val="16"/>
              </w:rPr>
            </w:pPr>
            <w:r w:rsidRPr="0050696D">
              <w:rPr>
                <w:sz w:val="16"/>
                <w:szCs w:val="16"/>
              </w:rPr>
              <w:t>Tj. jde o shodné území</w:t>
            </w:r>
          </w:p>
        </w:tc>
      </w:tr>
      <w:tr w:rsidR="00A50903" w:rsidRPr="0050696D" w:rsidTr="0050696D">
        <w:tc>
          <w:tcPr>
            <w:tcW w:w="556"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Synergie</w:t>
            </w:r>
            <w:r w:rsidR="00BC2E98" w:rsidRPr="0050696D">
              <w:rPr>
                <w:b/>
                <w:sz w:val="16"/>
                <w:szCs w:val="16"/>
              </w:rPr>
              <w:t xml:space="preserve"> </w:t>
            </w:r>
            <w:r w:rsidRPr="0050696D">
              <w:rPr>
                <w:b/>
                <w:sz w:val="16"/>
                <w:szCs w:val="16"/>
              </w:rPr>
              <w:t>/</w:t>
            </w:r>
            <w:r w:rsidR="00BC2E98" w:rsidRPr="0050696D">
              <w:rPr>
                <w:b/>
                <w:sz w:val="16"/>
                <w:szCs w:val="16"/>
              </w:rPr>
              <w:t xml:space="preserve"> </w:t>
            </w:r>
            <w:r w:rsidRPr="0050696D">
              <w:rPr>
                <w:b/>
                <w:sz w:val="16"/>
                <w:szCs w:val="16"/>
              </w:rPr>
              <w:t>komplementarita</w:t>
            </w:r>
          </w:p>
        </w:tc>
        <w:tc>
          <w:tcPr>
            <w:tcW w:w="2325" w:type="pct"/>
            <w:shd w:val="clear" w:color="auto" w:fill="auto"/>
          </w:tcPr>
          <w:p w:rsidR="00A50903" w:rsidRPr="0050696D" w:rsidRDefault="00A50903" w:rsidP="007C3850">
            <w:pPr>
              <w:pStyle w:val="DAVA"/>
              <w:spacing w:before="0" w:after="60"/>
              <w:jc w:val="left"/>
              <w:rPr>
                <w:sz w:val="16"/>
                <w:szCs w:val="16"/>
              </w:rPr>
            </w:pPr>
            <w:r w:rsidRPr="0050696D">
              <w:rPr>
                <w:sz w:val="16"/>
                <w:szCs w:val="16"/>
              </w:rPr>
              <w:t>synergie</w:t>
            </w:r>
          </w:p>
        </w:tc>
        <w:tc>
          <w:tcPr>
            <w:tcW w:w="2119" w:type="pct"/>
            <w:tcBorders>
              <w:right w:val="single" w:sz="4" w:space="0" w:color="auto"/>
            </w:tcBorders>
            <w:shd w:val="clear" w:color="auto" w:fill="auto"/>
          </w:tcPr>
          <w:p w:rsidR="00A50903" w:rsidRPr="0050696D" w:rsidRDefault="00A50903" w:rsidP="007C3850">
            <w:pPr>
              <w:pStyle w:val="DAVA"/>
              <w:spacing w:before="0" w:after="60"/>
              <w:jc w:val="left"/>
              <w:rPr>
                <w:sz w:val="16"/>
                <w:szCs w:val="16"/>
              </w:rPr>
            </w:pPr>
            <w:r w:rsidRPr="0050696D">
              <w:rPr>
                <w:sz w:val="16"/>
                <w:szCs w:val="16"/>
              </w:rPr>
              <w:t>synergie</w:t>
            </w:r>
          </w:p>
        </w:tc>
      </w:tr>
      <w:tr w:rsidR="00A50903" w:rsidRPr="0050696D" w:rsidTr="0050696D">
        <w:tc>
          <w:tcPr>
            <w:tcW w:w="556" w:type="pct"/>
            <w:tcBorders>
              <w:right w:val="single" w:sz="4" w:space="0" w:color="auto"/>
            </w:tcBorders>
            <w:shd w:val="clear" w:color="auto" w:fill="FDE9D9" w:themeFill="accent6" w:themeFillTint="33"/>
          </w:tcPr>
          <w:p w:rsidR="00A50903" w:rsidRPr="0050696D" w:rsidRDefault="00A50903" w:rsidP="007C3850">
            <w:pPr>
              <w:spacing w:after="60"/>
              <w:rPr>
                <w:b/>
                <w:sz w:val="16"/>
                <w:szCs w:val="16"/>
              </w:rPr>
            </w:pPr>
            <w:r w:rsidRPr="0050696D">
              <w:rPr>
                <w:b/>
                <w:sz w:val="16"/>
                <w:szCs w:val="16"/>
              </w:rPr>
              <w:t>Mechanismy koordinace</w:t>
            </w:r>
          </w:p>
        </w:tc>
        <w:tc>
          <w:tcPr>
            <w:tcW w:w="4444" w:type="pct"/>
            <w:gridSpan w:val="2"/>
            <w:tcBorders>
              <w:right w:val="single" w:sz="4" w:space="0" w:color="auto"/>
            </w:tcBorders>
            <w:shd w:val="clear" w:color="auto" w:fill="FFFFFF" w:themeFill="background1"/>
          </w:tcPr>
          <w:p w:rsidR="00A50903" w:rsidRPr="0050696D" w:rsidRDefault="00A50903" w:rsidP="007C3850">
            <w:pPr>
              <w:spacing w:after="60"/>
              <w:rPr>
                <w:sz w:val="16"/>
                <w:szCs w:val="16"/>
              </w:rPr>
            </w:pPr>
            <w:r w:rsidRPr="0050696D">
              <w:rPr>
                <w:sz w:val="16"/>
                <w:szCs w:val="16"/>
              </w:rPr>
              <w:t>Zvažované mechanismy: zacilování výzev</w:t>
            </w:r>
            <w:r w:rsidRPr="0050696D">
              <w:rPr>
                <w:sz w:val="16"/>
                <w:szCs w:val="16"/>
                <w:lang w:val="en-US"/>
              </w:rPr>
              <w:t>;</w:t>
            </w:r>
            <w:r w:rsidRPr="0050696D">
              <w:rPr>
                <w:sz w:val="16"/>
                <w:szCs w:val="16"/>
              </w:rPr>
              <w:t xml:space="preserve"> časová a věcná koordinace výzev;</w:t>
            </w:r>
            <w:r w:rsidR="0050696D">
              <w:rPr>
                <w:sz w:val="16"/>
                <w:szCs w:val="16"/>
              </w:rPr>
              <w:t xml:space="preserve"> </w:t>
            </w:r>
            <w:r w:rsidRPr="0050696D">
              <w:rPr>
                <w:sz w:val="16"/>
                <w:szCs w:val="16"/>
              </w:rPr>
              <w:t>nastavení systému výběru a hodnocení projektů (např. případná bonifikace) Zodpovědný orgán: ŘO</w:t>
            </w:r>
          </w:p>
          <w:p w:rsidR="00A86ADE" w:rsidRPr="0050696D" w:rsidRDefault="00A86ADE" w:rsidP="007C3850">
            <w:pPr>
              <w:spacing w:after="60"/>
              <w:rPr>
                <w:sz w:val="16"/>
                <w:szCs w:val="16"/>
              </w:rPr>
            </w:pPr>
            <w:r w:rsidRPr="0050696D">
              <w:rPr>
                <w:rFonts w:cs="Arial"/>
                <w:sz w:val="16"/>
                <w:szCs w:val="16"/>
              </w:rPr>
              <w:t>Při realizaci předmětných aktivit je možné očekávat komplementární vazby, které mohou být koordinovány uvedenými mechanismy tak, aby v konečném důsledku skutečně došlo naplnění specifických cílů. Uplatnění koordinačních mechanismů je předpokládáno prostřednictvím pracovních skupin, platforem a monitorovacích výborů.</w:t>
            </w:r>
          </w:p>
        </w:tc>
      </w:tr>
    </w:tbl>
    <w:p w:rsidR="007A06E9" w:rsidRPr="00AF1724" w:rsidRDefault="007A06E9">
      <w:pPr>
        <w:rPr>
          <w:b/>
        </w:rPr>
      </w:pPr>
    </w:p>
    <w:tbl>
      <w:tblPr>
        <w:tblStyle w:val="Mkatabulky"/>
        <w:tblW w:w="0" w:type="auto"/>
        <w:tblInd w:w="108" w:type="dxa"/>
        <w:shd w:val="clear" w:color="auto" w:fill="E36C0A" w:themeFill="accent6" w:themeFillShade="BF"/>
        <w:tblLook w:val="04A0" w:firstRow="1" w:lastRow="0" w:firstColumn="1" w:lastColumn="0" w:noHBand="0" w:noVBand="1"/>
      </w:tblPr>
      <w:tblGrid>
        <w:gridCol w:w="14034"/>
      </w:tblGrid>
      <w:tr w:rsidR="00611FC1" w:rsidRPr="0050696D" w:rsidTr="00BC2E98">
        <w:trPr>
          <w:trHeight w:val="372"/>
        </w:trPr>
        <w:tc>
          <w:tcPr>
            <w:tcW w:w="14034" w:type="dxa"/>
            <w:shd w:val="clear" w:color="auto" w:fill="E36C0A" w:themeFill="accent6" w:themeFillShade="BF"/>
          </w:tcPr>
          <w:p w:rsidR="0086356B" w:rsidRPr="0050696D" w:rsidRDefault="002C6A6E" w:rsidP="0050696D">
            <w:pPr>
              <w:pStyle w:val="Tabulka"/>
              <w:keepNext/>
              <w:keepLines/>
              <w:shd w:val="clear" w:color="auto" w:fill="E36C0A" w:themeFill="accent6" w:themeFillShade="BF"/>
              <w:jc w:val="left"/>
              <w:outlineLvl w:val="1"/>
              <w:rPr>
                <w:rFonts w:asciiTheme="minorHAnsi" w:hAnsiTheme="minorHAnsi"/>
                <w:b/>
                <w:sz w:val="24"/>
                <w:szCs w:val="24"/>
              </w:rPr>
            </w:pPr>
            <w:bookmarkStart w:id="584" w:name="_Toc372660370"/>
            <w:bookmarkStart w:id="585" w:name="_Toc372725897"/>
            <w:bookmarkStart w:id="586" w:name="_Toc384022323"/>
            <w:bookmarkStart w:id="587" w:name="_Toc386525847"/>
            <w:bookmarkStart w:id="588" w:name="_Toc386622655"/>
            <w:bookmarkStart w:id="589" w:name="_Toc386628672"/>
            <w:bookmarkStart w:id="590" w:name="_Toc386628766"/>
            <w:bookmarkStart w:id="591" w:name="_Toc386629134"/>
            <w:bookmarkStart w:id="592" w:name="_Toc387916287"/>
            <w:bookmarkStart w:id="593" w:name="_Toc387916515"/>
            <w:bookmarkStart w:id="594" w:name="_Toc387916576"/>
            <w:bookmarkStart w:id="595" w:name="_Toc388008971"/>
            <w:bookmarkStart w:id="596" w:name="_Toc388444918"/>
            <w:bookmarkStart w:id="597" w:name="_Toc391474315"/>
            <w:bookmarkStart w:id="598" w:name="_Toc391474548"/>
            <w:bookmarkStart w:id="599" w:name="_Toc391474611"/>
            <w:bookmarkStart w:id="600" w:name="_Toc396917657"/>
            <w:bookmarkStart w:id="601" w:name="_Toc396917732"/>
            <w:bookmarkStart w:id="602" w:name="_Toc396917882"/>
            <w:bookmarkStart w:id="603" w:name="_Toc396917949"/>
            <w:bookmarkStart w:id="604" w:name="_Toc396918050"/>
            <w:bookmarkStart w:id="605" w:name="_Toc397074365"/>
            <w:r w:rsidRPr="0050696D">
              <w:rPr>
                <w:rFonts w:asciiTheme="minorHAnsi" w:hAnsiTheme="minorHAnsi"/>
                <w:b/>
                <w:sz w:val="24"/>
                <w:szCs w:val="24"/>
              </w:rPr>
              <w:t>2.</w:t>
            </w:r>
            <w:r w:rsidR="00FE696E" w:rsidRPr="0050696D">
              <w:rPr>
                <w:rFonts w:asciiTheme="minorHAnsi" w:hAnsiTheme="minorHAnsi"/>
                <w:b/>
                <w:sz w:val="24"/>
                <w:szCs w:val="24"/>
              </w:rPr>
              <w:t xml:space="preserve">10 </w:t>
            </w:r>
            <w:r w:rsidR="00217CC1" w:rsidRPr="0050696D">
              <w:rPr>
                <w:rFonts w:asciiTheme="minorHAnsi" w:hAnsiTheme="minorHAnsi"/>
                <w:b/>
                <w:sz w:val="24"/>
                <w:szCs w:val="24"/>
              </w:rPr>
              <w:t>Sociální infrastruktura</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tc>
      </w:tr>
    </w:tbl>
    <w:p w:rsidR="00D37CF1" w:rsidRPr="00AF1724" w:rsidRDefault="004500D7" w:rsidP="00D37CF1">
      <w:pPr>
        <w:spacing w:before="120" w:after="0"/>
        <w:rPr>
          <w:b/>
        </w:rPr>
      </w:pPr>
      <w:r w:rsidRPr="00AF1724">
        <w:rPr>
          <w:b/>
        </w:rPr>
        <w:t>Závěr</w:t>
      </w:r>
      <w:r w:rsidR="00D37CF1" w:rsidRPr="00AF1724">
        <w:rPr>
          <w:b/>
        </w:rPr>
        <w:t xml:space="preserve"> MMR</w:t>
      </w:r>
      <w:r w:rsidR="0049621F">
        <w:rPr>
          <w:b/>
        </w:rPr>
        <w:t>-NOK</w:t>
      </w:r>
      <w:r w:rsidR="00D37CF1" w:rsidRPr="00AF1724">
        <w:rPr>
          <w:b/>
        </w:rPr>
        <w:t>:</w:t>
      </w:r>
    </w:p>
    <w:p w:rsidR="00D37CF1"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Považujeme za</w:t>
      </w:r>
      <w:r w:rsidR="004500D7" w:rsidRPr="00AF1724">
        <w:rPr>
          <w:rFonts w:asciiTheme="minorHAnsi" w:hAnsiTheme="minorHAnsi"/>
        </w:rPr>
        <w:t xml:space="preserve"> komplementární vazb</w:t>
      </w:r>
      <w:r>
        <w:rPr>
          <w:rFonts w:asciiTheme="minorHAnsi" w:hAnsiTheme="minorHAnsi"/>
        </w:rPr>
        <w:t>u</w:t>
      </w:r>
      <w:r w:rsidR="003F6E30" w:rsidRPr="00AF1724">
        <w:rPr>
          <w:rFonts w:asciiTheme="minorHAnsi" w:hAnsiTheme="minorHAnsi"/>
        </w:rPr>
        <w:t>.</w:t>
      </w:r>
    </w:p>
    <w:p w:rsidR="0086356B" w:rsidRPr="00AF1724" w:rsidRDefault="00D602AD" w:rsidP="00373425">
      <w:pPr>
        <w:spacing w:before="120" w:after="0"/>
        <w:rPr>
          <w:b/>
        </w:rPr>
      </w:pPr>
      <w:r w:rsidRPr="00AF1724">
        <w:rPr>
          <w:b/>
        </w:rPr>
        <w:t>Identifikace synergie / komplementarity</w:t>
      </w:r>
    </w:p>
    <w:tbl>
      <w:tblPr>
        <w:tblStyle w:val="Mkatabulky"/>
        <w:tblW w:w="0" w:type="auto"/>
        <w:tblInd w:w="108" w:type="dxa"/>
        <w:tblLayout w:type="fixed"/>
        <w:tblLook w:val="04A0" w:firstRow="1" w:lastRow="0" w:firstColumn="1" w:lastColumn="0" w:noHBand="0" w:noVBand="1"/>
      </w:tblPr>
      <w:tblGrid>
        <w:gridCol w:w="1560"/>
        <w:gridCol w:w="7371"/>
        <w:gridCol w:w="5103"/>
      </w:tblGrid>
      <w:tr w:rsidR="007C3850" w:rsidRPr="0050696D" w:rsidTr="0050696D">
        <w:trPr>
          <w:trHeight w:val="286"/>
        </w:trPr>
        <w:tc>
          <w:tcPr>
            <w:tcW w:w="1560" w:type="dxa"/>
            <w:shd w:val="clear" w:color="auto" w:fill="FABF8F" w:themeFill="accent6" w:themeFillTint="99"/>
          </w:tcPr>
          <w:p w:rsidR="007C3850" w:rsidRPr="0050696D" w:rsidRDefault="007C3850" w:rsidP="00FB3FF9">
            <w:pPr>
              <w:pStyle w:val="DAVA"/>
              <w:spacing w:before="60" w:after="60"/>
              <w:jc w:val="left"/>
              <w:rPr>
                <w:b/>
                <w:sz w:val="22"/>
                <w:szCs w:val="22"/>
              </w:rPr>
            </w:pPr>
          </w:p>
        </w:tc>
        <w:tc>
          <w:tcPr>
            <w:tcW w:w="7371" w:type="dxa"/>
            <w:tcBorders>
              <w:bottom w:val="single" w:sz="4" w:space="0" w:color="000000" w:themeColor="text1"/>
            </w:tcBorders>
            <w:shd w:val="clear" w:color="auto" w:fill="FABF8F" w:themeFill="accent6" w:themeFillTint="99"/>
          </w:tcPr>
          <w:p w:rsidR="007C3850" w:rsidRPr="0050696D" w:rsidRDefault="007C3850" w:rsidP="00FB3FF9">
            <w:pPr>
              <w:pStyle w:val="DAVA"/>
              <w:spacing w:before="60" w:after="60"/>
              <w:jc w:val="left"/>
              <w:rPr>
                <w:b/>
                <w:sz w:val="22"/>
                <w:szCs w:val="22"/>
              </w:rPr>
            </w:pPr>
            <w:r w:rsidRPr="0050696D">
              <w:rPr>
                <w:b/>
                <w:sz w:val="22"/>
                <w:szCs w:val="22"/>
              </w:rPr>
              <w:t>OP PPR</w:t>
            </w:r>
          </w:p>
        </w:tc>
        <w:tc>
          <w:tcPr>
            <w:tcW w:w="5103" w:type="dxa"/>
            <w:tcBorders>
              <w:bottom w:val="single" w:sz="4" w:space="0" w:color="000000" w:themeColor="text1"/>
            </w:tcBorders>
            <w:shd w:val="clear" w:color="auto" w:fill="FABF8F" w:themeFill="accent6" w:themeFillTint="99"/>
          </w:tcPr>
          <w:p w:rsidR="007C3850" w:rsidRPr="0050696D" w:rsidRDefault="007C3850" w:rsidP="00FB3FF9">
            <w:pPr>
              <w:pStyle w:val="DAVA"/>
              <w:spacing w:before="60" w:after="60"/>
              <w:jc w:val="left"/>
              <w:rPr>
                <w:b/>
                <w:sz w:val="22"/>
                <w:szCs w:val="22"/>
              </w:rPr>
            </w:pPr>
            <w:r w:rsidRPr="0050696D">
              <w:rPr>
                <w:b/>
                <w:sz w:val="22"/>
                <w:szCs w:val="22"/>
              </w:rPr>
              <w:t>OP PPR</w:t>
            </w:r>
          </w:p>
        </w:tc>
      </w:tr>
      <w:tr w:rsidR="008B4B74" w:rsidRPr="0050696D" w:rsidTr="0050696D">
        <w:trPr>
          <w:trHeight w:val="300"/>
        </w:trPr>
        <w:tc>
          <w:tcPr>
            <w:tcW w:w="1560" w:type="dxa"/>
            <w:shd w:val="clear" w:color="auto" w:fill="FDE9D9" w:themeFill="accent6" w:themeFillTint="33"/>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7371" w:type="dxa"/>
            <w:tcBorders>
              <w:bottom w:val="dotted" w:sz="4" w:space="0" w:color="auto"/>
            </w:tcBorders>
          </w:tcPr>
          <w:p w:rsidR="008B4B74" w:rsidRPr="0050696D" w:rsidRDefault="004B771B" w:rsidP="004B771B">
            <w:pPr>
              <w:pStyle w:val="DAVA"/>
              <w:spacing w:before="60" w:after="60"/>
              <w:jc w:val="left"/>
              <w:rPr>
                <w:sz w:val="16"/>
                <w:szCs w:val="16"/>
              </w:rPr>
            </w:pPr>
            <w:r w:rsidRPr="0050696D">
              <w:rPr>
                <w:sz w:val="16"/>
                <w:szCs w:val="16"/>
              </w:rPr>
              <w:t>TC 9</w:t>
            </w:r>
            <w:r w:rsidR="00A14699" w:rsidRPr="0050696D">
              <w:rPr>
                <w:sz w:val="16"/>
                <w:szCs w:val="16"/>
              </w:rPr>
              <w:t xml:space="preserve"> </w:t>
            </w:r>
            <w:r w:rsidR="00A14699" w:rsidRPr="0050696D">
              <w:rPr>
                <w:rFonts w:cs="Arial"/>
                <w:sz w:val="16"/>
                <w:szCs w:val="16"/>
              </w:rPr>
              <w:t>Podpora sociálního začleňování a boj proti chudobě a diskriminaci</w:t>
            </w:r>
          </w:p>
        </w:tc>
        <w:tc>
          <w:tcPr>
            <w:tcW w:w="5103" w:type="dxa"/>
            <w:tcBorders>
              <w:bottom w:val="dotted" w:sz="4" w:space="0" w:color="auto"/>
            </w:tcBorders>
          </w:tcPr>
          <w:p w:rsidR="008B4B74" w:rsidRPr="0050696D" w:rsidRDefault="00096B17" w:rsidP="00096B17">
            <w:pPr>
              <w:pStyle w:val="DAVA"/>
              <w:spacing w:before="60" w:after="60"/>
              <w:jc w:val="left"/>
              <w:rPr>
                <w:sz w:val="16"/>
                <w:szCs w:val="16"/>
              </w:rPr>
            </w:pPr>
            <w:r w:rsidRPr="0050696D">
              <w:rPr>
                <w:sz w:val="16"/>
                <w:szCs w:val="16"/>
              </w:rPr>
              <w:t>TC 10</w:t>
            </w:r>
            <w:r w:rsidR="008B4B74" w:rsidRPr="0050696D">
              <w:rPr>
                <w:sz w:val="16"/>
                <w:szCs w:val="16"/>
              </w:rPr>
              <w:t xml:space="preserve"> </w:t>
            </w:r>
            <w:r w:rsidR="00A14699" w:rsidRPr="0050696D">
              <w:rPr>
                <w:rFonts w:cs="Arial"/>
                <w:sz w:val="16"/>
                <w:szCs w:val="16"/>
              </w:rPr>
              <w:t>Investice do vzdělávání, školení a odborné přípravy k získávání dovedností a celoživotního učení</w:t>
            </w:r>
          </w:p>
        </w:tc>
      </w:tr>
      <w:tr w:rsidR="00A50903" w:rsidRPr="0050696D" w:rsidTr="0050696D">
        <w:trPr>
          <w:trHeight w:val="300"/>
        </w:trPr>
        <w:tc>
          <w:tcPr>
            <w:tcW w:w="1560" w:type="dxa"/>
            <w:shd w:val="clear" w:color="auto" w:fill="FDE9D9" w:themeFill="accent6" w:themeFillTint="33"/>
          </w:tcPr>
          <w:p w:rsidR="00A50903" w:rsidRPr="0050696D" w:rsidRDefault="004B771B" w:rsidP="00FB3FF9">
            <w:pPr>
              <w:pStyle w:val="DAVA"/>
              <w:spacing w:before="60" w:after="60"/>
              <w:jc w:val="left"/>
              <w:rPr>
                <w:b/>
                <w:sz w:val="16"/>
                <w:szCs w:val="16"/>
              </w:rPr>
            </w:pPr>
            <w:r w:rsidRPr="0050696D">
              <w:rPr>
                <w:b/>
                <w:sz w:val="16"/>
                <w:szCs w:val="16"/>
              </w:rPr>
              <w:t>Prioritní osa</w:t>
            </w:r>
          </w:p>
        </w:tc>
        <w:tc>
          <w:tcPr>
            <w:tcW w:w="7371" w:type="dxa"/>
            <w:tcBorders>
              <w:bottom w:val="dotted" w:sz="4" w:space="0" w:color="auto"/>
            </w:tcBorders>
          </w:tcPr>
          <w:p w:rsidR="00A50903" w:rsidRPr="0050696D" w:rsidRDefault="00A14699" w:rsidP="00FB3FF9">
            <w:pPr>
              <w:pStyle w:val="DAVA"/>
              <w:spacing w:before="60" w:after="60"/>
              <w:jc w:val="left"/>
              <w:rPr>
                <w:sz w:val="16"/>
                <w:szCs w:val="16"/>
              </w:rPr>
            </w:pPr>
            <w:r w:rsidRPr="0050696D">
              <w:rPr>
                <w:rFonts w:cs="Arial"/>
                <w:sz w:val="16"/>
                <w:szCs w:val="16"/>
              </w:rPr>
              <w:t>PO 3: Podpora sociálního začleňování a boj proti chudobě</w:t>
            </w:r>
          </w:p>
        </w:tc>
        <w:tc>
          <w:tcPr>
            <w:tcW w:w="5103" w:type="dxa"/>
            <w:tcBorders>
              <w:bottom w:val="dotted" w:sz="4" w:space="0" w:color="auto"/>
            </w:tcBorders>
          </w:tcPr>
          <w:p w:rsidR="00A50903" w:rsidRPr="0050696D" w:rsidRDefault="00A14699" w:rsidP="00611FC1">
            <w:pPr>
              <w:pStyle w:val="DAVA"/>
              <w:spacing w:before="60" w:after="60"/>
              <w:jc w:val="left"/>
              <w:rPr>
                <w:sz w:val="16"/>
                <w:szCs w:val="16"/>
              </w:rPr>
            </w:pPr>
            <w:r w:rsidRPr="0050696D">
              <w:rPr>
                <w:rFonts w:cs="Arial"/>
                <w:sz w:val="16"/>
                <w:szCs w:val="16"/>
              </w:rPr>
              <w:t>PO 4: Vzdělání a vzdělanost</w:t>
            </w:r>
            <w:r w:rsidR="00171B6B" w:rsidRPr="0050696D">
              <w:rPr>
                <w:rFonts w:cs="Arial"/>
                <w:sz w:val="16"/>
                <w:szCs w:val="16"/>
              </w:rPr>
              <w:t xml:space="preserve"> a podpora zaměstnanosti</w:t>
            </w:r>
          </w:p>
        </w:tc>
      </w:tr>
      <w:tr w:rsidR="00A50903" w:rsidRPr="0050696D" w:rsidTr="0050696D">
        <w:trPr>
          <w:trHeight w:val="300"/>
        </w:trPr>
        <w:tc>
          <w:tcPr>
            <w:tcW w:w="1560" w:type="dxa"/>
            <w:shd w:val="clear" w:color="auto" w:fill="FDE9D9" w:themeFill="accent6" w:themeFillTint="33"/>
          </w:tcPr>
          <w:p w:rsidR="00A50903" w:rsidRPr="0050696D" w:rsidRDefault="00A50903" w:rsidP="00FB3FF9">
            <w:pPr>
              <w:pStyle w:val="DAVA"/>
              <w:spacing w:before="60" w:after="60"/>
              <w:jc w:val="left"/>
              <w:rPr>
                <w:b/>
                <w:sz w:val="16"/>
                <w:szCs w:val="16"/>
              </w:rPr>
            </w:pPr>
            <w:r w:rsidRPr="0050696D">
              <w:rPr>
                <w:b/>
                <w:sz w:val="16"/>
                <w:szCs w:val="16"/>
              </w:rPr>
              <w:t>Investiční priorita</w:t>
            </w:r>
          </w:p>
        </w:tc>
        <w:tc>
          <w:tcPr>
            <w:tcW w:w="7371" w:type="dxa"/>
            <w:tcBorders>
              <w:bottom w:val="dotted" w:sz="4" w:space="0" w:color="auto"/>
            </w:tcBorders>
          </w:tcPr>
          <w:p w:rsidR="00A50903" w:rsidRPr="0050696D" w:rsidRDefault="004B771B" w:rsidP="00FB3FF9">
            <w:pPr>
              <w:pStyle w:val="DAVA"/>
              <w:spacing w:before="60" w:after="60"/>
              <w:jc w:val="left"/>
              <w:rPr>
                <w:rFonts w:cs="Arial"/>
                <w:sz w:val="16"/>
                <w:szCs w:val="16"/>
              </w:rPr>
            </w:pPr>
            <w:r w:rsidRPr="0050696D">
              <w:rPr>
                <w:sz w:val="16"/>
                <w:szCs w:val="16"/>
              </w:rPr>
              <w:t>IP3.1</w:t>
            </w:r>
            <w:r w:rsidR="00A14699" w:rsidRPr="0050696D">
              <w:rPr>
                <w:sz w:val="16"/>
                <w:szCs w:val="16"/>
              </w:rPr>
              <w:t xml:space="preserve"> Investice</w:t>
            </w:r>
            <w:r w:rsidR="00A14699" w:rsidRPr="0050696D">
              <w:rPr>
                <w:b/>
                <w:i/>
                <w:sz w:val="16"/>
                <w:szCs w:val="16"/>
              </w:rPr>
              <w:t xml:space="preserve"> </w:t>
            </w:r>
            <w:r w:rsidR="00A14699" w:rsidRPr="0050696D">
              <w:rPr>
                <w:sz w:val="16"/>
                <w:szCs w:val="16"/>
              </w:rPr>
              <w:t>do zdravotnické a sociální infrastruktury, které přispívají k </w:t>
            </w:r>
            <w:r w:rsidR="0093175E" w:rsidRPr="0050696D">
              <w:rPr>
                <w:sz w:val="16"/>
                <w:szCs w:val="16"/>
              </w:rPr>
              <w:t>cel</w:t>
            </w:r>
            <w:r w:rsidR="00A14699" w:rsidRPr="0050696D">
              <w:rPr>
                <w:sz w:val="16"/>
                <w:szCs w:val="16"/>
              </w:rPr>
              <w:t>ostátnímu, regionálnímu a místnímu rozvoji, snižování nerovností, pokud jde o zdravotní stav, a podpora sociálního začlenění díky lepšímu přístupu k sociálním, kulturním a rekreačním službám a přechod</w:t>
            </w:r>
            <w:r w:rsidR="0093175E" w:rsidRPr="0050696D">
              <w:rPr>
                <w:sz w:val="16"/>
                <w:szCs w:val="16"/>
              </w:rPr>
              <w:t>em</w:t>
            </w:r>
            <w:r w:rsidR="00A14699" w:rsidRPr="0050696D">
              <w:rPr>
                <w:sz w:val="16"/>
                <w:szCs w:val="16"/>
              </w:rPr>
              <w:t xml:space="preserve"> od institucionálních ke komunitním službám</w:t>
            </w:r>
            <w:r w:rsidR="00A14699" w:rsidRPr="0050696D">
              <w:rPr>
                <w:rFonts w:cs="Arial"/>
                <w:sz w:val="16"/>
                <w:szCs w:val="16"/>
              </w:rPr>
              <w:t xml:space="preserve"> (Nařízení o EFRR čl. 5 bod 9 (a))</w:t>
            </w:r>
          </w:p>
          <w:p w:rsidR="00A14699" w:rsidRPr="0050696D" w:rsidRDefault="00A14699" w:rsidP="00FB3FF9">
            <w:pPr>
              <w:pStyle w:val="DAVA"/>
              <w:spacing w:before="60" w:after="60"/>
              <w:jc w:val="left"/>
              <w:rPr>
                <w:rFonts w:cs="Arial"/>
                <w:sz w:val="16"/>
                <w:szCs w:val="16"/>
              </w:rPr>
            </w:pPr>
            <w:r w:rsidRPr="0050696D">
              <w:rPr>
                <w:rFonts w:cs="Arial"/>
                <w:sz w:val="16"/>
                <w:szCs w:val="16"/>
              </w:rPr>
              <w:t>IP 3.2 Poskytování podpory sociálním podnikům (Nařízení o EFRR čl. 5 bod 9 (c))</w:t>
            </w:r>
          </w:p>
          <w:p w:rsidR="00A14699" w:rsidRPr="0050696D" w:rsidRDefault="00A14699" w:rsidP="00FB3FF9">
            <w:pPr>
              <w:pStyle w:val="DAVA"/>
              <w:spacing w:before="60" w:after="60"/>
              <w:jc w:val="left"/>
              <w:rPr>
                <w:rFonts w:cs="Arial"/>
                <w:sz w:val="16"/>
                <w:szCs w:val="16"/>
              </w:rPr>
            </w:pPr>
            <w:r w:rsidRPr="0050696D">
              <w:rPr>
                <w:rFonts w:cs="Arial"/>
                <w:sz w:val="16"/>
                <w:szCs w:val="16"/>
              </w:rPr>
              <w:t>IP 3.3 Zlepšování přístupu k dostupným, udržitelným a vysoce kvalitním službám, včetně zdravotnictví a sociálních služeb obecného zájmu (Nařízení o ESF čl. 3 bod 1 (b)iv)</w:t>
            </w:r>
          </w:p>
          <w:p w:rsidR="00A14699" w:rsidRPr="0050696D" w:rsidRDefault="00A14699" w:rsidP="00FB3FF9">
            <w:pPr>
              <w:pStyle w:val="DAVA"/>
              <w:spacing w:before="60" w:after="60"/>
              <w:jc w:val="left"/>
              <w:rPr>
                <w:sz w:val="16"/>
                <w:szCs w:val="16"/>
              </w:rPr>
            </w:pPr>
            <w:r w:rsidRPr="0050696D">
              <w:rPr>
                <w:rFonts w:cs="Arial"/>
                <w:sz w:val="16"/>
                <w:szCs w:val="16"/>
              </w:rPr>
              <w:t>IP 3.4 Podpora sociálního podnikání a profesního začlenění do sociálních podniků a sociální a solidární ekonomiky, s cílem usnadnit přístup k zaměstnání (Nařízení o ESF čl. 3 bod 1 (b)v)</w:t>
            </w:r>
          </w:p>
        </w:tc>
        <w:tc>
          <w:tcPr>
            <w:tcW w:w="5103" w:type="dxa"/>
            <w:tcBorders>
              <w:bottom w:val="dotted" w:sz="4" w:space="0" w:color="auto"/>
            </w:tcBorders>
          </w:tcPr>
          <w:p w:rsidR="00A50903" w:rsidRPr="0050696D" w:rsidRDefault="00096B17" w:rsidP="00B6249E">
            <w:pPr>
              <w:pStyle w:val="DAVA"/>
              <w:spacing w:before="60" w:after="60"/>
              <w:jc w:val="left"/>
              <w:rPr>
                <w:sz w:val="16"/>
                <w:szCs w:val="16"/>
              </w:rPr>
            </w:pPr>
            <w:r w:rsidRPr="0050696D">
              <w:rPr>
                <w:sz w:val="16"/>
                <w:szCs w:val="16"/>
              </w:rPr>
              <w:t>IP4.</w:t>
            </w:r>
            <w:r w:rsidR="0093175E" w:rsidRPr="0050696D">
              <w:rPr>
                <w:sz w:val="16"/>
                <w:szCs w:val="16"/>
              </w:rPr>
              <w:t xml:space="preserve">3 </w:t>
            </w:r>
            <w:r w:rsidR="00A14699" w:rsidRPr="0050696D">
              <w:rPr>
                <w:rFonts w:cs="Arial"/>
                <w:sz w:val="16"/>
                <w:szCs w:val="16"/>
              </w:rPr>
              <w:t>Omezování a prevence předčasného ukončování školní docházky a podpora rovného přístupu ke kvalitním programům předškolního rozvoje, k primárnímu a sekundárnímu vzdělávání a rovněž možnostem formálního a neformálního vzdělávání, které umožňuje zpětné začlenění do procesu vzdělávání a odborné přípravy (Nařízení o ESF čl. 3 bod 1 (c)i)</w:t>
            </w:r>
          </w:p>
        </w:tc>
      </w:tr>
      <w:tr w:rsidR="00A50903" w:rsidRPr="0050696D" w:rsidTr="0050696D">
        <w:tc>
          <w:tcPr>
            <w:tcW w:w="1560" w:type="dxa"/>
            <w:shd w:val="clear" w:color="auto" w:fill="FDE9D9" w:themeFill="accent6" w:themeFillTint="33"/>
          </w:tcPr>
          <w:p w:rsidR="00A50903" w:rsidRPr="0050696D" w:rsidRDefault="00A50903" w:rsidP="00FB3FF9">
            <w:pPr>
              <w:pStyle w:val="DAVA"/>
              <w:spacing w:before="60" w:after="60"/>
              <w:jc w:val="left"/>
              <w:rPr>
                <w:b/>
                <w:sz w:val="16"/>
                <w:szCs w:val="16"/>
              </w:rPr>
            </w:pPr>
            <w:r w:rsidRPr="0050696D">
              <w:rPr>
                <w:b/>
                <w:sz w:val="16"/>
                <w:szCs w:val="16"/>
              </w:rPr>
              <w:t>Specifický cíl</w:t>
            </w:r>
          </w:p>
        </w:tc>
        <w:tc>
          <w:tcPr>
            <w:tcW w:w="7371" w:type="dxa"/>
          </w:tcPr>
          <w:p w:rsidR="00A50903" w:rsidRPr="0050696D" w:rsidRDefault="00A50903" w:rsidP="00FB3FF9">
            <w:pPr>
              <w:pStyle w:val="DAVA"/>
              <w:spacing w:before="60" w:after="60"/>
              <w:jc w:val="left"/>
              <w:rPr>
                <w:sz w:val="16"/>
                <w:szCs w:val="16"/>
              </w:rPr>
            </w:pPr>
            <w:r w:rsidRPr="0050696D">
              <w:rPr>
                <w:sz w:val="16"/>
                <w:szCs w:val="16"/>
              </w:rPr>
              <w:t>Posílení sociální infrastruktury pro integraci, komunitní služby a prevenci</w:t>
            </w:r>
          </w:p>
          <w:p w:rsidR="006F009A" w:rsidRPr="0050696D" w:rsidRDefault="006F009A" w:rsidP="00FB3FF9">
            <w:pPr>
              <w:pStyle w:val="DAVA"/>
              <w:spacing w:before="60" w:after="60"/>
              <w:jc w:val="left"/>
              <w:rPr>
                <w:rFonts w:cs="Arial"/>
                <w:sz w:val="16"/>
                <w:szCs w:val="16"/>
              </w:rPr>
            </w:pPr>
            <w:r w:rsidRPr="0050696D">
              <w:rPr>
                <w:rFonts w:cs="Arial"/>
                <w:sz w:val="16"/>
                <w:szCs w:val="16"/>
              </w:rPr>
              <w:t>Posílení infrastruktury pro sociální podnikání</w:t>
            </w:r>
          </w:p>
          <w:p w:rsidR="006F009A" w:rsidRPr="0050696D" w:rsidRDefault="006F009A" w:rsidP="00FB3FF9">
            <w:pPr>
              <w:pStyle w:val="DAVA"/>
              <w:spacing w:before="60" w:after="60"/>
              <w:jc w:val="left"/>
              <w:rPr>
                <w:rFonts w:cs="Arial"/>
                <w:sz w:val="16"/>
                <w:szCs w:val="16"/>
              </w:rPr>
            </w:pPr>
            <w:r w:rsidRPr="0050696D">
              <w:rPr>
                <w:rFonts w:cs="Arial"/>
                <w:sz w:val="16"/>
                <w:szCs w:val="16"/>
              </w:rPr>
              <w:t>Posílení aktivit pro integraci, komunitní služby a prevenci</w:t>
            </w:r>
          </w:p>
          <w:p w:rsidR="006F009A" w:rsidRPr="0050696D" w:rsidRDefault="006F009A" w:rsidP="00FB3FF9">
            <w:pPr>
              <w:pStyle w:val="DAVA"/>
              <w:spacing w:before="60" w:after="60"/>
              <w:jc w:val="left"/>
              <w:rPr>
                <w:sz w:val="16"/>
                <w:szCs w:val="16"/>
              </w:rPr>
            </w:pPr>
            <w:r w:rsidRPr="0050696D">
              <w:rPr>
                <w:rFonts w:cs="Arial"/>
                <w:sz w:val="16"/>
                <w:szCs w:val="16"/>
              </w:rPr>
              <w:t xml:space="preserve">Rozvoj sociálních podniků místních komunit </w:t>
            </w:r>
          </w:p>
        </w:tc>
        <w:tc>
          <w:tcPr>
            <w:tcW w:w="5103" w:type="dxa"/>
          </w:tcPr>
          <w:p w:rsidR="00A50903" w:rsidRPr="0050696D" w:rsidRDefault="00A50903" w:rsidP="00FB3FF9">
            <w:pPr>
              <w:pStyle w:val="DAVA"/>
              <w:spacing w:before="60" w:after="60"/>
              <w:jc w:val="left"/>
              <w:rPr>
                <w:sz w:val="16"/>
                <w:szCs w:val="16"/>
              </w:rPr>
            </w:pPr>
            <w:r w:rsidRPr="0050696D">
              <w:rPr>
                <w:sz w:val="16"/>
                <w:szCs w:val="16"/>
              </w:rPr>
              <w:t>Zrovnoprávnění přístupu ke vzdělání</w:t>
            </w:r>
          </w:p>
        </w:tc>
      </w:tr>
      <w:tr w:rsidR="00A50903" w:rsidRPr="0050696D" w:rsidTr="0050696D">
        <w:tc>
          <w:tcPr>
            <w:tcW w:w="1560" w:type="dxa"/>
            <w:shd w:val="clear" w:color="auto" w:fill="FDE9D9" w:themeFill="accent6" w:themeFillTint="33"/>
          </w:tcPr>
          <w:p w:rsidR="00A50903" w:rsidRPr="0050696D" w:rsidRDefault="00A50903" w:rsidP="00FB3FF9">
            <w:pPr>
              <w:pStyle w:val="DAVA"/>
              <w:spacing w:before="60" w:after="60"/>
              <w:jc w:val="left"/>
              <w:rPr>
                <w:b/>
                <w:sz w:val="16"/>
                <w:szCs w:val="16"/>
              </w:rPr>
            </w:pPr>
            <w:r w:rsidRPr="0050696D">
              <w:rPr>
                <w:b/>
                <w:sz w:val="16"/>
                <w:szCs w:val="16"/>
              </w:rPr>
              <w:t>Věcná specifikace (zaměření, aktivity)</w:t>
            </w:r>
          </w:p>
        </w:tc>
        <w:tc>
          <w:tcPr>
            <w:tcW w:w="7371" w:type="dxa"/>
          </w:tcPr>
          <w:p w:rsidR="00A50903" w:rsidRPr="0050696D" w:rsidRDefault="00A50903" w:rsidP="00F93E04">
            <w:pPr>
              <w:pStyle w:val="DAVA"/>
              <w:spacing w:before="60" w:after="60"/>
              <w:jc w:val="left"/>
              <w:rPr>
                <w:sz w:val="16"/>
                <w:szCs w:val="16"/>
              </w:rPr>
            </w:pPr>
            <w:r w:rsidRPr="0050696D">
              <w:rPr>
                <w:sz w:val="16"/>
                <w:szCs w:val="16"/>
              </w:rPr>
              <w:t>Investice zvyšující integrovanost sociálních služeb a sociálních intervencí v rámci sociálních (kulturně-komunitních) center se zapojením místních aktérů a institucí (školy, knihovny, atp.) a vytvářející prostředí pro inovativní přístup k sociálním službám (komunitně zakotvené služby) a sociálnímu bydlení.</w:t>
            </w:r>
          </w:p>
          <w:p w:rsidR="006F009A" w:rsidRPr="0050696D" w:rsidRDefault="006F009A" w:rsidP="00F93E04">
            <w:pPr>
              <w:pStyle w:val="DAVA"/>
              <w:spacing w:before="60" w:after="60"/>
              <w:jc w:val="left"/>
              <w:rPr>
                <w:rFonts w:cs="Arial"/>
                <w:sz w:val="16"/>
                <w:szCs w:val="16"/>
              </w:rPr>
            </w:pPr>
            <w:r w:rsidRPr="0050696D">
              <w:rPr>
                <w:rFonts w:cs="Arial"/>
                <w:sz w:val="16"/>
                <w:szCs w:val="16"/>
              </w:rPr>
              <w:t>Investice do integračních sociálních podniků a podpůrné infrastruktury sociálního podnikání s cílem vytvořit udržitelné prostředí pro rozvoj sociálního podnikání a stimulovat tak sociální inovace v této oblasti.</w:t>
            </w:r>
          </w:p>
          <w:p w:rsidR="006F009A" w:rsidRPr="0050696D" w:rsidRDefault="006F009A" w:rsidP="00F93E04">
            <w:pPr>
              <w:pStyle w:val="DAVA"/>
              <w:spacing w:before="60" w:after="60"/>
              <w:jc w:val="left"/>
              <w:rPr>
                <w:rFonts w:cs="Arial"/>
                <w:sz w:val="16"/>
                <w:szCs w:val="16"/>
              </w:rPr>
            </w:pPr>
            <w:r w:rsidRPr="0050696D">
              <w:rPr>
                <w:rFonts w:cs="Arial"/>
                <w:sz w:val="16"/>
                <w:szCs w:val="16"/>
              </w:rPr>
              <w:t>Podporou zvyšování propojenosti služeb pro jednotlivé skupiny klientů a jejich přesahu do místních i nadmístních komunit s důrazem položeným na inovativní přístup vedoucí ke zvyšování místní soudržnosti, propojování služeb a preventivnímu působení v oblasti sociálního a socioekonomického vyloučení.</w:t>
            </w:r>
          </w:p>
          <w:p w:rsidR="006F009A" w:rsidRPr="0050696D" w:rsidRDefault="006F009A" w:rsidP="00F93E04">
            <w:pPr>
              <w:pStyle w:val="DAVA"/>
              <w:spacing w:before="60" w:after="60"/>
              <w:jc w:val="left"/>
              <w:rPr>
                <w:sz w:val="16"/>
                <w:szCs w:val="16"/>
              </w:rPr>
            </w:pPr>
            <w:r w:rsidRPr="0050696D">
              <w:rPr>
                <w:rFonts w:cs="Arial"/>
                <w:sz w:val="16"/>
                <w:szCs w:val="16"/>
              </w:rPr>
              <w:t>Podpora rozvoje sociálního podnikání na území Prahy ve vazbě na kulturně-komunitní centra a návazné aktivity.</w:t>
            </w:r>
          </w:p>
        </w:tc>
        <w:tc>
          <w:tcPr>
            <w:tcW w:w="5103" w:type="dxa"/>
          </w:tcPr>
          <w:p w:rsidR="0093175E" w:rsidRPr="0050696D" w:rsidRDefault="0093175E" w:rsidP="0093175E">
            <w:pPr>
              <w:pStyle w:val="DAVA"/>
              <w:spacing w:before="60" w:after="60"/>
              <w:jc w:val="left"/>
              <w:rPr>
                <w:rFonts w:cs="Arial"/>
                <w:sz w:val="16"/>
                <w:szCs w:val="16"/>
              </w:rPr>
            </w:pPr>
            <w:r w:rsidRPr="0050696D">
              <w:rPr>
                <w:rFonts w:cs="Arial"/>
                <w:sz w:val="16"/>
                <w:szCs w:val="16"/>
              </w:rPr>
              <w:t>Podpora spolupráce vzdělávacích zařízení (předškolních, základních a středních) s neziskovým sektorem, kulturních institucí a městskou správou na vzdělávání a jejich zapojení do vzdělávacího procesu</w:t>
            </w:r>
          </w:p>
          <w:p w:rsidR="0093175E" w:rsidRPr="0050696D" w:rsidRDefault="0093175E" w:rsidP="0093175E">
            <w:pPr>
              <w:pStyle w:val="DAVA"/>
              <w:spacing w:before="60" w:after="60"/>
              <w:jc w:val="left"/>
              <w:rPr>
                <w:rFonts w:cs="Arial"/>
                <w:sz w:val="16"/>
                <w:szCs w:val="16"/>
              </w:rPr>
            </w:pPr>
            <w:r w:rsidRPr="0050696D">
              <w:rPr>
                <w:rFonts w:cs="Arial"/>
                <w:sz w:val="16"/>
                <w:szCs w:val="16"/>
              </w:rPr>
              <w:t>Rozšíření vzdělávacích programů o rozvoj sociálních a občanských kompetencí, kompetencí k udržitelnému rozvoji a rozvoj kulturního povědomí a vyjádření ve vzdělávacím procesu</w:t>
            </w:r>
          </w:p>
          <w:p w:rsidR="00A50903" w:rsidRPr="0050696D" w:rsidRDefault="0093175E" w:rsidP="0093175E">
            <w:pPr>
              <w:pStyle w:val="DAVA"/>
              <w:spacing w:before="60" w:after="60"/>
              <w:jc w:val="left"/>
              <w:rPr>
                <w:sz w:val="16"/>
                <w:szCs w:val="16"/>
              </w:rPr>
            </w:pPr>
            <w:r w:rsidRPr="0050696D">
              <w:rPr>
                <w:rFonts w:cs="Arial"/>
                <w:sz w:val="16"/>
                <w:szCs w:val="16"/>
              </w:rPr>
              <w:t>Vzdělávání pedagogických pracovníků pro inkluzivní, inovativní a kvalitní výuku</w:t>
            </w:r>
          </w:p>
        </w:tc>
      </w:tr>
      <w:tr w:rsidR="00A50903" w:rsidRPr="0050696D" w:rsidTr="0050696D">
        <w:tc>
          <w:tcPr>
            <w:tcW w:w="1560" w:type="dxa"/>
            <w:shd w:val="clear" w:color="auto" w:fill="FDE9D9" w:themeFill="accent6" w:themeFillTint="33"/>
          </w:tcPr>
          <w:p w:rsidR="00A50903" w:rsidRPr="0050696D" w:rsidRDefault="00A50903" w:rsidP="00FB3FF9">
            <w:pPr>
              <w:pStyle w:val="DAVA"/>
              <w:spacing w:before="60" w:after="60"/>
              <w:jc w:val="left"/>
              <w:rPr>
                <w:b/>
                <w:sz w:val="16"/>
                <w:szCs w:val="16"/>
              </w:rPr>
            </w:pPr>
            <w:r w:rsidRPr="0050696D">
              <w:rPr>
                <w:b/>
                <w:sz w:val="16"/>
                <w:szCs w:val="16"/>
              </w:rPr>
              <w:t>Implementační specifikace</w:t>
            </w:r>
          </w:p>
        </w:tc>
        <w:tc>
          <w:tcPr>
            <w:tcW w:w="7371" w:type="dxa"/>
          </w:tcPr>
          <w:p w:rsidR="00A50903" w:rsidRPr="0050696D" w:rsidRDefault="00A50903" w:rsidP="00FB3FF9">
            <w:pPr>
              <w:pStyle w:val="DAVA"/>
              <w:spacing w:before="60" w:after="60"/>
              <w:jc w:val="left"/>
              <w:rPr>
                <w:sz w:val="16"/>
                <w:szCs w:val="16"/>
              </w:rPr>
            </w:pPr>
            <w:r w:rsidRPr="0050696D">
              <w:rPr>
                <w:sz w:val="16"/>
                <w:szCs w:val="16"/>
              </w:rPr>
              <w:t xml:space="preserve">Typ příjemce: Hlavní město Praha; Městské části hl. m. Prahy; Organizace zřízené a založené hl. m. Prahou a městskými částmi hl. m. Prahy; Nestátní neziskové organizace </w:t>
            </w:r>
          </w:p>
          <w:p w:rsidR="00A50903" w:rsidRPr="0050696D" w:rsidRDefault="00A50903" w:rsidP="00FB3FF9">
            <w:pPr>
              <w:pStyle w:val="DAVA"/>
              <w:spacing w:before="60" w:after="60"/>
              <w:jc w:val="left"/>
              <w:rPr>
                <w:sz w:val="16"/>
                <w:szCs w:val="16"/>
              </w:rPr>
            </w:pPr>
            <w:r w:rsidRPr="0050696D">
              <w:rPr>
                <w:sz w:val="16"/>
                <w:szCs w:val="16"/>
              </w:rPr>
              <w:t>Podporované území: Region soudržnosti NUTS 2 Praha</w:t>
            </w:r>
          </w:p>
        </w:tc>
        <w:tc>
          <w:tcPr>
            <w:tcW w:w="5103" w:type="dxa"/>
          </w:tcPr>
          <w:p w:rsidR="00A50903" w:rsidRPr="0050696D" w:rsidRDefault="00A50903" w:rsidP="007C3850">
            <w:pPr>
              <w:pStyle w:val="DAVA"/>
              <w:spacing w:before="60" w:after="60"/>
              <w:jc w:val="left"/>
              <w:rPr>
                <w:sz w:val="16"/>
                <w:szCs w:val="16"/>
              </w:rPr>
            </w:pPr>
            <w:r w:rsidRPr="0050696D">
              <w:rPr>
                <w:sz w:val="16"/>
                <w:szCs w:val="16"/>
              </w:rPr>
              <w:t xml:space="preserve">Typ příjemce: Hlavní město Praha; Městské části hl. m. Prahy; Organizace zřízené a založené hl. m. Prahou a městskými částmi hl. m. Prahy; Vzdělávací zařízení; Nestátní neziskové organizace </w:t>
            </w:r>
          </w:p>
          <w:p w:rsidR="00A50903" w:rsidRPr="0050696D" w:rsidRDefault="00A50903" w:rsidP="007C3850">
            <w:pPr>
              <w:pStyle w:val="Aabc3"/>
              <w:ind w:left="0"/>
              <w:rPr>
                <w:rFonts w:asciiTheme="minorHAnsi" w:eastAsiaTheme="minorHAnsi" w:hAnsiTheme="minorHAnsi" w:cstheme="minorBidi"/>
                <w:sz w:val="16"/>
                <w:szCs w:val="16"/>
                <w:lang w:eastAsia="en-US"/>
              </w:rPr>
            </w:pPr>
            <w:r w:rsidRPr="0050696D">
              <w:rPr>
                <w:rFonts w:asciiTheme="minorHAnsi" w:eastAsiaTheme="minorHAnsi" w:hAnsiTheme="minorHAnsi" w:cstheme="minorBidi"/>
                <w:sz w:val="16"/>
                <w:szCs w:val="16"/>
                <w:lang w:eastAsia="en-US"/>
              </w:rPr>
              <w:t>Podporované území: Region soudržnosti NUTS 2 Praha</w:t>
            </w:r>
          </w:p>
        </w:tc>
      </w:tr>
      <w:tr w:rsidR="00A50903" w:rsidRPr="0050696D" w:rsidTr="0050696D">
        <w:tc>
          <w:tcPr>
            <w:tcW w:w="1560" w:type="dxa"/>
            <w:shd w:val="clear" w:color="auto" w:fill="FDE9D9" w:themeFill="accent6" w:themeFillTint="33"/>
          </w:tcPr>
          <w:p w:rsidR="00A50903" w:rsidRPr="0050696D" w:rsidRDefault="00A50903" w:rsidP="00FB3FF9">
            <w:pPr>
              <w:pStyle w:val="DAVA"/>
              <w:spacing w:before="60" w:after="60"/>
              <w:jc w:val="left"/>
              <w:rPr>
                <w:b/>
                <w:sz w:val="16"/>
                <w:szCs w:val="16"/>
              </w:rPr>
            </w:pPr>
            <w:r w:rsidRPr="0050696D">
              <w:rPr>
                <w:b/>
                <w:sz w:val="16"/>
                <w:szCs w:val="16"/>
              </w:rPr>
              <w:t>Synergie/komplementarita</w:t>
            </w:r>
          </w:p>
        </w:tc>
        <w:tc>
          <w:tcPr>
            <w:tcW w:w="7371" w:type="dxa"/>
          </w:tcPr>
          <w:p w:rsidR="00A50903" w:rsidRPr="0050696D" w:rsidRDefault="007B52D8" w:rsidP="00FB3FF9">
            <w:pPr>
              <w:pStyle w:val="DAVA"/>
              <w:spacing w:before="60" w:after="60"/>
              <w:jc w:val="left"/>
              <w:rPr>
                <w:sz w:val="16"/>
                <w:szCs w:val="16"/>
              </w:rPr>
            </w:pPr>
            <w:r w:rsidRPr="0050696D">
              <w:rPr>
                <w:sz w:val="16"/>
                <w:szCs w:val="16"/>
              </w:rPr>
              <w:t>komplementarita</w:t>
            </w:r>
          </w:p>
        </w:tc>
        <w:tc>
          <w:tcPr>
            <w:tcW w:w="5103" w:type="dxa"/>
          </w:tcPr>
          <w:p w:rsidR="00A50903" w:rsidRPr="0050696D" w:rsidRDefault="007B52D8" w:rsidP="007B52D8">
            <w:pPr>
              <w:pStyle w:val="DAVA"/>
              <w:spacing w:before="60" w:after="60"/>
              <w:jc w:val="left"/>
              <w:rPr>
                <w:sz w:val="16"/>
                <w:szCs w:val="16"/>
              </w:rPr>
            </w:pPr>
            <w:r w:rsidRPr="0050696D">
              <w:rPr>
                <w:sz w:val="16"/>
                <w:szCs w:val="16"/>
              </w:rPr>
              <w:t>komplementarita</w:t>
            </w:r>
          </w:p>
        </w:tc>
      </w:tr>
      <w:tr w:rsidR="00A50903" w:rsidRPr="0050696D" w:rsidTr="0050696D">
        <w:tc>
          <w:tcPr>
            <w:tcW w:w="1560" w:type="dxa"/>
            <w:shd w:val="clear" w:color="auto" w:fill="FDE9D9" w:themeFill="accent6" w:themeFillTint="33"/>
          </w:tcPr>
          <w:p w:rsidR="00A50903" w:rsidRPr="0050696D" w:rsidRDefault="00A50903" w:rsidP="00053766">
            <w:pPr>
              <w:pStyle w:val="DAVA"/>
              <w:spacing w:before="60" w:after="60"/>
              <w:jc w:val="left"/>
              <w:rPr>
                <w:b/>
                <w:sz w:val="16"/>
                <w:szCs w:val="16"/>
              </w:rPr>
            </w:pPr>
            <w:r w:rsidRPr="0050696D">
              <w:rPr>
                <w:b/>
                <w:sz w:val="16"/>
                <w:szCs w:val="16"/>
              </w:rPr>
              <w:t>Mechanismus koordinace</w:t>
            </w:r>
          </w:p>
        </w:tc>
        <w:tc>
          <w:tcPr>
            <w:tcW w:w="12474" w:type="dxa"/>
            <w:gridSpan w:val="2"/>
          </w:tcPr>
          <w:p w:rsidR="00A50903" w:rsidRPr="0050696D" w:rsidRDefault="00A50903" w:rsidP="00FB3FF9">
            <w:pPr>
              <w:pStyle w:val="DAVA"/>
              <w:spacing w:before="60" w:after="60"/>
              <w:jc w:val="left"/>
              <w:rPr>
                <w:sz w:val="16"/>
                <w:szCs w:val="16"/>
              </w:rPr>
            </w:pPr>
            <w:r w:rsidRPr="0050696D">
              <w:rPr>
                <w:sz w:val="16"/>
                <w:szCs w:val="16"/>
              </w:rPr>
              <w:t>Zvažované mechanismy: zacilování výzev; časová a věcná koordinace výzev;</w:t>
            </w:r>
            <w:r w:rsidR="007F55FC" w:rsidRPr="0050696D">
              <w:rPr>
                <w:sz w:val="16"/>
                <w:szCs w:val="16"/>
              </w:rPr>
              <w:t xml:space="preserve"> </w:t>
            </w:r>
            <w:r w:rsidRPr="0050696D">
              <w:rPr>
                <w:sz w:val="16"/>
                <w:szCs w:val="16"/>
              </w:rPr>
              <w:t xml:space="preserve">nastavení systému výběru a hodnocení projektů (např. bonifikace) </w:t>
            </w:r>
          </w:p>
          <w:p w:rsidR="00A50903" w:rsidRPr="0050696D" w:rsidRDefault="00A50903" w:rsidP="007C3850">
            <w:pPr>
              <w:pStyle w:val="DAVA"/>
              <w:spacing w:before="60" w:after="60"/>
              <w:jc w:val="left"/>
              <w:rPr>
                <w:sz w:val="16"/>
                <w:szCs w:val="16"/>
              </w:rPr>
            </w:pPr>
            <w:r w:rsidRPr="0050696D">
              <w:rPr>
                <w:sz w:val="16"/>
                <w:szCs w:val="16"/>
              </w:rPr>
              <w:t xml:space="preserve">Zodpovědný orgán: ŘO </w:t>
            </w:r>
          </w:p>
          <w:p w:rsidR="007F55FC" w:rsidRPr="0050696D" w:rsidRDefault="007F55FC" w:rsidP="007C3850">
            <w:pPr>
              <w:pStyle w:val="DAVA"/>
              <w:spacing w:before="60" w:after="60"/>
              <w:jc w:val="left"/>
              <w:rPr>
                <w:color w:val="548DD4" w:themeColor="text2" w:themeTint="99"/>
                <w:sz w:val="16"/>
                <w:szCs w:val="16"/>
              </w:rPr>
            </w:pPr>
            <w:r w:rsidRPr="0050696D">
              <w:rPr>
                <w:rFonts w:cs="Arial"/>
                <w:sz w:val="16"/>
                <w:szCs w:val="16"/>
              </w:rPr>
              <w:t>Při realizaci předmětných aktivit je možné očekávat komplementární vazby, které mohou být koordinovány uvedenými mechanismy tak, aby v konečném důsledku skutečně došlo k očekávanému naplnění specifických cílů. Komplementární vazby lze předpokládat i při koordinované kombinaci intervencí z ESF a EFRR v rámci uvedených IP/SC. Uplatnění koordinačních mechanismů je předpokládáno prostřednictvím pracovních skupin, platforem a monitorovacích výborů.</w:t>
            </w:r>
          </w:p>
        </w:tc>
      </w:tr>
    </w:tbl>
    <w:p w:rsidR="00687B74" w:rsidRPr="00AF1724" w:rsidRDefault="00687B74"/>
    <w:tbl>
      <w:tblPr>
        <w:tblStyle w:val="Mkatabulky"/>
        <w:tblW w:w="0" w:type="auto"/>
        <w:tblInd w:w="108" w:type="dxa"/>
        <w:shd w:val="clear" w:color="auto" w:fill="E36C0A" w:themeFill="accent6" w:themeFillShade="BF"/>
        <w:tblLayout w:type="fixed"/>
        <w:tblLook w:val="04A0" w:firstRow="1" w:lastRow="0" w:firstColumn="1" w:lastColumn="0" w:noHBand="0" w:noVBand="1"/>
      </w:tblPr>
      <w:tblGrid>
        <w:gridCol w:w="14034"/>
      </w:tblGrid>
      <w:tr w:rsidR="00C379A2" w:rsidRPr="0050696D" w:rsidTr="00BC2E98">
        <w:trPr>
          <w:trHeight w:val="450"/>
        </w:trPr>
        <w:tc>
          <w:tcPr>
            <w:tcW w:w="14034" w:type="dxa"/>
            <w:shd w:val="clear" w:color="auto" w:fill="E36C0A" w:themeFill="accent6" w:themeFillShade="BF"/>
          </w:tcPr>
          <w:p w:rsidR="0086356B" w:rsidRPr="0050696D" w:rsidRDefault="002C6A6E" w:rsidP="0050696D">
            <w:pPr>
              <w:pStyle w:val="Tabulka"/>
              <w:keepNext/>
              <w:keepLines/>
              <w:shd w:val="clear" w:color="auto" w:fill="E36C0A" w:themeFill="accent6" w:themeFillShade="BF"/>
              <w:jc w:val="left"/>
              <w:outlineLvl w:val="1"/>
              <w:rPr>
                <w:rFonts w:asciiTheme="minorHAnsi" w:hAnsiTheme="minorHAnsi"/>
                <w:b/>
                <w:sz w:val="24"/>
                <w:szCs w:val="24"/>
              </w:rPr>
            </w:pPr>
            <w:bookmarkStart w:id="606" w:name="_Toc372660371"/>
            <w:bookmarkStart w:id="607" w:name="_Toc372725898"/>
            <w:bookmarkStart w:id="608" w:name="_Toc384022324"/>
            <w:bookmarkStart w:id="609" w:name="_Toc386525848"/>
            <w:bookmarkStart w:id="610" w:name="_Toc386622656"/>
            <w:bookmarkStart w:id="611" w:name="_Toc386628673"/>
            <w:bookmarkStart w:id="612" w:name="_Toc386628767"/>
            <w:bookmarkStart w:id="613" w:name="_Toc386629135"/>
            <w:bookmarkStart w:id="614" w:name="_Toc387916288"/>
            <w:bookmarkStart w:id="615" w:name="_Toc387916516"/>
            <w:bookmarkStart w:id="616" w:name="_Toc387916577"/>
            <w:bookmarkStart w:id="617" w:name="_Toc388008972"/>
            <w:bookmarkStart w:id="618" w:name="_Toc388444919"/>
            <w:bookmarkStart w:id="619" w:name="_Toc391474316"/>
            <w:bookmarkStart w:id="620" w:name="_Toc391474549"/>
            <w:bookmarkStart w:id="621" w:name="_Toc391474612"/>
            <w:bookmarkStart w:id="622" w:name="_Toc396917658"/>
            <w:bookmarkStart w:id="623" w:name="_Toc396917733"/>
            <w:bookmarkStart w:id="624" w:name="_Toc396917883"/>
            <w:bookmarkStart w:id="625" w:name="_Toc396917950"/>
            <w:bookmarkStart w:id="626" w:name="_Toc396918051"/>
            <w:bookmarkStart w:id="627" w:name="_Toc397074366"/>
            <w:r w:rsidRPr="0050696D">
              <w:rPr>
                <w:rFonts w:asciiTheme="minorHAnsi" w:hAnsiTheme="minorHAnsi"/>
                <w:b/>
                <w:sz w:val="24"/>
                <w:szCs w:val="24"/>
              </w:rPr>
              <w:t>2.</w:t>
            </w:r>
            <w:r w:rsidR="00FE696E" w:rsidRPr="0050696D">
              <w:rPr>
                <w:rFonts w:asciiTheme="minorHAnsi" w:hAnsiTheme="minorHAnsi"/>
                <w:b/>
                <w:sz w:val="24"/>
                <w:szCs w:val="24"/>
              </w:rPr>
              <w:t xml:space="preserve">11 </w:t>
            </w:r>
            <w:r w:rsidR="004B02B6" w:rsidRPr="0050696D">
              <w:rPr>
                <w:rFonts w:asciiTheme="minorHAnsi" w:hAnsiTheme="minorHAnsi"/>
                <w:b/>
                <w:sz w:val="24"/>
                <w:szCs w:val="24"/>
              </w:rPr>
              <w:t>Infrastruktura pro sociální podnikání</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tc>
      </w:tr>
    </w:tbl>
    <w:p w:rsidR="00D37CF1" w:rsidRPr="00AF1724" w:rsidRDefault="004500D7" w:rsidP="00D37CF1">
      <w:pPr>
        <w:spacing w:before="120" w:after="0"/>
        <w:rPr>
          <w:b/>
        </w:rPr>
      </w:pPr>
      <w:r w:rsidRPr="00AF1724">
        <w:rPr>
          <w:b/>
        </w:rPr>
        <w:t>Závěr</w:t>
      </w:r>
      <w:r w:rsidR="00D37CF1" w:rsidRPr="00AF1724">
        <w:rPr>
          <w:b/>
        </w:rPr>
        <w:t xml:space="preserve"> MMR</w:t>
      </w:r>
      <w:r w:rsidR="0049621F">
        <w:rPr>
          <w:b/>
        </w:rPr>
        <w:t>-NOK</w:t>
      </w:r>
      <w:r w:rsidR="00D37CF1" w:rsidRPr="00AF1724">
        <w:rPr>
          <w:b/>
        </w:rPr>
        <w:t>:</w:t>
      </w:r>
    </w:p>
    <w:p w:rsidR="00D37CF1"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Považujeme za</w:t>
      </w:r>
      <w:r w:rsidR="004500D7" w:rsidRPr="00AF1724">
        <w:rPr>
          <w:rFonts w:asciiTheme="minorHAnsi" w:hAnsiTheme="minorHAnsi"/>
        </w:rPr>
        <w:t xml:space="preserve"> synergick</w:t>
      </w:r>
      <w:r>
        <w:rPr>
          <w:rFonts w:asciiTheme="minorHAnsi" w:hAnsiTheme="minorHAnsi"/>
        </w:rPr>
        <w:t>ou vazbu</w:t>
      </w:r>
      <w:r w:rsidR="003F6E30" w:rsidRPr="00AF1724">
        <w:rPr>
          <w:rFonts w:asciiTheme="minorHAnsi" w:hAnsiTheme="minorHAnsi"/>
        </w:rPr>
        <w:t>.</w:t>
      </w:r>
    </w:p>
    <w:p w:rsidR="00967AC8" w:rsidRPr="00AF1724" w:rsidRDefault="00D602AD" w:rsidP="00373425">
      <w:pPr>
        <w:spacing w:before="120" w:after="0"/>
        <w:rPr>
          <w:b/>
        </w:rPr>
      </w:pPr>
      <w:r w:rsidRPr="00AF1724">
        <w:rPr>
          <w:b/>
        </w:rPr>
        <w:t>Identifikace synergie / komplementarity</w:t>
      </w:r>
    </w:p>
    <w:tbl>
      <w:tblPr>
        <w:tblStyle w:val="Mkatabulky"/>
        <w:tblW w:w="0" w:type="auto"/>
        <w:tblInd w:w="108" w:type="dxa"/>
        <w:tblLayout w:type="fixed"/>
        <w:tblLook w:val="04A0" w:firstRow="1" w:lastRow="0" w:firstColumn="1" w:lastColumn="0" w:noHBand="0" w:noVBand="1"/>
      </w:tblPr>
      <w:tblGrid>
        <w:gridCol w:w="1560"/>
        <w:gridCol w:w="5244"/>
        <w:gridCol w:w="7230"/>
      </w:tblGrid>
      <w:tr w:rsidR="007C3850" w:rsidRPr="0050696D" w:rsidTr="0050696D">
        <w:trPr>
          <w:trHeight w:val="332"/>
        </w:trPr>
        <w:tc>
          <w:tcPr>
            <w:tcW w:w="1560" w:type="dxa"/>
            <w:shd w:val="clear" w:color="auto" w:fill="FABF8F" w:themeFill="accent6" w:themeFillTint="99"/>
          </w:tcPr>
          <w:p w:rsidR="007C3850" w:rsidRPr="0050696D" w:rsidRDefault="007C3850" w:rsidP="007C3850">
            <w:pPr>
              <w:pStyle w:val="DAVA"/>
              <w:spacing w:before="0" w:after="60"/>
              <w:jc w:val="left"/>
              <w:rPr>
                <w:b/>
                <w:sz w:val="22"/>
                <w:szCs w:val="22"/>
              </w:rPr>
            </w:pPr>
          </w:p>
        </w:tc>
        <w:tc>
          <w:tcPr>
            <w:tcW w:w="5244" w:type="dxa"/>
            <w:tcBorders>
              <w:bottom w:val="single" w:sz="4" w:space="0" w:color="000000" w:themeColor="text1"/>
            </w:tcBorders>
            <w:shd w:val="clear" w:color="auto" w:fill="FABF8F" w:themeFill="accent6" w:themeFillTint="99"/>
          </w:tcPr>
          <w:p w:rsidR="007C3850" w:rsidRPr="0050696D" w:rsidRDefault="007C3850" w:rsidP="007C3850">
            <w:pPr>
              <w:pStyle w:val="DAVA"/>
              <w:spacing w:before="0" w:after="60"/>
              <w:jc w:val="left"/>
              <w:rPr>
                <w:b/>
                <w:sz w:val="22"/>
                <w:szCs w:val="22"/>
              </w:rPr>
            </w:pPr>
            <w:r w:rsidRPr="0050696D">
              <w:rPr>
                <w:b/>
                <w:sz w:val="22"/>
                <w:szCs w:val="22"/>
              </w:rPr>
              <w:t>OP PPR</w:t>
            </w:r>
          </w:p>
        </w:tc>
        <w:tc>
          <w:tcPr>
            <w:tcW w:w="7230" w:type="dxa"/>
            <w:tcBorders>
              <w:bottom w:val="single" w:sz="4" w:space="0" w:color="000000" w:themeColor="text1"/>
            </w:tcBorders>
            <w:shd w:val="clear" w:color="auto" w:fill="FABF8F" w:themeFill="accent6" w:themeFillTint="99"/>
          </w:tcPr>
          <w:p w:rsidR="007C3850" w:rsidRPr="0050696D" w:rsidRDefault="007C3850" w:rsidP="007C3850">
            <w:pPr>
              <w:pStyle w:val="DAVA"/>
              <w:spacing w:before="0" w:after="60"/>
              <w:jc w:val="left"/>
              <w:rPr>
                <w:b/>
                <w:sz w:val="22"/>
                <w:szCs w:val="22"/>
              </w:rPr>
            </w:pPr>
            <w:r w:rsidRPr="0050696D">
              <w:rPr>
                <w:b/>
                <w:sz w:val="22"/>
                <w:szCs w:val="22"/>
              </w:rPr>
              <w:t>OP PPR</w:t>
            </w:r>
          </w:p>
        </w:tc>
      </w:tr>
      <w:tr w:rsidR="008B4B74" w:rsidRPr="0050696D" w:rsidTr="0050696D">
        <w:trPr>
          <w:trHeight w:val="300"/>
        </w:trPr>
        <w:tc>
          <w:tcPr>
            <w:tcW w:w="1560" w:type="dxa"/>
            <w:shd w:val="clear" w:color="auto" w:fill="FDE9D9" w:themeFill="accent6" w:themeFillTint="33"/>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5244" w:type="dxa"/>
            <w:tcBorders>
              <w:bottom w:val="dotted" w:sz="4" w:space="0" w:color="auto"/>
            </w:tcBorders>
          </w:tcPr>
          <w:p w:rsidR="008B4B74" w:rsidRPr="0050696D" w:rsidRDefault="004B771B" w:rsidP="004B771B">
            <w:pPr>
              <w:pStyle w:val="DAVA"/>
              <w:spacing w:before="0" w:after="60"/>
              <w:jc w:val="left"/>
              <w:rPr>
                <w:sz w:val="16"/>
                <w:szCs w:val="16"/>
              </w:rPr>
            </w:pPr>
            <w:r w:rsidRPr="0050696D">
              <w:rPr>
                <w:sz w:val="16"/>
                <w:szCs w:val="16"/>
              </w:rPr>
              <w:t>TC 9</w:t>
            </w:r>
            <w:r w:rsidR="00AF080C" w:rsidRPr="0050696D">
              <w:rPr>
                <w:sz w:val="16"/>
                <w:szCs w:val="16"/>
              </w:rPr>
              <w:t xml:space="preserve"> </w:t>
            </w:r>
            <w:r w:rsidR="00AF080C" w:rsidRPr="0050696D">
              <w:rPr>
                <w:rFonts w:cs="Arial"/>
                <w:sz w:val="16"/>
                <w:szCs w:val="16"/>
              </w:rPr>
              <w:t>Podpora sociálního začleňování a boj proti chudobě a diskriminaci</w:t>
            </w:r>
          </w:p>
        </w:tc>
        <w:tc>
          <w:tcPr>
            <w:tcW w:w="7230" w:type="dxa"/>
            <w:tcBorders>
              <w:bottom w:val="dotted" w:sz="4" w:space="0" w:color="auto"/>
            </w:tcBorders>
          </w:tcPr>
          <w:p w:rsidR="008B4B74" w:rsidRPr="0050696D" w:rsidRDefault="00096B17" w:rsidP="00096B17">
            <w:pPr>
              <w:pStyle w:val="DAVA"/>
              <w:spacing w:before="0" w:after="60"/>
              <w:jc w:val="left"/>
              <w:rPr>
                <w:sz w:val="16"/>
                <w:szCs w:val="16"/>
              </w:rPr>
            </w:pPr>
            <w:r w:rsidRPr="0050696D">
              <w:rPr>
                <w:sz w:val="16"/>
                <w:szCs w:val="16"/>
              </w:rPr>
              <w:t>TC 9</w:t>
            </w:r>
            <w:r w:rsidR="00AF080C" w:rsidRPr="0050696D">
              <w:rPr>
                <w:sz w:val="16"/>
                <w:szCs w:val="16"/>
              </w:rPr>
              <w:t xml:space="preserve"> </w:t>
            </w:r>
            <w:r w:rsidR="00AF080C" w:rsidRPr="0050696D">
              <w:rPr>
                <w:rFonts w:cs="Arial"/>
                <w:sz w:val="16"/>
                <w:szCs w:val="16"/>
              </w:rPr>
              <w:t>Podpora sociálního začleňování a boj proti chudobě a diskriminaci</w:t>
            </w:r>
          </w:p>
        </w:tc>
      </w:tr>
      <w:tr w:rsidR="00A50903" w:rsidRPr="0050696D" w:rsidTr="0050696D">
        <w:trPr>
          <w:trHeight w:val="300"/>
        </w:trPr>
        <w:tc>
          <w:tcPr>
            <w:tcW w:w="1560" w:type="dxa"/>
            <w:shd w:val="clear" w:color="auto" w:fill="FDE9D9" w:themeFill="accent6" w:themeFillTint="33"/>
          </w:tcPr>
          <w:p w:rsidR="00A50903" w:rsidRPr="0050696D" w:rsidRDefault="004B771B" w:rsidP="007C3850">
            <w:pPr>
              <w:pStyle w:val="DAVA"/>
              <w:spacing w:before="0" w:after="60"/>
              <w:jc w:val="left"/>
              <w:rPr>
                <w:b/>
                <w:sz w:val="16"/>
                <w:szCs w:val="16"/>
              </w:rPr>
            </w:pPr>
            <w:r w:rsidRPr="0050696D">
              <w:rPr>
                <w:b/>
                <w:sz w:val="16"/>
                <w:szCs w:val="16"/>
              </w:rPr>
              <w:t>Prioritní osa</w:t>
            </w:r>
          </w:p>
        </w:tc>
        <w:tc>
          <w:tcPr>
            <w:tcW w:w="5244" w:type="dxa"/>
            <w:tcBorders>
              <w:bottom w:val="dotted" w:sz="4" w:space="0" w:color="auto"/>
            </w:tcBorders>
          </w:tcPr>
          <w:p w:rsidR="00A50903" w:rsidRPr="0050696D" w:rsidRDefault="00AF080C" w:rsidP="007C3850">
            <w:pPr>
              <w:pStyle w:val="DAVA"/>
              <w:spacing w:before="0" w:after="60"/>
              <w:jc w:val="left"/>
              <w:rPr>
                <w:sz w:val="16"/>
                <w:szCs w:val="16"/>
              </w:rPr>
            </w:pPr>
            <w:r w:rsidRPr="0050696D">
              <w:rPr>
                <w:rFonts w:cs="Arial"/>
                <w:sz w:val="16"/>
                <w:szCs w:val="16"/>
              </w:rPr>
              <w:t>PO 3: Podpora sociálního začleňování a boj proti chudobě</w:t>
            </w:r>
          </w:p>
        </w:tc>
        <w:tc>
          <w:tcPr>
            <w:tcW w:w="7230" w:type="dxa"/>
            <w:tcBorders>
              <w:bottom w:val="dotted" w:sz="4" w:space="0" w:color="auto"/>
            </w:tcBorders>
          </w:tcPr>
          <w:p w:rsidR="00A50903" w:rsidRPr="0050696D" w:rsidRDefault="00AF080C" w:rsidP="007C3850">
            <w:pPr>
              <w:pStyle w:val="DAVA"/>
              <w:spacing w:before="0" w:after="60"/>
              <w:jc w:val="left"/>
              <w:rPr>
                <w:sz w:val="16"/>
                <w:szCs w:val="16"/>
              </w:rPr>
            </w:pPr>
            <w:r w:rsidRPr="0050696D">
              <w:rPr>
                <w:sz w:val="16"/>
                <w:szCs w:val="16"/>
              </w:rPr>
              <w:t xml:space="preserve"> </w:t>
            </w:r>
            <w:r w:rsidRPr="0050696D">
              <w:rPr>
                <w:rFonts w:cs="Arial"/>
                <w:sz w:val="16"/>
                <w:szCs w:val="16"/>
              </w:rPr>
              <w:t>PO 3: Podpora sociálního začleňování a boj proti chudobě</w:t>
            </w:r>
          </w:p>
        </w:tc>
      </w:tr>
      <w:tr w:rsidR="00A50903" w:rsidRPr="0050696D" w:rsidTr="0050696D">
        <w:trPr>
          <w:trHeight w:val="300"/>
        </w:trPr>
        <w:tc>
          <w:tcPr>
            <w:tcW w:w="1560" w:type="dxa"/>
            <w:shd w:val="clear" w:color="auto" w:fill="FDE9D9" w:themeFill="accent6" w:themeFillTint="33"/>
          </w:tcPr>
          <w:p w:rsidR="00A50903" w:rsidRPr="0050696D" w:rsidRDefault="00A50903" w:rsidP="007C3850">
            <w:pPr>
              <w:pStyle w:val="DAVA"/>
              <w:spacing w:before="0" w:after="60"/>
              <w:jc w:val="left"/>
              <w:rPr>
                <w:b/>
                <w:sz w:val="16"/>
                <w:szCs w:val="16"/>
              </w:rPr>
            </w:pPr>
            <w:r w:rsidRPr="0050696D">
              <w:rPr>
                <w:b/>
                <w:sz w:val="16"/>
                <w:szCs w:val="16"/>
              </w:rPr>
              <w:t>Investiční priorita</w:t>
            </w:r>
          </w:p>
        </w:tc>
        <w:tc>
          <w:tcPr>
            <w:tcW w:w="5244" w:type="dxa"/>
            <w:tcBorders>
              <w:bottom w:val="dotted" w:sz="4" w:space="0" w:color="auto"/>
            </w:tcBorders>
          </w:tcPr>
          <w:p w:rsidR="00A50903" w:rsidRPr="0050696D" w:rsidRDefault="004B771B" w:rsidP="007C3850">
            <w:pPr>
              <w:pStyle w:val="DAVA"/>
              <w:spacing w:before="0" w:after="60"/>
              <w:jc w:val="left"/>
              <w:rPr>
                <w:sz w:val="16"/>
                <w:szCs w:val="16"/>
              </w:rPr>
            </w:pPr>
            <w:r w:rsidRPr="0050696D">
              <w:rPr>
                <w:sz w:val="16"/>
                <w:szCs w:val="16"/>
              </w:rPr>
              <w:t>IP 3.2</w:t>
            </w:r>
            <w:r w:rsidR="00AF080C" w:rsidRPr="0050696D">
              <w:rPr>
                <w:sz w:val="16"/>
                <w:szCs w:val="16"/>
              </w:rPr>
              <w:t xml:space="preserve"> </w:t>
            </w:r>
            <w:r w:rsidR="00AF080C" w:rsidRPr="0050696D">
              <w:rPr>
                <w:rFonts w:cs="Arial"/>
                <w:sz w:val="16"/>
                <w:szCs w:val="16"/>
              </w:rPr>
              <w:t>Poskytování podpory sociálním podnikům (Nařízení o EFRR čl. 5 bod 9 (c))</w:t>
            </w:r>
          </w:p>
        </w:tc>
        <w:tc>
          <w:tcPr>
            <w:tcW w:w="7230" w:type="dxa"/>
            <w:tcBorders>
              <w:bottom w:val="dotted" w:sz="4" w:space="0" w:color="auto"/>
            </w:tcBorders>
          </w:tcPr>
          <w:p w:rsidR="00AF080C" w:rsidRPr="0050696D" w:rsidRDefault="00096B17" w:rsidP="007C3850">
            <w:pPr>
              <w:pStyle w:val="DAVA"/>
              <w:spacing w:before="0" w:after="60"/>
              <w:jc w:val="left"/>
              <w:rPr>
                <w:sz w:val="16"/>
                <w:szCs w:val="16"/>
              </w:rPr>
            </w:pPr>
            <w:r w:rsidRPr="0050696D">
              <w:rPr>
                <w:sz w:val="16"/>
                <w:szCs w:val="16"/>
              </w:rPr>
              <w:t>IP 3.3</w:t>
            </w:r>
            <w:r w:rsidR="00AF080C" w:rsidRPr="0050696D">
              <w:rPr>
                <w:sz w:val="16"/>
                <w:szCs w:val="16"/>
              </w:rPr>
              <w:t xml:space="preserve"> </w:t>
            </w:r>
            <w:r w:rsidR="00AF080C" w:rsidRPr="0050696D">
              <w:rPr>
                <w:rFonts w:cs="Arial"/>
                <w:sz w:val="16"/>
                <w:szCs w:val="16"/>
              </w:rPr>
              <w:t>Zlepšování přístupu k dostupným, udržitelným a vysoce kvalitním službám, včetně zdravotnictví a sociálních služeb obecného zájmu (Nařízení o ESF čl. 3 bod 1 (b)iv)</w:t>
            </w:r>
          </w:p>
          <w:p w:rsidR="00A50903" w:rsidRPr="0050696D" w:rsidRDefault="007657C3" w:rsidP="00AF080C">
            <w:pPr>
              <w:pStyle w:val="DAVA"/>
              <w:spacing w:before="0" w:after="60"/>
              <w:jc w:val="left"/>
              <w:rPr>
                <w:sz w:val="16"/>
                <w:szCs w:val="16"/>
              </w:rPr>
            </w:pPr>
            <w:r w:rsidRPr="0050696D">
              <w:rPr>
                <w:sz w:val="16"/>
                <w:szCs w:val="16"/>
              </w:rPr>
              <w:t xml:space="preserve">IP </w:t>
            </w:r>
            <w:r w:rsidR="00096B17" w:rsidRPr="0050696D">
              <w:rPr>
                <w:sz w:val="16"/>
                <w:szCs w:val="16"/>
              </w:rPr>
              <w:t>3.4</w:t>
            </w:r>
            <w:r w:rsidR="00AF080C" w:rsidRPr="0050696D">
              <w:rPr>
                <w:sz w:val="16"/>
                <w:szCs w:val="16"/>
              </w:rPr>
              <w:t xml:space="preserve"> </w:t>
            </w:r>
            <w:r w:rsidR="00AF080C" w:rsidRPr="0050696D">
              <w:rPr>
                <w:rFonts w:cs="Arial"/>
                <w:sz w:val="16"/>
                <w:szCs w:val="16"/>
              </w:rPr>
              <w:t>Podpora sociálního podnikání a profesního začlenění do sociálních podniků a sociální a solidární ekonomiky, s cílem usnadnit přístup k zaměstnání (Nařízení o ESF čl. 3 bod 1 (b)v)</w:t>
            </w:r>
          </w:p>
        </w:tc>
      </w:tr>
      <w:tr w:rsidR="00A50903" w:rsidRPr="0050696D" w:rsidTr="0050696D">
        <w:tc>
          <w:tcPr>
            <w:tcW w:w="1560" w:type="dxa"/>
            <w:shd w:val="clear" w:color="auto" w:fill="FDE9D9" w:themeFill="accent6" w:themeFillTint="33"/>
          </w:tcPr>
          <w:p w:rsidR="00A50903" w:rsidRPr="0050696D" w:rsidRDefault="00A50903" w:rsidP="007C3850">
            <w:pPr>
              <w:pStyle w:val="DAVA"/>
              <w:spacing w:before="0" w:after="60"/>
              <w:jc w:val="left"/>
              <w:rPr>
                <w:b/>
                <w:sz w:val="16"/>
                <w:szCs w:val="16"/>
              </w:rPr>
            </w:pPr>
            <w:r w:rsidRPr="0050696D">
              <w:rPr>
                <w:b/>
                <w:sz w:val="16"/>
                <w:szCs w:val="16"/>
              </w:rPr>
              <w:t>Specifický cíl</w:t>
            </w:r>
          </w:p>
        </w:tc>
        <w:tc>
          <w:tcPr>
            <w:tcW w:w="5244" w:type="dxa"/>
          </w:tcPr>
          <w:p w:rsidR="00A50903" w:rsidRPr="0050696D" w:rsidRDefault="00A50903" w:rsidP="007C3850">
            <w:pPr>
              <w:pStyle w:val="DAVA"/>
              <w:spacing w:before="0" w:after="60"/>
              <w:jc w:val="left"/>
              <w:rPr>
                <w:sz w:val="16"/>
                <w:szCs w:val="16"/>
              </w:rPr>
            </w:pPr>
            <w:r w:rsidRPr="0050696D">
              <w:rPr>
                <w:sz w:val="16"/>
                <w:szCs w:val="16"/>
              </w:rPr>
              <w:t>Posílení infrastruktury pro sociální podnikání</w:t>
            </w:r>
          </w:p>
        </w:tc>
        <w:tc>
          <w:tcPr>
            <w:tcW w:w="7230" w:type="dxa"/>
          </w:tcPr>
          <w:p w:rsidR="00A50903" w:rsidRPr="0050696D" w:rsidRDefault="00A50903" w:rsidP="007C3850">
            <w:pPr>
              <w:pStyle w:val="DAVA"/>
              <w:spacing w:before="0" w:after="60"/>
              <w:jc w:val="left"/>
              <w:rPr>
                <w:sz w:val="16"/>
                <w:szCs w:val="16"/>
              </w:rPr>
            </w:pPr>
            <w:r w:rsidRPr="0050696D">
              <w:rPr>
                <w:sz w:val="16"/>
                <w:szCs w:val="16"/>
              </w:rPr>
              <w:t>Posílení aktivit pro integraci, komunitní služby a prevenci</w:t>
            </w:r>
          </w:p>
          <w:p w:rsidR="00A50903" w:rsidRPr="0050696D" w:rsidRDefault="00AF080C" w:rsidP="00AF080C">
            <w:pPr>
              <w:pStyle w:val="DAVA"/>
              <w:spacing w:before="0" w:after="60"/>
              <w:jc w:val="left"/>
              <w:rPr>
                <w:sz w:val="16"/>
                <w:szCs w:val="16"/>
              </w:rPr>
            </w:pPr>
            <w:r w:rsidRPr="0050696D">
              <w:rPr>
                <w:sz w:val="16"/>
                <w:szCs w:val="16"/>
              </w:rPr>
              <w:t>R</w:t>
            </w:r>
            <w:r w:rsidR="00A50903" w:rsidRPr="0050696D">
              <w:rPr>
                <w:sz w:val="16"/>
                <w:szCs w:val="16"/>
              </w:rPr>
              <w:t xml:space="preserve">ozvoj sociálních podniků </w:t>
            </w:r>
            <w:r w:rsidRPr="0050696D">
              <w:rPr>
                <w:sz w:val="16"/>
                <w:szCs w:val="16"/>
              </w:rPr>
              <w:t>místních komunit</w:t>
            </w:r>
          </w:p>
        </w:tc>
      </w:tr>
      <w:tr w:rsidR="00A50903" w:rsidRPr="0050696D" w:rsidTr="0050696D">
        <w:tc>
          <w:tcPr>
            <w:tcW w:w="1560" w:type="dxa"/>
            <w:shd w:val="clear" w:color="auto" w:fill="FDE9D9" w:themeFill="accent6" w:themeFillTint="33"/>
          </w:tcPr>
          <w:p w:rsidR="00A50903" w:rsidRPr="0050696D" w:rsidRDefault="00A50903" w:rsidP="007C3850">
            <w:pPr>
              <w:pStyle w:val="DAVA"/>
              <w:spacing w:before="0" w:after="60"/>
              <w:jc w:val="left"/>
              <w:rPr>
                <w:b/>
                <w:sz w:val="16"/>
                <w:szCs w:val="16"/>
              </w:rPr>
            </w:pPr>
            <w:r w:rsidRPr="0050696D">
              <w:rPr>
                <w:b/>
                <w:sz w:val="16"/>
                <w:szCs w:val="16"/>
              </w:rPr>
              <w:t>Věcná specifikace (zaměření, aktivity)</w:t>
            </w:r>
          </w:p>
        </w:tc>
        <w:tc>
          <w:tcPr>
            <w:tcW w:w="5244" w:type="dxa"/>
          </w:tcPr>
          <w:p w:rsidR="00A50903" w:rsidRPr="0050696D" w:rsidRDefault="00A50903" w:rsidP="007C3850">
            <w:pPr>
              <w:pStyle w:val="DAVA"/>
              <w:spacing w:before="0" w:after="60"/>
              <w:jc w:val="left"/>
              <w:rPr>
                <w:sz w:val="16"/>
                <w:szCs w:val="16"/>
              </w:rPr>
            </w:pPr>
            <w:r w:rsidRPr="0050696D">
              <w:rPr>
                <w:sz w:val="16"/>
                <w:szCs w:val="16"/>
              </w:rPr>
              <w:t>Investice do integračních sociálních podniků a podpůrné infrastruktury sociálního podnikání s cílem vytvořit udržitelné prostředí pro rozvoj sociálního podnikání a stimulovat tak sociální inovace v této oblasti.</w:t>
            </w:r>
          </w:p>
        </w:tc>
        <w:tc>
          <w:tcPr>
            <w:tcW w:w="7230" w:type="dxa"/>
          </w:tcPr>
          <w:p w:rsidR="00A50903" w:rsidRPr="0050696D" w:rsidRDefault="00A50903" w:rsidP="00F93E04">
            <w:pPr>
              <w:pStyle w:val="DAVA"/>
              <w:spacing w:before="0" w:after="60"/>
              <w:jc w:val="left"/>
              <w:rPr>
                <w:sz w:val="16"/>
                <w:szCs w:val="16"/>
              </w:rPr>
            </w:pPr>
            <w:r w:rsidRPr="0050696D">
              <w:rPr>
                <w:sz w:val="16"/>
                <w:szCs w:val="16"/>
              </w:rPr>
              <w:t>Podporou zvyšování a rozšiřování nabídky služeb pro jednotlivé skupiny klientů s důrazem položeným na inovativní přístup vedoucí ke zvyšování místní soudržnosti, propojování služeb a preventivnímu působení v oblasti sociálního a socioekonomického vyloučení</w:t>
            </w:r>
          </w:p>
          <w:p w:rsidR="00A50903" w:rsidRPr="0050696D" w:rsidRDefault="007657C3" w:rsidP="007C3850">
            <w:pPr>
              <w:pStyle w:val="DAVA"/>
              <w:spacing w:before="0" w:after="60"/>
              <w:jc w:val="left"/>
              <w:rPr>
                <w:sz w:val="16"/>
                <w:szCs w:val="16"/>
              </w:rPr>
            </w:pPr>
            <w:r w:rsidRPr="0050696D">
              <w:rPr>
                <w:rFonts w:cs="Arial"/>
                <w:sz w:val="16"/>
                <w:szCs w:val="16"/>
              </w:rPr>
              <w:t>Podpora rozvoje sociálního podnikání na území Prahy ve vazbě na kulturně-komunitní centra a návazné aktivity.</w:t>
            </w:r>
          </w:p>
        </w:tc>
      </w:tr>
      <w:tr w:rsidR="00A50903" w:rsidRPr="0050696D" w:rsidTr="0050696D">
        <w:tc>
          <w:tcPr>
            <w:tcW w:w="1560" w:type="dxa"/>
            <w:shd w:val="clear" w:color="auto" w:fill="FDE9D9" w:themeFill="accent6" w:themeFillTint="33"/>
          </w:tcPr>
          <w:p w:rsidR="00A50903" w:rsidRPr="0050696D" w:rsidRDefault="00A50903" w:rsidP="007C3850">
            <w:pPr>
              <w:pStyle w:val="DAVA"/>
              <w:spacing w:before="0" w:after="60"/>
              <w:jc w:val="left"/>
              <w:rPr>
                <w:b/>
                <w:sz w:val="16"/>
                <w:szCs w:val="16"/>
              </w:rPr>
            </w:pPr>
            <w:r w:rsidRPr="0050696D">
              <w:rPr>
                <w:b/>
                <w:sz w:val="16"/>
                <w:szCs w:val="16"/>
              </w:rPr>
              <w:t>Implementační specifikace</w:t>
            </w:r>
          </w:p>
        </w:tc>
        <w:tc>
          <w:tcPr>
            <w:tcW w:w="5244" w:type="dxa"/>
          </w:tcPr>
          <w:p w:rsidR="00A50903" w:rsidRPr="0050696D" w:rsidRDefault="00A50903" w:rsidP="007C3850">
            <w:pPr>
              <w:pStyle w:val="DAVA"/>
              <w:spacing w:before="0" w:after="60"/>
              <w:jc w:val="left"/>
              <w:rPr>
                <w:sz w:val="16"/>
                <w:szCs w:val="16"/>
              </w:rPr>
            </w:pPr>
            <w:r w:rsidRPr="0050696D">
              <w:rPr>
                <w:sz w:val="16"/>
                <w:szCs w:val="16"/>
              </w:rPr>
              <w:t xml:space="preserve">Typ příjemce: Hlavní město Praha; Městské části hl. m. Prahy; Organizace zřízené a založené hl. m. Prahou a městskými částmi hl. m. Prahy; Nestátní neziskové organizace </w:t>
            </w:r>
          </w:p>
          <w:p w:rsidR="00A50903" w:rsidRPr="0050696D" w:rsidRDefault="00A50903" w:rsidP="007C3850">
            <w:pPr>
              <w:pStyle w:val="Aabc3"/>
              <w:spacing w:after="60"/>
              <w:ind w:left="0"/>
              <w:rPr>
                <w:rFonts w:asciiTheme="minorHAnsi" w:hAnsiTheme="minorHAnsi"/>
                <w:sz w:val="16"/>
                <w:szCs w:val="16"/>
              </w:rPr>
            </w:pPr>
            <w:r w:rsidRPr="0050696D">
              <w:rPr>
                <w:rFonts w:asciiTheme="minorHAnsi" w:eastAsiaTheme="minorHAnsi" w:hAnsiTheme="minorHAnsi" w:cstheme="minorBidi"/>
                <w:sz w:val="16"/>
                <w:szCs w:val="16"/>
                <w:lang w:eastAsia="en-US"/>
              </w:rPr>
              <w:t>Podporované území: Region soudržnosti NUTS 2 Praha</w:t>
            </w:r>
          </w:p>
        </w:tc>
        <w:tc>
          <w:tcPr>
            <w:tcW w:w="7230" w:type="dxa"/>
          </w:tcPr>
          <w:p w:rsidR="00A50903" w:rsidRPr="0050696D" w:rsidRDefault="00A50903" w:rsidP="007C3850">
            <w:pPr>
              <w:pStyle w:val="DAVA"/>
              <w:spacing w:before="0" w:after="60"/>
              <w:jc w:val="left"/>
              <w:rPr>
                <w:sz w:val="16"/>
                <w:szCs w:val="16"/>
              </w:rPr>
            </w:pPr>
            <w:r w:rsidRPr="0050696D">
              <w:rPr>
                <w:sz w:val="16"/>
                <w:szCs w:val="16"/>
              </w:rPr>
              <w:t>Typ příjemce: Hlavní město Praha; Městské části hl. m. Prahy; Organizace zřízené a založené hl. m. Prahou a městskými částmi hl. m. Prahy; Nestátní neziskové organizace</w:t>
            </w:r>
            <w:r w:rsidR="007657C3" w:rsidRPr="0050696D">
              <w:rPr>
                <w:sz w:val="16"/>
                <w:szCs w:val="16"/>
              </w:rPr>
              <w:t xml:space="preserve"> + podnikatelské subjekty (u 3.4)</w:t>
            </w:r>
          </w:p>
          <w:p w:rsidR="00A50903" w:rsidRPr="0050696D" w:rsidRDefault="00A50903" w:rsidP="007C3850">
            <w:pPr>
              <w:pStyle w:val="Aabc3"/>
              <w:spacing w:after="60"/>
              <w:ind w:left="0"/>
              <w:rPr>
                <w:rFonts w:asciiTheme="minorHAnsi" w:eastAsiaTheme="minorHAnsi" w:hAnsiTheme="minorHAnsi" w:cstheme="minorBidi"/>
                <w:sz w:val="16"/>
                <w:szCs w:val="16"/>
                <w:lang w:eastAsia="en-US"/>
              </w:rPr>
            </w:pPr>
            <w:r w:rsidRPr="0050696D">
              <w:rPr>
                <w:rFonts w:asciiTheme="minorHAnsi" w:eastAsiaTheme="minorHAnsi" w:hAnsiTheme="minorHAnsi" w:cstheme="minorBidi"/>
                <w:sz w:val="16"/>
                <w:szCs w:val="16"/>
                <w:lang w:eastAsia="en-US"/>
              </w:rPr>
              <w:t>Podporované území: Region soudržnosti NUTS 2 Praha</w:t>
            </w:r>
          </w:p>
        </w:tc>
      </w:tr>
      <w:tr w:rsidR="00A50903" w:rsidRPr="0050696D" w:rsidTr="0050696D">
        <w:tc>
          <w:tcPr>
            <w:tcW w:w="1560" w:type="dxa"/>
            <w:shd w:val="clear" w:color="auto" w:fill="FDE9D9" w:themeFill="accent6" w:themeFillTint="33"/>
          </w:tcPr>
          <w:p w:rsidR="00A50903" w:rsidRPr="0050696D" w:rsidRDefault="00A50903" w:rsidP="007C3850">
            <w:pPr>
              <w:pStyle w:val="DAVA"/>
              <w:spacing w:before="0" w:after="60"/>
              <w:jc w:val="left"/>
              <w:rPr>
                <w:b/>
                <w:sz w:val="16"/>
                <w:szCs w:val="16"/>
              </w:rPr>
            </w:pPr>
            <w:r w:rsidRPr="0050696D">
              <w:rPr>
                <w:b/>
                <w:sz w:val="16"/>
                <w:szCs w:val="16"/>
              </w:rPr>
              <w:t>Synergie/komplementarita</w:t>
            </w:r>
          </w:p>
        </w:tc>
        <w:tc>
          <w:tcPr>
            <w:tcW w:w="5244" w:type="dxa"/>
          </w:tcPr>
          <w:p w:rsidR="00A50903" w:rsidRPr="0050696D" w:rsidRDefault="00A50903" w:rsidP="007C3850">
            <w:pPr>
              <w:pStyle w:val="DAVA"/>
              <w:spacing w:before="0" w:after="60"/>
              <w:jc w:val="left"/>
              <w:rPr>
                <w:sz w:val="16"/>
                <w:szCs w:val="16"/>
              </w:rPr>
            </w:pPr>
            <w:r w:rsidRPr="0050696D">
              <w:rPr>
                <w:sz w:val="16"/>
                <w:szCs w:val="16"/>
              </w:rPr>
              <w:t>synergie</w:t>
            </w:r>
          </w:p>
        </w:tc>
        <w:tc>
          <w:tcPr>
            <w:tcW w:w="7230" w:type="dxa"/>
          </w:tcPr>
          <w:p w:rsidR="00A50903" w:rsidRPr="0050696D" w:rsidRDefault="00A50903" w:rsidP="007C3850">
            <w:pPr>
              <w:pStyle w:val="DAVA"/>
              <w:spacing w:before="0" w:after="60"/>
              <w:jc w:val="left"/>
              <w:rPr>
                <w:sz w:val="16"/>
                <w:szCs w:val="16"/>
              </w:rPr>
            </w:pPr>
            <w:r w:rsidRPr="0050696D">
              <w:rPr>
                <w:sz w:val="16"/>
                <w:szCs w:val="16"/>
              </w:rPr>
              <w:t>synergie</w:t>
            </w:r>
          </w:p>
        </w:tc>
      </w:tr>
      <w:tr w:rsidR="00A50903" w:rsidRPr="0050696D" w:rsidTr="0050696D">
        <w:tc>
          <w:tcPr>
            <w:tcW w:w="1560" w:type="dxa"/>
            <w:shd w:val="clear" w:color="auto" w:fill="FDE9D9" w:themeFill="accent6" w:themeFillTint="33"/>
          </w:tcPr>
          <w:p w:rsidR="00A50903" w:rsidRPr="0050696D" w:rsidRDefault="00A50903" w:rsidP="00053766">
            <w:pPr>
              <w:pStyle w:val="DAVA"/>
              <w:spacing w:before="0" w:after="60"/>
              <w:jc w:val="left"/>
              <w:rPr>
                <w:b/>
                <w:sz w:val="16"/>
                <w:szCs w:val="16"/>
              </w:rPr>
            </w:pPr>
            <w:r w:rsidRPr="0050696D">
              <w:rPr>
                <w:b/>
                <w:sz w:val="16"/>
                <w:szCs w:val="16"/>
              </w:rPr>
              <w:t>Mechanismus koordinace</w:t>
            </w:r>
          </w:p>
        </w:tc>
        <w:tc>
          <w:tcPr>
            <w:tcW w:w="12474" w:type="dxa"/>
            <w:gridSpan w:val="2"/>
          </w:tcPr>
          <w:p w:rsidR="00A50903" w:rsidRPr="0050696D" w:rsidRDefault="00A50903" w:rsidP="007C3850">
            <w:pPr>
              <w:pStyle w:val="DAVA"/>
              <w:spacing w:before="0" w:after="60"/>
              <w:jc w:val="left"/>
              <w:rPr>
                <w:sz w:val="16"/>
                <w:szCs w:val="16"/>
              </w:rPr>
            </w:pPr>
            <w:r w:rsidRPr="0050696D">
              <w:rPr>
                <w:sz w:val="16"/>
                <w:szCs w:val="16"/>
              </w:rPr>
              <w:t xml:space="preserve">Zvažované mechanismy: zacilování výzev; časová a věcná koordinace výzev; nastavení systému výběru a hodnocení projektů (např. bonifikace) </w:t>
            </w:r>
          </w:p>
          <w:p w:rsidR="00392019" w:rsidRPr="0050696D" w:rsidRDefault="00A50903" w:rsidP="007C3850">
            <w:pPr>
              <w:pStyle w:val="DAVA"/>
              <w:spacing w:before="0" w:after="60"/>
              <w:jc w:val="left"/>
              <w:rPr>
                <w:sz w:val="16"/>
                <w:szCs w:val="16"/>
              </w:rPr>
            </w:pPr>
            <w:r w:rsidRPr="0050696D">
              <w:rPr>
                <w:sz w:val="16"/>
                <w:szCs w:val="16"/>
              </w:rPr>
              <w:t xml:space="preserve">Zodpovědný orgán: ŘO </w:t>
            </w:r>
          </w:p>
        </w:tc>
      </w:tr>
    </w:tbl>
    <w:p w:rsidR="00D16EB6" w:rsidRPr="00AF1724" w:rsidRDefault="00D16EB6"/>
    <w:tbl>
      <w:tblPr>
        <w:tblStyle w:val="Mkatabulky2"/>
        <w:tblW w:w="0" w:type="auto"/>
        <w:tblInd w:w="108" w:type="dxa"/>
        <w:shd w:val="clear" w:color="auto" w:fill="E36C0A" w:themeFill="accent6" w:themeFillShade="BF"/>
        <w:tblLook w:val="04A0" w:firstRow="1" w:lastRow="0" w:firstColumn="1" w:lastColumn="0" w:noHBand="0" w:noVBand="1"/>
      </w:tblPr>
      <w:tblGrid>
        <w:gridCol w:w="14034"/>
      </w:tblGrid>
      <w:tr w:rsidR="00577F42" w:rsidRPr="0050696D" w:rsidTr="00BC2E98">
        <w:trPr>
          <w:trHeight w:val="332"/>
        </w:trPr>
        <w:tc>
          <w:tcPr>
            <w:tcW w:w="14034" w:type="dxa"/>
            <w:shd w:val="clear" w:color="auto" w:fill="E36C0A" w:themeFill="accent6" w:themeFillShade="BF"/>
          </w:tcPr>
          <w:p w:rsidR="0086356B" w:rsidRPr="0050696D" w:rsidRDefault="002C6A6E" w:rsidP="0050696D">
            <w:pPr>
              <w:pStyle w:val="Tabulka"/>
              <w:keepNext/>
              <w:keepLines/>
              <w:shd w:val="clear" w:color="auto" w:fill="E36C0A" w:themeFill="accent6" w:themeFillShade="BF"/>
              <w:ind w:left="34"/>
              <w:jc w:val="left"/>
              <w:outlineLvl w:val="1"/>
              <w:rPr>
                <w:rFonts w:asciiTheme="minorHAnsi" w:hAnsiTheme="minorHAnsi"/>
                <w:b/>
                <w:sz w:val="24"/>
                <w:szCs w:val="24"/>
              </w:rPr>
            </w:pPr>
            <w:bookmarkStart w:id="628" w:name="_Toc372660372"/>
            <w:bookmarkStart w:id="629" w:name="_Toc372725899"/>
            <w:bookmarkStart w:id="630" w:name="_Toc384022325"/>
            <w:bookmarkStart w:id="631" w:name="_Toc386525849"/>
            <w:bookmarkStart w:id="632" w:name="_Toc386622657"/>
            <w:bookmarkStart w:id="633" w:name="_Toc386628674"/>
            <w:bookmarkStart w:id="634" w:name="_Toc386628768"/>
            <w:bookmarkStart w:id="635" w:name="_Toc386629136"/>
            <w:bookmarkStart w:id="636" w:name="_Toc387916289"/>
            <w:bookmarkStart w:id="637" w:name="_Toc387916517"/>
            <w:bookmarkStart w:id="638" w:name="_Toc387916578"/>
            <w:bookmarkStart w:id="639" w:name="_Toc388008973"/>
            <w:bookmarkStart w:id="640" w:name="_Toc388444920"/>
            <w:bookmarkStart w:id="641" w:name="_Toc391474317"/>
            <w:bookmarkStart w:id="642" w:name="_Toc391474550"/>
            <w:bookmarkStart w:id="643" w:name="_Toc391474613"/>
            <w:bookmarkStart w:id="644" w:name="_Toc396917659"/>
            <w:bookmarkStart w:id="645" w:name="_Toc396917734"/>
            <w:bookmarkStart w:id="646" w:name="_Toc396917884"/>
            <w:bookmarkStart w:id="647" w:name="_Toc396917951"/>
            <w:bookmarkStart w:id="648" w:name="_Toc396918052"/>
            <w:bookmarkStart w:id="649" w:name="_Toc397074367"/>
            <w:r w:rsidRPr="0050696D">
              <w:rPr>
                <w:rFonts w:asciiTheme="minorHAnsi" w:hAnsiTheme="minorHAnsi"/>
                <w:b/>
                <w:sz w:val="24"/>
                <w:szCs w:val="24"/>
              </w:rPr>
              <w:t>2.</w:t>
            </w:r>
            <w:r w:rsidR="00FE696E" w:rsidRPr="0050696D">
              <w:rPr>
                <w:rFonts w:asciiTheme="minorHAnsi" w:hAnsiTheme="minorHAnsi"/>
                <w:b/>
                <w:sz w:val="24"/>
                <w:szCs w:val="24"/>
              </w:rPr>
              <w:t xml:space="preserve">12 </w:t>
            </w:r>
            <w:r w:rsidR="001014E0" w:rsidRPr="0050696D">
              <w:rPr>
                <w:rFonts w:asciiTheme="minorHAnsi" w:hAnsiTheme="minorHAnsi"/>
                <w:b/>
                <w:sz w:val="24"/>
                <w:szCs w:val="24"/>
              </w:rPr>
              <w:t>Sociální podnikání a vzdělávání</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tc>
      </w:tr>
    </w:tbl>
    <w:p w:rsidR="002717FC" w:rsidRPr="00AF1724" w:rsidRDefault="00705B83" w:rsidP="002717FC">
      <w:pPr>
        <w:spacing w:before="120" w:after="0"/>
        <w:rPr>
          <w:b/>
        </w:rPr>
      </w:pPr>
      <w:r w:rsidRPr="00AF1724">
        <w:rPr>
          <w:b/>
        </w:rPr>
        <w:t>Závěr</w:t>
      </w:r>
      <w:r w:rsidR="002717FC" w:rsidRPr="00AF1724">
        <w:rPr>
          <w:b/>
        </w:rPr>
        <w:t xml:space="preserve"> MMR</w:t>
      </w:r>
      <w:r w:rsidR="0049621F">
        <w:rPr>
          <w:b/>
        </w:rPr>
        <w:t>-NOK</w:t>
      </w:r>
      <w:r w:rsidR="002717FC" w:rsidRPr="00AF1724">
        <w:rPr>
          <w:b/>
        </w:rPr>
        <w:t>:</w:t>
      </w:r>
    </w:p>
    <w:p w:rsidR="00B8645B" w:rsidRPr="00AF1724" w:rsidRDefault="00B8645B" w:rsidP="00B8645B">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Považujeme za</w:t>
      </w:r>
      <w:r w:rsidRPr="00AF1724">
        <w:rPr>
          <w:rFonts w:asciiTheme="minorHAnsi" w:hAnsiTheme="minorHAnsi"/>
        </w:rPr>
        <w:t xml:space="preserve"> synergick</w:t>
      </w:r>
      <w:r>
        <w:rPr>
          <w:rFonts w:asciiTheme="minorHAnsi" w:hAnsiTheme="minorHAnsi"/>
        </w:rPr>
        <w:t>ou vazbu</w:t>
      </w:r>
      <w:r w:rsidRPr="00AF1724">
        <w:rPr>
          <w:rFonts w:asciiTheme="minorHAnsi" w:hAnsiTheme="minorHAnsi"/>
        </w:rPr>
        <w:t>.</w:t>
      </w:r>
    </w:p>
    <w:p w:rsidR="00967AC8" w:rsidRPr="00AF1724" w:rsidRDefault="00D602AD" w:rsidP="00373425">
      <w:pPr>
        <w:spacing w:before="120" w:after="0"/>
        <w:rPr>
          <w:b/>
        </w:rPr>
      </w:pPr>
      <w:r w:rsidRPr="00AF1724">
        <w:rPr>
          <w:b/>
        </w:rPr>
        <w:t>Identifikace synergie / komplementarity</w:t>
      </w:r>
    </w:p>
    <w:tbl>
      <w:tblPr>
        <w:tblStyle w:val="Mkatabulky2"/>
        <w:tblW w:w="0" w:type="auto"/>
        <w:tblInd w:w="108" w:type="dxa"/>
        <w:tblLayout w:type="fixed"/>
        <w:tblLook w:val="04A0" w:firstRow="1" w:lastRow="0" w:firstColumn="1" w:lastColumn="0" w:noHBand="0" w:noVBand="1"/>
      </w:tblPr>
      <w:tblGrid>
        <w:gridCol w:w="1560"/>
        <w:gridCol w:w="6095"/>
        <w:gridCol w:w="6379"/>
      </w:tblGrid>
      <w:tr w:rsidR="000B6DA8" w:rsidRPr="0050696D" w:rsidTr="0050696D">
        <w:trPr>
          <w:trHeight w:val="398"/>
        </w:trPr>
        <w:tc>
          <w:tcPr>
            <w:tcW w:w="1560" w:type="dxa"/>
            <w:shd w:val="clear" w:color="auto" w:fill="FABF8F" w:themeFill="accent6" w:themeFillTint="99"/>
          </w:tcPr>
          <w:p w:rsidR="000B6DA8" w:rsidRPr="0050696D" w:rsidRDefault="000B6DA8" w:rsidP="00053766">
            <w:pPr>
              <w:pStyle w:val="DAVA"/>
              <w:spacing w:before="60" w:after="60"/>
              <w:ind w:left="34"/>
              <w:jc w:val="left"/>
              <w:rPr>
                <w:b/>
                <w:sz w:val="22"/>
                <w:szCs w:val="22"/>
              </w:rPr>
            </w:pPr>
          </w:p>
        </w:tc>
        <w:tc>
          <w:tcPr>
            <w:tcW w:w="6095" w:type="dxa"/>
            <w:tcBorders>
              <w:bottom w:val="single" w:sz="4" w:space="0" w:color="000000" w:themeColor="text1"/>
            </w:tcBorders>
            <w:shd w:val="clear" w:color="auto" w:fill="FABF8F" w:themeFill="accent6" w:themeFillTint="99"/>
          </w:tcPr>
          <w:p w:rsidR="000B6DA8" w:rsidRPr="0050696D" w:rsidRDefault="000B6DA8" w:rsidP="00053766">
            <w:pPr>
              <w:pStyle w:val="DAVA"/>
              <w:spacing w:before="60" w:after="60"/>
              <w:ind w:left="0"/>
              <w:jc w:val="left"/>
              <w:rPr>
                <w:b/>
                <w:sz w:val="22"/>
                <w:szCs w:val="22"/>
              </w:rPr>
            </w:pPr>
            <w:r w:rsidRPr="0050696D">
              <w:rPr>
                <w:b/>
                <w:sz w:val="22"/>
                <w:szCs w:val="22"/>
              </w:rPr>
              <w:t>OP PPR</w:t>
            </w:r>
          </w:p>
        </w:tc>
        <w:tc>
          <w:tcPr>
            <w:tcW w:w="6379" w:type="dxa"/>
            <w:tcBorders>
              <w:bottom w:val="single" w:sz="4" w:space="0" w:color="000000" w:themeColor="text1"/>
            </w:tcBorders>
            <w:shd w:val="clear" w:color="auto" w:fill="FABF8F" w:themeFill="accent6" w:themeFillTint="99"/>
          </w:tcPr>
          <w:p w:rsidR="000B6DA8" w:rsidRPr="0050696D" w:rsidRDefault="000B6DA8" w:rsidP="00053766">
            <w:pPr>
              <w:pStyle w:val="DAVA"/>
              <w:spacing w:before="60" w:after="60"/>
              <w:ind w:left="0"/>
              <w:jc w:val="left"/>
              <w:rPr>
                <w:b/>
                <w:sz w:val="22"/>
                <w:szCs w:val="22"/>
              </w:rPr>
            </w:pPr>
            <w:r w:rsidRPr="0050696D">
              <w:rPr>
                <w:b/>
                <w:sz w:val="22"/>
                <w:szCs w:val="22"/>
              </w:rPr>
              <w:t>OP PPR</w:t>
            </w:r>
          </w:p>
        </w:tc>
      </w:tr>
      <w:tr w:rsidR="008B4B74" w:rsidRPr="0050696D" w:rsidTr="0050696D">
        <w:trPr>
          <w:trHeight w:val="300"/>
        </w:trPr>
        <w:tc>
          <w:tcPr>
            <w:tcW w:w="1560" w:type="dxa"/>
            <w:shd w:val="clear" w:color="auto" w:fill="FDE9D9" w:themeFill="accent6" w:themeFillTint="33"/>
          </w:tcPr>
          <w:p w:rsidR="008B4B74" w:rsidRPr="0050696D" w:rsidRDefault="008B4B74" w:rsidP="008B4B74">
            <w:pPr>
              <w:spacing w:before="40" w:after="40"/>
              <w:ind w:left="34"/>
              <w:rPr>
                <w:b/>
                <w:sz w:val="16"/>
                <w:szCs w:val="16"/>
              </w:rPr>
            </w:pPr>
            <w:r w:rsidRPr="0050696D">
              <w:rPr>
                <w:b/>
                <w:sz w:val="16"/>
                <w:szCs w:val="16"/>
              </w:rPr>
              <w:t>Tematický cíl</w:t>
            </w:r>
          </w:p>
        </w:tc>
        <w:tc>
          <w:tcPr>
            <w:tcW w:w="6095" w:type="dxa"/>
            <w:tcBorders>
              <w:bottom w:val="dotted" w:sz="4" w:space="0" w:color="auto"/>
            </w:tcBorders>
          </w:tcPr>
          <w:p w:rsidR="008B4B74" w:rsidRPr="0050696D" w:rsidRDefault="004B771B" w:rsidP="004B771B">
            <w:pPr>
              <w:pStyle w:val="DAVA"/>
              <w:spacing w:before="60" w:after="60"/>
              <w:ind w:left="0"/>
              <w:jc w:val="left"/>
              <w:rPr>
                <w:sz w:val="16"/>
                <w:szCs w:val="16"/>
              </w:rPr>
            </w:pPr>
            <w:r w:rsidRPr="0050696D">
              <w:rPr>
                <w:sz w:val="16"/>
                <w:szCs w:val="16"/>
              </w:rPr>
              <w:t>TC 9</w:t>
            </w:r>
            <w:r w:rsidR="0037411F" w:rsidRPr="0050696D">
              <w:rPr>
                <w:sz w:val="16"/>
                <w:szCs w:val="16"/>
              </w:rPr>
              <w:t xml:space="preserve"> </w:t>
            </w:r>
            <w:r w:rsidR="0037411F" w:rsidRPr="0050696D">
              <w:rPr>
                <w:rFonts w:cs="Arial"/>
                <w:sz w:val="16"/>
                <w:szCs w:val="16"/>
              </w:rPr>
              <w:t>Podpora sociálního začleňování a boj proti chudobě a diskriminaci</w:t>
            </w:r>
          </w:p>
        </w:tc>
        <w:tc>
          <w:tcPr>
            <w:tcW w:w="6379" w:type="dxa"/>
            <w:tcBorders>
              <w:bottom w:val="dotted" w:sz="4" w:space="0" w:color="auto"/>
            </w:tcBorders>
          </w:tcPr>
          <w:p w:rsidR="008B4B74" w:rsidRPr="0050696D" w:rsidRDefault="00096B17" w:rsidP="00096B17">
            <w:pPr>
              <w:pStyle w:val="DAVA"/>
              <w:spacing w:before="60" w:after="60"/>
              <w:ind w:left="0"/>
              <w:jc w:val="left"/>
              <w:rPr>
                <w:sz w:val="16"/>
                <w:szCs w:val="16"/>
              </w:rPr>
            </w:pPr>
            <w:r w:rsidRPr="0050696D">
              <w:rPr>
                <w:sz w:val="16"/>
                <w:szCs w:val="16"/>
              </w:rPr>
              <w:t>TC 10</w:t>
            </w:r>
            <w:r w:rsidR="0037411F" w:rsidRPr="0050696D">
              <w:rPr>
                <w:sz w:val="16"/>
                <w:szCs w:val="16"/>
              </w:rPr>
              <w:t xml:space="preserve"> </w:t>
            </w:r>
            <w:r w:rsidR="0037411F" w:rsidRPr="0050696D">
              <w:rPr>
                <w:rFonts w:cs="Arial"/>
                <w:sz w:val="16"/>
                <w:szCs w:val="16"/>
              </w:rPr>
              <w:t>Investice do vzdělávání, školení a odborné přípravy k získávání dovedností a celoživotního učení</w:t>
            </w:r>
          </w:p>
        </w:tc>
      </w:tr>
      <w:tr w:rsidR="004B771B" w:rsidRPr="0050696D" w:rsidTr="0050696D">
        <w:trPr>
          <w:trHeight w:val="300"/>
        </w:trPr>
        <w:tc>
          <w:tcPr>
            <w:tcW w:w="1560" w:type="dxa"/>
            <w:shd w:val="clear" w:color="auto" w:fill="FDE9D9" w:themeFill="accent6" w:themeFillTint="33"/>
          </w:tcPr>
          <w:p w:rsidR="004B771B" w:rsidRPr="0050696D" w:rsidRDefault="004B771B" w:rsidP="004B771B">
            <w:pPr>
              <w:pStyle w:val="DAVA"/>
              <w:spacing w:before="0" w:after="60"/>
              <w:ind w:left="34"/>
              <w:jc w:val="left"/>
              <w:rPr>
                <w:b/>
                <w:sz w:val="16"/>
                <w:szCs w:val="16"/>
              </w:rPr>
            </w:pPr>
            <w:r w:rsidRPr="0050696D">
              <w:rPr>
                <w:b/>
                <w:sz w:val="16"/>
                <w:szCs w:val="16"/>
              </w:rPr>
              <w:t>Prioritní osa</w:t>
            </w:r>
          </w:p>
        </w:tc>
        <w:tc>
          <w:tcPr>
            <w:tcW w:w="6095" w:type="dxa"/>
            <w:tcBorders>
              <w:bottom w:val="dotted" w:sz="4" w:space="0" w:color="auto"/>
            </w:tcBorders>
          </w:tcPr>
          <w:p w:rsidR="004B771B" w:rsidRPr="0050696D" w:rsidRDefault="0037411F">
            <w:pPr>
              <w:pStyle w:val="DAVA"/>
              <w:spacing w:before="60" w:after="60"/>
              <w:ind w:left="0"/>
              <w:jc w:val="left"/>
              <w:rPr>
                <w:sz w:val="16"/>
                <w:szCs w:val="16"/>
              </w:rPr>
            </w:pPr>
            <w:r w:rsidRPr="0050696D">
              <w:rPr>
                <w:rFonts w:cs="Arial"/>
                <w:sz w:val="16"/>
                <w:szCs w:val="16"/>
              </w:rPr>
              <w:t>PO 3: Podpora sociálního začleňování a boj proti chudobě</w:t>
            </w:r>
          </w:p>
        </w:tc>
        <w:tc>
          <w:tcPr>
            <w:tcW w:w="6379" w:type="dxa"/>
            <w:tcBorders>
              <w:bottom w:val="dotted" w:sz="4" w:space="0" w:color="auto"/>
            </w:tcBorders>
          </w:tcPr>
          <w:p w:rsidR="004B771B" w:rsidRPr="0050696D" w:rsidRDefault="004C1ED2">
            <w:pPr>
              <w:pStyle w:val="DAVA"/>
              <w:spacing w:before="60" w:after="60"/>
              <w:ind w:left="0"/>
              <w:jc w:val="left"/>
              <w:rPr>
                <w:sz w:val="16"/>
                <w:szCs w:val="16"/>
              </w:rPr>
            </w:pPr>
            <w:r w:rsidRPr="0050696D">
              <w:rPr>
                <w:rFonts w:cs="Arial"/>
                <w:sz w:val="16"/>
                <w:szCs w:val="16"/>
              </w:rPr>
              <w:t>PO 4: Vzdělání a vzdělanost</w:t>
            </w:r>
            <w:r w:rsidR="00510FB9" w:rsidRPr="0050696D">
              <w:rPr>
                <w:rFonts w:cs="Arial"/>
                <w:sz w:val="16"/>
                <w:szCs w:val="16"/>
              </w:rPr>
              <w:t xml:space="preserve"> a podpora zaměstnanosti</w:t>
            </w:r>
          </w:p>
        </w:tc>
      </w:tr>
      <w:tr w:rsidR="004B771B" w:rsidRPr="0050696D" w:rsidTr="0050696D">
        <w:trPr>
          <w:trHeight w:val="300"/>
        </w:trPr>
        <w:tc>
          <w:tcPr>
            <w:tcW w:w="1560" w:type="dxa"/>
            <w:shd w:val="clear" w:color="auto" w:fill="FDE9D9" w:themeFill="accent6" w:themeFillTint="33"/>
          </w:tcPr>
          <w:p w:rsidR="004B771B" w:rsidRPr="0050696D" w:rsidRDefault="004B771B" w:rsidP="00053766">
            <w:pPr>
              <w:pStyle w:val="DAVA"/>
              <w:spacing w:before="60" w:after="60"/>
              <w:ind w:left="34"/>
              <w:jc w:val="left"/>
              <w:rPr>
                <w:b/>
                <w:sz w:val="16"/>
                <w:szCs w:val="16"/>
              </w:rPr>
            </w:pPr>
            <w:r w:rsidRPr="0050696D">
              <w:rPr>
                <w:b/>
                <w:sz w:val="16"/>
                <w:szCs w:val="16"/>
              </w:rPr>
              <w:t>Investiční priorita</w:t>
            </w:r>
          </w:p>
        </w:tc>
        <w:tc>
          <w:tcPr>
            <w:tcW w:w="6095" w:type="dxa"/>
            <w:tcBorders>
              <w:bottom w:val="dotted" w:sz="4" w:space="0" w:color="auto"/>
            </w:tcBorders>
          </w:tcPr>
          <w:p w:rsidR="004C1ED2" w:rsidRPr="0050696D" w:rsidRDefault="004B771B" w:rsidP="004B771B">
            <w:pPr>
              <w:pStyle w:val="DAVA"/>
              <w:spacing w:before="60" w:after="60"/>
              <w:ind w:left="0"/>
              <w:jc w:val="left"/>
              <w:rPr>
                <w:sz w:val="16"/>
                <w:szCs w:val="16"/>
              </w:rPr>
            </w:pPr>
            <w:r w:rsidRPr="0050696D">
              <w:rPr>
                <w:sz w:val="16"/>
                <w:szCs w:val="16"/>
              </w:rPr>
              <w:t>IP</w:t>
            </w:r>
            <w:r w:rsidR="004C1ED2" w:rsidRPr="0050696D">
              <w:rPr>
                <w:sz w:val="16"/>
                <w:szCs w:val="16"/>
              </w:rPr>
              <w:t xml:space="preserve"> </w:t>
            </w:r>
            <w:r w:rsidRPr="0050696D">
              <w:rPr>
                <w:sz w:val="16"/>
                <w:szCs w:val="16"/>
              </w:rPr>
              <w:t>3.3</w:t>
            </w:r>
            <w:r w:rsidR="004C1ED2" w:rsidRPr="0050696D">
              <w:rPr>
                <w:sz w:val="16"/>
                <w:szCs w:val="16"/>
              </w:rPr>
              <w:t xml:space="preserve"> </w:t>
            </w:r>
            <w:r w:rsidR="004C1ED2" w:rsidRPr="0050696D">
              <w:rPr>
                <w:rFonts w:cs="Arial"/>
                <w:sz w:val="16"/>
                <w:szCs w:val="16"/>
              </w:rPr>
              <w:t>Zlepšování přístupu k dostupným, udržitelným a vysoce kvalitním službám, včetně zdravotnictví a sociálních služeb obecného zájmu (Nařízení o ESF čl. 3 bod 1 (b)iv)</w:t>
            </w:r>
          </w:p>
          <w:p w:rsidR="004B771B" w:rsidRPr="0050696D" w:rsidRDefault="004C1ED2" w:rsidP="004B771B">
            <w:pPr>
              <w:pStyle w:val="DAVA"/>
              <w:spacing w:before="60" w:after="60"/>
              <w:ind w:left="0"/>
              <w:jc w:val="left"/>
              <w:rPr>
                <w:sz w:val="16"/>
                <w:szCs w:val="16"/>
              </w:rPr>
            </w:pPr>
            <w:r w:rsidRPr="0050696D">
              <w:rPr>
                <w:sz w:val="16"/>
                <w:szCs w:val="16"/>
              </w:rPr>
              <w:t xml:space="preserve">IP </w:t>
            </w:r>
            <w:r w:rsidR="004B771B" w:rsidRPr="0050696D">
              <w:rPr>
                <w:sz w:val="16"/>
                <w:szCs w:val="16"/>
              </w:rPr>
              <w:t>3.4</w:t>
            </w:r>
            <w:r w:rsidRPr="0050696D">
              <w:rPr>
                <w:sz w:val="16"/>
                <w:szCs w:val="16"/>
              </w:rPr>
              <w:t xml:space="preserve"> </w:t>
            </w:r>
            <w:r w:rsidRPr="0050696D">
              <w:rPr>
                <w:rFonts w:cs="Arial"/>
                <w:sz w:val="16"/>
                <w:szCs w:val="16"/>
              </w:rPr>
              <w:t>Podpora sociálního podnikání a profesního začlenění do sociálních podniků a sociální a solidární ekonomiky, s cílem usnadnit přístup k zaměstnání (Nařízení o ESF čl. 3 bod 1 (b)v)</w:t>
            </w:r>
          </w:p>
        </w:tc>
        <w:tc>
          <w:tcPr>
            <w:tcW w:w="6379" w:type="dxa"/>
            <w:tcBorders>
              <w:bottom w:val="dotted" w:sz="4" w:space="0" w:color="auto"/>
            </w:tcBorders>
          </w:tcPr>
          <w:p w:rsidR="004B771B" w:rsidRPr="0050696D" w:rsidRDefault="00096B17" w:rsidP="00B6249E">
            <w:pPr>
              <w:pStyle w:val="DAVA"/>
              <w:spacing w:before="60" w:after="60"/>
              <w:ind w:left="34"/>
              <w:jc w:val="left"/>
              <w:rPr>
                <w:sz w:val="16"/>
                <w:szCs w:val="16"/>
              </w:rPr>
            </w:pPr>
            <w:r w:rsidRPr="0050696D">
              <w:rPr>
                <w:sz w:val="16"/>
                <w:szCs w:val="16"/>
              </w:rPr>
              <w:t>IP 4.</w:t>
            </w:r>
            <w:r w:rsidR="00510FB9" w:rsidRPr="0050696D">
              <w:rPr>
                <w:sz w:val="16"/>
                <w:szCs w:val="16"/>
              </w:rPr>
              <w:t xml:space="preserve">3 </w:t>
            </w:r>
            <w:r w:rsidR="004C1ED2" w:rsidRPr="0050696D">
              <w:rPr>
                <w:rFonts w:cs="Arial"/>
                <w:sz w:val="16"/>
                <w:szCs w:val="16"/>
              </w:rPr>
              <w:t>Omezování a prevence předčasného ukončování školní docházky a podpora rovného přístupu ke kvalitním programům předškolního rozvoje, k primárnímu a sekundárnímu vzdělávání,možnostem formálního a neformálního vzdělávání, které umožňuje zpětné začlenění do procesu vzdělávání a odborné přípravy (Nařízení o ESF čl. 3 bod 1 (c)i)</w:t>
            </w:r>
          </w:p>
        </w:tc>
      </w:tr>
      <w:tr w:rsidR="004B771B" w:rsidRPr="0050696D" w:rsidTr="0050696D">
        <w:tc>
          <w:tcPr>
            <w:tcW w:w="1560" w:type="dxa"/>
            <w:shd w:val="clear" w:color="auto" w:fill="FDE9D9" w:themeFill="accent6" w:themeFillTint="33"/>
          </w:tcPr>
          <w:p w:rsidR="004B771B" w:rsidRPr="0050696D" w:rsidRDefault="004B771B" w:rsidP="00053766">
            <w:pPr>
              <w:pStyle w:val="DAVA"/>
              <w:spacing w:before="60" w:after="60"/>
              <w:ind w:left="34"/>
              <w:jc w:val="left"/>
              <w:rPr>
                <w:b/>
                <w:sz w:val="16"/>
                <w:szCs w:val="16"/>
              </w:rPr>
            </w:pPr>
            <w:r w:rsidRPr="0050696D">
              <w:rPr>
                <w:b/>
                <w:sz w:val="16"/>
                <w:szCs w:val="16"/>
              </w:rPr>
              <w:t>Specifický cíl</w:t>
            </w:r>
          </w:p>
        </w:tc>
        <w:tc>
          <w:tcPr>
            <w:tcW w:w="6095" w:type="dxa"/>
          </w:tcPr>
          <w:p w:rsidR="004B771B" w:rsidRPr="0050696D" w:rsidRDefault="004B771B" w:rsidP="00053766">
            <w:pPr>
              <w:pStyle w:val="DAVA"/>
              <w:spacing w:before="60" w:after="60"/>
              <w:ind w:left="0"/>
              <w:jc w:val="left"/>
              <w:rPr>
                <w:sz w:val="16"/>
                <w:szCs w:val="16"/>
              </w:rPr>
            </w:pPr>
            <w:r w:rsidRPr="0050696D">
              <w:rPr>
                <w:sz w:val="16"/>
                <w:szCs w:val="16"/>
              </w:rPr>
              <w:t>Posílení aktivit pro integraci, komunitní služby a prevenci</w:t>
            </w:r>
          </w:p>
          <w:p w:rsidR="004B771B" w:rsidRPr="0050696D" w:rsidRDefault="004B771B" w:rsidP="004C1ED2">
            <w:pPr>
              <w:pStyle w:val="DAVA"/>
              <w:spacing w:before="60" w:after="60"/>
              <w:ind w:left="0"/>
              <w:jc w:val="left"/>
              <w:rPr>
                <w:sz w:val="16"/>
                <w:szCs w:val="16"/>
              </w:rPr>
            </w:pPr>
            <w:r w:rsidRPr="0050696D">
              <w:rPr>
                <w:sz w:val="16"/>
                <w:szCs w:val="16"/>
              </w:rPr>
              <w:t xml:space="preserve">Rozvoj sociálních podniků </w:t>
            </w:r>
            <w:r w:rsidR="004C1ED2" w:rsidRPr="0050696D">
              <w:rPr>
                <w:sz w:val="16"/>
                <w:szCs w:val="16"/>
              </w:rPr>
              <w:t>místních komunit</w:t>
            </w:r>
          </w:p>
        </w:tc>
        <w:tc>
          <w:tcPr>
            <w:tcW w:w="6379" w:type="dxa"/>
          </w:tcPr>
          <w:p w:rsidR="004B771B" w:rsidRPr="0050696D" w:rsidRDefault="004B771B" w:rsidP="00053766">
            <w:pPr>
              <w:pStyle w:val="DAVA"/>
              <w:spacing w:before="60" w:after="60"/>
              <w:ind w:left="0"/>
              <w:jc w:val="left"/>
              <w:rPr>
                <w:sz w:val="16"/>
                <w:szCs w:val="16"/>
              </w:rPr>
            </w:pPr>
            <w:r w:rsidRPr="0050696D">
              <w:rPr>
                <w:sz w:val="16"/>
                <w:szCs w:val="16"/>
              </w:rPr>
              <w:t>Zrovnoprávnění přístupu ke vzdělání</w:t>
            </w:r>
          </w:p>
        </w:tc>
      </w:tr>
      <w:tr w:rsidR="004B771B" w:rsidRPr="0050696D" w:rsidTr="0050696D">
        <w:tc>
          <w:tcPr>
            <w:tcW w:w="1560" w:type="dxa"/>
            <w:shd w:val="clear" w:color="auto" w:fill="FDE9D9" w:themeFill="accent6" w:themeFillTint="33"/>
          </w:tcPr>
          <w:p w:rsidR="004B771B" w:rsidRPr="0050696D" w:rsidRDefault="004B771B" w:rsidP="00053766">
            <w:pPr>
              <w:pStyle w:val="DAVA"/>
              <w:spacing w:before="60" w:after="60"/>
              <w:ind w:left="34"/>
              <w:jc w:val="left"/>
              <w:rPr>
                <w:b/>
                <w:sz w:val="16"/>
                <w:szCs w:val="16"/>
              </w:rPr>
            </w:pPr>
            <w:r w:rsidRPr="0050696D">
              <w:rPr>
                <w:b/>
                <w:sz w:val="16"/>
                <w:szCs w:val="16"/>
              </w:rPr>
              <w:t>Věcná specifikace (zaměření, aktivity)</w:t>
            </w:r>
          </w:p>
        </w:tc>
        <w:tc>
          <w:tcPr>
            <w:tcW w:w="6095" w:type="dxa"/>
          </w:tcPr>
          <w:p w:rsidR="004B771B" w:rsidRPr="0050696D" w:rsidRDefault="004B771B" w:rsidP="00F93E04">
            <w:pPr>
              <w:pStyle w:val="DAVA"/>
              <w:spacing w:before="60" w:after="60"/>
              <w:ind w:left="0"/>
              <w:jc w:val="left"/>
              <w:rPr>
                <w:sz w:val="16"/>
                <w:szCs w:val="16"/>
              </w:rPr>
            </w:pPr>
            <w:r w:rsidRPr="0050696D">
              <w:rPr>
                <w:sz w:val="16"/>
                <w:szCs w:val="16"/>
              </w:rPr>
              <w:t>Podporou zvyšování a rozšiřování nabídky služeb pro jednotlivé skupiny klientů s důrazem položeným na inovativní přístup vedoucí ke zvyšování místní soudržnosti, propojování služeb a preventivnímu působení v oblasti sociálního a socioekonomického vyloučení</w:t>
            </w:r>
          </w:p>
          <w:p w:rsidR="004B771B" w:rsidRPr="0050696D" w:rsidRDefault="0029682E" w:rsidP="00053766">
            <w:pPr>
              <w:pStyle w:val="DAVA"/>
              <w:spacing w:before="60" w:after="60"/>
              <w:ind w:left="0"/>
              <w:jc w:val="left"/>
              <w:rPr>
                <w:sz w:val="16"/>
                <w:szCs w:val="16"/>
              </w:rPr>
            </w:pPr>
            <w:r w:rsidRPr="0050696D">
              <w:rPr>
                <w:rFonts w:cs="Arial"/>
                <w:sz w:val="16"/>
                <w:szCs w:val="16"/>
              </w:rPr>
              <w:t>Podpora rozvoje sociálního podnikání na území Prahy ve vazbě na kulturně-komunitní centra a návazné aktivity.</w:t>
            </w:r>
          </w:p>
        </w:tc>
        <w:tc>
          <w:tcPr>
            <w:tcW w:w="6379" w:type="dxa"/>
          </w:tcPr>
          <w:p w:rsidR="00C4150D" w:rsidRPr="0050696D" w:rsidRDefault="00510FB9">
            <w:pPr>
              <w:pStyle w:val="DAVA"/>
              <w:spacing w:before="60" w:after="60"/>
              <w:ind w:left="0"/>
              <w:jc w:val="left"/>
              <w:rPr>
                <w:sz w:val="16"/>
                <w:szCs w:val="16"/>
              </w:rPr>
            </w:pPr>
            <w:r w:rsidRPr="0050696D">
              <w:rPr>
                <w:sz w:val="16"/>
                <w:szCs w:val="16"/>
              </w:rPr>
              <w:t>Podpora spolupráce vzdělávacích zařízení (předškolních, základních a středních) s neziskovým sektorem, kulturních institucí a městskou správou na vzdělávání a jejich zapojení do vzdělávacího procesu</w:t>
            </w:r>
          </w:p>
          <w:p w:rsidR="00C4150D" w:rsidRPr="0050696D" w:rsidRDefault="00396816">
            <w:pPr>
              <w:pStyle w:val="DAVA"/>
              <w:spacing w:before="60" w:after="60"/>
              <w:ind w:left="0"/>
              <w:jc w:val="left"/>
              <w:rPr>
                <w:sz w:val="16"/>
                <w:szCs w:val="16"/>
              </w:rPr>
            </w:pPr>
            <w:r w:rsidRPr="0050696D">
              <w:rPr>
                <w:sz w:val="16"/>
                <w:szCs w:val="16"/>
              </w:rPr>
              <w:t>Rozšíření vzdělávacích programů o rozvoj sociálních a občanských kompetencí, kompetencí k udržitelnému rozvoji a rozvoj kulturního povědomí a vyjádření ve vzdělávacím procesu</w:t>
            </w:r>
          </w:p>
          <w:p w:rsidR="004B771B" w:rsidRPr="0050696D" w:rsidRDefault="00510FB9" w:rsidP="00510FB9">
            <w:pPr>
              <w:pStyle w:val="DAVA"/>
              <w:spacing w:before="60" w:after="60"/>
              <w:ind w:left="0"/>
              <w:jc w:val="left"/>
              <w:rPr>
                <w:sz w:val="16"/>
                <w:szCs w:val="16"/>
              </w:rPr>
            </w:pPr>
            <w:r w:rsidRPr="0050696D">
              <w:rPr>
                <w:rFonts w:cs="Arial"/>
                <w:sz w:val="16"/>
                <w:szCs w:val="16"/>
              </w:rPr>
              <w:t>Vzdělávání pedagogických pracovníků pro inkluzivní, inovativní a kvalitní výuku</w:t>
            </w:r>
          </w:p>
        </w:tc>
      </w:tr>
      <w:tr w:rsidR="004B771B" w:rsidRPr="0050696D" w:rsidTr="0050696D">
        <w:tc>
          <w:tcPr>
            <w:tcW w:w="1560" w:type="dxa"/>
            <w:shd w:val="clear" w:color="auto" w:fill="FDE9D9" w:themeFill="accent6" w:themeFillTint="33"/>
          </w:tcPr>
          <w:p w:rsidR="004B771B" w:rsidRPr="0050696D" w:rsidRDefault="004B771B" w:rsidP="00053766">
            <w:pPr>
              <w:pStyle w:val="DAVA"/>
              <w:spacing w:before="60" w:after="60"/>
              <w:ind w:left="34"/>
              <w:jc w:val="left"/>
              <w:rPr>
                <w:b/>
                <w:sz w:val="16"/>
                <w:szCs w:val="16"/>
              </w:rPr>
            </w:pPr>
            <w:r w:rsidRPr="0050696D">
              <w:rPr>
                <w:b/>
                <w:sz w:val="16"/>
                <w:szCs w:val="16"/>
              </w:rPr>
              <w:t>Implementační specifikace</w:t>
            </w:r>
          </w:p>
        </w:tc>
        <w:tc>
          <w:tcPr>
            <w:tcW w:w="6095" w:type="dxa"/>
          </w:tcPr>
          <w:p w:rsidR="004B771B" w:rsidRPr="0050696D" w:rsidRDefault="004B771B" w:rsidP="00053766">
            <w:pPr>
              <w:pStyle w:val="DAVA"/>
              <w:spacing w:before="60" w:after="60"/>
              <w:ind w:left="0"/>
              <w:jc w:val="left"/>
              <w:rPr>
                <w:sz w:val="16"/>
                <w:szCs w:val="16"/>
              </w:rPr>
            </w:pPr>
            <w:r w:rsidRPr="0050696D">
              <w:rPr>
                <w:sz w:val="16"/>
                <w:szCs w:val="16"/>
              </w:rPr>
              <w:t xml:space="preserve">Typ příjemce: Hlavní město Praha; Městské části hl. m. Prahy; Organizace zřízené a založené hl. m. Prahou a městskými částmi hl. m. Prahy; Nestátní neziskové organizace </w:t>
            </w:r>
          </w:p>
          <w:p w:rsidR="004B771B" w:rsidRPr="0050696D" w:rsidRDefault="004B771B" w:rsidP="00053766">
            <w:pPr>
              <w:pStyle w:val="Aabc3"/>
              <w:ind w:left="0"/>
              <w:rPr>
                <w:rFonts w:asciiTheme="minorHAnsi" w:hAnsiTheme="minorHAnsi"/>
                <w:sz w:val="16"/>
                <w:szCs w:val="16"/>
              </w:rPr>
            </w:pPr>
            <w:r w:rsidRPr="0050696D">
              <w:rPr>
                <w:rFonts w:asciiTheme="minorHAnsi" w:eastAsiaTheme="minorHAnsi" w:hAnsiTheme="minorHAnsi" w:cstheme="minorBidi"/>
                <w:sz w:val="16"/>
                <w:szCs w:val="16"/>
                <w:lang w:eastAsia="en-US"/>
              </w:rPr>
              <w:t>Podporované území: Region soudržnosti NUTS 2 Praha</w:t>
            </w:r>
          </w:p>
        </w:tc>
        <w:tc>
          <w:tcPr>
            <w:tcW w:w="6379" w:type="dxa"/>
          </w:tcPr>
          <w:p w:rsidR="004B771B" w:rsidRPr="0050696D" w:rsidRDefault="004B771B" w:rsidP="00053766">
            <w:pPr>
              <w:pStyle w:val="DAVA"/>
              <w:spacing w:before="60" w:after="60"/>
              <w:ind w:left="0"/>
              <w:jc w:val="left"/>
              <w:rPr>
                <w:sz w:val="16"/>
                <w:szCs w:val="16"/>
              </w:rPr>
            </w:pPr>
            <w:r w:rsidRPr="0050696D">
              <w:rPr>
                <w:sz w:val="16"/>
                <w:szCs w:val="16"/>
              </w:rPr>
              <w:t xml:space="preserve">Typ příjemce: Hlavní město Praha; Městské části hl. m. Prahy; Organizace zřízené a založené hl. m. Prahou a městskými částmi hl. m. Prahy; Vzdělávací zařízení; Nestátní neziskové organizace </w:t>
            </w:r>
          </w:p>
          <w:p w:rsidR="004B771B" w:rsidRPr="0050696D" w:rsidRDefault="004B771B" w:rsidP="00053766">
            <w:pPr>
              <w:pStyle w:val="Aabc3"/>
              <w:ind w:left="0"/>
              <w:rPr>
                <w:rFonts w:asciiTheme="minorHAnsi" w:eastAsiaTheme="minorHAnsi" w:hAnsiTheme="minorHAnsi" w:cstheme="minorBidi"/>
                <w:sz w:val="16"/>
                <w:szCs w:val="16"/>
                <w:lang w:eastAsia="en-US"/>
              </w:rPr>
            </w:pPr>
            <w:r w:rsidRPr="0050696D">
              <w:rPr>
                <w:rFonts w:asciiTheme="minorHAnsi" w:eastAsiaTheme="minorHAnsi" w:hAnsiTheme="minorHAnsi" w:cstheme="minorBidi"/>
                <w:sz w:val="16"/>
                <w:szCs w:val="16"/>
                <w:lang w:eastAsia="en-US"/>
              </w:rPr>
              <w:t>Podporované území: Region soudržnosti NUTS 2 Praha</w:t>
            </w:r>
          </w:p>
        </w:tc>
      </w:tr>
      <w:tr w:rsidR="004B771B" w:rsidRPr="0050696D" w:rsidTr="0050696D">
        <w:tc>
          <w:tcPr>
            <w:tcW w:w="1560" w:type="dxa"/>
            <w:shd w:val="clear" w:color="auto" w:fill="FDE9D9" w:themeFill="accent6" w:themeFillTint="33"/>
          </w:tcPr>
          <w:p w:rsidR="004B771B" w:rsidRPr="0050696D" w:rsidRDefault="004B771B" w:rsidP="00053766">
            <w:pPr>
              <w:pStyle w:val="DAVA"/>
              <w:spacing w:before="60" w:after="60"/>
              <w:ind w:left="34"/>
              <w:jc w:val="left"/>
              <w:rPr>
                <w:b/>
                <w:sz w:val="16"/>
                <w:szCs w:val="16"/>
              </w:rPr>
            </w:pPr>
            <w:r w:rsidRPr="0050696D">
              <w:rPr>
                <w:b/>
                <w:sz w:val="16"/>
                <w:szCs w:val="16"/>
              </w:rPr>
              <w:t>Synergie/komplementarita</w:t>
            </w:r>
          </w:p>
        </w:tc>
        <w:tc>
          <w:tcPr>
            <w:tcW w:w="6095" w:type="dxa"/>
          </w:tcPr>
          <w:p w:rsidR="004B771B" w:rsidRPr="0050696D" w:rsidRDefault="004B771B" w:rsidP="00053766">
            <w:pPr>
              <w:pStyle w:val="DAVA"/>
              <w:spacing w:before="60" w:after="60"/>
              <w:jc w:val="left"/>
              <w:rPr>
                <w:sz w:val="16"/>
                <w:szCs w:val="16"/>
              </w:rPr>
            </w:pPr>
            <w:r w:rsidRPr="0050696D">
              <w:rPr>
                <w:sz w:val="16"/>
                <w:szCs w:val="16"/>
              </w:rPr>
              <w:t>synergie</w:t>
            </w:r>
          </w:p>
        </w:tc>
        <w:tc>
          <w:tcPr>
            <w:tcW w:w="6379" w:type="dxa"/>
          </w:tcPr>
          <w:p w:rsidR="004B771B" w:rsidRPr="0050696D" w:rsidRDefault="004B771B" w:rsidP="00053766">
            <w:pPr>
              <w:pStyle w:val="DAVA"/>
              <w:spacing w:before="60" w:after="60"/>
              <w:jc w:val="left"/>
              <w:rPr>
                <w:sz w:val="16"/>
                <w:szCs w:val="16"/>
              </w:rPr>
            </w:pPr>
            <w:r w:rsidRPr="0050696D">
              <w:rPr>
                <w:sz w:val="16"/>
                <w:szCs w:val="16"/>
              </w:rPr>
              <w:t>synergie</w:t>
            </w:r>
          </w:p>
        </w:tc>
      </w:tr>
      <w:tr w:rsidR="004B771B" w:rsidRPr="0050696D" w:rsidTr="0050696D">
        <w:tc>
          <w:tcPr>
            <w:tcW w:w="1560" w:type="dxa"/>
            <w:shd w:val="clear" w:color="auto" w:fill="FDE9D9" w:themeFill="accent6" w:themeFillTint="33"/>
          </w:tcPr>
          <w:p w:rsidR="004B771B" w:rsidRPr="0050696D" w:rsidRDefault="004B771B" w:rsidP="00053766">
            <w:pPr>
              <w:pStyle w:val="DAVA"/>
              <w:spacing w:before="60" w:after="60"/>
              <w:ind w:left="34"/>
              <w:jc w:val="left"/>
              <w:rPr>
                <w:b/>
                <w:sz w:val="16"/>
                <w:szCs w:val="16"/>
              </w:rPr>
            </w:pPr>
            <w:r w:rsidRPr="0050696D">
              <w:rPr>
                <w:b/>
                <w:sz w:val="16"/>
                <w:szCs w:val="16"/>
              </w:rPr>
              <w:t>Mechanismus koordinace</w:t>
            </w:r>
          </w:p>
        </w:tc>
        <w:tc>
          <w:tcPr>
            <w:tcW w:w="12474" w:type="dxa"/>
            <w:gridSpan w:val="2"/>
          </w:tcPr>
          <w:p w:rsidR="004B771B" w:rsidRPr="0050696D" w:rsidRDefault="004B771B" w:rsidP="00053766">
            <w:pPr>
              <w:pStyle w:val="DAVA"/>
              <w:spacing w:before="60" w:after="60"/>
              <w:ind w:left="34"/>
              <w:jc w:val="left"/>
              <w:rPr>
                <w:sz w:val="16"/>
                <w:szCs w:val="16"/>
              </w:rPr>
            </w:pPr>
            <w:r w:rsidRPr="0050696D">
              <w:rPr>
                <w:sz w:val="16"/>
                <w:szCs w:val="16"/>
              </w:rPr>
              <w:t xml:space="preserve">Zvažované mechanismy: zacilování výzev; časová a věcná koordinace výzev; nastavení systému výběru a hodnocení projektů (např. bonifikace) </w:t>
            </w:r>
          </w:p>
          <w:p w:rsidR="004B771B" w:rsidRPr="0050696D" w:rsidRDefault="004B771B" w:rsidP="00053766">
            <w:pPr>
              <w:pStyle w:val="DAVA"/>
              <w:spacing w:before="60" w:after="60"/>
              <w:ind w:left="34"/>
              <w:jc w:val="left"/>
              <w:rPr>
                <w:sz w:val="16"/>
                <w:szCs w:val="16"/>
              </w:rPr>
            </w:pPr>
            <w:r w:rsidRPr="0050696D">
              <w:rPr>
                <w:sz w:val="16"/>
                <w:szCs w:val="16"/>
              </w:rPr>
              <w:t>Zodpovědný orgán: ŘO</w:t>
            </w:r>
          </w:p>
        </w:tc>
      </w:tr>
    </w:tbl>
    <w:p w:rsidR="00687B74" w:rsidRPr="00AF1724" w:rsidRDefault="00687B74">
      <w:pPr>
        <w:rPr>
          <w:b/>
        </w:rPr>
      </w:pPr>
    </w:p>
    <w:p w:rsidR="00145867" w:rsidRPr="0050696D" w:rsidRDefault="00145867"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650" w:name="_Toc396917660"/>
      <w:bookmarkStart w:id="651" w:name="_Toc396917735"/>
      <w:bookmarkStart w:id="652" w:name="_Toc396917885"/>
      <w:bookmarkStart w:id="653" w:name="_Toc396917952"/>
      <w:bookmarkStart w:id="654" w:name="_Toc396918053"/>
      <w:bookmarkStart w:id="655" w:name="_Toc397074368"/>
      <w:r w:rsidRPr="0050696D">
        <w:rPr>
          <w:rFonts w:asciiTheme="minorHAnsi" w:hAnsiTheme="minorHAnsi"/>
          <w:b/>
          <w:sz w:val="24"/>
          <w:szCs w:val="24"/>
        </w:rPr>
        <w:t>2.</w:t>
      </w:r>
      <w:r w:rsidR="004B3DD9" w:rsidRPr="0050696D">
        <w:rPr>
          <w:rFonts w:asciiTheme="minorHAnsi" w:hAnsiTheme="minorHAnsi"/>
          <w:b/>
          <w:sz w:val="24"/>
          <w:szCs w:val="24"/>
        </w:rPr>
        <w:t xml:space="preserve">13 </w:t>
      </w:r>
      <w:r w:rsidRPr="0050696D">
        <w:rPr>
          <w:rFonts w:asciiTheme="minorHAnsi" w:hAnsiTheme="minorHAnsi"/>
          <w:b/>
          <w:sz w:val="24"/>
          <w:szCs w:val="24"/>
        </w:rPr>
        <w:t>Sociální inovace a mezinárodní spolupráce</w:t>
      </w:r>
      <w:bookmarkEnd w:id="650"/>
      <w:bookmarkEnd w:id="651"/>
      <w:bookmarkEnd w:id="652"/>
      <w:bookmarkEnd w:id="653"/>
      <w:bookmarkEnd w:id="654"/>
      <w:bookmarkEnd w:id="655"/>
    </w:p>
    <w:p w:rsidR="00DF1877" w:rsidRPr="0041795C" w:rsidRDefault="00DF1877" w:rsidP="00DF1877">
      <w:pPr>
        <w:spacing w:before="120" w:after="0"/>
        <w:rPr>
          <w:b/>
        </w:rPr>
      </w:pPr>
      <w:r w:rsidRPr="00AF1724">
        <w:rPr>
          <w:b/>
        </w:rPr>
        <w:t>Nový komentář MMR</w:t>
      </w:r>
      <w:r w:rsidR="0049621F">
        <w:rPr>
          <w:b/>
        </w:rPr>
        <w:t>-NOK</w:t>
      </w:r>
      <w:r w:rsidRPr="00AF1724">
        <w:rPr>
          <w:b/>
        </w:rPr>
        <w:t xml:space="preserve">: </w:t>
      </w:r>
      <w:r w:rsidRPr="0041795C">
        <w:rPr>
          <w:b/>
        </w:rPr>
        <w:t> </w:t>
      </w:r>
    </w:p>
    <w:p w:rsidR="002F7421" w:rsidRPr="00B8645B"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N</w:t>
      </w:r>
      <w:r w:rsidR="00DF1877" w:rsidRPr="00B8645B">
        <w:rPr>
          <w:rFonts w:asciiTheme="minorHAnsi" w:hAnsiTheme="minorHAnsi"/>
        </w:rPr>
        <w:t>ově uvedená vazba</w:t>
      </w:r>
      <w:r w:rsidRPr="00B8645B">
        <w:rPr>
          <w:rFonts w:asciiTheme="minorHAnsi" w:hAnsiTheme="minorHAnsi"/>
        </w:rPr>
        <w:t xml:space="preserve">; </w:t>
      </w:r>
      <w:r w:rsidR="002F7421" w:rsidRPr="00B8645B">
        <w:rPr>
          <w:rFonts w:asciiTheme="minorHAnsi" w:hAnsiTheme="minorHAnsi"/>
        </w:rPr>
        <w:t>považováno za komplementární</w:t>
      </w:r>
      <w:r>
        <w:rPr>
          <w:rFonts w:asciiTheme="minorHAnsi" w:hAnsiTheme="minorHAnsi"/>
        </w:rPr>
        <w:t>.</w:t>
      </w:r>
    </w:p>
    <w:p w:rsidR="00DF1877" w:rsidRPr="00AF1724" w:rsidRDefault="00DF1877" w:rsidP="00DF1877">
      <w:pPr>
        <w:spacing w:before="120" w:after="0"/>
        <w:rPr>
          <w:b/>
        </w:rPr>
      </w:pPr>
      <w:r w:rsidRPr="00AF1724">
        <w:rPr>
          <w:b/>
        </w:rPr>
        <w:t>Závěr MMR</w:t>
      </w:r>
      <w:r w:rsidR="0049621F">
        <w:rPr>
          <w:b/>
        </w:rPr>
        <w:t>-NOK</w:t>
      </w:r>
      <w:r w:rsidRPr="00AF1724">
        <w:rPr>
          <w:b/>
        </w:rPr>
        <w:t xml:space="preserve">: </w:t>
      </w:r>
    </w:p>
    <w:p w:rsidR="00DF1877" w:rsidRPr="00AF1724" w:rsidRDefault="00064D6B"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Bude nastaveno jako komplementární</w:t>
      </w:r>
      <w:r w:rsidR="003F6E30" w:rsidRPr="00AF1724">
        <w:rPr>
          <w:rFonts w:asciiTheme="minorHAnsi" w:hAnsiTheme="minorHAnsi"/>
        </w:rPr>
        <w:t xml:space="preserve"> vazba.</w:t>
      </w:r>
    </w:p>
    <w:p w:rsidR="00145867" w:rsidRPr="00AF1724" w:rsidRDefault="00DF1877" w:rsidP="0041795C">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3711"/>
        <w:gridCol w:w="2811"/>
        <w:gridCol w:w="3195"/>
      </w:tblGrid>
      <w:tr w:rsidR="00FD66F3" w:rsidRPr="0050696D" w:rsidTr="0050696D">
        <w:trPr>
          <w:trHeight w:val="233"/>
        </w:trPr>
        <w:tc>
          <w:tcPr>
            <w:tcW w:w="553" w:type="pct"/>
            <w:shd w:val="clear" w:color="auto" w:fill="FABF8F" w:themeFill="accent6" w:themeFillTint="99"/>
          </w:tcPr>
          <w:p w:rsidR="00FD66F3" w:rsidRPr="0050696D" w:rsidRDefault="00FD66F3" w:rsidP="00FD66F3">
            <w:pPr>
              <w:pStyle w:val="Tabulka"/>
              <w:keepNext/>
              <w:keepLines/>
              <w:spacing w:before="0"/>
              <w:jc w:val="left"/>
              <w:rPr>
                <w:rFonts w:asciiTheme="minorHAnsi" w:hAnsiTheme="minorHAnsi"/>
                <w:b/>
              </w:rPr>
            </w:pPr>
          </w:p>
        </w:tc>
        <w:tc>
          <w:tcPr>
            <w:tcW w:w="1004" w:type="pct"/>
            <w:tcBorders>
              <w:bottom w:val="single" w:sz="4" w:space="0" w:color="000000"/>
            </w:tcBorders>
            <w:shd w:val="clear" w:color="auto" w:fill="FABF8F" w:themeFill="accent6" w:themeFillTint="99"/>
          </w:tcPr>
          <w:p w:rsidR="00FD66F3" w:rsidRPr="0050696D" w:rsidRDefault="00FD66F3" w:rsidP="00FD66F3">
            <w:pPr>
              <w:pStyle w:val="Tabulka"/>
              <w:keepNext/>
              <w:keepLines/>
              <w:spacing w:before="0"/>
              <w:rPr>
                <w:rFonts w:asciiTheme="minorHAnsi" w:hAnsiTheme="minorHAnsi"/>
                <w:b/>
              </w:rPr>
            </w:pPr>
            <w:r w:rsidRPr="0050696D">
              <w:rPr>
                <w:rFonts w:asciiTheme="minorHAnsi" w:hAnsiTheme="minorHAnsi"/>
                <w:b/>
              </w:rPr>
              <w:t>OPZ</w:t>
            </w:r>
          </w:p>
        </w:tc>
        <w:tc>
          <w:tcPr>
            <w:tcW w:w="1315" w:type="pct"/>
            <w:tcBorders>
              <w:bottom w:val="single" w:sz="4" w:space="0" w:color="000000"/>
              <w:right w:val="single" w:sz="4" w:space="0" w:color="auto"/>
            </w:tcBorders>
            <w:shd w:val="clear" w:color="auto" w:fill="FABF8F" w:themeFill="accent6" w:themeFillTint="99"/>
          </w:tcPr>
          <w:p w:rsidR="00FD66F3" w:rsidRPr="0050696D" w:rsidRDefault="00FD66F3" w:rsidP="00FD66F3">
            <w:pPr>
              <w:pStyle w:val="Tabulka"/>
              <w:keepNext/>
              <w:keepLines/>
              <w:spacing w:before="0"/>
              <w:rPr>
                <w:rFonts w:asciiTheme="minorHAnsi" w:hAnsiTheme="minorHAnsi"/>
                <w:b/>
              </w:rPr>
            </w:pPr>
            <w:r w:rsidRPr="0050696D">
              <w:rPr>
                <w:rFonts w:asciiTheme="minorHAnsi" w:hAnsiTheme="minorHAnsi"/>
                <w:b/>
              </w:rPr>
              <w:t xml:space="preserve">OP Z </w:t>
            </w:r>
          </w:p>
        </w:tc>
        <w:tc>
          <w:tcPr>
            <w:tcW w:w="996" w:type="pct"/>
            <w:tcBorders>
              <w:bottom w:val="single" w:sz="4" w:space="0" w:color="000000"/>
              <w:right w:val="single" w:sz="4" w:space="0" w:color="auto"/>
            </w:tcBorders>
            <w:shd w:val="clear" w:color="auto" w:fill="FABF8F" w:themeFill="accent6" w:themeFillTint="99"/>
          </w:tcPr>
          <w:p w:rsidR="00FD66F3" w:rsidRPr="0050696D" w:rsidRDefault="00FD66F3" w:rsidP="00FD66F3">
            <w:pPr>
              <w:pStyle w:val="Tabulka"/>
              <w:keepNext/>
              <w:keepLines/>
              <w:spacing w:before="0"/>
              <w:rPr>
                <w:rFonts w:asciiTheme="minorHAnsi" w:hAnsiTheme="minorHAnsi"/>
                <w:b/>
              </w:rPr>
            </w:pPr>
            <w:r w:rsidRPr="0050696D">
              <w:rPr>
                <w:rFonts w:asciiTheme="minorHAnsi" w:hAnsiTheme="minorHAnsi"/>
                <w:b/>
              </w:rPr>
              <w:t>OP Z</w:t>
            </w:r>
          </w:p>
        </w:tc>
        <w:tc>
          <w:tcPr>
            <w:tcW w:w="1132" w:type="pct"/>
            <w:tcBorders>
              <w:left w:val="single" w:sz="4" w:space="0" w:color="auto"/>
              <w:bottom w:val="single" w:sz="4" w:space="0" w:color="000000"/>
            </w:tcBorders>
            <w:shd w:val="clear" w:color="auto" w:fill="FABF8F" w:themeFill="accent6" w:themeFillTint="99"/>
          </w:tcPr>
          <w:p w:rsidR="00FD66F3" w:rsidRPr="0050696D" w:rsidRDefault="00FD66F3" w:rsidP="00FD66F3">
            <w:pPr>
              <w:pStyle w:val="Tabulka"/>
              <w:keepNext/>
              <w:keepLines/>
              <w:spacing w:before="0"/>
              <w:rPr>
                <w:rFonts w:asciiTheme="minorHAnsi" w:hAnsiTheme="minorHAnsi"/>
                <w:b/>
              </w:rPr>
            </w:pPr>
            <w:r w:rsidRPr="0050696D">
              <w:rPr>
                <w:rFonts w:asciiTheme="minorHAnsi" w:hAnsiTheme="minorHAnsi"/>
                <w:b/>
              </w:rPr>
              <w:t>OP Z</w:t>
            </w:r>
          </w:p>
        </w:tc>
      </w:tr>
      <w:tr w:rsidR="00FD66F3" w:rsidRPr="0050696D" w:rsidTr="0050696D">
        <w:trPr>
          <w:trHeight w:val="462"/>
        </w:trPr>
        <w:tc>
          <w:tcPr>
            <w:tcW w:w="553" w:type="pct"/>
            <w:tcBorders>
              <w:bottom w:val="dotted" w:sz="4" w:space="0" w:color="auto"/>
            </w:tcBorders>
            <w:shd w:val="clear" w:color="auto" w:fill="FDE9D9" w:themeFill="accent6" w:themeFillTint="33"/>
          </w:tcPr>
          <w:p w:rsidR="00FD66F3" w:rsidRPr="0050696D" w:rsidRDefault="00FD66F3" w:rsidP="00FD66F3">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1004" w:type="pct"/>
            <w:tcBorders>
              <w:bottom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Není relevantní </w:t>
            </w:r>
          </w:p>
        </w:tc>
        <w:tc>
          <w:tcPr>
            <w:tcW w:w="1315" w:type="pct"/>
            <w:tcBorders>
              <w:left w:val="single" w:sz="4" w:space="0" w:color="auto"/>
              <w:bottom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TC8 </w:t>
            </w:r>
          </w:p>
        </w:tc>
        <w:tc>
          <w:tcPr>
            <w:tcW w:w="996" w:type="pct"/>
            <w:tcBorders>
              <w:left w:val="single" w:sz="4" w:space="0" w:color="auto"/>
              <w:bottom w:val="dotted" w:sz="4" w:space="0" w:color="auto"/>
              <w:right w:val="single" w:sz="4" w:space="0" w:color="auto"/>
            </w:tcBorders>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TC9 </w:t>
            </w:r>
          </w:p>
        </w:tc>
        <w:tc>
          <w:tcPr>
            <w:tcW w:w="1132" w:type="pct"/>
            <w:tcBorders>
              <w:left w:val="single" w:sz="4" w:space="0" w:color="auto"/>
              <w:bottom w:val="dotted"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TC11 </w:t>
            </w:r>
          </w:p>
        </w:tc>
      </w:tr>
      <w:tr w:rsidR="00FD66F3" w:rsidRPr="0050696D" w:rsidTr="0050696D">
        <w:trPr>
          <w:trHeight w:val="438"/>
        </w:trPr>
        <w:tc>
          <w:tcPr>
            <w:tcW w:w="553" w:type="pct"/>
            <w:tcBorders>
              <w:top w:val="dotted" w:sz="4" w:space="0" w:color="auto"/>
              <w:bottom w:val="dotted" w:sz="4" w:space="0" w:color="auto"/>
            </w:tcBorders>
            <w:shd w:val="clear" w:color="auto" w:fill="FDE9D9" w:themeFill="accent6" w:themeFillTint="33"/>
          </w:tcPr>
          <w:p w:rsidR="00FD66F3" w:rsidRPr="0050696D" w:rsidRDefault="00FD66F3" w:rsidP="00FD66F3">
            <w:pPr>
              <w:pStyle w:val="Tabulka"/>
              <w:spacing w:before="0"/>
              <w:jc w:val="left"/>
              <w:rPr>
                <w:rFonts w:asciiTheme="minorHAnsi" w:hAnsiTheme="minorHAnsi"/>
                <w:b/>
                <w:sz w:val="16"/>
                <w:szCs w:val="16"/>
              </w:rPr>
            </w:pPr>
            <w:r w:rsidRPr="0050696D">
              <w:rPr>
                <w:rFonts w:asciiTheme="minorHAnsi" w:hAnsiTheme="minorHAnsi"/>
                <w:b/>
                <w:sz w:val="16"/>
                <w:szCs w:val="16"/>
              </w:rPr>
              <w:t>Prioritní osa</w:t>
            </w:r>
          </w:p>
        </w:tc>
        <w:tc>
          <w:tcPr>
            <w:tcW w:w="1004" w:type="pct"/>
            <w:tcBorders>
              <w:top w:val="dotted" w:sz="4" w:space="0" w:color="auto"/>
              <w:bottom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b/>
                <w:bCs/>
                <w:sz w:val="16"/>
                <w:szCs w:val="16"/>
              </w:rPr>
              <w:t xml:space="preserve">3 PO - Sociální inovace a mezinárodní spolupráce </w:t>
            </w:r>
          </w:p>
        </w:tc>
        <w:tc>
          <w:tcPr>
            <w:tcW w:w="1315" w:type="pct"/>
            <w:tcBorders>
              <w:top w:val="dotted" w:sz="4" w:space="0" w:color="auto"/>
              <w:left w:val="single" w:sz="4" w:space="0" w:color="auto"/>
              <w:bottom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1 PO – Podpora zaměstnanosti a adaptability pracovní síly </w:t>
            </w:r>
          </w:p>
        </w:tc>
        <w:tc>
          <w:tcPr>
            <w:tcW w:w="996" w:type="pct"/>
            <w:tcBorders>
              <w:top w:val="dotted" w:sz="4" w:space="0" w:color="auto"/>
              <w:left w:val="single" w:sz="4" w:space="0" w:color="auto"/>
              <w:bottom w:val="dotted" w:sz="4" w:space="0" w:color="auto"/>
              <w:right w:val="single" w:sz="4" w:space="0" w:color="auto"/>
            </w:tcBorders>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2 PO - Sociální začleňování a boj s chudobou </w:t>
            </w:r>
          </w:p>
        </w:tc>
        <w:tc>
          <w:tcPr>
            <w:tcW w:w="1132" w:type="pct"/>
            <w:tcBorders>
              <w:top w:val="dotted" w:sz="4" w:space="0" w:color="auto"/>
              <w:left w:val="single" w:sz="4" w:space="0" w:color="auto"/>
              <w:bottom w:val="dotted"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4 PO - Efektivní veřejná správa </w:t>
            </w:r>
          </w:p>
        </w:tc>
      </w:tr>
      <w:tr w:rsidR="00FD66F3" w:rsidRPr="0050696D" w:rsidTr="0050696D">
        <w:trPr>
          <w:trHeight w:val="438"/>
        </w:trPr>
        <w:tc>
          <w:tcPr>
            <w:tcW w:w="553" w:type="pct"/>
            <w:tcBorders>
              <w:top w:val="dotted" w:sz="4" w:space="0" w:color="auto"/>
              <w:bottom w:val="dotted" w:sz="4" w:space="0" w:color="auto"/>
            </w:tcBorders>
            <w:shd w:val="clear" w:color="auto" w:fill="FDE9D9" w:themeFill="accent6" w:themeFillTint="33"/>
          </w:tcPr>
          <w:p w:rsidR="00FD66F3" w:rsidRPr="0050696D" w:rsidRDefault="00FD66F3" w:rsidP="00FD66F3">
            <w:pPr>
              <w:pStyle w:val="Tabulka"/>
              <w:spacing w:before="0"/>
              <w:jc w:val="left"/>
              <w:rPr>
                <w:rFonts w:asciiTheme="minorHAnsi" w:hAnsiTheme="minorHAnsi"/>
                <w:b/>
                <w:sz w:val="16"/>
                <w:szCs w:val="16"/>
              </w:rPr>
            </w:pPr>
            <w:r w:rsidRPr="0050696D">
              <w:rPr>
                <w:rFonts w:asciiTheme="minorHAnsi" w:hAnsiTheme="minorHAnsi"/>
                <w:b/>
                <w:sz w:val="16"/>
                <w:szCs w:val="16"/>
              </w:rPr>
              <w:t>Investiční priorita</w:t>
            </w:r>
          </w:p>
        </w:tc>
        <w:tc>
          <w:tcPr>
            <w:tcW w:w="1004" w:type="pct"/>
            <w:tcBorders>
              <w:top w:val="dotted" w:sz="4" w:space="0" w:color="auto"/>
              <w:bottom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Není relevantní </w:t>
            </w:r>
          </w:p>
        </w:tc>
        <w:tc>
          <w:tcPr>
            <w:tcW w:w="1315" w:type="pct"/>
            <w:tcBorders>
              <w:top w:val="dotted" w:sz="4" w:space="0" w:color="auto"/>
              <w:left w:val="single" w:sz="4" w:space="0" w:color="auto"/>
              <w:bottom w:val="dotted" w:sz="4" w:space="0" w:color="auto"/>
              <w:right w:val="single" w:sz="4" w:space="0" w:color="auto"/>
            </w:tcBorders>
            <w:shd w:val="clear" w:color="auto" w:fill="auto"/>
          </w:tcPr>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1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Přístup k zaměstnání pro osoby hledající zaměstnání a neaktivní osoby, včetně dlouhodobě nezaměstnaných a osob vzdálených trhu práce, také prostřednictvím místních iniciativ na podporu zaměstnanosti a mobility pracovníků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2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Rovnost žen a mužů ve všech oblastech, a to i pokud jde o přístup k zaměstnání a kariérní postup, sladění pracovního a soukromého života a podpora stejné odměny za stejnou práci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3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Pomoc pracovníkům, podnikům a podnikatelům přizpůsobovat se změnám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4 </w:t>
            </w:r>
          </w:p>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Modernizace institucí trhu práce, jako jsou veřejné a soukromé služby zaměstnanosti a přispívání k adaptaci na potřeby trhu práce, včetně prostřednictvím opatření pro zlepšení nadnárodní mobility pracovníků a programů mobility a lepší spolupráce mezi institucemi a příslušnými zúčastněnými stranami </w:t>
            </w:r>
          </w:p>
        </w:tc>
        <w:tc>
          <w:tcPr>
            <w:tcW w:w="996" w:type="pct"/>
            <w:tcBorders>
              <w:top w:val="dotted" w:sz="4" w:space="0" w:color="auto"/>
              <w:left w:val="single" w:sz="4" w:space="0" w:color="auto"/>
              <w:bottom w:val="dotted" w:sz="4" w:space="0" w:color="auto"/>
              <w:right w:val="single" w:sz="4" w:space="0" w:color="auto"/>
            </w:tcBorders>
          </w:tcPr>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1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Aktivní začleňování, včetně začleňování s ohledem na podporu rovných příležitostí a aktivní účast a zlepšení zaměstnatelnosti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2 </w:t>
            </w:r>
          </w:p>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Zlepšování přístupu k dostupným, udržitelným a vysoce kvalitním službám, včetně zdravotnictví a sociálních služeb obecného zájmu </w:t>
            </w:r>
          </w:p>
        </w:tc>
        <w:tc>
          <w:tcPr>
            <w:tcW w:w="1132" w:type="pct"/>
            <w:tcBorders>
              <w:top w:val="dotted" w:sz="4" w:space="0" w:color="auto"/>
              <w:left w:val="single" w:sz="4" w:space="0" w:color="auto"/>
              <w:bottom w:val="dotted"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IP1 Investice do institucionální kapacity a efektivnosti veřejné správy a veřejných služeb na celostátní, regionální a místní úrovni za účelem reforem, zlepšování právní úpravy a řádné správy </w:t>
            </w:r>
          </w:p>
        </w:tc>
      </w:tr>
      <w:tr w:rsidR="00FD66F3" w:rsidRPr="0050696D" w:rsidTr="0050696D">
        <w:tc>
          <w:tcPr>
            <w:tcW w:w="553" w:type="pct"/>
            <w:tcBorders>
              <w:top w:val="dotted" w:sz="4" w:space="0" w:color="auto"/>
            </w:tcBorders>
            <w:shd w:val="clear" w:color="auto" w:fill="FDE9D9" w:themeFill="accent6" w:themeFillTint="33"/>
          </w:tcPr>
          <w:p w:rsidR="00FD66F3" w:rsidRPr="0050696D" w:rsidRDefault="00FD66F3" w:rsidP="00FD66F3">
            <w:pPr>
              <w:pStyle w:val="Tabulka"/>
              <w:spacing w:before="0"/>
              <w:jc w:val="left"/>
              <w:rPr>
                <w:rFonts w:asciiTheme="minorHAnsi" w:hAnsiTheme="minorHAnsi"/>
                <w:b/>
                <w:sz w:val="16"/>
                <w:szCs w:val="16"/>
              </w:rPr>
            </w:pPr>
            <w:r w:rsidRPr="0050696D">
              <w:rPr>
                <w:rFonts w:asciiTheme="minorHAnsi" w:hAnsiTheme="minorHAnsi"/>
                <w:b/>
                <w:sz w:val="16"/>
                <w:szCs w:val="16"/>
              </w:rPr>
              <w:t>Specifický cíl</w:t>
            </w:r>
          </w:p>
        </w:tc>
        <w:tc>
          <w:tcPr>
            <w:tcW w:w="1004" w:type="pct"/>
            <w:tcBorders>
              <w:top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b/>
                <w:bCs/>
                <w:sz w:val="16"/>
                <w:szCs w:val="16"/>
              </w:rPr>
              <w:t xml:space="preserve">SC 1: Zvýšit efektivitu sociálních inovací a mezinárodní spolupráce v tematických oblastech OPZ </w:t>
            </w:r>
          </w:p>
        </w:tc>
        <w:tc>
          <w:tcPr>
            <w:tcW w:w="1315" w:type="pct"/>
            <w:tcBorders>
              <w:top w:val="dotted" w:sz="4" w:space="0" w:color="auto"/>
              <w:left w:val="single" w:sz="4" w:space="0" w:color="auto"/>
              <w:right w:val="single" w:sz="4" w:space="0" w:color="auto"/>
            </w:tcBorders>
            <w:shd w:val="clear" w:color="auto" w:fill="auto"/>
          </w:tcPr>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1 (IP 1): Zvýšit míru zaměstnanosti podpořených osob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1 (IP 2): Snížit rozdíly v postavení žen a mužů na trhu práce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1 (IP 3): Zvýšit odbornou úroveň znalostí, dovedností a kompetencí pracovníků a soulad kvalifikační úrovně pracovní síly s požadavky trhu práce </w:t>
            </w:r>
          </w:p>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SC 2 (IP 4):Zvýšit kvalitu systému dalšího vzdělávání </w:t>
            </w:r>
          </w:p>
        </w:tc>
        <w:tc>
          <w:tcPr>
            <w:tcW w:w="996" w:type="pct"/>
            <w:tcBorders>
              <w:top w:val="dotted" w:sz="4" w:space="0" w:color="auto"/>
              <w:left w:val="single" w:sz="4" w:space="0" w:color="auto"/>
              <w:right w:val="single" w:sz="4" w:space="0" w:color="auto"/>
            </w:tcBorders>
          </w:tcPr>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1 (IP 1): Zvýšit uplatnitelnost osob ohrožených sociálním vyloučením nebo sociálně vyloučených ve společnosti a na trhu práce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2 (IP 1): Rozvoj sektoru sociální ekonomiky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1 (IP 2): Zvýšit kvalitu a udržitelnost systému sociálních služeb, služeb pro rodiny a děti a dalších navazujících služeb podporujících sociální začleňování </w:t>
            </w:r>
          </w:p>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SC 2 (IP 2): Zvýšit kvalitu péče o duševní zdraví a přispět k udržitelnosti systému zdravotnictví cílenou podporou zdraví, zdravého životního stylu a prevence nemocí </w:t>
            </w:r>
          </w:p>
        </w:tc>
        <w:tc>
          <w:tcPr>
            <w:tcW w:w="1132" w:type="pct"/>
            <w:tcBorders>
              <w:top w:val="dotted" w:sz="4" w:space="0" w:color="auto"/>
              <w:lef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SC 1: Zvýšit efektivitu a transparentnost veřejné správy </w:t>
            </w:r>
          </w:p>
        </w:tc>
      </w:tr>
      <w:tr w:rsidR="007572A1" w:rsidRPr="0050696D" w:rsidTr="0050696D">
        <w:tc>
          <w:tcPr>
            <w:tcW w:w="553" w:type="pct"/>
            <w:shd w:val="clear" w:color="auto" w:fill="FDE9D9" w:themeFill="accent6" w:themeFillTint="33"/>
          </w:tcPr>
          <w:p w:rsidR="007572A1" w:rsidRPr="0050696D" w:rsidRDefault="007572A1" w:rsidP="00FD66F3">
            <w:pPr>
              <w:pStyle w:val="Tabulka"/>
              <w:spacing w:before="0"/>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1004" w:type="pct"/>
            <w:shd w:val="clear" w:color="auto" w:fill="auto"/>
          </w:tcPr>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Podpora kapacit pro vývoj a šíření inovací – inovačních „laboratoří, hubů a inkubátorů“ na příslušné úrovni </w:t>
            </w:r>
            <w:r w:rsidRPr="0050696D">
              <w:rPr>
                <w:rFonts w:asciiTheme="minorHAnsi" w:hAnsiTheme="minorHAnsi"/>
                <w:b/>
                <w:bCs/>
                <w:sz w:val="16"/>
                <w:szCs w:val="16"/>
              </w:rPr>
              <w:t>zaměřených na podporu inovací v oblasti aktivní politiky zaměstnanosti, sociálního začleňování a veřejné správy</w:t>
            </w:r>
            <w:r w:rsidRPr="0050696D">
              <w:rPr>
                <w:rFonts w:asciiTheme="minorHAnsi" w:hAnsiTheme="minorHAnsi"/>
                <w:sz w:val="16"/>
                <w:szCs w:val="16"/>
              </w:rPr>
              <w:t xml:space="preserve">; </w:t>
            </w:r>
          </w:p>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V oblasti tvorby sociálních inovací a rozvoje mezinárodní spolupráce </w:t>
            </w:r>
            <w:r w:rsidRPr="0050696D">
              <w:rPr>
                <w:rFonts w:asciiTheme="minorHAnsi" w:hAnsiTheme="minorHAnsi"/>
                <w:b/>
                <w:bCs/>
                <w:sz w:val="16"/>
                <w:szCs w:val="16"/>
              </w:rPr>
              <w:t xml:space="preserve">zaměření na: </w:t>
            </w:r>
          </w:p>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Aktivní a preventivní nástroje politiky zaměstnanosti, zprostředkování práce, inovace v zaměstnávání mladých a starších lidí, inovace přispívající k rovným příležitostem na trhu práce a s důrazem na sladování pracovního a rodinného života, vznik nových pracovních příležitostí a přeměnu stávajících pracovních pozic v kontextu tzv. green economy a kreativních odvětví; </w:t>
            </w:r>
          </w:p>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Spolupráce regionů v oblasti zaměstnanosti a sociálního začleňování; </w:t>
            </w:r>
          </w:p>
          <w:p w:rsidR="007572A1" w:rsidRPr="0050696D" w:rsidRDefault="007572A1"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Přizpůsobení pracovníků, podniků a podnikatelů změnám trhu práce, rozvoj lidských zdrojů ve firmách, inovace na pracovištích, rozvoj </w:t>
            </w:r>
          </w:p>
        </w:tc>
        <w:tc>
          <w:tcPr>
            <w:tcW w:w="1315" w:type="pct"/>
            <w:tcBorders>
              <w:right w:val="single" w:sz="4" w:space="0" w:color="auto"/>
            </w:tcBorders>
            <w:shd w:val="clear" w:color="auto" w:fill="auto"/>
          </w:tcPr>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Zprostředkování zaměstnání; bilanční a pracovní diagnostika; rekvalifikace; rozvoj základních kompetencí za účelem snazšího uplatnění na trhu práce; podpora aktivit k získání pracovních návyků a zkušeností; podpora flexibilních forem zaměstnání; motivační aktivity; pracovní rehabilitace; realizace nových nástrojů aktivní politiky zaměstnanosti; další profesní vzdělávání pro ženy a osoby pečující o jiné závislé osoby; vzdělávání, zvyšování povědomí, poradenství v oblasti rovných příležitostí žen a mužů na trhu práce; podpora zavádění flexibilních forem práce a jejich využívání v praxi; podpora a rozvoj služeb péče o děti; </w:t>
            </w:r>
          </w:p>
          <w:p w:rsidR="007572A1" w:rsidRPr="0050696D" w:rsidRDefault="007572A1"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Další profesní vzdělávání zaměstnanců, včetně podpory dalšího profesního vzdělávání OSVČ; podpora a poradenství při vytváření a zavádění moderních systémů řízení a rozvoje </w:t>
            </w:r>
          </w:p>
        </w:tc>
        <w:tc>
          <w:tcPr>
            <w:tcW w:w="996" w:type="pct"/>
            <w:tcBorders>
              <w:right w:val="single" w:sz="4" w:space="0" w:color="auto"/>
            </w:tcBorders>
          </w:tcPr>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Podpora kapacit pro vývoj a šíření inovací – inovačních „laboratoří, hubů a inkubátorů“ na příslušné úrovni </w:t>
            </w:r>
            <w:r w:rsidRPr="0050696D">
              <w:rPr>
                <w:rFonts w:asciiTheme="minorHAnsi" w:hAnsiTheme="minorHAnsi"/>
                <w:b/>
                <w:bCs/>
                <w:sz w:val="16"/>
                <w:szCs w:val="16"/>
              </w:rPr>
              <w:t>zaměřených na podporu inovací v oblasti aktivní politiky zaměstnanosti, sociálního začleňování a veřejné správy</w:t>
            </w:r>
            <w:r w:rsidRPr="0050696D">
              <w:rPr>
                <w:rFonts w:asciiTheme="minorHAnsi" w:hAnsiTheme="minorHAnsi"/>
                <w:sz w:val="16"/>
                <w:szCs w:val="16"/>
              </w:rPr>
              <w:t xml:space="preserve">; </w:t>
            </w:r>
          </w:p>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V oblasti tvorby sociálních inovací a rozvoje mezinárodní spolupráce </w:t>
            </w:r>
            <w:r w:rsidRPr="0050696D">
              <w:rPr>
                <w:rFonts w:asciiTheme="minorHAnsi" w:hAnsiTheme="minorHAnsi"/>
                <w:b/>
                <w:bCs/>
                <w:sz w:val="16"/>
                <w:szCs w:val="16"/>
              </w:rPr>
              <w:t xml:space="preserve">zaměření na: </w:t>
            </w:r>
          </w:p>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Aktivní a preventivní nástroje politiky zaměstnanosti, zprostředkování práce, inovace v zaměstnávání mladých a starších lidí, inovace přispívající k rovným příležitostem na trhu práce a s důrazem na sladování pracovního a rodinného života, vznik nových pracovních příležitostí a přeměnu stávajících pracovních pozic v kontextu tzv. green economy a kreativních odvětví; </w:t>
            </w:r>
          </w:p>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Spolupráce regionů v oblasti zaměstnanosti a sociálního začleňování; </w:t>
            </w:r>
          </w:p>
          <w:p w:rsidR="007572A1" w:rsidRPr="0050696D" w:rsidRDefault="007572A1"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Přizpůsobení pracovníků, podniků a podnikatelů změnám trhu práce, rozvoj lidských zdrojů ve firmách, inovace na pracovištích, rozvoj </w:t>
            </w:r>
          </w:p>
        </w:tc>
        <w:tc>
          <w:tcPr>
            <w:tcW w:w="1132" w:type="pct"/>
            <w:tcBorders>
              <w:left w:val="single" w:sz="4" w:space="0" w:color="auto"/>
            </w:tcBorders>
            <w:shd w:val="clear" w:color="auto" w:fill="auto"/>
          </w:tcPr>
          <w:p w:rsidR="00BC2E98" w:rsidRPr="0050696D" w:rsidRDefault="007572A1" w:rsidP="00BC2E98">
            <w:pPr>
              <w:pStyle w:val="Default"/>
              <w:rPr>
                <w:rFonts w:asciiTheme="minorHAnsi" w:hAnsiTheme="minorHAnsi"/>
                <w:sz w:val="16"/>
                <w:szCs w:val="16"/>
              </w:rPr>
            </w:pPr>
            <w:r w:rsidRPr="0050696D">
              <w:rPr>
                <w:rFonts w:asciiTheme="minorHAnsi" w:hAnsiTheme="minorHAnsi"/>
                <w:sz w:val="16"/>
                <w:szCs w:val="16"/>
              </w:rPr>
              <w:t>Zprostředkování zaměstnání; bilanční a pracovní diagnostika; rekvalifikace; rozvoj základních kompetencí za účelem snazšího uplatnění na trhu práce; podpora aktivit k získání pracovních návyků a zkušeností; podpora flexibilních forem zaměstnání; motivační aktivity; pracovní rehabilitace; realizace nových nástrojů aktivní politiky zaměstnanosti; další profesní vzdělávání pro ženy a osoby pečující o jiné závislé osoby; vzdělávání, zvyšování povědomí, poradenství v oblasti rovných příležitostí žen a mužů na trhu práce; podpora zavádění flexibilních forem práce a jejich využívání v praxi; podpor</w:t>
            </w:r>
            <w:r w:rsidR="00BC2E98" w:rsidRPr="0050696D">
              <w:rPr>
                <w:rFonts w:asciiTheme="minorHAnsi" w:hAnsiTheme="minorHAnsi"/>
                <w:sz w:val="16"/>
                <w:szCs w:val="16"/>
              </w:rPr>
              <w:t xml:space="preserve">a a rozvoj služeb péče o děti; </w:t>
            </w:r>
          </w:p>
          <w:p w:rsidR="007572A1" w:rsidRPr="0050696D" w:rsidRDefault="007572A1" w:rsidP="00BC2E98">
            <w:pPr>
              <w:pStyle w:val="Default"/>
              <w:rPr>
                <w:rFonts w:asciiTheme="minorHAnsi" w:hAnsiTheme="minorHAnsi"/>
                <w:sz w:val="16"/>
                <w:szCs w:val="16"/>
              </w:rPr>
            </w:pPr>
            <w:r w:rsidRPr="0050696D">
              <w:rPr>
                <w:rFonts w:asciiTheme="minorHAnsi" w:hAnsiTheme="minorHAnsi"/>
                <w:sz w:val="16"/>
                <w:szCs w:val="16"/>
              </w:rPr>
              <w:t xml:space="preserve">Další profesní vzdělávání zaměstnanců, včetně podpory dalšího profesního vzdělávání OSVČ; podpora a poradenství při vytváření a zavádění moderních systémů řízení a rozvoje </w:t>
            </w:r>
          </w:p>
        </w:tc>
      </w:tr>
      <w:tr w:rsidR="007572A1" w:rsidRPr="0050696D" w:rsidTr="0050696D">
        <w:tc>
          <w:tcPr>
            <w:tcW w:w="553" w:type="pct"/>
            <w:shd w:val="clear" w:color="auto" w:fill="FDE9D9" w:themeFill="accent6" w:themeFillTint="33"/>
          </w:tcPr>
          <w:p w:rsidR="007572A1" w:rsidRPr="0050696D" w:rsidRDefault="007572A1" w:rsidP="00FD66F3">
            <w:pPr>
              <w:pStyle w:val="Tabulka"/>
              <w:spacing w:before="0"/>
              <w:jc w:val="left"/>
              <w:rPr>
                <w:rFonts w:asciiTheme="minorHAnsi" w:hAnsiTheme="minorHAnsi"/>
                <w:b/>
                <w:sz w:val="16"/>
                <w:szCs w:val="16"/>
              </w:rPr>
            </w:pPr>
            <w:r w:rsidRPr="0050696D">
              <w:rPr>
                <w:rFonts w:asciiTheme="minorHAnsi" w:hAnsiTheme="minorHAnsi"/>
                <w:b/>
                <w:sz w:val="16"/>
                <w:szCs w:val="16"/>
              </w:rPr>
              <w:t>Implementační prvky</w:t>
            </w:r>
          </w:p>
        </w:tc>
        <w:tc>
          <w:tcPr>
            <w:tcW w:w="1004" w:type="pct"/>
            <w:shd w:val="clear" w:color="auto" w:fill="auto"/>
          </w:tcPr>
          <w:p w:rsidR="007572A1" w:rsidRPr="0050696D" w:rsidRDefault="007572A1" w:rsidP="00FD66F3">
            <w:pPr>
              <w:spacing w:after="60"/>
              <w:rPr>
                <w:sz w:val="16"/>
                <w:szCs w:val="16"/>
              </w:rPr>
            </w:pPr>
            <w:r w:rsidRPr="0050696D">
              <w:rPr>
                <w:sz w:val="16"/>
                <w:szCs w:val="16"/>
              </w:rPr>
              <w:t xml:space="preserve">Typy příjemců: zejména veřejně prospěšné organizace / NNO, kraje, obce, svazky obcí a jejich asociace, ústřední orgány státní správy, organizační složky státu a jimi </w:t>
            </w:r>
          </w:p>
        </w:tc>
        <w:tc>
          <w:tcPr>
            <w:tcW w:w="1315" w:type="pct"/>
            <w:tcBorders>
              <w:right w:val="single" w:sz="4" w:space="0" w:color="auto"/>
            </w:tcBorders>
            <w:shd w:val="clear" w:color="auto" w:fill="auto"/>
          </w:tcPr>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Typy příjemců: </w:t>
            </w:r>
          </w:p>
          <w:p w:rsidR="007572A1" w:rsidRPr="0050696D" w:rsidRDefault="007572A1"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IP 1 - zejména MPSV a jím řízené/zřízené instituce, poradenské a vzdělávací instituce, NNO, obce a </w:t>
            </w:r>
          </w:p>
        </w:tc>
        <w:tc>
          <w:tcPr>
            <w:tcW w:w="996" w:type="pct"/>
            <w:tcBorders>
              <w:right w:val="single" w:sz="4" w:space="0" w:color="auto"/>
            </w:tcBorders>
          </w:tcPr>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Typy příjemců: </w:t>
            </w:r>
          </w:p>
          <w:p w:rsidR="007572A1" w:rsidRPr="0050696D" w:rsidRDefault="007572A1"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IP 1- zejména poskytovatelé služeb, kraje, obce a jimi zřizované organizace, svazky obcí, OSS (MPSV, MZ., MS, MV, MO a jimi řízené/zřízené organizace, </w:t>
            </w:r>
          </w:p>
        </w:tc>
        <w:tc>
          <w:tcPr>
            <w:tcW w:w="1132" w:type="pct"/>
            <w:tcBorders>
              <w:left w:val="single" w:sz="4" w:space="0" w:color="auto"/>
            </w:tcBorders>
            <w:shd w:val="clear" w:color="auto" w:fill="auto"/>
          </w:tcPr>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Typy příjemců: zejména organizační složky státu, státní příspěvkové organizace, obce a kraje, včetně jimi zřizovaných a zakládaných organizací. </w:t>
            </w:r>
          </w:p>
          <w:p w:rsidR="007572A1" w:rsidRPr="0050696D" w:rsidRDefault="007572A1"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Cílové území: celé území ČR </w:t>
            </w:r>
          </w:p>
        </w:tc>
      </w:tr>
      <w:tr w:rsidR="00FD66F3" w:rsidRPr="0050696D" w:rsidTr="0050696D">
        <w:tc>
          <w:tcPr>
            <w:tcW w:w="553" w:type="pct"/>
            <w:shd w:val="clear" w:color="auto" w:fill="FDE9D9" w:themeFill="accent6" w:themeFillTint="33"/>
          </w:tcPr>
          <w:p w:rsidR="00FD66F3" w:rsidRPr="0050696D" w:rsidRDefault="00FD66F3" w:rsidP="00FD66F3">
            <w:pPr>
              <w:pStyle w:val="Tabulka"/>
              <w:spacing w:before="0"/>
              <w:jc w:val="left"/>
              <w:rPr>
                <w:rFonts w:asciiTheme="minorHAnsi" w:hAnsiTheme="minorHAnsi"/>
                <w:b/>
                <w:sz w:val="16"/>
                <w:szCs w:val="16"/>
              </w:rPr>
            </w:pPr>
            <w:r w:rsidRPr="0050696D">
              <w:rPr>
                <w:rFonts w:asciiTheme="minorHAnsi" w:hAnsiTheme="minorHAnsi"/>
                <w:b/>
                <w:sz w:val="16"/>
                <w:szCs w:val="16"/>
              </w:rPr>
              <w:t>Synergie/komplementarita</w:t>
            </w:r>
          </w:p>
        </w:tc>
        <w:tc>
          <w:tcPr>
            <w:tcW w:w="1004" w:type="pct"/>
            <w:shd w:val="clear" w:color="auto" w:fill="auto"/>
          </w:tcPr>
          <w:p w:rsidR="00FD66F3" w:rsidRPr="0050696D" w:rsidRDefault="002F7421" w:rsidP="00FD66F3">
            <w:pPr>
              <w:autoSpaceDE w:val="0"/>
              <w:autoSpaceDN w:val="0"/>
              <w:adjustRightInd w:val="0"/>
              <w:spacing w:after="60"/>
              <w:rPr>
                <w:rFonts w:cs="Calibri"/>
                <w:sz w:val="16"/>
                <w:szCs w:val="16"/>
              </w:rPr>
            </w:pPr>
            <w:r w:rsidRPr="0050696D">
              <w:rPr>
                <w:rFonts w:cs="Calibri"/>
                <w:sz w:val="16"/>
                <w:szCs w:val="16"/>
              </w:rPr>
              <w:t>komplementarita</w:t>
            </w:r>
          </w:p>
        </w:tc>
        <w:tc>
          <w:tcPr>
            <w:tcW w:w="1315" w:type="pct"/>
            <w:tcBorders>
              <w:right w:val="single" w:sz="4" w:space="0" w:color="auto"/>
            </w:tcBorders>
            <w:shd w:val="clear" w:color="auto" w:fill="auto"/>
          </w:tcPr>
          <w:p w:rsidR="00FD66F3" w:rsidRPr="0050696D" w:rsidRDefault="002F7421" w:rsidP="00FD66F3">
            <w:pPr>
              <w:autoSpaceDE w:val="0"/>
              <w:autoSpaceDN w:val="0"/>
              <w:adjustRightInd w:val="0"/>
              <w:spacing w:after="60"/>
              <w:rPr>
                <w:rFonts w:cs="Calibri,Bold"/>
                <w:bCs/>
                <w:sz w:val="16"/>
                <w:szCs w:val="16"/>
              </w:rPr>
            </w:pPr>
            <w:r w:rsidRPr="0050696D">
              <w:rPr>
                <w:rFonts w:cs="Calibri"/>
                <w:sz w:val="16"/>
                <w:szCs w:val="16"/>
              </w:rPr>
              <w:t>komplementarita</w:t>
            </w:r>
          </w:p>
        </w:tc>
        <w:tc>
          <w:tcPr>
            <w:tcW w:w="996" w:type="pct"/>
            <w:tcBorders>
              <w:right w:val="single" w:sz="4" w:space="0" w:color="auto"/>
            </w:tcBorders>
          </w:tcPr>
          <w:p w:rsidR="00FD66F3" w:rsidRPr="0050696D" w:rsidRDefault="002F7421" w:rsidP="00FD66F3">
            <w:pPr>
              <w:pStyle w:val="Tabulka"/>
              <w:spacing w:before="0"/>
              <w:jc w:val="left"/>
              <w:rPr>
                <w:rFonts w:asciiTheme="minorHAnsi" w:hAnsiTheme="minorHAnsi"/>
                <w:sz w:val="16"/>
                <w:szCs w:val="16"/>
              </w:rPr>
            </w:pPr>
            <w:r w:rsidRPr="0050696D">
              <w:rPr>
                <w:rFonts w:asciiTheme="minorHAnsi" w:hAnsiTheme="minorHAnsi"/>
                <w:sz w:val="16"/>
                <w:szCs w:val="16"/>
              </w:rPr>
              <w:t>komplementarita</w:t>
            </w:r>
          </w:p>
        </w:tc>
        <w:tc>
          <w:tcPr>
            <w:tcW w:w="1132" w:type="pct"/>
            <w:tcBorders>
              <w:left w:val="single" w:sz="4" w:space="0" w:color="auto"/>
            </w:tcBorders>
            <w:shd w:val="clear" w:color="auto" w:fill="auto"/>
          </w:tcPr>
          <w:p w:rsidR="00FD66F3" w:rsidRPr="0050696D" w:rsidRDefault="002F7421" w:rsidP="00FD66F3">
            <w:pPr>
              <w:pStyle w:val="Tabulka"/>
              <w:jc w:val="left"/>
              <w:rPr>
                <w:rFonts w:asciiTheme="minorHAnsi" w:hAnsiTheme="minorHAnsi"/>
                <w:sz w:val="16"/>
                <w:szCs w:val="16"/>
              </w:rPr>
            </w:pPr>
            <w:r w:rsidRPr="0050696D">
              <w:rPr>
                <w:rFonts w:asciiTheme="minorHAnsi" w:hAnsiTheme="minorHAnsi"/>
                <w:sz w:val="16"/>
                <w:szCs w:val="16"/>
              </w:rPr>
              <w:t>komplementarita</w:t>
            </w:r>
          </w:p>
        </w:tc>
      </w:tr>
      <w:tr w:rsidR="00FD66F3" w:rsidRPr="0050696D" w:rsidTr="0050696D">
        <w:tc>
          <w:tcPr>
            <w:tcW w:w="553" w:type="pct"/>
            <w:shd w:val="clear" w:color="auto" w:fill="FDE9D9" w:themeFill="accent6" w:themeFillTint="33"/>
          </w:tcPr>
          <w:p w:rsidR="00FD66F3" w:rsidRPr="0050696D" w:rsidRDefault="00FD66F3" w:rsidP="00FD66F3">
            <w:pPr>
              <w:pStyle w:val="Tabulka"/>
              <w:spacing w:before="0"/>
              <w:jc w:val="left"/>
              <w:rPr>
                <w:rFonts w:asciiTheme="minorHAnsi" w:hAnsiTheme="minorHAnsi"/>
                <w:b/>
                <w:sz w:val="16"/>
                <w:szCs w:val="16"/>
              </w:rPr>
            </w:pPr>
            <w:r w:rsidRPr="0050696D">
              <w:rPr>
                <w:rFonts w:asciiTheme="minorHAnsi" w:hAnsiTheme="minorHAnsi"/>
                <w:b/>
                <w:sz w:val="16"/>
                <w:szCs w:val="16"/>
              </w:rPr>
              <w:t>Mechanismus koordinace</w:t>
            </w:r>
          </w:p>
        </w:tc>
        <w:tc>
          <w:tcPr>
            <w:tcW w:w="4447" w:type="pct"/>
            <w:gridSpan w:val="4"/>
          </w:tcPr>
          <w:tbl>
            <w:tblPr>
              <w:tblW w:w="0" w:type="auto"/>
              <w:tblBorders>
                <w:top w:val="nil"/>
                <w:left w:val="nil"/>
                <w:bottom w:val="nil"/>
                <w:right w:val="nil"/>
              </w:tblBorders>
              <w:tblLayout w:type="fixed"/>
              <w:tblLook w:val="0000" w:firstRow="0" w:lastRow="0" w:firstColumn="0" w:lastColumn="0" w:noHBand="0" w:noVBand="0"/>
            </w:tblPr>
            <w:tblGrid>
              <w:gridCol w:w="11760"/>
            </w:tblGrid>
            <w:tr w:rsidR="00596BDC" w:rsidRPr="0050696D" w:rsidTr="00BC2E98">
              <w:trPr>
                <w:trHeight w:val="571"/>
              </w:trPr>
              <w:tc>
                <w:tcPr>
                  <w:tcW w:w="11760" w:type="dxa"/>
                </w:tcPr>
                <w:p w:rsidR="00596BDC" w:rsidRPr="0050696D" w:rsidRDefault="00596BDC" w:rsidP="00596BDC">
                  <w:pPr>
                    <w:spacing w:after="60"/>
                    <w:rPr>
                      <w:sz w:val="16"/>
                      <w:szCs w:val="16"/>
                    </w:rPr>
                  </w:pPr>
                  <w:r w:rsidRPr="0050696D">
                    <w:rPr>
                      <w:sz w:val="16"/>
                      <w:szCs w:val="16"/>
                    </w:rPr>
                    <w:t xml:space="preserve">zacilování výzev tak, aby nedocházelo k duplicitám; časová a věcná koordinace výzev; nastavení systému výběru a hodnocení projektů, soulad se strategickými dokumenty v dotčených oblastech, aktivní zapojení věcných sekcí MPSV, Úřadu práce a dalších relevantních partnerů. </w:t>
                  </w:r>
                </w:p>
              </w:tc>
            </w:tr>
          </w:tbl>
          <w:p w:rsidR="00FD66F3" w:rsidRPr="0050696D" w:rsidRDefault="00FD66F3" w:rsidP="00FD66F3">
            <w:pPr>
              <w:pStyle w:val="Tabulka"/>
              <w:jc w:val="left"/>
              <w:rPr>
                <w:rFonts w:asciiTheme="minorHAnsi" w:hAnsiTheme="minorHAnsi"/>
                <w:sz w:val="16"/>
                <w:szCs w:val="16"/>
              </w:rPr>
            </w:pPr>
          </w:p>
        </w:tc>
      </w:tr>
    </w:tbl>
    <w:p w:rsidR="007572A1" w:rsidRPr="00AF1724" w:rsidRDefault="007572A1"/>
    <w:p w:rsidR="004B3DD9" w:rsidRPr="0050696D" w:rsidRDefault="004B3DD9"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656" w:name="_Toc396917661"/>
      <w:bookmarkStart w:id="657" w:name="_Toc396917736"/>
      <w:bookmarkStart w:id="658" w:name="_Toc396917886"/>
      <w:bookmarkStart w:id="659" w:name="_Toc396917953"/>
      <w:bookmarkStart w:id="660" w:name="_Toc396918054"/>
      <w:bookmarkStart w:id="661" w:name="_Toc397074369"/>
      <w:r w:rsidRPr="0050696D">
        <w:rPr>
          <w:rFonts w:asciiTheme="minorHAnsi" w:hAnsiTheme="minorHAnsi"/>
          <w:b/>
          <w:sz w:val="24"/>
          <w:szCs w:val="24"/>
        </w:rPr>
        <w:t>2.14 Sociální začleňování a trh práce</w:t>
      </w:r>
      <w:bookmarkEnd w:id="656"/>
      <w:bookmarkEnd w:id="657"/>
      <w:bookmarkEnd w:id="658"/>
      <w:bookmarkEnd w:id="659"/>
      <w:bookmarkEnd w:id="660"/>
      <w:bookmarkEnd w:id="661"/>
    </w:p>
    <w:p w:rsidR="00CA1E2F" w:rsidRPr="0041795C" w:rsidRDefault="00CA1E2F" w:rsidP="00CA1E2F">
      <w:pPr>
        <w:spacing w:before="120" w:after="0"/>
        <w:rPr>
          <w:b/>
        </w:rPr>
      </w:pPr>
      <w:r w:rsidRPr="00AF1724">
        <w:rPr>
          <w:b/>
        </w:rPr>
        <w:t>Nový komentář MMR</w:t>
      </w:r>
      <w:r w:rsidR="0049621F">
        <w:rPr>
          <w:b/>
        </w:rPr>
        <w:t>-NOK</w:t>
      </w:r>
      <w:r w:rsidRPr="00AF1724">
        <w:rPr>
          <w:b/>
        </w:rPr>
        <w:t xml:space="preserve">: </w:t>
      </w:r>
      <w:r w:rsidRPr="0041795C">
        <w:rPr>
          <w:b/>
        </w:rPr>
        <w:t> </w:t>
      </w:r>
    </w:p>
    <w:p w:rsidR="00CA1E2F" w:rsidRPr="00B8645B"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N</w:t>
      </w:r>
      <w:r w:rsidR="00CA1E2F" w:rsidRPr="00B8645B">
        <w:rPr>
          <w:rFonts w:asciiTheme="minorHAnsi" w:hAnsiTheme="minorHAnsi"/>
        </w:rPr>
        <w:t>ově uvedená vazba</w:t>
      </w:r>
      <w:r w:rsidRPr="00B8645B">
        <w:rPr>
          <w:rFonts w:asciiTheme="minorHAnsi" w:hAnsiTheme="minorHAnsi"/>
        </w:rPr>
        <w:t xml:space="preserve">; </w:t>
      </w:r>
      <w:r w:rsidR="00CA1E2F" w:rsidRPr="00B8645B">
        <w:rPr>
          <w:rFonts w:asciiTheme="minorHAnsi" w:hAnsiTheme="minorHAnsi"/>
        </w:rPr>
        <w:t>považováno za komplementární</w:t>
      </w:r>
      <w:r>
        <w:rPr>
          <w:rFonts w:asciiTheme="minorHAnsi" w:hAnsiTheme="minorHAnsi"/>
        </w:rPr>
        <w:t>.</w:t>
      </w:r>
    </w:p>
    <w:p w:rsidR="00CA1E2F" w:rsidRPr="00AF1724" w:rsidRDefault="00CA1E2F" w:rsidP="00CA1E2F">
      <w:pPr>
        <w:spacing w:before="120" w:after="0"/>
        <w:rPr>
          <w:b/>
        </w:rPr>
      </w:pPr>
      <w:r w:rsidRPr="00AF1724">
        <w:rPr>
          <w:b/>
        </w:rPr>
        <w:t>Závěr MMR</w:t>
      </w:r>
      <w:r w:rsidR="0049621F">
        <w:rPr>
          <w:b/>
        </w:rPr>
        <w:t>-NOK</w:t>
      </w:r>
      <w:r w:rsidRPr="00AF1724">
        <w:rPr>
          <w:b/>
        </w:rPr>
        <w:t xml:space="preserve">: </w:t>
      </w:r>
    </w:p>
    <w:p w:rsidR="00CA1E2F" w:rsidRPr="00BC2E98" w:rsidRDefault="00B8645B" w:rsidP="00B8645B">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 xml:space="preserve">Bude nastaveno </w:t>
      </w:r>
      <w:r w:rsidR="00064D6B" w:rsidRPr="00BC2E98">
        <w:rPr>
          <w:rFonts w:asciiTheme="minorHAnsi" w:hAnsiTheme="minorHAnsi"/>
        </w:rPr>
        <w:t>jako komplementární</w:t>
      </w:r>
      <w:r w:rsidR="003F6E30" w:rsidRPr="00BC2E98">
        <w:rPr>
          <w:rFonts w:asciiTheme="minorHAnsi" w:hAnsiTheme="minorHAnsi"/>
        </w:rPr>
        <w:t xml:space="preserve"> vazba.</w:t>
      </w:r>
    </w:p>
    <w:p w:rsidR="00CA1E2F" w:rsidRPr="00AF1724" w:rsidRDefault="00CA1E2F" w:rsidP="0041795C">
      <w:pPr>
        <w:spacing w:before="120" w:after="0"/>
        <w:rPr>
          <w:b/>
        </w:rPr>
      </w:pPr>
      <w:r w:rsidRPr="00AF1724">
        <w:rPr>
          <w:b/>
        </w:rPr>
        <w:t>Identifikace synergie / komplementarity</w:t>
      </w:r>
    </w:p>
    <w:tbl>
      <w:tblPr>
        <w:tblStyle w:val="Mkatabulky2"/>
        <w:tblW w:w="0" w:type="auto"/>
        <w:tblInd w:w="108" w:type="dxa"/>
        <w:tblLayout w:type="fixed"/>
        <w:tblLook w:val="04A0" w:firstRow="1" w:lastRow="0" w:firstColumn="1" w:lastColumn="0" w:noHBand="0" w:noVBand="1"/>
      </w:tblPr>
      <w:tblGrid>
        <w:gridCol w:w="1560"/>
        <w:gridCol w:w="5953"/>
        <w:gridCol w:w="6521"/>
      </w:tblGrid>
      <w:tr w:rsidR="00145867" w:rsidRPr="008F445A" w:rsidTr="00047C1B">
        <w:trPr>
          <w:trHeight w:val="398"/>
        </w:trPr>
        <w:tc>
          <w:tcPr>
            <w:tcW w:w="1560" w:type="dxa"/>
            <w:shd w:val="clear" w:color="auto" w:fill="FABF8F" w:themeFill="accent6" w:themeFillTint="99"/>
          </w:tcPr>
          <w:p w:rsidR="00145867" w:rsidRPr="008F445A" w:rsidRDefault="00145867" w:rsidP="00FD66F3">
            <w:pPr>
              <w:pStyle w:val="DAVA"/>
              <w:spacing w:before="60" w:after="60"/>
              <w:ind w:left="34"/>
              <w:jc w:val="left"/>
              <w:rPr>
                <w:b/>
                <w:sz w:val="22"/>
                <w:szCs w:val="22"/>
              </w:rPr>
            </w:pPr>
          </w:p>
        </w:tc>
        <w:tc>
          <w:tcPr>
            <w:tcW w:w="5953" w:type="dxa"/>
            <w:tcBorders>
              <w:bottom w:val="single" w:sz="4" w:space="0" w:color="000000" w:themeColor="text1"/>
            </w:tcBorders>
            <w:shd w:val="clear" w:color="auto" w:fill="FABF8F" w:themeFill="accent6" w:themeFillTint="99"/>
          </w:tcPr>
          <w:p w:rsidR="00145867" w:rsidRPr="008F445A" w:rsidRDefault="00145867" w:rsidP="00145867">
            <w:pPr>
              <w:pStyle w:val="DAVA"/>
              <w:spacing w:before="60" w:after="60"/>
              <w:ind w:left="0"/>
              <w:jc w:val="left"/>
              <w:rPr>
                <w:b/>
                <w:sz w:val="22"/>
                <w:szCs w:val="22"/>
              </w:rPr>
            </w:pPr>
            <w:r w:rsidRPr="008F445A">
              <w:rPr>
                <w:b/>
                <w:sz w:val="22"/>
                <w:szCs w:val="22"/>
              </w:rPr>
              <w:t>OP Z</w:t>
            </w:r>
          </w:p>
        </w:tc>
        <w:tc>
          <w:tcPr>
            <w:tcW w:w="6521" w:type="dxa"/>
            <w:tcBorders>
              <w:bottom w:val="single" w:sz="4" w:space="0" w:color="000000" w:themeColor="text1"/>
            </w:tcBorders>
            <w:shd w:val="clear" w:color="auto" w:fill="FABF8F" w:themeFill="accent6" w:themeFillTint="99"/>
          </w:tcPr>
          <w:p w:rsidR="00145867" w:rsidRPr="008F445A" w:rsidRDefault="00145867" w:rsidP="00145867">
            <w:pPr>
              <w:pStyle w:val="DAVA"/>
              <w:spacing w:before="60" w:after="60"/>
              <w:ind w:left="0"/>
              <w:jc w:val="left"/>
              <w:rPr>
                <w:b/>
                <w:sz w:val="22"/>
                <w:szCs w:val="22"/>
              </w:rPr>
            </w:pPr>
            <w:r w:rsidRPr="008F445A">
              <w:rPr>
                <w:b/>
                <w:sz w:val="22"/>
                <w:szCs w:val="22"/>
              </w:rPr>
              <w:t>OP Z</w:t>
            </w:r>
          </w:p>
        </w:tc>
      </w:tr>
      <w:tr w:rsidR="00EE23CF" w:rsidRPr="008F445A" w:rsidTr="00047C1B">
        <w:trPr>
          <w:trHeight w:val="300"/>
        </w:trPr>
        <w:tc>
          <w:tcPr>
            <w:tcW w:w="1560" w:type="dxa"/>
            <w:shd w:val="clear" w:color="auto" w:fill="FDE9D9" w:themeFill="accent6" w:themeFillTint="33"/>
          </w:tcPr>
          <w:p w:rsidR="00EE23CF" w:rsidRPr="008F445A" w:rsidRDefault="00EE23CF" w:rsidP="00FD66F3">
            <w:pPr>
              <w:spacing w:before="40" w:after="40"/>
              <w:ind w:left="34"/>
              <w:rPr>
                <w:b/>
                <w:sz w:val="18"/>
                <w:szCs w:val="18"/>
              </w:rPr>
            </w:pPr>
            <w:r w:rsidRPr="008F445A">
              <w:rPr>
                <w:b/>
                <w:sz w:val="18"/>
                <w:szCs w:val="18"/>
              </w:rPr>
              <w:t>Tematický cíl</w:t>
            </w:r>
          </w:p>
        </w:tc>
        <w:tc>
          <w:tcPr>
            <w:tcW w:w="5953" w:type="dxa"/>
            <w:tcBorders>
              <w:bottom w:val="dotted" w:sz="4" w:space="0" w:color="auto"/>
            </w:tcBorders>
          </w:tcPr>
          <w:p w:rsidR="00EE23CF" w:rsidRPr="008F445A" w:rsidRDefault="00EE23CF" w:rsidP="00FD66F3">
            <w:pPr>
              <w:pStyle w:val="DAVA"/>
              <w:spacing w:before="60" w:after="60"/>
              <w:ind w:left="0"/>
              <w:jc w:val="left"/>
              <w:rPr>
                <w:sz w:val="18"/>
                <w:szCs w:val="18"/>
              </w:rPr>
            </w:pPr>
            <w:r w:rsidRPr="008F445A">
              <w:rPr>
                <w:sz w:val="16"/>
                <w:szCs w:val="16"/>
              </w:rPr>
              <w:t xml:space="preserve">TC8 </w:t>
            </w:r>
          </w:p>
        </w:tc>
        <w:tc>
          <w:tcPr>
            <w:tcW w:w="6521" w:type="dxa"/>
            <w:tcBorders>
              <w:bottom w:val="dotted" w:sz="4" w:space="0" w:color="auto"/>
            </w:tcBorders>
          </w:tcPr>
          <w:p w:rsidR="00EE23CF" w:rsidRPr="008F445A" w:rsidRDefault="00EE23CF" w:rsidP="00FD66F3">
            <w:pPr>
              <w:pStyle w:val="DAVA"/>
              <w:spacing w:before="60" w:after="60"/>
              <w:ind w:left="0"/>
              <w:jc w:val="left"/>
              <w:rPr>
                <w:sz w:val="18"/>
                <w:szCs w:val="18"/>
              </w:rPr>
            </w:pPr>
            <w:r w:rsidRPr="008F445A">
              <w:rPr>
                <w:sz w:val="16"/>
                <w:szCs w:val="16"/>
              </w:rPr>
              <w:t xml:space="preserve">TC9 </w:t>
            </w:r>
          </w:p>
        </w:tc>
      </w:tr>
      <w:tr w:rsidR="00EE23CF" w:rsidRPr="008F445A" w:rsidTr="00047C1B">
        <w:trPr>
          <w:trHeight w:val="300"/>
        </w:trPr>
        <w:tc>
          <w:tcPr>
            <w:tcW w:w="1560" w:type="dxa"/>
            <w:shd w:val="clear" w:color="auto" w:fill="FDE9D9" w:themeFill="accent6" w:themeFillTint="33"/>
          </w:tcPr>
          <w:p w:rsidR="00EE23CF" w:rsidRPr="008F445A" w:rsidRDefault="00EE23CF" w:rsidP="00FD66F3">
            <w:pPr>
              <w:pStyle w:val="DAVA"/>
              <w:spacing w:before="0" w:after="60"/>
              <w:ind w:left="34"/>
              <w:jc w:val="left"/>
              <w:rPr>
                <w:b/>
                <w:sz w:val="18"/>
                <w:szCs w:val="18"/>
              </w:rPr>
            </w:pPr>
            <w:r w:rsidRPr="008F445A">
              <w:rPr>
                <w:b/>
                <w:sz w:val="18"/>
                <w:szCs w:val="18"/>
              </w:rPr>
              <w:t>Prioritní osa</w:t>
            </w:r>
          </w:p>
        </w:tc>
        <w:tc>
          <w:tcPr>
            <w:tcW w:w="5953" w:type="dxa"/>
            <w:tcBorders>
              <w:bottom w:val="dotted" w:sz="4" w:space="0" w:color="auto"/>
            </w:tcBorders>
          </w:tcPr>
          <w:p w:rsidR="00EE23CF" w:rsidRPr="008F445A" w:rsidRDefault="00EE23CF" w:rsidP="00FD66F3">
            <w:pPr>
              <w:pStyle w:val="DAVA"/>
              <w:spacing w:before="60" w:after="60"/>
              <w:ind w:left="0"/>
              <w:jc w:val="left"/>
              <w:rPr>
                <w:sz w:val="18"/>
                <w:szCs w:val="18"/>
              </w:rPr>
            </w:pPr>
            <w:r w:rsidRPr="008F445A">
              <w:rPr>
                <w:sz w:val="16"/>
                <w:szCs w:val="16"/>
              </w:rPr>
              <w:t xml:space="preserve">1 PO – Podpora zaměstnanosti a adaptability pracovní síly </w:t>
            </w:r>
          </w:p>
        </w:tc>
        <w:tc>
          <w:tcPr>
            <w:tcW w:w="6521" w:type="dxa"/>
            <w:tcBorders>
              <w:bottom w:val="dotted" w:sz="4" w:space="0" w:color="auto"/>
            </w:tcBorders>
          </w:tcPr>
          <w:p w:rsidR="00EE23CF" w:rsidRPr="008F445A" w:rsidRDefault="00EE23CF" w:rsidP="00FD66F3">
            <w:pPr>
              <w:pStyle w:val="DAVA"/>
              <w:spacing w:before="60" w:after="60"/>
              <w:ind w:left="0"/>
              <w:jc w:val="left"/>
              <w:rPr>
                <w:sz w:val="18"/>
                <w:szCs w:val="18"/>
              </w:rPr>
            </w:pPr>
            <w:r w:rsidRPr="008F445A">
              <w:rPr>
                <w:sz w:val="16"/>
                <w:szCs w:val="16"/>
              </w:rPr>
              <w:t xml:space="preserve">2 PO - Sociální začleňování a boj s chudobou </w:t>
            </w:r>
          </w:p>
        </w:tc>
      </w:tr>
      <w:tr w:rsidR="00EE23CF" w:rsidRPr="008F445A" w:rsidTr="00047C1B">
        <w:trPr>
          <w:trHeight w:val="300"/>
        </w:trPr>
        <w:tc>
          <w:tcPr>
            <w:tcW w:w="1560" w:type="dxa"/>
            <w:shd w:val="clear" w:color="auto" w:fill="FDE9D9" w:themeFill="accent6" w:themeFillTint="33"/>
            <w:vAlign w:val="center"/>
          </w:tcPr>
          <w:p w:rsidR="00EE23CF" w:rsidRPr="008F445A" w:rsidRDefault="00EE23CF" w:rsidP="00FD66F3">
            <w:pPr>
              <w:pStyle w:val="DAVA"/>
              <w:spacing w:before="60" w:after="60"/>
              <w:ind w:left="34"/>
              <w:jc w:val="left"/>
              <w:rPr>
                <w:b/>
                <w:sz w:val="18"/>
                <w:szCs w:val="18"/>
              </w:rPr>
            </w:pPr>
            <w:r w:rsidRPr="008F445A">
              <w:rPr>
                <w:b/>
                <w:sz w:val="18"/>
                <w:szCs w:val="18"/>
              </w:rPr>
              <w:t>Investiční priorita</w:t>
            </w:r>
          </w:p>
        </w:tc>
        <w:tc>
          <w:tcPr>
            <w:tcW w:w="5953" w:type="dxa"/>
            <w:tcBorders>
              <w:bottom w:val="dotted" w:sz="4" w:space="0" w:color="auto"/>
            </w:tcBorders>
          </w:tcPr>
          <w:p w:rsidR="00EE23CF" w:rsidRPr="008F445A" w:rsidRDefault="008F445A" w:rsidP="008F445A">
            <w:pPr>
              <w:pStyle w:val="Default"/>
              <w:ind w:left="0"/>
              <w:rPr>
                <w:rFonts w:asciiTheme="minorHAnsi" w:hAnsiTheme="minorHAnsi"/>
                <w:sz w:val="18"/>
                <w:szCs w:val="18"/>
              </w:rPr>
            </w:pPr>
            <w:r w:rsidRPr="008F445A">
              <w:rPr>
                <w:rFonts w:asciiTheme="minorHAnsi" w:hAnsiTheme="minorHAnsi"/>
                <w:sz w:val="16"/>
                <w:szCs w:val="16"/>
              </w:rPr>
              <w:t xml:space="preserve">IP 1: </w:t>
            </w:r>
            <w:r w:rsidR="00EE23CF" w:rsidRPr="008F445A">
              <w:rPr>
                <w:rFonts w:asciiTheme="minorHAnsi" w:hAnsiTheme="minorHAnsi"/>
                <w:sz w:val="16"/>
                <w:szCs w:val="16"/>
              </w:rPr>
              <w:t xml:space="preserve">Přístup k zaměstnání pro osoby hledající zaměstnání a neaktivní osoby, včetně dlouhodobě nezaměstnaných a osob vzdálených trhu práce, také prostřednictvím místních iniciativ na podporu zaměstnanosti a mobility pracovníků </w:t>
            </w:r>
          </w:p>
        </w:tc>
        <w:tc>
          <w:tcPr>
            <w:tcW w:w="6521" w:type="dxa"/>
            <w:tcBorders>
              <w:bottom w:val="dotted" w:sz="4" w:space="0" w:color="auto"/>
            </w:tcBorders>
          </w:tcPr>
          <w:p w:rsidR="00EE23CF" w:rsidRPr="008F445A" w:rsidRDefault="008F445A" w:rsidP="008F445A">
            <w:pPr>
              <w:pStyle w:val="Default"/>
              <w:ind w:left="0"/>
              <w:rPr>
                <w:rFonts w:asciiTheme="minorHAnsi" w:hAnsiTheme="minorHAnsi"/>
                <w:sz w:val="18"/>
                <w:szCs w:val="18"/>
              </w:rPr>
            </w:pPr>
            <w:r w:rsidRPr="008F445A">
              <w:rPr>
                <w:rFonts w:asciiTheme="minorHAnsi" w:hAnsiTheme="minorHAnsi"/>
                <w:sz w:val="16"/>
                <w:szCs w:val="16"/>
              </w:rPr>
              <w:t xml:space="preserve">IP 1: </w:t>
            </w:r>
            <w:r w:rsidR="00EE23CF" w:rsidRPr="008F445A">
              <w:rPr>
                <w:rFonts w:asciiTheme="minorHAnsi" w:hAnsiTheme="minorHAnsi"/>
                <w:sz w:val="16"/>
                <w:szCs w:val="16"/>
              </w:rPr>
              <w:t xml:space="preserve">Aktivní začleňování, včetně začleňování s ohledem na podporu rovných příležitostí a aktivní účast a zlepšení zaměstnatelnosti </w:t>
            </w:r>
          </w:p>
        </w:tc>
      </w:tr>
      <w:tr w:rsidR="00EE23CF" w:rsidRPr="008F445A" w:rsidTr="00047C1B">
        <w:tc>
          <w:tcPr>
            <w:tcW w:w="1560" w:type="dxa"/>
            <w:shd w:val="clear" w:color="auto" w:fill="FDE9D9" w:themeFill="accent6" w:themeFillTint="33"/>
          </w:tcPr>
          <w:p w:rsidR="00EE23CF" w:rsidRPr="008F445A" w:rsidRDefault="00EE23CF" w:rsidP="00FD66F3">
            <w:pPr>
              <w:pStyle w:val="DAVA"/>
              <w:spacing w:before="60" w:after="60"/>
              <w:ind w:left="34"/>
              <w:jc w:val="left"/>
              <w:rPr>
                <w:b/>
                <w:sz w:val="18"/>
                <w:szCs w:val="18"/>
              </w:rPr>
            </w:pPr>
            <w:r w:rsidRPr="008F445A">
              <w:rPr>
                <w:b/>
                <w:sz w:val="18"/>
                <w:szCs w:val="18"/>
              </w:rPr>
              <w:t>Specifický cíl</w:t>
            </w:r>
          </w:p>
        </w:tc>
        <w:tc>
          <w:tcPr>
            <w:tcW w:w="5953" w:type="dxa"/>
          </w:tcPr>
          <w:p w:rsidR="00EE23CF" w:rsidRPr="008F445A" w:rsidRDefault="00EE23CF" w:rsidP="00FD66F3">
            <w:pPr>
              <w:pStyle w:val="DAVA"/>
              <w:spacing w:before="60" w:after="60"/>
              <w:ind w:left="0"/>
              <w:jc w:val="left"/>
              <w:rPr>
                <w:sz w:val="18"/>
                <w:szCs w:val="18"/>
              </w:rPr>
            </w:pPr>
            <w:r w:rsidRPr="008F445A">
              <w:rPr>
                <w:sz w:val="16"/>
                <w:szCs w:val="16"/>
              </w:rPr>
              <w:t xml:space="preserve">SC 1 (IP 1): Zvýšit míru zaměstnanosti podpořených osob </w:t>
            </w:r>
          </w:p>
        </w:tc>
        <w:tc>
          <w:tcPr>
            <w:tcW w:w="6521" w:type="dxa"/>
          </w:tcPr>
          <w:p w:rsidR="00EE23CF" w:rsidRPr="008F445A" w:rsidRDefault="00EE23CF" w:rsidP="008F445A">
            <w:pPr>
              <w:pStyle w:val="Default"/>
              <w:ind w:left="0"/>
              <w:rPr>
                <w:rFonts w:asciiTheme="minorHAnsi" w:hAnsiTheme="minorHAnsi"/>
                <w:sz w:val="16"/>
                <w:szCs w:val="16"/>
              </w:rPr>
            </w:pPr>
            <w:r w:rsidRPr="008F445A">
              <w:rPr>
                <w:rFonts w:asciiTheme="minorHAnsi" w:hAnsiTheme="minorHAnsi"/>
                <w:sz w:val="16"/>
                <w:szCs w:val="16"/>
              </w:rPr>
              <w:t xml:space="preserve">SC 1 (IP 1): Zvýšit uplatnitelnost osob ohrožených sociálním vyloučením nebo sociálně vyloučených ve společnosti a na trhu práce </w:t>
            </w:r>
          </w:p>
          <w:p w:rsidR="00EE23CF" w:rsidRPr="008F445A" w:rsidRDefault="00EE23CF" w:rsidP="00FD66F3">
            <w:pPr>
              <w:pStyle w:val="DAVA"/>
              <w:spacing w:before="60" w:after="60"/>
              <w:ind w:left="0"/>
              <w:jc w:val="left"/>
              <w:rPr>
                <w:sz w:val="18"/>
                <w:szCs w:val="18"/>
              </w:rPr>
            </w:pPr>
            <w:r w:rsidRPr="008F445A">
              <w:rPr>
                <w:sz w:val="16"/>
                <w:szCs w:val="16"/>
              </w:rPr>
              <w:t xml:space="preserve">SC 2 (IP 1): Rozvoj sektoru sociální ekonomiky </w:t>
            </w:r>
          </w:p>
        </w:tc>
      </w:tr>
      <w:tr w:rsidR="00EE23CF" w:rsidRPr="008F445A" w:rsidTr="00047C1B">
        <w:trPr>
          <w:trHeight w:val="1699"/>
        </w:trPr>
        <w:tc>
          <w:tcPr>
            <w:tcW w:w="1560" w:type="dxa"/>
            <w:shd w:val="clear" w:color="auto" w:fill="FDE9D9" w:themeFill="accent6" w:themeFillTint="33"/>
          </w:tcPr>
          <w:p w:rsidR="00EE23CF" w:rsidRPr="008F445A" w:rsidRDefault="00EE23CF" w:rsidP="00FD66F3">
            <w:pPr>
              <w:pStyle w:val="DAVA"/>
              <w:spacing w:before="60" w:after="60"/>
              <w:ind w:left="34"/>
              <w:jc w:val="left"/>
              <w:rPr>
                <w:b/>
                <w:sz w:val="18"/>
                <w:szCs w:val="18"/>
              </w:rPr>
            </w:pPr>
            <w:r w:rsidRPr="008F445A">
              <w:rPr>
                <w:b/>
                <w:sz w:val="18"/>
                <w:szCs w:val="18"/>
              </w:rPr>
              <w:t>Věcná specifikace (zaměření, aktivity)</w:t>
            </w:r>
          </w:p>
        </w:tc>
        <w:tc>
          <w:tcPr>
            <w:tcW w:w="5953" w:type="dxa"/>
          </w:tcPr>
          <w:p w:rsidR="006E6278" w:rsidRDefault="00EE23CF" w:rsidP="006E6278">
            <w:pPr>
              <w:pStyle w:val="DAVA"/>
              <w:spacing w:before="60" w:after="60"/>
              <w:ind w:left="0"/>
              <w:jc w:val="left"/>
              <w:rPr>
                <w:sz w:val="16"/>
                <w:szCs w:val="16"/>
              </w:rPr>
            </w:pPr>
            <w:r w:rsidRPr="008F445A">
              <w:rPr>
                <w:sz w:val="16"/>
                <w:szCs w:val="16"/>
              </w:rPr>
              <w:t xml:space="preserve">Poradenské a informační činnosti a programy – realizace poradenských činností a programů, jejichž cílem je zjišťování osobnostních a kvalifikačních předpokladů osob pro volbu povolání, pro zprostředkování vhodného zaměstnání; příprava k práci osob se zdravotním postižením a při výběru vhodných nástrojů aktivní politiky zaměstnanosti, podpora JOB klubů, řízené poradenství ke změně kvalifikace; </w:t>
            </w:r>
          </w:p>
          <w:p w:rsidR="00047C1B" w:rsidRDefault="006E6278" w:rsidP="00047C1B">
            <w:pPr>
              <w:pStyle w:val="DAVA"/>
              <w:spacing w:before="60" w:after="60"/>
              <w:ind w:left="0"/>
              <w:jc w:val="left"/>
              <w:rPr>
                <w:rFonts w:cs="Arial"/>
                <w:color w:val="000000"/>
                <w:sz w:val="16"/>
                <w:szCs w:val="16"/>
              </w:rPr>
            </w:pPr>
            <w:r w:rsidRPr="008F445A">
              <w:rPr>
                <w:rFonts w:cs="Arial"/>
                <w:color w:val="000000"/>
                <w:sz w:val="16"/>
                <w:szCs w:val="16"/>
              </w:rPr>
              <w:t xml:space="preserve">Bilanční a pracovní diagnostika – podpora souladu mezi schopnostním, vzdělanostním a pracovním potenciálem osob a možností jejich reálného uplatnění na trhu práce; </w:t>
            </w:r>
          </w:p>
          <w:p w:rsidR="00047C1B" w:rsidRPr="00047C1B" w:rsidRDefault="006E6278" w:rsidP="00047C1B">
            <w:pPr>
              <w:pStyle w:val="DAVA"/>
              <w:spacing w:before="60" w:after="60"/>
              <w:ind w:left="0"/>
              <w:jc w:val="left"/>
              <w:rPr>
                <w:sz w:val="16"/>
                <w:szCs w:val="16"/>
              </w:rPr>
            </w:pPr>
            <w:r w:rsidRPr="008F445A">
              <w:rPr>
                <w:rFonts w:cs="Arial"/>
                <w:color w:val="000000"/>
                <w:sz w:val="16"/>
                <w:szCs w:val="16"/>
              </w:rPr>
              <w:t xml:space="preserve">Rekvalifikace – podpora při získání nové kvalifikace, při zvyšování, rozšiřování nebo prohlubování dosavadní kvalifikace, včetně </w:t>
            </w:r>
            <w:r w:rsidR="00047C1B">
              <w:rPr>
                <w:rFonts w:cs="Arial"/>
                <w:color w:val="000000"/>
                <w:sz w:val="16"/>
                <w:szCs w:val="16"/>
              </w:rPr>
              <w:t xml:space="preserve">jejího udržování a obnovování;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Rozvoj základních kompetencí za účelem sn</w:t>
            </w:r>
            <w:r w:rsidR="00047C1B">
              <w:rPr>
                <w:rFonts w:cs="Arial"/>
                <w:color w:val="000000"/>
                <w:sz w:val="16"/>
                <w:szCs w:val="16"/>
              </w:rPr>
              <w:t xml:space="preserve">azšího uplatnění na trhu práce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Podpora vytváření nových pracovních míst nebo míst vyhrazených pro určitou skupinu osob náležejících k ohroženým skupinám na trhu práce, včetně podpory začínajících OSVČ z řad uchazečů o zaměstnání či jiných skupin osob</w:t>
            </w:r>
            <w:r w:rsidR="00047C1B">
              <w:rPr>
                <w:rFonts w:cs="Arial"/>
                <w:color w:val="000000"/>
                <w:sz w:val="16"/>
                <w:szCs w:val="16"/>
              </w:rPr>
              <w:t xml:space="preserve"> znevýhodněných na trhu práce;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Podpora umístění na uvolněná pracovní místa – bude podporováno nejenom vytváření či vymezování nových pracovních míst, ale rovněž umisťování ohrožených skupin osob na ta místa, která budou z různých př</w:t>
            </w:r>
            <w:r w:rsidR="00047C1B">
              <w:rPr>
                <w:rFonts w:cs="Arial"/>
                <w:color w:val="000000"/>
                <w:sz w:val="16"/>
                <w:szCs w:val="16"/>
              </w:rPr>
              <w:t xml:space="preserve">íčin na trhu práce uvolňována;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 xml:space="preserve">Podpora aktivit k získání pracovních návyků a zkušeností jako jsou veřejně prospěšné práce, společensky účelná pracovní místa, krátkodobé pracovní příležitosti, pracovní trénink, odborné praxe a stáže, včetně podpory </w:t>
            </w:r>
            <w:r w:rsidR="00047C1B">
              <w:rPr>
                <w:rFonts w:cs="Arial"/>
                <w:color w:val="000000"/>
                <w:sz w:val="16"/>
                <w:szCs w:val="16"/>
              </w:rPr>
              <w:t xml:space="preserve">mezinárodní pracovní mobility;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Podpora flexibilních forem zaměstnání jako způsobu vytváření podmínek zejména pro uplatnění žen, mladých lidí, starších osob a dalších osob znevýhodněných na trhu</w:t>
            </w:r>
            <w:r w:rsidR="00047C1B">
              <w:rPr>
                <w:rFonts w:cs="Arial"/>
                <w:color w:val="000000"/>
                <w:sz w:val="16"/>
                <w:szCs w:val="16"/>
              </w:rPr>
              <w:t xml:space="preserve"> práce;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 xml:space="preserve">Doprovodná opatření umožňující začlenění podpořených osob na trh práce s cílem usnadnění přístupu cílových skupin – zejména podpora zapracování, dopravy, ubytování a stravování účastníků, péče o závislé osoby, zvyšování finanční gramotnosti a prevence předlužení a další doprovodné sociální aktivity umožňující začlenění </w:t>
            </w:r>
            <w:r w:rsidR="00047C1B">
              <w:rPr>
                <w:rFonts w:cs="Arial"/>
                <w:color w:val="000000"/>
                <w:sz w:val="16"/>
                <w:szCs w:val="16"/>
              </w:rPr>
              <w:t xml:space="preserve">podpořených osob na trh práce;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Motivační aktivity – aktivity zaměřené na zvýšení orientace v požadavcích trhu práce, požadavcích volných pracovních míst na trhu práce, dále příprava k zařazení do rekvalifikace, resp. jiného nástroje aktivní politiky zaměstnanosti, včet</w:t>
            </w:r>
            <w:r w:rsidR="00047C1B">
              <w:rPr>
                <w:rFonts w:cs="Arial"/>
                <w:color w:val="000000"/>
                <w:sz w:val="16"/>
                <w:szCs w:val="16"/>
              </w:rPr>
              <w:t xml:space="preserve">ně obnovení pracovních návyků; </w:t>
            </w:r>
          </w:p>
          <w:p w:rsidR="006E6278" w:rsidRPr="008F445A"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 xml:space="preserve">Pracovní rehabilitace – podpora souvislé činnosti zaměřené na získání a udržení vhodného zaměstnání osoby se zdravotním postižením; </w:t>
            </w:r>
          </w:p>
          <w:p w:rsidR="00EE23CF" w:rsidRPr="008F445A" w:rsidRDefault="006E6278" w:rsidP="00047C1B">
            <w:pPr>
              <w:pStyle w:val="DAVA"/>
              <w:spacing w:before="60" w:after="60"/>
              <w:ind w:left="0"/>
              <w:jc w:val="left"/>
              <w:rPr>
                <w:sz w:val="18"/>
                <w:szCs w:val="18"/>
              </w:rPr>
            </w:pPr>
            <w:r w:rsidRPr="008F445A">
              <w:rPr>
                <w:rFonts w:cs="Arial"/>
                <w:color w:val="000000"/>
                <w:sz w:val="16"/>
                <w:szCs w:val="16"/>
              </w:rPr>
              <w:t>Realizace nových či inovativních nástrojů aktivní politiky zaměstnanosti v souladu s aktuálními potřebami trhu práce, včetně podpory principů sociální ekonomiky.</w:t>
            </w:r>
          </w:p>
        </w:tc>
        <w:tc>
          <w:tcPr>
            <w:tcW w:w="6521" w:type="dxa"/>
          </w:tcPr>
          <w:p w:rsidR="00EE23CF" w:rsidRPr="008F445A" w:rsidRDefault="00EE23CF" w:rsidP="0050696D">
            <w:pPr>
              <w:pStyle w:val="Default"/>
              <w:ind w:left="33"/>
              <w:rPr>
                <w:rFonts w:asciiTheme="minorHAnsi" w:hAnsiTheme="minorHAnsi"/>
                <w:sz w:val="16"/>
                <w:szCs w:val="16"/>
              </w:rPr>
            </w:pPr>
            <w:r w:rsidRPr="008F445A">
              <w:rPr>
                <w:rFonts w:asciiTheme="minorHAnsi" w:hAnsiTheme="minorHAnsi"/>
                <w:sz w:val="16"/>
                <w:szCs w:val="16"/>
              </w:rPr>
              <w:t xml:space="preserve">Podpora sociálního začleňování osob sociálně vyloučených či sociálním vyloučením ohrožených prostřednictvím sociálních služeb, služeb pro rodiny a děti a dalších služeb obecného zájmu; </w:t>
            </w:r>
          </w:p>
          <w:p w:rsidR="00EE23CF" w:rsidRPr="008F445A" w:rsidRDefault="00EE23CF" w:rsidP="0050696D">
            <w:pPr>
              <w:pStyle w:val="DAVA"/>
              <w:spacing w:before="60" w:after="60"/>
              <w:ind w:left="33"/>
              <w:jc w:val="left"/>
              <w:rPr>
                <w:sz w:val="16"/>
                <w:szCs w:val="16"/>
              </w:rPr>
            </w:pPr>
            <w:r w:rsidRPr="008F445A">
              <w:rPr>
                <w:sz w:val="16"/>
                <w:szCs w:val="16"/>
              </w:rPr>
              <w:t xml:space="preserve">Propojování podpory v oblasti bydlení, zaměstnání, sociální práce a zdravotní péče; podpora partnerských projektů v sociální oblasti propojující různé úrovně veřejné správy a další instituce; posilování informovanosti a efektivní komunikace o problematice sociálního vyloučení u všech relevantních aktérů; </w:t>
            </w:r>
          </w:p>
          <w:p w:rsidR="00EE23CF" w:rsidRPr="008F445A" w:rsidRDefault="00EE23CF" w:rsidP="008F445A">
            <w:pPr>
              <w:pStyle w:val="Default"/>
              <w:ind w:left="33"/>
              <w:jc w:val="left"/>
              <w:rPr>
                <w:rFonts w:asciiTheme="minorHAnsi" w:hAnsiTheme="minorHAnsi"/>
                <w:sz w:val="16"/>
                <w:szCs w:val="16"/>
              </w:rPr>
            </w:pPr>
            <w:r w:rsidRPr="008F445A">
              <w:rPr>
                <w:rFonts w:asciiTheme="minorHAnsi" w:hAnsiTheme="minorHAnsi"/>
                <w:sz w:val="16"/>
                <w:szCs w:val="16"/>
              </w:rPr>
              <w:t xml:space="preserve">Podpora specifických nástrojů k prevenci a řešení problémů v sociálně vyloučených lokalitách;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Vzdělávání a poradenství, aktivizační, asistenční a motivační programy (na podporu rodičovských kompetencí, uplatnění se na trhu práce, společenského začlenění osob vystavených institucionalizaci, aktivního a zdravého stárnutí, právní a finanční gramotnosti, dobrovolnictví apod.);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Programy prevence sociálně patologických jevů a prevence kriminality; programy pro osoby opouštějící zařízení pro výkon trestu odnětí svobody, pro osoby ve výkonu trestu, probační a resocializační programy; programy sociálně právní ochrany osob; programy sekundární a terciární prevence pro osoby ohrožené závislostmi nebo závislé na návykových látkách a pro osoby s chronickým duševním onemocněním;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Zapojování osob ohrožených sociálním vyloučením nebo sociálně vyloučených do prevence a do rozhodovacích procesů na místní úrovni, podpora a rozvoj participativních metod práce s cílovou skupinou;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Podpora mladým lidem ze sociálně znevýhodněného prostředí při vstupu do samostatného života a na trh práce po ukončení vzdělání;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Podpora aktivit místních samospráv při optimalizaci pokrytí regionů sociálními službami, službami pro rodiny a děti a dalšími navazujícími službami podporujícími sociální začleňování osob v jejich přirozeném prostředí (včetně aktivit posilujících sociální kapitál, vzájemnost a sociální soudržnost v místě/komunitě);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Podpora plánování sociální bytové politiky obcí (vznik a rozvoj nástrojů sociálního/dostupného/podporovaného bydlení jako prevence prostorového vyloučení, vzniku sociálně vyloučených lokalit a bezdomovectví);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Aktivity přispívající k boji s diskriminací všeho druhu;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Aktivity k posílení postavení sociálně vyloučených osob na trhu práce prostřednictvím aktivního začleňování osob v sociálně-podnikatelských subjektech;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Vznik a rozvoj podnikatelských aktivit v oblasti sociálního podnikání, zavedení systému podpory startu, rozvoje a udržitelnosti sociálních podniků (zapojení i soukromého sektoru), včetně aktivit vedoucích k zajištění snadnějšího přístupu k jejich financování;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Zavedení vzdělávacích programů, vzdělávání a poradenství související s podporou vzniku, založením, provozem a marketingem sociálního podniku; </w:t>
            </w:r>
          </w:p>
          <w:p w:rsidR="00EE23CF" w:rsidRPr="008F445A" w:rsidRDefault="00EE23CF" w:rsidP="0050696D">
            <w:pPr>
              <w:pStyle w:val="DAVA"/>
              <w:spacing w:before="60" w:after="60"/>
              <w:ind w:left="33"/>
              <w:jc w:val="left"/>
              <w:rPr>
                <w:sz w:val="18"/>
                <w:szCs w:val="18"/>
              </w:rPr>
            </w:pPr>
            <w:r w:rsidRPr="008F445A">
              <w:rPr>
                <w:sz w:val="16"/>
                <w:szCs w:val="16"/>
              </w:rPr>
              <w:t xml:space="preserve">Podpora a vytváření podmínek pro vznik a rozvoj sociálních podniků, včetně společensky odpovědného zadávání zakázek; zvyšování povědomí a informovanosti o sociálním podnikání a spolupráce všech relevantních aktérů </w:t>
            </w:r>
          </w:p>
        </w:tc>
      </w:tr>
      <w:tr w:rsidR="00EE23CF" w:rsidRPr="008F445A" w:rsidTr="00047C1B">
        <w:tc>
          <w:tcPr>
            <w:tcW w:w="1560" w:type="dxa"/>
            <w:shd w:val="clear" w:color="auto" w:fill="FDE9D9" w:themeFill="accent6" w:themeFillTint="33"/>
          </w:tcPr>
          <w:p w:rsidR="00EE23CF" w:rsidRPr="008F445A" w:rsidRDefault="00EE23CF" w:rsidP="00FD66F3">
            <w:pPr>
              <w:pStyle w:val="DAVA"/>
              <w:spacing w:before="60" w:after="60"/>
              <w:ind w:left="34"/>
              <w:jc w:val="left"/>
              <w:rPr>
                <w:b/>
                <w:sz w:val="18"/>
                <w:szCs w:val="18"/>
              </w:rPr>
            </w:pPr>
            <w:r w:rsidRPr="008F445A">
              <w:rPr>
                <w:b/>
                <w:sz w:val="18"/>
                <w:szCs w:val="18"/>
              </w:rPr>
              <w:t>Implementační specifikace</w:t>
            </w:r>
          </w:p>
        </w:tc>
        <w:tc>
          <w:tcPr>
            <w:tcW w:w="5953" w:type="dxa"/>
          </w:tcPr>
          <w:p w:rsidR="00EE23CF" w:rsidRPr="008F445A" w:rsidRDefault="00EE23CF" w:rsidP="0050696D">
            <w:pPr>
              <w:pStyle w:val="Default"/>
              <w:ind w:left="33"/>
              <w:rPr>
                <w:rFonts w:asciiTheme="minorHAnsi" w:hAnsiTheme="minorHAnsi"/>
                <w:sz w:val="16"/>
                <w:szCs w:val="16"/>
              </w:rPr>
            </w:pPr>
            <w:r w:rsidRPr="008F445A">
              <w:rPr>
                <w:rFonts w:asciiTheme="minorHAnsi" w:hAnsiTheme="minorHAnsi"/>
                <w:sz w:val="16"/>
                <w:szCs w:val="16"/>
              </w:rPr>
              <w:t xml:space="preserve">Typy příjemců: zejména MPSV a jím řízené/zřízené instituce, poradenské a vzdělávací instituce, NNO, obce a svazky obcí, atd.; </w:t>
            </w:r>
          </w:p>
          <w:p w:rsidR="00EE23CF" w:rsidRPr="008F445A" w:rsidRDefault="00EE23CF" w:rsidP="0050696D">
            <w:pPr>
              <w:pStyle w:val="Aabc3"/>
              <w:ind w:left="33"/>
              <w:rPr>
                <w:rFonts w:asciiTheme="minorHAnsi" w:hAnsiTheme="minorHAnsi"/>
                <w:sz w:val="18"/>
                <w:szCs w:val="18"/>
              </w:rPr>
            </w:pPr>
            <w:r w:rsidRPr="008F445A">
              <w:rPr>
                <w:rFonts w:asciiTheme="minorHAnsi" w:hAnsiTheme="minorHAnsi"/>
                <w:sz w:val="16"/>
                <w:szCs w:val="16"/>
              </w:rPr>
              <w:t xml:space="preserve">Cílové území: celé území ČR </w:t>
            </w:r>
          </w:p>
        </w:tc>
        <w:tc>
          <w:tcPr>
            <w:tcW w:w="6521" w:type="dxa"/>
          </w:tcPr>
          <w:p w:rsidR="00EE23CF" w:rsidRPr="008F445A" w:rsidRDefault="00EE23CF" w:rsidP="0050696D">
            <w:pPr>
              <w:pStyle w:val="Default"/>
              <w:ind w:left="33"/>
              <w:rPr>
                <w:rFonts w:asciiTheme="minorHAnsi" w:hAnsiTheme="minorHAnsi"/>
                <w:sz w:val="16"/>
                <w:szCs w:val="16"/>
              </w:rPr>
            </w:pPr>
            <w:r w:rsidRPr="008F445A">
              <w:rPr>
                <w:rFonts w:asciiTheme="minorHAnsi" w:hAnsiTheme="minorHAnsi"/>
                <w:sz w:val="16"/>
                <w:szCs w:val="16"/>
              </w:rPr>
              <w:t xml:space="preserve">Typy příjemců: zejména poskytovatelé služeb, kraje, obce a jimi zřizované organizace, svazky obcí, OSS (MPSV, MZ., MS, MV, MO a jimi řízené/zřízené organizace, Úřad vlády ČR), NNO, zaměstnavatelé, sociální podniky, školy a školská zařízení, výzkumné a vzdělávací instituce atd.; </w:t>
            </w:r>
          </w:p>
          <w:p w:rsidR="00EE23CF" w:rsidRPr="008F445A" w:rsidRDefault="00EE23CF" w:rsidP="0050696D">
            <w:pPr>
              <w:pStyle w:val="Aabc3"/>
              <w:ind w:left="33"/>
              <w:rPr>
                <w:rFonts w:asciiTheme="minorHAnsi" w:eastAsiaTheme="minorHAnsi" w:hAnsiTheme="minorHAnsi" w:cstheme="minorBidi"/>
                <w:sz w:val="18"/>
                <w:szCs w:val="18"/>
                <w:lang w:eastAsia="en-US"/>
              </w:rPr>
            </w:pPr>
            <w:r w:rsidRPr="008F445A">
              <w:rPr>
                <w:rFonts w:asciiTheme="minorHAnsi" w:hAnsiTheme="minorHAnsi"/>
                <w:sz w:val="16"/>
                <w:szCs w:val="16"/>
              </w:rPr>
              <w:t xml:space="preserve">Cílové území: celé území ČR </w:t>
            </w:r>
          </w:p>
        </w:tc>
      </w:tr>
      <w:tr w:rsidR="00EE23CF" w:rsidRPr="008F445A" w:rsidTr="00BC2E98">
        <w:tc>
          <w:tcPr>
            <w:tcW w:w="1560" w:type="dxa"/>
            <w:shd w:val="clear" w:color="auto" w:fill="FDE9D9" w:themeFill="accent6" w:themeFillTint="33"/>
            <w:vAlign w:val="center"/>
          </w:tcPr>
          <w:p w:rsidR="00EE23CF" w:rsidRPr="008F445A" w:rsidRDefault="00EE23CF" w:rsidP="00FD66F3">
            <w:pPr>
              <w:pStyle w:val="DAVA"/>
              <w:spacing w:before="60" w:after="60"/>
              <w:ind w:left="34"/>
              <w:jc w:val="left"/>
              <w:rPr>
                <w:b/>
                <w:sz w:val="18"/>
                <w:szCs w:val="18"/>
              </w:rPr>
            </w:pPr>
            <w:r w:rsidRPr="008F445A">
              <w:rPr>
                <w:b/>
                <w:sz w:val="18"/>
                <w:szCs w:val="18"/>
              </w:rPr>
              <w:t>Synergie/komplementarita</w:t>
            </w:r>
          </w:p>
        </w:tc>
        <w:tc>
          <w:tcPr>
            <w:tcW w:w="12474" w:type="dxa"/>
            <w:gridSpan w:val="2"/>
            <w:vAlign w:val="center"/>
          </w:tcPr>
          <w:p w:rsidR="00EE23CF" w:rsidRPr="008F445A" w:rsidRDefault="00EE23CF" w:rsidP="00047C1B">
            <w:pPr>
              <w:pStyle w:val="Default"/>
              <w:ind w:left="0"/>
              <w:rPr>
                <w:rFonts w:asciiTheme="minorHAnsi" w:hAnsiTheme="minorHAnsi"/>
              </w:rPr>
            </w:pPr>
            <w:r w:rsidRPr="008F445A">
              <w:rPr>
                <w:rFonts w:asciiTheme="minorHAnsi" w:hAnsiTheme="minorHAnsi"/>
                <w:b/>
                <w:bCs/>
                <w:sz w:val="16"/>
                <w:szCs w:val="16"/>
              </w:rPr>
              <w:t>Komplementarita</w:t>
            </w:r>
            <w:r w:rsidRPr="008F445A">
              <w:rPr>
                <w:rFonts w:asciiTheme="minorHAnsi" w:hAnsiTheme="minorHAnsi"/>
                <w:sz w:val="16"/>
                <w:szCs w:val="16"/>
              </w:rPr>
              <w:t xml:space="preserve">/doplňkovost v rámci PO1 a PO2, zejména v případě intervencí IP 1 (PO1): Přístup k zaměstnání pro osoby hledající zaměstnání a neaktivní osoby, </w:t>
            </w:r>
          </w:p>
        </w:tc>
      </w:tr>
      <w:tr w:rsidR="00145867" w:rsidRPr="008F445A" w:rsidTr="00BC2E98">
        <w:tc>
          <w:tcPr>
            <w:tcW w:w="1560" w:type="dxa"/>
            <w:shd w:val="clear" w:color="auto" w:fill="FDE9D9" w:themeFill="accent6" w:themeFillTint="33"/>
          </w:tcPr>
          <w:p w:rsidR="00145867" w:rsidRPr="008F445A" w:rsidRDefault="00145867" w:rsidP="00FD66F3">
            <w:pPr>
              <w:pStyle w:val="DAVA"/>
              <w:spacing w:before="60" w:after="60"/>
              <w:ind w:left="34"/>
              <w:jc w:val="left"/>
              <w:rPr>
                <w:b/>
                <w:sz w:val="18"/>
                <w:szCs w:val="18"/>
              </w:rPr>
            </w:pPr>
            <w:r w:rsidRPr="008F445A">
              <w:rPr>
                <w:b/>
                <w:sz w:val="18"/>
                <w:szCs w:val="18"/>
              </w:rPr>
              <w:t>Mechanismus koordinace</w:t>
            </w:r>
          </w:p>
        </w:tc>
        <w:tc>
          <w:tcPr>
            <w:tcW w:w="12474" w:type="dxa"/>
            <w:gridSpan w:val="2"/>
          </w:tcPr>
          <w:p w:rsidR="00145867" w:rsidRPr="008F445A" w:rsidRDefault="00EE23CF" w:rsidP="00047C1B">
            <w:pPr>
              <w:pStyle w:val="Default"/>
              <w:ind w:left="0"/>
              <w:rPr>
                <w:rFonts w:asciiTheme="minorHAnsi" w:hAnsiTheme="minorHAnsi"/>
              </w:rPr>
            </w:pPr>
            <w:r w:rsidRPr="008F445A">
              <w:rPr>
                <w:rFonts w:asciiTheme="minorHAnsi" w:hAnsiTheme="minorHAnsi"/>
                <w:sz w:val="16"/>
                <w:szCs w:val="16"/>
              </w:rPr>
              <w:t xml:space="preserve">zacilování výzev tak, aby nedocházelo k duplicitám; časová a věcná koordinace výzev; nastavení systému výběru a hodnocení projektů, soulad se strategickými dokumenty v dotčených oblastech, aktivní zapojení věcných sekcí MPSV, Úřadu práce a dalších relevantních partnerů. </w:t>
            </w:r>
          </w:p>
        </w:tc>
      </w:tr>
    </w:tbl>
    <w:p w:rsidR="00687B74" w:rsidRPr="00AF1724" w:rsidRDefault="00687B74">
      <w:pPr>
        <w:rPr>
          <w:b/>
        </w:rPr>
      </w:pPr>
      <w:r w:rsidRPr="00AF1724">
        <w:rPr>
          <w:b/>
        </w:rPr>
        <w:br w:type="page"/>
      </w:r>
    </w:p>
    <w:p w:rsidR="00B6249E" w:rsidRPr="00BC2E98" w:rsidRDefault="009740F3" w:rsidP="00BC2E98">
      <w:pPr>
        <w:pStyle w:val="Nadpis1"/>
        <w:numPr>
          <w:ilvl w:val="0"/>
          <w:numId w:val="0"/>
        </w:numPr>
        <w:ind w:left="-142"/>
        <w:rPr>
          <w:sz w:val="26"/>
          <w:szCs w:val="26"/>
        </w:rPr>
      </w:pPr>
      <w:bookmarkStart w:id="662" w:name="_Toc397074370"/>
      <w:r w:rsidRPr="00BC2E98">
        <w:rPr>
          <w:sz w:val="26"/>
          <w:szCs w:val="26"/>
        </w:rPr>
        <w:t>3</w:t>
      </w:r>
      <w:r w:rsidR="00B6249E" w:rsidRPr="00BC2E98">
        <w:rPr>
          <w:sz w:val="26"/>
          <w:szCs w:val="26"/>
        </w:rPr>
        <w:t>/ Komplementarity mezi programy ESIF a programy EÚS</w:t>
      </w:r>
      <w:bookmarkEnd w:id="662"/>
    </w:p>
    <w:p w:rsidR="00B6249E" w:rsidRPr="00AF1724" w:rsidRDefault="009740F3" w:rsidP="009B6C0B">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663" w:name="_Toc391474318"/>
      <w:bookmarkStart w:id="664" w:name="_Toc391474551"/>
      <w:bookmarkStart w:id="665" w:name="_Toc391474614"/>
      <w:bookmarkStart w:id="666" w:name="_Toc396917662"/>
      <w:bookmarkStart w:id="667" w:name="_Toc396917737"/>
      <w:bookmarkStart w:id="668" w:name="_Toc396917887"/>
      <w:bookmarkStart w:id="669" w:name="_Toc396917954"/>
      <w:bookmarkStart w:id="670" w:name="_Toc396918055"/>
      <w:bookmarkStart w:id="671" w:name="_Toc397074371"/>
      <w:r w:rsidRPr="00AF1724">
        <w:rPr>
          <w:b/>
          <w:szCs w:val="24"/>
        </w:rPr>
        <w:t>3</w:t>
      </w:r>
      <w:r w:rsidR="00B6249E" w:rsidRPr="00AF1724">
        <w:rPr>
          <w:b/>
          <w:szCs w:val="24"/>
        </w:rPr>
        <w:t>.1 OP ČR – Bavorsko / Rakousko / Slovensko</w:t>
      </w:r>
      <w:bookmarkEnd w:id="663"/>
      <w:bookmarkEnd w:id="664"/>
      <w:bookmarkEnd w:id="665"/>
      <w:bookmarkEnd w:id="666"/>
      <w:bookmarkEnd w:id="667"/>
      <w:bookmarkEnd w:id="668"/>
      <w:bookmarkEnd w:id="669"/>
      <w:bookmarkEnd w:id="670"/>
      <w:r w:rsidR="00BC2E98">
        <w:rPr>
          <w:b/>
          <w:szCs w:val="24"/>
        </w:rPr>
        <w:t xml:space="preserve"> - </w:t>
      </w:r>
      <w:r w:rsidR="00BC2E98" w:rsidRPr="00BC2E98">
        <w:rPr>
          <w:b/>
          <w:szCs w:val="24"/>
        </w:rPr>
        <w:t>Výzkum, vývoj a inovac</w:t>
      </w:r>
      <w:bookmarkEnd w:id="671"/>
    </w:p>
    <w:p w:rsidR="007F2188" w:rsidRPr="0041795C" w:rsidRDefault="007F2188" w:rsidP="007F2188">
      <w:pPr>
        <w:spacing w:before="120" w:after="0"/>
        <w:rPr>
          <w:b/>
        </w:rPr>
      </w:pPr>
      <w:r w:rsidRPr="00AF1724">
        <w:rPr>
          <w:b/>
        </w:rPr>
        <w:t>Nový komentář MMR</w:t>
      </w:r>
      <w:r w:rsidR="0049621F">
        <w:rPr>
          <w:b/>
        </w:rPr>
        <w:t>-NOK</w:t>
      </w:r>
      <w:r w:rsidRPr="00AF1724">
        <w:rPr>
          <w:b/>
        </w:rPr>
        <w:t xml:space="preserve">: </w:t>
      </w:r>
      <w:r w:rsidRPr="0041795C">
        <w:rPr>
          <w:b/>
        </w:rPr>
        <w:t> </w:t>
      </w:r>
    </w:p>
    <w:p w:rsidR="007F2188" w:rsidRPr="00AF1724" w:rsidRDefault="00D5032D"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neuvádí řádek IP, příjemce je třeba uvádět pouze do Implementačních prvků</w:t>
      </w:r>
      <w:r w:rsidR="00B8645B">
        <w:rPr>
          <w:rFonts w:asciiTheme="minorHAnsi" w:hAnsiTheme="minorHAnsi"/>
        </w:rPr>
        <w:t>.</w:t>
      </w:r>
    </w:p>
    <w:p w:rsidR="007F2188" w:rsidRPr="00AF1724" w:rsidRDefault="007F2188" w:rsidP="007F2188">
      <w:pPr>
        <w:spacing w:before="120" w:after="0"/>
        <w:rPr>
          <w:b/>
        </w:rPr>
      </w:pPr>
      <w:r w:rsidRPr="00AF1724">
        <w:rPr>
          <w:b/>
        </w:rPr>
        <w:t>Závěr MMR</w:t>
      </w:r>
      <w:r w:rsidR="0049621F">
        <w:rPr>
          <w:b/>
        </w:rPr>
        <w:t>-NOK</w:t>
      </w:r>
      <w:r w:rsidRPr="00AF1724">
        <w:rPr>
          <w:b/>
        </w:rPr>
        <w:t xml:space="preserve">: </w:t>
      </w:r>
    </w:p>
    <w:p w:rsidR="006E3625"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L</w:t>
      </w:r>
      <w:r w:rsidR="006E3625" w:rsidRPr="00AF1724">
        <w:rPr>
          <w:rFonts w:asciiTheme="minorHAnsi" w:hAnsiTheme="minorHAnsi"/>
        </w:rPr>
        <w:t>ze považovat oboustranně za komplementární</w:t>
      </w:r>
      <w:r w:rsidR="003F6E30" w:rsidRPr="00AF1724">
        <w:rPr>
          <w:rFonts w:asciiTheme="minorHAnsi" w:hAnsiTheme="minorHAnsi"/>
        </w:rPr>
        <w:t xml:space="preserve"> vazbu</w:t>
      </w:r>
      <w:r>
        <w:rPr>
          <w:rFonts w:asciiTheme="minorHAnsi" w:hAnsiTheme="minorHAnsi"/>
        </w:rPr>
        <w:t>.</w:t>
      </w:r>
    </w:p>
    <w:p w:rsidR="00B6249E" w:rsidRPr="00AF1724" w:rsidRDefault="00B6249E" w:rsidP="0041795C">
      <w:pPr>
        <w:spacing w:before="120" w:after="0"/>
        <w:rPr>
          <w:b/>
        </w:rPr>
      </w:pPr>
      <w:r w:rsidRPr="00AF1724">
        <w:rPr>
          <w:b/>
        </w:rPr>
        <w:t>Identifikace synergie / komplementarity:</w:t>
      </w:r>
    </w:p>
    <w:tbl>
      <w:tblPr>
        <w:tblW w:w="498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8"/>
        <w:gridCol w:w="6380"/>
        <w:gridCol w:w="6122"/>
      </w:tblGrid>
      <w:tr w:rsidR="00BC2E98" w:rsidRPr="0050696D" w:rsidTr="0050696D">
        <w:trPr>
          <w:trHeight w:val="233"/>
        </w:trPr>
        <w:tc>
          <w:tcPr>
            <w:tcW w:w="554" w:type="pct"/>
            <w:shd w:val="clear" w:color="auto" w:fill="B6DDE8" w:themeFill="accent5" w:themeFillTint="66"/>
          </w:tcPr>
          <w:p w:rsidR="00BC2E98" w:rsidRPr="0050696D" w:rsidRDefault="00BC2E98" w:rsidP="00BC2E98">
            <w:pPr>
              <w:pStyle w:val="Tabulka"/>
              <w:keepNext/>
              <w:keepLines/>
              <w:jc w:val="left"/>
              <w:rPr>
                <w:rFonts w:asciiTheme="minorHAnsi" w:hAnsiTheme="minorHAnsi"/>
                <w:b/>
              </w:rPr>
            </w:pPr>
          </w:p>
        </w:tc>
        <w:tc>
          <w:tcPr>
            <w:tcW w:w="2269" w:type="pct"/>
            <w:tcBorders>
              <w:bottom w:val="single" w:sz="4" w:space="0" w:color="000000"/>
            </w:tcBorders>
            <w:shd w:val="clear" w:color="auto" w:fill="B6DDE8" w:themeFill="accent5" w:themeFillTint="66"/>
          </w:tcPr>
          <w:p w:rsidR="00BC2E98" w:rsidRPr="0050696D" w:rsidRDefault="00BC2E98" w:rsidP="00B6249E">
            <w:pPr>
              <w:pStyle w:val="Tabulka"/>
              <w:keepNext/>
              <w:keepLines/>
              <w:rPr>
                <w:rFonts w:asciiTheme="minorHAnsi" w:hAnsiTheme="minorHAnsi"/>
                <w:b/>
              </w:rPr>
            </w:pPr>
            <w:r w:rsidRPr="0050696D">
              <w:rPr>
                <w:rFonts w:asciiTheme="minorHAnsi" w:hAnsiTheme="minorHAnsi"/>
                <w:b/>
              </w:rPr>
              <w:t>OP PIK</w:t>
            </w:r>
          </w:p>
        </w:tc>
        <w:tc>
          <w:tcPr>
            <w:tcW w:w="2177" w:type="pct"/>
            <w:tcBorders>
              <w:bottom w:val="single" w:sz="4" w:space="0" w:color="000000"/>
            </w:tcBorders>
            <w:shd w:val="clear" w:color="auto" w:fill="B6DDE8" w:themeFill="accent5" w:themeFillTint="66"/>
          </w:tcPr>
          <w:p w:rsidR="00BC2E98" w:rsidRPr="0050696D" w:rsidRDefault="00BC2E98" w:rsidP="00B6249E">
            <w:pPr>
              <w:pStyle w:val="Tabulka"/>
              <w:keepNext/>
              <w:keepLines/>
              <w:rPr>
                <w:rFonts w:asciiTheme="minorHAnsi" w:hAnsiTheme="minorHAnsi"/>
                <w:b/>
              </w:rPr>
            </w:pPr>
            <w:r w:rsidRPr="0050696D">
              <w:rPr>
                <w:rFonts w:asciiTheme="minorHAnsi" w:hAnsiTheme="minorHAnsi"/>
                <w:b/>
              </w:rPr>
              <w:t>OP ČR – Bavorsko, OP Slovenská republika – ČR, OP Rakousko – ČR</w:t>
            </w:r>
          </w:p>
        </w:tc>
      </w:tr>
      <w:tr w:rsidR="00BC2E98" w:rsidRPr="0050696D" w:rsidTr="0050696D">
        <w:trPr>
          <w:trHeight w:val="64"/>
        </w:trPr>
        <w:tc>
          <w:tcPr>
            <w:tcW w:w="554" w:type="pct"/>
            <w:tcBorders>
              <w:bottom w:val="dotted" w:sz="4" w:space="0" w:color="auto"/>
            </w:tcBorders>
            <w:shd w:val="clear" w:color="auto" w:fill="DAEEF3" w:themeFill="accent5" w:themeFillTint="33"/>
          </w:tcPr>
          <w:p w:rsidR="00BC2E98" w:rsidRPr="0050696D" w:rsidRDefault="00BC2E98">
            <w:pPr>
              <w:pStyle w:val="Tabulka"/>
              <w:jc w:val="left"/>
              <w:rPr>
                <w:rFonts w:asciiTheme="minorHAnsi" w:hAnsiTheme="minorHAnsi"/>
                <w:b/>
                <w:sz w:val="16"/>
                <w:szCs w:val="16"/>
              </w:rPr>
            </w:pPr>
            <w:r w:rsidRPr="0050696D">
              <w:rPr>
                <w:rFonts w:asciiTheme="minorHAnsi" w:hAnsiTheme="minorHAnsi"/>
                <w:b/>
                <w:sz w:val="16"/>
                <w:szCs w:val="16"/>
              </w:rPr>
              <w:t xml:space="preserve">Tematický cíl </w:t>
            </w:r>
          </w:p>
        </w:tc>
        <w:tc>
          <w:tcPr>
            <w:tcW w:w="2269" w:type="pct"/>
            <w:tcBorders>
              <w:bottom w:val="dotted" w:sz="4" w:space="0" w:color="auto"/>
              <w:right w:val="single"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TC 1</w:t>
            </w:r>
          </w:p>
        </w:tc>
        <w:tc>
          <w:tcPr>
            <w:tcW w:w="2177" w:type="pct"/>
            <w:tcBorders>
              <w:left w:val="single" w:sz="4" w:space="0" w:color="auto"/>
              <w:bottom w:val="dotted" w:sz="4" w:space="0" w:color="auto"/>
            </w:tcBorders>
            <w:shd w:val="clear" w:color="auto" w:fill="auto"/>
          </w:tcPr>
          <w:p w:rsidR="00BC2E98" w:rsidRPr="0050696D" w:rsidRDefault="00BC2E98">
            <w:pPr>
              <w:pStyle w:val="Tabulka"/>
              <w:jc w:val="left"/>
              <w:rPr>
                <w:rFonts w:asciiTheme="minorHAnsi" w:hAnsiTheme="minorHAnsi"/>
                <w:sz w:val="16"/>
                <w:szCs w:val="16"/>
              </w:rPr>
            </w:pPr>
            <w:r w:rsidRPr="0050696D">
              <w:rPr>
                <w:rFonts w:asciiTheme="minorHAnsi" w:hAnsiTheme="minorHAnsi"/>
                <w:sz w:val="16"/>
                <w:szCs w:val="16"/>
              </w:rPr>
              <w:t>TC 1</w:t>
            </w:r>
          </w:p>
        </w:tc>
      </w:tr>
      <w:tr w:rsidR="00BC2E98" w:rsidRPr="0050696D" w:rsidTr="0050696D">
        <w:trPr>
          <w:trHeight w:val="212"/>
        </w:trPr>
        <w:tc>
          <w:tcPr>
            <w:tcW w:w="554" w:type="pct"/>
            <w:tcBorders>
              <w:top w:val="dotted" w:sz="4" w:space="0" w:color="auto"/>
              <w:bottom w:val="dotted" w:sz="4" w:space="0" w:color="auto"/>
            </w:tcBorders>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Prioritní osa</w:t>
            </w:r>
          </w:p>
        </w:tc>
        <w:tc>
          <w:tcPr>
            <w:tcW w:w="2269" w:type="pct"/>
            <w:tcBorders>
              <w:top w:val="dotted" w:sz="4" w:space="0" w:color="auto"/>
              <w:bottom w:val="dotted" w:sz="4" w:space="0" w:color="auto"/>
              <w:right w:val="single"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PO 1: Rozvoj výzkumu a vývoje pro inovace</w:t>
            </w:r>
          </w:p>
        </w:tc>
        <w:tc>
          <w:tcPr>
            <w:tcW w:w="2177" w:type="pct"/>
            <w:tcBorders>
              <w:top w:val="dotted" w:sz="4" w:space="0" w:color="auto"/>
              <w:left w:val="single" w:sz="4" w:space="0" w:color="auto"/>
              <w:bottom w:val="dotted"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N/A</w:t>
            </w:r>
          </w:p>
        </w:tc>
      </w:tr>
      <w:tr w:rsidR="00BC2E98" w:rsidRPr="0050696D" w:rsidTr="0050696D">
        <w:trPr>
          <w:trHeight w:val="212"/>
        </w:trPr>
        <w:tc>
          <w:tcPr>
            <w:tcW w:w="554" w:type="pct"/>
            <w:tcBorders>
              <w:top w:val="dotted" w:sz="4" w:space="0" w:color="auto"/>
              <w:bottom w:val="dotted" w:sz="4" w:space="0" w:color="auto"/>
            </w:tcBorders>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Investiční priorita</w:t>
            </w:r>
          </w:p>
        </w:tc>
        <w:tc>
          <w:tcPr>
            <w:tcW w:w="2269" w:type="pct"/>
            <w:tcBorders>
              <w:top w:val="dotted" w:sz="4" w:space="0" w:color="auto"/>
              <w:bottom w:val="dotted" w:sz="4" w:space="0" w:color="auto"/>
              <w:right w:val="single"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1 b)</w:t>
            </w:r>
          </w:p>
        </w:tc>
        <w:tc>
          <w:tcPr>
            <w:tcW w:w="2177" w:type="pct"/>
            <w:tcBorders>
              <w:top w:val="dotted" w:sz="4" w:space="0" w:color="auto"/>
              <w:left w:val="single" w:sz="4" w:space="0" w:color="auto"/>
              <w:bottom w:val="dotted"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1 b)</w:t>
            </w:r>
          </w:p>
        </w:tc>
      </w:tr>
      <w:tr w:rsidR="00BC2E98" w:rsidRPr="0050696D" w:rsidTr="0050696D">
        <w:tc>
          <w:tcPr>
            <w:tcW w:w="554" w:type="pct"/>
            <w:tcBorders>
              <w:top w:val="dotted" w:sz="4" w:space="0" w:color="auto"/>
            </w:tcBorders>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Specifický cíl</w:t>
            </w:r>
          </w:p>
        </w:tc>
        <w:tc>
          <w:tcPr>
            <w:tcW w:w="2269" w:type="pct"/>
            <w:tcBorders>
              <w:top w:val="dotted"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SC 1.1: Zvýšit inovační výkonnost podniků</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SC 1.2: Zvýšit intenzitu a účinnost spolupráce ve výzkumu, vývoji a inovacích</w:t>
            </w:r>
          </w:p>
        </w:tc>
        <w:tc>
          <w:tcPr>
            <w:tcW w:w="2177" w:type="pct"/>
            <w:tcBorders>
              <w:top w:val="dotted"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Svobodný stát Bavorsko: SC 2.1: Zvýšení komunikace a výměny znalostí mezi MSP a aktéry V&amp;I</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OP Slovenská republika – ČR: SC 2.1: Zintenzivnění využívání výsledků aplikovaného výzkumu malými a středními podniky</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OP Rakousko – ČR: SC 2.1: Posílení zapojení podniků (primárně MSP) do inovačního systému</w:t>
            </w:r>
          </w:p>
        </w:tc>
      </w:tr>
      <w:tr w:rsidR="00BC2E98" w:rsidRPr="0050696D" w:rsidTr="0050696D">
        <w:tc>
          <w:tcPr>
            <w:tcW w:w="554" w:type="pct"/>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2269" w:type="pct"/>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xml:space="preserve">SC 1.1 </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Typové projekty: zakládání a rozvoj podnikových výzkumných a vývojových center, zavádění inovací ve vazbě na jasně definovanou, životaschopnou strategii rozvoje vlastní konkurenční výhody firmy.</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Projekty aplikovaného výzkumu a experimentálního vývoje v podnikovém sektoru, realizovaných zejména ve spolupráci firem a výzkumných institucí, jejichž výsledky povedou následně k zavádění inovací vyšších řádů a k tvorbě produktů konkurenceschopných na světových trzích.</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highlight w:val="yellow"/>
              </w:rPr>
              <w:t>Příjemci: MSP, velké firmy</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xml:space="preserve">Bonifikace: bude poskytována pouze v případě prokázané synergie s projekty OP VVV. </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xml:space="preserve">SC 1.2 </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Typové projekty: Rozvoj služeb podpůrné infrastruktury, sítí spolupráce, vč. klastrů, vytváření partnerství pro znalostní transfer mezi podniky a univerzitami za účasti kvalifikovaných absolventů (KTP).</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highlight w:val="yellow"/>
              </w:rPr>
              <w:t>Příjemci: MSP, velké firmy</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Bonifikace: bude poskytována pouze v případě prokázané synergie s projekty OP VVV.</w:t>
            </w:r>
          </w:p>
        </w:tc>
        <w:tc>
          <w:tcPr>
            <w:tcW w:w="2177" w:type="pct"/>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Typové projekty: Podpora vzájemné kooperace MSP mezi sebou a mezi MSP a/nebo institucemi výzkumu a inovací</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Realizace společných výzkumných a inovačních záměrů MSP (včetně pořízení vybavení nezbytného pro jejich realizaci)</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Spolupráce MSP a V&amp;I institucí směřující k podpoře podnikového vývoje a realizace inovací</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Vývoj a realizace (odvětvových) výměnných programů pracovních sil za účelem výměny zkušeností a vytváření, případně upevňování kooperačních struktur</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Společné studie, strategie, plány / koncepce s cílem lepšího propojení MSP a / nebo výzkumu a inovací</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(Další) rozvoj specifických služeb pro výzkum a inovace k posílení přístupu MSP k výsledkům výzkumu</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Rozvoj regionálních technologických/kompetenčních center a vědeckých parků podporujících přeshraničně aplikovaný výzkum</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xml:space="preserve">Posílení aktivit MSP v oblasti klastrů a sítí  </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Podpora MSP při začleňování do klastrů a inovačních sítí, při síťování v rámci klastrů a inovačních sítích a při síťování mezi klastry a inovačními sítěmi ke zvýšení inovačního potenciálu MSP</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xml:space="preserve">• Rozvoj přeshraničních znalostních platforem / znalostních klastrů nesených MSP   </w:t>
            </w:r>
          </w:p>
        </w:tc>
      </w:tr>
      <w:tr w:rsidR="00BC2E98" w:rsidRPr="0050696D" w:rsidTr="0050696D">
        <w:tc>
          <w:tcPr>
            <w:tcW w:w="554" w:type="pct"/>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Implementační prvky</w:t>
            </w:r>
          </w:p>
        </w:tc>
        <w:tc>
          <w:tcPr>
            <w:tcW w:w="2269" w:type="pct"/>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Typy příjemců: Podnikatelské subjekty (zejména malé a střední, v odůvodněných případech velké podniky), sdružení podnikatelů, zájmová sdružení právnických osob, podnikatelská seskupení, vysoké školy a ostatní vzdělávací instituce, výzkumné organizace, výzkumné ústavy, veřejné výzkumné instituce a fyzické osoby, územní samosprávné celky a jejich svazky, neziskové organizace, obecně prospěšné společnosti</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Cílové území: Území České republiky, mimo území hl. m. Prahy, v případě aktivit „rozvoj sítí spolupráce (klastrů)“ i Praha za využití čl. 70 obecného nařízení.</w:t>
            </w:r>
          </w:p>
        </w:tc>
        <w:tc>
          <w:tcPr>
            <w:tcW w:w="2177" w:type="pct"/>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Typy příjemců: Malé a střední podniky, veřejné a soukromé instituce z oblasti výzkumu a inovací, vysoké školy a vysokoškolské ústavy, veřejné orgány (státy, regiony, municipality a jejich organizace), neziskové organizace, Evropské seskupení pro územní spolupráci (ESÚS)</w:t>
            </w:r>
          </w:p>
        </w:tc>
      </w:tr>
      <w:tr w:rsidR="00BC2E98" w:rsidRPr="0050696D" w:rsidTr="0050696D">
        <w:tc>
          <w:tcPr>
            <w:tcW w:w="554" w:type="pct"/>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Synergie/komplementarita</w:t>
            </w:r>
          </w:p>
        </w:tc>
        <w:tc>
          <w:tcPr>
            <w:tcW w:w="2269" w:type="pct"/>
            <w:tcBorders>
              <w:tr2bl w:val="single"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p>
        </w:tc>
        <w:tc>
          <w:tcPr>
            <w:tcW w:w="2177" w:type="pct"/>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komplementarita</w:t>
            </w:r>
          </w:p>
        </w:tc>
      </w:tr>
      <w:tr w:rsidR="00B6249E" w:rsidRPr="0050696D" w:rsidTr="0050696D">
        <w:tc>
          <w:tcPr>
            <w:tcW w:w="554" w:type="pct"/>
            <w:shd w:val="clear" w:color="auto" w:fill="DAEEF3" w:themeFill="accent5" w:themeFillTint="33"/>
          </w:tcPr>
          <w:p w:rsidR="00B6249E" w:rsidRPr="0050696D" w:rsidRDefault="00396816" w:rsidP="00B6249E">
            <w:pPr>
              <w:pStyle w:val="Tabulka"/>
              <w:jc w:val="left"/>
              <w:rPr>
                <w:rFonts w:asciiTheme="minorHAnsi" w:hAnsiTheme="minorHAnsi"/>
                <w:b/>
                <w:sz w:val="16"/>
                <w:szCs w:val="16"/>
              </w:rPr>
            </w:pPr>
            <w:r w:rsidRPr="0050696D">
              <w:rPr>
                <w:rFonts w:asciiTheme="minorHAnsi" w:hAnsiTheme="minorHAnsi"/>
                <w:b/>
                <w:sz w:val="16"/>
                <w:szCs w:val="16"/>
              </w:rPr>
              <w:t>Mechanismus koordinace</w:t>
            </w:r>
          </w:p>
        </w:tc>
        <w:tc>
          <w:tcPr>
            <w:tcW w:w="4446" w:type="pct"/>
            <w:gridSpan w:val="2"/>
            <w:shd w:val="clear" w:color="auto" w:fill="auto"/>
          </w:tcPr>
          <w:p w:rsidR="00B6249E" w:rsidRPr="0050696D" w:rsidRDefault="00396816" w:rsidP="00B6249E">
            <w:pPr>
              <w:pStyle w:val="Tabulka"/>
              <w:jc w:val="left"/>
              <w:rPr>
                <w:rFonts w:asciiTheme="minorHAnsi" w:hAnsiTheme="minorHAnsi"/>
                <w:sz w:val="16"/>
                <w:szCs w:val="16"/>
              </w:rPr>
            </w:pPr>
            <w:r w:rsidRPr="0050696D">
              <w:rPr>
                <w:rFonts w:asciiTheme="minorHAnsi" w:hAnsiTheme="minorHAnsi"/>
                <w:sz w:val="16"/>
                <w:szCs w:val="16"/>
              </w:rPr>
              <w:t>Rada pro ESI fondy (zejména v rámci tematických pracovních skupin, do kterých by byl zapojen i zástupce za programy Cíle 2), účast zástupců programů Cíle 2 v odborných platformách s cílem výměny informací.</w:t>
            </w:r>
          </w:p>
        </w:tc>
      </w:tr>
    </w:tbl>
    <w:p w:rsidR="00B6249E" w:rsidRPr="00AF1724" w:rsidRDefault="00B6249E">
      <w:pPr>
        <w:rPr>
          <w:b/>
          <w:sz w:val="26"/>
          <w:szCs w:val="26"/>
        </w:rPr>
      </w:pPr>
      <w:r w:rsidRPr="00AF1724">
        <w:rPr>
          <w:b/>
          <w:sz w:val="26"/>
          <w:szCs w:val="26"/>
        </w:rPr>
        <w:br w:type="page"/>
      </w:r>
    </w:p>
    <w:p w:rsidR="00CE5B13" w:rsidRPr="00BC2E98" w:rsidRDefault="009740F3" w:rsidP="00BC2E98">
      <w:pPr>
        <w:pStyle w:val="Nadpis1"/>
        <w:numPr>
          <w:ilvl w:val="0"/>
          <w:numId w:val="0"/>
        </w:numPr>
        <w:ind w:left="-142"/>
        <w:rPr>
          <w:sz w:val="26"/>
          <w:szCs w:val="26"/>
        </w:rPr>
      </w:pPr>
      <w:bookmarkStart w:id="672" w:name="_Toc397074372"/>
      <w:r w:rsidRPr="00BC2E98">
        <w:rPr>
          <w:sz w:val="26"/>
          <w:szCs w:val="26"/>
        </w:rPr>
        <w:t>4</w:t>
      </w:r>
      <w:r w:rsidR="00CE5B13" w:rsidRPr="00BC2E98">
        <w:rPr>
          <w:sz w:val="26"/>
          <w:szCs w:val="26"/>
        </w:rPr>
        <w:t xml:space="preserve">/ </w:t>
      </w:r>
      <w:r w:rsidR="002A4A8F" w:rsidRPr="00BC2E98">
        <w:rPr>
          <w:sz w:val="26"/>
          <w:szCs w:val="26"/>
        </w:rPr>
        <w:t xml:space="preserve">Komplementarity </w:t>
      </w:r>
      <w:r w:rsidR="00CE5B13" w:rsidRPr="00BC2E98">
        <w:rPr>
          <w:sz w:val="26"/>
          <w:szCs w:val="26"/>
        </w:rPr>
        <w:t xml:space="preserve">mezi programy </w:t>
      </w:r>
      <w:r w:rsidR="00D16EB6" w:rsidRPr="00BC2E98">
        <w:rPr>
          <w:sz w:val="26"/>
          <w:szCs w:val="26"/>
        </w:rPr>
        <w:t xml:space="preserve">ESIF </w:t>
      </w:r>
      <w:r w:rsidR="009575D0" w:rsidRPr="00BC2E98">
        <w:rPr>
          <w:sz w:val="26"/>
          <w:szCs w:val="26"/>
        </w:rPr>
        <w:t>a EU nástroji</w:t>
      </w:r>
      <w:bookmarkEnd w:id="672"/>
      <w:r w:rsidR="009575D0" w:rsidRPr="00BC2E98">
        <w:rPr>
          <w:sz w:val="26"/>
          <w:szCs w:val="26"/>
        </w:rPr>
        <w:t xml:space="preserve"> </w:t>
      </w:r>
    </w:p>
    <w:p w:rsidR="002C6A6E" w:rsidRPr="00AF1724" w:rsidRDefault="009740F3" w:rsidP="009B6C0B">
      <w:pPr>
        <w:pStyle w:val="DAVA"/>
        <w:pBdr>
          <w:top w:val="single" w:sz="4" w:space="1" w:color="auto"/>
          <w:left w:val="single" w:sz="4" w:space="4" w:color="auto"/>
          <w:bottom w:val="single" w:sz="4" w:space="1" w:color="auto"/>
          <w:right w:val="single" w:sz="4" w:space="4" w:color="auto"/>
        </w:pBdr>
        <w:shd w:val="clear" w:color="auto" w:fill="9BBB59" w:themeFill="accent3"/>
        <w:spacing w:before="60" w:after="60"/>
        <w:jc w:val="left"/>
        <w:outlineLvl w:val="1"/>
        <w:rPr>
          <w:b/>
          <w:szCs w:val="24"/>
        </w:rPr>
      </w:pPr>
      <w:bookmarkStart w:id="673" w:name="_Toc372660373"/>
      <w:bookmarkStart w:id="674" w:name="_Toc372725900"/>
      <w:bookmarkStart w:id="675" w:name="_Toc384022327"/>
      <w:bookmarkStart w:id="676" w:name="_Toc386525851"/>
      <w:bookmarkStart w:id="677" w:name="_Toc386621925"/>
      <w:bookmarkStart w:id="678" w:name="_Toc386622483"/>
      <w:bookmarkStart w:id="679" w:name="_Toc386622658"/>
      <w:bookmarkStart w:id="680" w:name="_Toc386628769"/>
      <w:bookmarkStart w:id="681" w:name="_Toc386629137"/>
      <w:bookmarkStart w:id="682" w:name="_Toc387916290"/>
      <w:bookmarkStart w:id="683" w:name="_Toc387916426"/>
      <w:bookmarkStart w:id="684" w:name="_Toc387916579"/>
      <w:bookmarkStart w:id="685" w:name="_Toc388008834"/>
      <w:bookmarkStart w:id="686" w:name="_Toc388008974"/>
      <w:bookmarkStart w:id="687" w:name="_Toc391474319"/>
      <w:bookmarkStart w:id="688" w:name="_Toc391474615"/>
      <w:bookmarkStart w:id="689" w:name="_Toc396917663"/>
      <w:bookmarkStart w:id="690" w:name="_Toc396917738"/>
      <w:bookmarkStart w:id="691" w:name="_Toc396917888"/>
      <w:bookmarkStart w:id="692" w:name="_Toc396917955"/>
      <w:bookmarkStart w:id="693" w:name="_Toc396918056"/>
      <w:bookmarkStart w:id="694" w:name="_Toc397074373"/>
      <w:r w:rsidRPr="00AF1724">
        <w:rPr>
          <w:b/>
          <w:szCs w:val="24"/>
        </w:rPr>
        <w:t>4</w:t>
      </w:r>
      <w:r w:rsidR="00C7737B" w:rsidRPr="00AF1724">
        <w:rPr>
          <w:b/>
          <w:szCs w:val="24"/>
        </w:rPr>
        <w:t xml:space="preserve">.1 </w:t>
      </w:r>
      <w:r w:rsidR="002C6A6E" w:rsidRPr="00AF1724">
        <w:rPr>
          <w:b/>
          <w:szCs w:val="24"/>
        </w:rPr>
        <w:t>Horizon 2020</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E54401" w:rsidRPr="00AF1724" w:rsidRDefault="00E54401" w:rsidP="0041795C">
      <w:pPr>
        <w:spacing w:before="120" w:after="0"/>
        <w:rPr>
          <w:b/>
        </w:rPr>
      </w:pPr>
      <w:r w:rsidRPr="00AF1724">
        <w:rPr>
          <w:b/>
        </w:rPr>
        <w:t>Obecně k programu:</w:t>
      </w:r>
    </w:p>
    <w:p w:rsidR="00E54401" w:rsidRPr="00AF1724" w:rsidRDefault="0037480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w:t>
      </w:r>
      <w:r w:rsidR="00E54401" w:rsidRPr="00AF1724">
        <w:rPr>
          <w:rFonts w:asciiTheme="minorHAnsi" w:hAnsiTheme="minorHAnsi"/>
        </w:rPr>
        <w:t>ednotný strategický rámec pro výzkum a inovace „Horizont 2020 – rámcový program pro výzkum a inovace“</w:t>
      </w:r>
      <w:r w:rsidRPr="00AF1724">
        <w:rPr>
          <w:rFonts w:asciiTheme="minorHAnsi" w:hAnsiTheme="minorHAnsi"/>
        </w:rPr>
        <w:t>.</w:t>
      </w:r>
      <w:r w:rsidR="00896FE3" w:rsidRPr="00AF1724">
        <w:rPr>
          <w:rFonts w:asciiTheme="minorHAnsi" w:hAnsiTheme="minorHAnsi"/>
        </w:rPr>
        <w:t xml:space="preserve"> </w:t>
      </w:r>
      <w:r w:rsidRPr="00AF1724">
        <w:rPr>
          <w:rFonts w:asciiTheme="minorHAnsi" w:hAnsiTheme="minorHAnsi"/>
        </w:rPr>
        <w:t>T</w:t>
      </w:r>
      <w:r w:rsidR="00E54401" w:rsidRPr="00AF1724">
        <w:rPr>
          <w:rFonts w:asciiTheme="minorHAnsi" w:hAnsiTheme="minorHAnsi"/>
        </w:rPr>
        <w:t>ři priority programu - 1) Vynikající věda, 2) Vedoucí postavení v průmyslu, 3) Společenské výzvy</w:t>
      </w:r>
      <w:r w:rsidRPr="00AF1724">
        <w:rPr>
          <w:rFonts w:asciiTheme="minorHAnsi" w:hAnsiTheme="minorHAnsi"/>
        </w:rPr>
        <w:t>.</w:t>
      </w:r>
    </w:p>
    <w:p w:rsidR="00AD0107" w:rsidRPr="00AF1724" w:rsidRDefault="0037480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w:t>
      </w:r>
      <w:r w:rsidR="00E54401" w:rsidRPr="00AF1724">
        <w:rPr>
          <w:rFonts w:asciiTheme="minorHAnsi" w:hAnsiTheme="minorHAnsi"/>
        </w:rPr>
        <w:t>ubjektem zodpovědným</w:t>
      </w:r>
      <w:r w:rsidR="001B665C" w:rsidRPr="00AF1724">
        <w:rPr>
          <w:rFonts w:asciiTheme="minorHAnsi" w:hAnsiTheme="minorHAnsi"/>
        </w:rPr>
        <w:t>/koordinujícím</w:t>
      </w:r>
      <w:r w:rsidR="00E54401" w:rsidRPr="00AF1724">
        <w:rPr>
          <w:rFonts w:asciiTheme="minorHAnsi" w:hAnsiTheme="minorHAnsi"/>
        </w:rPr>
        <w:t xml:space="preserve"> za realizaci programu v ČR je Technologické centrum AV ČR.</w:t>
      </w:r>
    </w:p>
    <w:p w:rsidR="002A6680" w:rsidRPr="00AF1724" w:rsidRDefault="002A6680" w:rsidP="0041795C">
      <w:pPr>
        <w:spacing w:before="120" w:after="0"/>
        <w:rPr>
          <w:b/>
        </w:rPr>
      </w:pPr>
      <w:r w:rsidRPr="00AF1724">
        <w:rPr>
          <w:b/>
        </w:rPr>
        <w:t>Nový komentář MMR</w:t>
      </w:r>
      <w:r w:rsidR="0049621F">
        <w:rPr>
          <w:b/>
        </w:rPr>
        <w:t>-NOK</w:t>
      </w:r>
      <w:r w:rsidRPr="00AF1724">
        <w:rPr>
          <w:b/>
        </w:rPr>
        <w:t>:  </w:t>
      </w:r>
    </w:p>
    <w:p w:rsidR="002A6680" w:rsidRPr="00AF1724" w:rsidRDefault="002A668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neuvádí v PD OP VVV, OP PPR ani PRV, současně vazby dělí dle oblastí a společně uvádí i další komunitární programy</w:t>
      </w:r>
    </w:p>
    <w:p w:rsidR="0076423C" w:rsidRPr="00AF1724" w:rsidRDefault="0076423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PPR dělí tabulky dle oblastí, což je nepřehledné</w:t>
      </w:r>
    </w:p>
    <w:p w:rsidR="002A6680" w:rsidRPr="00AF1724" w:rsidRDefault="002A6680" w:rsidP="0041795C">
      <w:pPr>
        <w:spacing w:before="120" w:after="0"/>
        <w:rPr>
          <w:b/>
        </w:rPr>
      </w:pPr>
      <w:r w:rsidRPr="00AF1724">
        <w:rPr>
          <w:b/>
        </w:rPr>
        <w:t>Závěr MMR</w:t>
      </w:r>
      <w:r w:rsidR="0049621F">
        <w:rPr>
          <w:b/>
        </w:rPr>
        <w:t>-NOK</w:t>
      </w:r>
      <w:r w:rsidRPr="00AF1724">
        <w:rPr>
          <w:b/>
        </w:rPr>
        <w:t xml:space="preserve">: </w:t>
      </w:r>
    </w:p>
    <w:p w:rsidR="002A6680" w:rsidRPr="00AF1724" w:rsidRDefault="009E000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Vazba je dále v řešení s ohledem na probíhající diskuse k </w:t>
      </w:r>
      <w:r w:rsidR="008F445A">
        <w:rPr>
          <w:rFonts w:asciiTheme="minorHAnsi" w:hAnsiTheme="minorHAnsi"/>
        </w:rPr>
        <w:t>Pokynu EK k synergiím</w:t>
      </w:r>
      <w:r w:rsidRPr="00AF1724">
        <w:rPr>
          <w:rFonts w:asciiTheme="minorHAnsi" w:hAnsiTheme="minorHAnsi"/>
        </w:rPr>
        <w:t>.</w:t>
      </w:r>
    </w:p>
    <w:p w:rsidR="00A112F5" w:rsidRPr="00AF1724" w:rsidRDefault="00A112F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návaznosti na diskuse bude nutno doplnit, zda jde o synergii či komplementaritu</w:t>
      </w:r>
      <w:r w:rsidR="008F445A">
        <w:rPr>
          <w:rFonts w:asciiTheme="minorHAnsi" w:hAnsiTheme="minorHAnsi"/>
        </w:rPr>
        <w:t>; a podle toho nastavit i mechanismy</w:t>
      </w:r>
      <w:r w:rsidR="003F6E30" w:rsidRPr="00AF1724">
        <w:rPr>
          <w:rFonts w:asciiTheme="minorHAnsi" w:hAnsiTheme="minorHAnsi"/>
        </w:rPr>
        <w:t>.</w:t>
      </w:r>
    </w:p>
    <w:p w:rsidR="009575D0" w:rsidRPr="00AF1724" w:rsidRDefault="00E54401" w:rsidP="0041795C">
      <w:pPr>
        <w:spacing w:before="120" w:after="0"/>
        <w:rPr>
          <w:b/>
        </w:rPr>
      </w:pPr>
      <w:r w:rsidRPr="00AF1724">
        <w:rPr>
          <w:b/>
        </w:rPr>
        <w:t>Identifikace synergie / komplementarity:</w:t>
      </w:r>
    </w:p>
    <w:tbl>
      <w:tblPr>
        <w:tblStyle w:val="Mkatabulky"/>
        <w:tblW w:w="14110" w:type="dxa"/>
        <w:tblInd w:w="108" w:type="dxa"/>
        <w:tblLayout w:type="fixed"/>
        <w:tblLook w:val="04A0" w:firstRow="1" w:lastRow="0" w:firstColumn="1" w:lastColumn="0" w:noHBand="0" w:noVBand="1"/>
      </w:tblPr>
      <w:tblGrid>
        <w:gridCol w:w="1560"/>
        <w:gridCol w:w="2733"/>
        <w:gridCol w:w="5553"/>
        <w:gridCol w:w="2325"/>
        <w:gridCol w:w="1939"/>
      </w:tblGrid>
      <w:tr w:rsidR="00EE1B0A" w:rsidRPr="0050696D" w:rsidTr="008F445A">
        <w:tc>
          <w:tcPr>
            <w:tcW w:w="1560" w:type="dxa"/>
            <w:shd w:val="clear" w:color="auto" w:fill="C2D69B" w:themeFill="accent3" w:themeFillTint="99"/>
          </w:tcPr>
          <w:p w:rsidR="00EE1B0A" w:rsidRPr="0050696D" w:rsidRDefault="00EE1B0A" w:rsidP="00274B7A">
            <w:pPr>
              <w:spacing w:before="40"/>
            </w:pPr>
          </w:p>
        </w:tc>
        <w:tc>
          <w:tcPr>
            <w:tcW w:w="2733" w:type="dxa"/>
            <w:shd w:val="clear" w:color="auto" w:fill="C2D69B" w:themeFill="accent3" w:themeFillTint="99"/>
          </w:tcPr>
          <w:p w:rsidR="00EE1B0A" w:rsidRPr="0050696D" w:rsidRDefault="00EE1B0A" w:rsidP="00274B7A">
            <w:pPr>
              <w:spacing w:before="40"/>
              <w:rPr>
                <w:b/>
              </w:rPr>
            </w:pPr>
            <w:r w:rsidRPr="0050696D">
              <w:rPr>
                <w:b/>
              </w:rPr>
              <w:t>OP VVV</w:t>
            </w:r>
          </w:p>
        </w:tc>
        <w:tc>
          <w:tcPr>
            <w:tcW w:w="5553" w:type="dxa"/>
            <w:shd w:val="clear" w:color="auto" w:fill="C2D69B" w:themeFill="accent3" w:themeFillTint="99"/>
          </w:tcPr>
          <w:p w:rsidR="00EE1B0A" w:rsidRPr="0050696D" w:rsidRDefault="00EE1B0A" w:rsidP="00274B7A">
            <w:pPr>
              <w:spacing w:before="40"/>
              <w:rPr>
                <w:b/>
              </w:rPr>
            </w:pPr>
            <w:r w:rsidRPr="0050696D">
              <w:rPr>
                <w:b/>
              </w:rPr>
              <w:t>OP PIK</w:t>
            </w:r>
          </w:p>
        </w:tc>
        <w:tc>
          <w:tcPr>
            <w:tcW w:w="2325" w:type="dxa"/>
            <w:shd w:val="clear" w:color="auto" w:fill="C2D69B" w:themeFill="accent3" w:themeFillTint="99"/>
          </w:tcPr>
          <w:p w:rsidR="00EE1B0A" w:rsidRPr="0050696D" w:rsidRDefault="00EE1B0A" w:rsidP="00274B7A">
            <w:pPr>
              <w:spacing w:before="40"/>
              <w:rPr>
                <w:b/>
              </w:rPr>
            </w:pPr>
            <w:r w:rsidRPr="0050696D">
              <w:rPr>
                <w:b/>
              </w:rPr>
              <w:t>OP PPR</w:t>
            </w:r>
          </w:p>
        </w:tc>
        <w:tc>
          <w:tcPr>
            <w:tcW w:w="1939" w:type="dxa"/>
            <w:shd w:val="clear" w:color="auto" w:fill="C2D69B" w:themeFill="accent3" w:themeFillTint="99"/>
          </w:tcPr>
          <w:p w:rsidR="00EE1B0A" w:rsidRPr="0050696D" w:rsidRDefault="00EE1B0A" w:rsidP="00274B7A">
            <w:pPr>
              <w:spacing w:before="40"/>
              <w:rPr>
                <w:b/>
              </w:rPr>
            </w:pPr>
            <w:r w:rsidRPr="0050696D">
              <w:rPr>
                <w:b/>
              </w:rPr>
              <w:t>PRV</w:t>
            </w:r>
          </w:p>
        </w:tc>
      </w:tr>
      <w:tr w:rsidR="00A7518C" w:rsidRPr="0050696D" w:rsidTr="008F445A">
        <w:trPr>
          <w:trHeight w:val="185"/>
        </w:trPr>
        <w:tc>
          <w:tcPr>
            <w:tcW w:w="1560" w:type="dxa"/>
            <w:shd w:val="clear" w:color="auto" w:fill="EAF1DD" w:themeFill="accent3" w:themeFillTint="33"/>
          </w:tcPr>
          <w:p w:rsidR="00A7518C" w:rsidRPr="0050696D" w:rsidRDefault="00A7518C" w:rsidP="00F151F2">
            <w:pPr>
              <w:spacing w:before="40" w:after="40"/>
              <w:rPr>
                <w:b/>
                <w:sz w:val="16"/>
                <w:szCs w:val="16"/>
              </w:rPr>
            </w:pPr>
            <w:r w:rsidRPr="0050696D">
              <w:rPr>
                <w:b/>
                <w:sz w:val="16"/>
                <w:szCs w:val="16"/>
              </w:rPr>
              <w:t>Tematický cíl</w:t>
            </w:r>
          </w:p>
        </w:tc>
        <w:tc>
          <w:tcPr>
            <w:tcW w:w="2733" w:type="dxa"/>
          </w:tcPr>
          <w:p w:rsidR="00A7518C" w:rsidRPr="0050696D" w:rsidRDefault="00A7518C" w:rsidP="00274B7A">
            <w:pPr>
              <w:spacing w:before="40"/>
              <w:rPr>
                <w:sz w:val="16"/>
                <w:szCs w:val="16"/>
              </w:rPr>
            </w:pPr>
            <w:r w:rsidRPr="0050696D">
              <w:rPr>
                <w:sz w:val="16"/>
                <w:szCs w:val="16"/>
              </w:rPr>
              <w:t>TC 1</w:t>
            </w:r>
            <w:r w:rsidR="00502703" w:rsidRPr="0050696D">
              <w:rPr>
                <w:sz w:val="16"/>
                <w:szCs w:val="16"/>
              </w:rPr>
              <w:t>, TC10</w:t>
            </w:r>
          </w:p>
        </w:tc>
        <w:tc>
          <w:tcPr>
            <w:tcW w:w="5553" w:type="dxa"/>
            <w:tcBorders>
              <w:bottom w:val="single" w:sz="4" w:space="0" w:color="auto"/>
            </w:tcBorders>
          </w:tcPr>
          <w:p w:rsidR="00A7518C" w:rsidRPr="0050696D" w:rsidRDefault="00A7518C" w:rsidP="0050696D">
            <w:pPr>
              <w:spacing w:before="40"/>
              <w:rPr>
                <w:sz w:val="16"/>
                <w:szCs w:val="16"/>
              </w:rPr>
            </w:pPr>
            <w:r w:rsidRPr="0050696D">
              <w:rPr>
                <w:sz w:val="16"/>
                <w:szCs w:val="16"/>
              </w:rPr>
              <w:t>TC 1</w:t>
            </w:r>
            <w:r w:rsidR="0050696D">
              <w:rPr>
                <w:sz w:val="16"/>
                <w:szCs w:val="16"/>
              </w:rPr>
              <w:t xml:space="preserve">; </w:t>
            </w:r>
            <w:r w:rsidRPr="0050696D">
              <w:rPr>
                <w:sz w:val="16"/>
                <w:szCs w:val="16"/>
              </w:rPr>
              <w:t>TC 2</w:t>
            </w:r>
            <w:r w:rsidR="0050696D">
              <w:rPr>
                <w:sz w:val="16"/>
                <w:szCs w:val="16"/>
              </w:rPr>
              <w:t xml:space="preserve">; </w:t>
            </w:r>
            <w:r w:rsidRPr="0050696D">
              <w:rPr>
                <w:sz w:val="16"/>
                <w:szCs w:val="16"/>
              </w:rPr>
              <w:t>TC 3</w:t>
            </w:r>
            <w:r w:rsidR="0050696D">
              <w:rPr>
                <w:sz w:val="16"/>
                <w:szCs w:val="16"/>
              </w:rPr>
              <w:t xml:space="preserve">; </w:t>
            </w:r>
            <w:r w:rsidRPr="0050696D">
              <w:rPr>
                <w:sz w:val="16"/>
                <w:szCs w:val="16"/>
              </w:rPr>
              <w:t xml:space="preserve">TC 4 </w:t>
            </w:r>
          </w:p>
        </w:tc>
        <w:tc>
          <w:tcPr>
            <w:tcW w:w="2325" w:type="dxa"/>
          </w:tcPr>
          <w:p w:rsidR="00A7518C" w:rsidRPr="0050696D" w:rsidRDefault="00A7518C" w:rsidP="00D944C9">
            <w:pPr>
              <w:spacing w:before="40"/>
              <w:ind w:left="708" w:hanging="708"/>
              <w:rPr>
                <w:sz w:val="16"/>
                <w:szCs w:val="16"/>
              </w:rPr>
            </w:pPr>
            <w:r w:rsidRPr="0050696D">
              <w:rPr>
                <w:sz w:val="16"/>
                <w:szCs w:val="16"/>
              </w:rPr>
              <w:t>TC 1</w:t>
            </w:r>
          </w:p>
        </w:tc>
        <w:tc>
          <w:tcPr>
            <w:tcW w:w="1939" w:type="dxa"/>
          </w:tcPr>
          <w:p w:rsidR="00A7518C" w:rsidRPr="0050696D" w:rsidRDefault="00A7518C" w:rsidP="00D944C9">
            <w:pPr>
              <w:spacing w:before="40"/>
              <w:ind w:left="708" w:hanging="708"/>
              <w:rPr>
                <w:sz w:val="16"/>
                <w:szCs w:val="16"/>
              </w:rPr>
            </w:pPr>
            <w:r w:rsidRPr="0050696D">
              <w:rPr>
                <w:sz w:val="16"/>
                <w:szCs w:val="16"/>
              </w:rPr>
              <w:t>TC 1</w:t>
            </w:r>
          </w:p>
        </w:tc>
      </w:tr>
      <w:tr w:rsidR="00A7518C" w:rsidRPr="0050696D" w:rsidTr="008F445A">
        <w:trPr>
          <w:trHeight w:val="398"/>
        </w:trPr>
        <w:tc>
          <w:tcPr>
            <w:tcW w:w="1560" w:type="dxa"/>
            <w:vMerge w:val="restart"/>
            <w:shd w:val="clear" w:color="auto" w:fill="EAF1DD" w:themeFill="accent3" w:themeFillTint="33"/>
          </w:tcPr>
          <w:p w:rsidR="00A7518C" w:rsidRPr="0050696D" w:rsidRDefault="00A7518C" w:rsidP="00274B7A">
            <w:pPr>
              <w:spacing w:before="40"/>
              <w:rPr>
                <w:rFonts w:eastAsia="Calibri"/>
                <w:b/>
                <w:sz w:val="16"/>
                <w:szCs w:val="16"/>
              </w:rPr>
            </w:pPr>
            <w:r w:rsidRPr="0050696D">
              <w:rPr>
                <w:rFonts w:eastAsia="Calibri"/>
                <w:b/>
                <w:sz w:val="16"/>
                <w:szCs w:val="16"/>
              </w:rPr>
              <w:t>Prioritní osa</w:t>
            </w:r>
          </w:p>
        </w:tc>
        <w:tc>
          <w:tcPr>
            <w:tcW w:w="2733" w:type="dxa"/>
            <w:vMerge w:val="restart"/>
          </w:tcPr>
          <w:p w:rsidR="00A7518C" w:rsidRPr="0050696D" w:rsidRDefault="00A7518C" w:rsidP="00274B7A">
            <w:pPr>
              <w:spacing w:before="40"/>
              <w:rPr>
                <w:sz w:val="16"/>
                <w:szCs w:val="16"/>
              </w:rPr>
            </w:pPr>
            <w:r w:rsidRPr="0050696D">
              <w:rPr>
                <w:sz w:val="16"/>
                <w:szCs w:val="16"/>
              </w:rPr>
              <w:t>PO 1 - Posilování kapacit pro kvalitní výzkum</w:t>
            </w:r>
          </w:p>
          <w:p w:rsidR="00A7518C" w:rsidRPr="0050696D" w:rsidRDefault="00502703" w:rsidP="0050696D">
            <w:pPr>
              <w:spacing w:before="40"/>
              <w:rPr>
                <w:sz w:val="16"/>
                <w:szCs w:val="16"/>
              </w:rPr>
            </w:pPr>
            <w:r w:rsidRPr="0050696D">
              <w:rPr>
                <w:sz w:val="16"/>
                <w:szCs w:val="16"/>
              </w:rPr>
              <w:t xml:space="preserve">PO2 - </w:t>
            </w:r>
            <w:r w:rsidR="00396816" w:rsidRPr="0050696D">
              <w:rPr>
                <w:sz w:val="16"/>
                <w:szCs w:val="16"/>
              </w:rPr>
              <w:t>Rozvoj vysokých škol a lidských zdrojů pro výzkum a vývoj</w:t>
            </w:r>
          </w:p>
        </w:tc>
        <w:tc>
          <w:tcPr>
            <w:tcW w:w="5553" w:type="dxa"/>
            <w:tcBorders>
              <w:bottom w:val="nil"/>
            </w:tcBorders>
          </w:tcPr>
          <w:p w:rsidR="00A7518C" w:rsidRPr="0050696D" w:rsidRDefault="00A7518C" w:rsidP="00274B7A">
            <w:pPr>
              <w:spacing w:before="40"/>
              <w:rPr>
                <w:sz w:val="16"/>
                <w:szCs w:val="16"/>
              </w:rPr>
            </w:pPr>
            <w:r w:rsidRPr="0050696D">
              <w:rPr>
                <w:sz w:val="16"/>
                <w:szCs w:val="16"/>
              </w:rPr>
              <w:t>PO 1 - Rozvoj výzkumu a vývoje pro inovace</w:t>
            </w:r>
          </w:p>
          <w:p w:rsidR="00A7518C" w:rsidRPr="0050696D" w:rsidRDefault="00A7518C" w:rsidP="00274B7A">
            <w:pPr>
              <w:spacing w:before="40"/>
              <w:rPr>
                <w:sz w:val="16"/>
                <w:szCs w:val="16"/>
              </w:rPr>
            </w:pPr>
            <w:r w:rsidRPr="0050696D">
              <w:rPr>
                <w:sz w:val="16"/>
                <w:szCs w:val="16"/>
              </w:rPr>
              <w:t>PO 4 - Rozvoj vysokorychlostních přístupových sítí k internetu a informačních a komunikačních technologií</w:t>
            </w:r>
          </w:p>
          <w:p w:rsidR="00A7518C" w:rsidRPr="0050696D" w:rsidRDefault="00A7518C" w:rsidP="0050696D">
            <w:pPr>
              <w:spacing w:before="40"/>
              <w:rPr>
                <w:sz w:val="16"/>
                <w:szCs w:val="16"/>
              </w:rPr>
            </w:pPr>
            <w:r w:rsidRPr="0050696D">
              <w:rPr>
                <w:sz w:val="16"/>
                <w:szCs w:val="16"/>
              </w:rPr>
              <w:t>PO 2 - Rozvoj podnikání a konkurence- schopnosti malých a středních firem</w:t>
            </w:r>
          </w:p>
        </w:tc>
        <w:tc>
          <w:tcPr>
            <w:tcW w:w="2325" w:type="dxa"/>
            <w:vMerge w:val="restart"/>
          </w:tcPr>
          <w:p w:rsidR="00A7518C" w:rsidRPr="0050696D" w:rsidRDefault="00A7518C" w:rsidP="0050696D">
            <w:pPr>
              <w:spacing w:before="40"/>
              <w:rPr>
                <w:sz w:val="16"/>
                <w:szCs w:val="16"/>
              </w:rPr>
            </w:pPr>
            <w:r w:rsidRPr="0050696D">
              <w:rPr>
                <w:rFonts w:cs="Arial"/>
                <w:sz w:val="16"/>
                <w:szCs w:val="16"/>
              </w:rPr>
              <w:t>PO 1: Posílení výzkumu, technologického rozvoje a inovací</w:t>
            </w:r>
          </w:p>
        </w:tc>
        <w:tc>
          <w:tcPr>
            <w:tcW w:w="1939" w:type="dxa"/>
            <w:vMerge w:val="restart"/>
          </w:tcPr>
          <w:p w:rsidR="00A7518C" w:rsidRPr="0050696D" w:rsidDel="008F53B0" w:rsidRDefault="00A7518C" w:rsidP="00274B7A">
            <w:pPr>
              <w:spacing w:before="40"/>
              <w:rPr>
                <w:sz w:val="16"/>
                <w:szCs w:val="16"/>
              </w:rPr>
            </w:pPr>
            <w:r w:rsidRPr="0050696D">
              <w:rPr>
                <w:sz w:val="16"/>
                <w:szCs w:val="16"/>
              </w:rPr>
              <w:t>Prioritní oblast 1A podpora inovací, spolupráce a rozvoje znalostní základny ve venkovských oblastech, prioritní oblast 1B posílení vazeb mezi zemědělstvím, produkcí potravin a lesnictvím a výzkumem a inovacemi</w:t>
            </w:r>
          </w:p>
        </w:tc>
      </w:tr>
      <w:tr w:rsidR="00A7518C" w:rsidRPr="0050696D" w:rsidTr="008F445A">
        <w:trPr>
          <w:trHeight w:val="431"/>
        </w:trPr>
        <w:tc>
          <w:tcPr>
            <w:tcW w:w="1560" w:type="dxa"/>
            <w:vMerge/>
            <w:shd w:val="clear" w:color="auto" w:fill="EAF1DD" w:themeFill="accent3" w:themeFillTint="33"/>
          </w:tcPr>
          <w:p w:rsidR="00A7518C" w:rsidRPr="0050696D" w:rsidRDefault="00A7518C" w:rsidP="00274B7A">
            <w:pPr>
              <w:spacing w:before="40"/>
              <w:rPr>
                <w:rFonts w:eastAsia="Calibri"/>
                <w:b/>
                <w:sz w:val="16"/>
                <w:szCs w:val="16"/>
              </w:rPr>
            </w:pPr>
          </w:p>
        </w:tc>
        <w:tc>
          <w:tcPr>
            <w:tcW w:w="2733" w:type="dxa"/>
            <w:vMerge/>
          </w:tcPr>
          <w:p w:rsidR="00A7518C" w:rsidRPr="0050696D" w:rsidRDefault="00A7518C" w:rsidP="00274B7A">
            <w:pPr>
              <w:spacing w:before="40"/>
              <w:rPr>
                <w:sz w:val="16"/>
                <w:szCs w:val="16"/>
              </w:rPr>
            </w:pPr>
          </w:p>
        </w:tc>
        <w:tc>
          <w:tcPr>
            <w:tcW w:w="5553" w:type="dxa"/>
            <w:tcBorders>
              <w:top w:val="nil"/>
            </w:tcBorders>
          </w:tcPr>
          <w:p w:rsidR="00A7518C" w:rsidRPr="0050696D" w:rsidRDefault="00A7518C" w:rsidP="00274B7A">
            <w:pPr>
              <w:spacing w:before="40"/>
              <w:rPr>
                <w:sz w:val="16"/>
                <w:szCs w:val="16"/>
              </w:rPr>
            </w:pPr>
            <w:r w:rsidRPr="0050696D">
              <w:rPr>
                <w:sz w:val="16"/>
                <w:szCs w:val="16"/>
              </w:rPr>
              <w:t>PO 3 - Účinné nakládání energií, rozvoj energetické infrastruktury a obnovitelných zdrojů energie, podpora zavádění nových technologií v oblasti nakládání energií a druhotných surovin</w:t>
            </w:r>
          </w:p>
        </w:tc>
        <w:tc>
          <w:tcPr>
            <w:tcW w:w="2325" w:type="dxa"/>
            <w:vMerge/>
          </w:tcPr>
          <w:p w:rsidR="00A7518C" w:rsidRPr="0050696D" w:rsidRDefault="00A7518C" w:rsidP="00274B7A">
            <w:pPr>
              <w:spacing w:before="40"/>
              <w:rPr>
                <w:sz w:val="16"/>
                <w:szCs w:val="16"/>
              </w:rPr>
            </w:pPr>
          </w:p>
        </w:tc>
        <w:tc>
          <w:tcPr>
            <w:tcW w:w="1939" w:type="dxa"/>
            <w:vMerge/>
          </w:tcPr>
          <w:p w:rsidR="00A7518C" w:rsidRPr="0050696D" w:rsidRDefault="00A7518C" w:rsidP="00274B7A">
            <w:pPr>
              <w:spacing w:before="40"/>
              <w:rPr>
                <w:sz w:val="16"/>
                <w:szCs w:val="16"/>
              </w:rPr>
            </w:pPr>
          </w:p>
        </w:tc>
      </w:tr>
      <w:tr w:rsidR="00A7518C" w:rsidRPr="0050696D" w:rsidTr="008F445A">
        <w:trPr>
          <w:trHeight w:val="431"/>
        </w:trPr>
        <w:tc>
          <w:tcPr>
            <w:tcW w:w="1560" w:type="dxa"/>
            <w:shd w:val="clear" w:color="auto" w:fill="EAF1DD" w:themeFill="accent3" w:themeFillTint="33"/>
          </w:tcPr>
          <w:p w:rsidR="00A7518C" w:rsidRPr="0050696D" w:rsidRDefault="00A7518C" w:rsidP="00274B7A">
            <w:pPr>
              <w:spacing w:before="40"/>
              <w:rPr>
                <w:rFonts w:eastAsia="Calibri"/>
                <w:b/>
                <w:sz w:val="16"/>
                <w:szCs w:val="16"/>
              </w:rPr>
            </w:pPr>
            <w:r w:rsidRPr="0050696D">
              <w:rPr>
                <w:b/>
                <w:sz w:val="16"/>
                <w:szCs w:val="16"/>
              </w:rPr>
              <w:t>Investiční priorita</w:t>
            </w:r>
          </w:p>
        </w:tc>
        <w:tc>
          <w:tcPr>
            <w:tcW w:w="2733" w:type="dxa"/>
          </w:tcPr>
          <w:p w:rsidR="00502703" w:rsidRPr="0050696D" w:rsidRDefault="00502703" w:rsidP="0050696D">
            <w:pPr>
              <w:spacing w:after="40"/>
              <w:rPr>
                <w:rFonts w:cs="Calibri"/>
                <w:sz w:val="16"/>
                <w:szCs w:val="16"/>
              </w:rPr>
            </w:pPr>
            <w:r w:rsidRPr="0050696D">
              <w:rPr>
                <w:sz w:val="16"/>
                <w:szCs w:val="16"/>
              </w:rPr>
              <w:t xml:space="preserve">PO1 - IP 1 </w:t>
            </w:r>
            <w:r w:rsidRPr="0050696D">
              <w:rPr>
                <w:rFonts w:cs="Calibri"/>
                <w:sz w:val="16"/>
                <w:szCs w:val="16"/>
              </w:rPr>
              <w:t>Posilování výzkumné a inovační infrastruktury a kapacit pro rozvoj vynikající úrovně výzkumu a inovací a podpora odborných středisek, zejména těch, jež jsou předmětem celoevropského zájmu. (ERDF, čl. 5, odst. 1, písm</w:t>
            </w:r>
          </w:p>
          <w:p w:rsidR="00C4150D" w:rsidRPr="0050696D" w:rsidRDefault="00502703" w:rsidP="0050696D">
            <w:pPr>
              <w:pStyle w:val="Zvraznn2"/>
              <w:spacing w:after="40"/>
              <w:jc w:val="left"/>
              <w:rPr>
                <w:rFonts w:asciiTheme="minorHAnsi" w:hAnsiTheme="minorHAnsi" w:cs="Calibri"/>
                <w:color w:val="auto"/>
                <w:sz w:val="16"/>
                <w:szCs w:val="16"/>
              </w:rPr>
            </w:pPr>
            <w:r w:rsidRPr="0050696D">
              <w:rPr>
                <w:rFonts w:asciiTheme="minorHAnsi" w:hAnsiTheme="minorHAnsi" w:cs="Calibri"/>
                <w:b w:val="0"/>
                <w:color w:val="auto"/>
                <w:sz w:val="16"/>
                <w:szCs w:val="16"/>
              </w:rPr>
              <w:t xml:space="preserve">PO2_ - IP1 Zlepšování kvality a účinnosti a </w:t>
            </w:r>
            <w:r w:rsidRPr="0050696D">
              <w:rPr>
                <w:rFonts w:asciiTheme="minorHAnsi" w:hAnsiTheme="minorHAnsi" w:cs="Calibri"/>
                <w:b w:val="0"/>
                <w:bCs/>
                <w:iCs/>
                <w:color w:val="auto"/>
                <w:sz w:val="16"/>
                <w:szCs w:val="16"/>
              </w:rPr>
              <w:t>přístupu k terciárnímu a rovnocennému</w:t>
            </w:r>
            <w:r w:rsidRPr="0050696D">
              <w:rPr>
                <w:rFonts w:asciiTheme="minorHAnsi" w:hAnsiTheme="minorHAnsi" w:cs="Calibri"/>
                <w:b w:val="0"/>
                <w:color w:val="auto"/>
                <w:sz w:val="16"/>
                <w:szCs w:val="16"/>
              </w:rPr>
              <w:t xml:space="preserve"> vzdělávání, </w:t>
            </w:r>
            <w:r w:rsidRPr="0050696D">
              <w:rPr>
                <w:rFonts w:asciiTheme="minorHAnsi" w:hAnsiTheme="minorHAnsi" w:cs="Calibri"/>
                <w:b w:val="0"/>
                <w:bCs/>
                <w:iCs/>
                <w:color w:val="auto"/>
                <w:sz w:val="16"/>
                <w:szCs w:val="16"/>
              </w:rPr>
              <w:t xml:space="preserve">zejména v případě znevýhodněných skupin, </w:t>
            </w:r>
            <w:r w:rsidRPr="0050696D">
              <w:rPr>
                <w:rFonts w:asciiTheme="minorHAnsi" w:hAnsiTheme="minorHAnsi" w:cs="Calibri"/>
                <w:b w:val="0"/>
                <w:color w:val="auto"/>
                <w:sz w:val="16"/>
                <w:szCs w:val="16"/>
              </w:rPr>
              <w:t>aby se zvýšila účast a úroveň dosaženého vzdělání (čl. 3 bod 1 c) ii) nařízení o ESF)</w:t>
            </w:r>
          </w:p>
        </w:tc>
        <w:tc>
          <w:tcPr>
            <w:tcW w:w="5553" w:type="dxa"/>
            <w:tcBorders>
              <w:bottom w:val="single" w:sz="4" w:space="0" w:color="auto"/>
            </w:tcBorders>
          </w:tcPr>
          <w:p w:rsidR="00A7518C" w:rsidRPr="0050696D" w:rsidRDefault="00A7518C" w:rsidP="0050696D">
            <w:pPr>
              <w:spacing w:after="40"/>
              <w:rPr>
                <w:sz w:val="16"/>
                <w:szCs w:val="16"/>
              </w:rPr>
            </w:pPr>
            <w:r w:rsidRPr="0050696D">
              <w:rPr>
                <w:sz w:val="16"/>
                <w:szCs w:val="16"/>
              </w:rPr>
              <w:t>IP1b) Podpora podnikových investic do inovací a výzkumu a vytvářením vazeb a součinnosti mezi podniky, středisky výzkumu a vývoje a vysokoškolským vzděláváním, zejména vývoje produktů a služeb, přenosu technologií, sociálních inovací a aplikací veřejných služeb, stimulace poptávky, vytváření sítí, klastrů a otevřených inovací prostřednictvím inteligentní specializace, podpora technického a aplikovaného výzkumu, pilotních linek, opatření k včasnému ověřování produktů, schopností vyspělé výroby a prvovýroby v oblasti klíčových technologií a šíření technologií pro všeobecné použití</w:t>
            </w:r>
          </w:p>
          <w:p w:rsidR="00A7518C" w:rsidRPr="0050696D" w:rsidRDefault="00A7518C" w:rsidP="0050696D">
            <w:pPr>
              <w:spacing w:after="40" w:line="276" w:lineRule="auto"/>
              <w:rPr>
                <w:sz w:val="16"/>
                <w:szCs w:val="16"/>
              </w:rPr>
            </w:pPr>
            <w:r w:rsidRPr="0050696D">
              <w:rPr>
                <w:sz w:val="16"/>
                <w:szCs w:val="16"/>
              </w:rPr>
              <w:t>IP2a) Rozšiřování širokopásmového připojení a zavádění vysokorychlostních sítí a podpora zavádění vznikajících technologií a sítí pro digitální hospodářství</w:t>
            </w:r>
          </w:p>
          <w:p w:rsidR="00A7518C" w:rsidRPr="0050696D" w:rsidRDefault="00A7518C" w:rsidP="0050696D">
            <w:pPr>
              <w:spacing w:after="40"/>
              <w:rPr>
                <w:sz w:val="16"/>
                <w:szCs w:val="16"/>
              </w:rPr>
            </w:pPr>
            <w:r w:rsidRPr="0050696D">
              <w:rPr>
                <w:sz w:val="16"/>
                <w:szCs w:val="16"/>
              </w:rPr>
              <w:t>IP2b) Vyvíjení produktů a služeb v oblasti IKT, elektronický obchod a zvyšování poptávky po IKT</w:t>
            </w:r>
          </w:p>
          <w:p w:rsidR="00A7518C" w:rsidRPr="0050696D" w:rsidRDefault="00A7518C" w:rsidP="0050696D">
            <w:pPr>
              <w:spacing w:after="40"/>
              <w:rPr>
                <w:sz w:val="16"/>
                <w:szCs w:val="16"/>
              </w:rPr>
            </w:pPr>
            <w:r w:rsidRPr="0050696D">
              <w:rPr>
                <w:sz w:val="16"/>
                <w:szCs w:val="16"/>
              </w:rPr>
              <w:t>IP 3a): Podpora podnikání, zejména usnadněním hospodářského využívání nových myšlenek a podporou zakládání nových podniků, mimo jiné prostřednictvím podnikatelských inkubátorů</w:t>
            </w:r>
          </w:p>
          <w:p w:rsidR="00A7518C" w:rsidRPr="0050696D" w:rsidRDefault="00A7518C" w:rsidP="0050696D">
            <w:pPr>
              <w:spacing w:after="40" w:line="276" w:lineRule="auto"/>
              <w:rPr>
                <w:sz w:val="16"/>
                <w:szCs w:val="16"/>
              </w:rPr>
            </w:pPr>
            <w:r w:rsidRPr="0050696D">
              <w:rPr>
                <w:sz w:val="16"/>
                <w:szCs w:val="16"/>
              </w:rPr>
              <w:t>IP 3b): Vyvíjení a provádění nových obchodních modelů pro MSP, zejména pro oblast mezinárodního obchodu</w:t>
            </w:r>
          </w:p>
          <w:p w:rsidR="00A7518C" w:rsidRPr="0050696D" w:rsidRDefault="00A7518C" w:rsidP="0050696D">
            <w:pPr>
              <w:spacing w:after="40" w:line="276" w:lineRule="auto"/>
              <w:rPr>
                <w:sz w:val="16"/>
                <w:szCs w:val="16"/>
              </w:rPr>
            </w:pPr>
            <w:r w:rsidRPr="0050696D">
              <w:rPr>
                <w:sz w:val="16"/>
                <w:szCs w:val="16"/>
              </w:rPr>
              <w:t>IP4a) Podpora výroby a distribuce energie pocházející z obnovitelných zdrojů</w:t>
            </w:r>
          </w:p>
          <w:p w:rsidR="00A7518C" w:rsidRPr="0050696D" w:rsidRDefault="00A7518C"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IP4b) Podpora energetické účinnosti a využívání energie z obnovitelných zdrojů v podnicích</w:t>
            </w:r>
          </w:p>
          <w:p w:rsidR="00A7518C" w:rsidRPr="0050696D" w:rsidRDefault="00A7518C"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IP 4d) Rozvoj a zavádění inteligentních distribučních soustav, jež fungují na hladině nízkého a středního napětí</w:t>
            </w:r>
          </w:p>
          <w:p w:rsidR="00A7518C" w:rsidRPr="0050696D" w:rsidRDefault="00A7518C" w:rsidP="0050696D">
            <w:pPr>
              <w:spacing w:after="40"/>
              <w:rPr>
                <w:sz w:val="16"/>
                <w:szCs w:val="16"/>
              </w:rPr>
            </w:pPr>
            <w:r w:rsidRPr="0050696D">
              <w:rPr>
                <w:sz w:val="16"/>
                <w:szCs w:val="16"/>
              </w:rPr>
              <w:t>IP4f) Podpora výzkumu, inovací a zavádění nízkouhlíkových technologií</w:t>
            </w:r>
          </w:p>
          <w:p w:rsidR="00A7518C" w:rsidRPr="0050696D" w:rsidRDefault="00A7518C" w:rsidP="0050696D">
            <w:pPr>
              <w:spacing w:after="40"/>
              <w:rPr>
                <w:sz w:val="16"/>
                <w:szCs w:val="16"/>
              </w:rPr>
            </w:pPr>
            <w:r w:rsidRPr="0050696D">
              <w:rPr>
                <w:sz w:val="16"/>
                <w:szCs w:val="16"/>
              </w:rPr>
              <w:t>IP 7e): vyvíjení a zavádění inteligentních rozvodných systémů nízkého a středního napětí</w:t>
            </w:r>
          </w:p>
        </w:tc>
        <w:tc>
          <w:tcPr>
            <w:tcW w:w="2325" w:type="dxa"/>
          </w:tcPr>
          <w:p w:rsidR="00A7518C" w:rsidRPr="0050696D" w:rsidRDefault="00A7518C" w:rsidP="0050696D">
            <w:pPr>
              <w:spacing w:after="40"/>
              <w:rPr>
                <w:sz w:val="16"/>
                <w:szCs w:val="16"/>
              </w:rPr>
            </w:pPr>
            <w:r w:rsidRPr="0050696D">
              <w:rPr>
                <w:rFonts w:cs="Arial"/>
                <w:sz w:val="16"/>
                <w:szCs w:val="16"/>
              </w:rPr>
              <w:t xml:space="preserve">IP 1.1 </w:t>
            </w:r>
            <w:r w:rsidRPr="0050696D">
              <w:rPr>
                <w:sz w:val="16"/>
                <w:szCs w:val="16"/>
              </w:rPr>
              <w:t>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podporou technického a aplikovaného výzkumu, pilotních linek, opatření k včasnému ověřování produktů, schopností vyspělé výroby a prvovýroby, zejména v oblasti klíčových technologií a šíření technologií pro všeobecné použití</w:t>
            </w:r>
            <w:r w:rsidRPr="0050696D">
              <w:rPr>
                <w:rFonts w:cs="Arial"/>
                <w:sz w:val="16"/>
                <w:szCs w:val="16"/>
              </w:rPr>
              <w:t xml:space="preserve"> (Nařízení o EFRR čl. 5 bod 1 (b))</w:t>
            </w:r>
          </w:p>
        </w:tc>
        <w:tc>
          <w:tcPr>
            <w:tcW w:w="1939" w:type="dxa"/>
          </w:tcPr>
          <w:p w:rsidR="00A7518C" w:rsidRPr="0050696D" w:rsidRDefault="00A7518C" w:rsidP="00274B7A">
            <w:pPr>
              <w:spacing w:before="40"/>
              <w:rPr>
                <w:rFonts w:cs="Arial"/>
                <w:sz w:val="16"/>
                <w:szCs w:val="16"/>
              </w:rPr>
            </w:pPr>
            <w:r w:rsidRPr="0050696D">
              <w:rPr>
                <w:rFonts w:cs="Arial"/>
                <w:sz w:val="16"/>
                <w:szCs w:val="16"/>
              </w:rPr>
              <w:t>P1</w:t>
            </w:r>
          </w:p>
        </w:tc>
      </w:tr>
      <w:tr w:rsidR="0050696D" w:rsidRPr="0050696D" w:rsidTr="008F445A">
        <w:trPr>
          <w:trHeight w:val="551"/>
        </w:trPr>
        <w:tc>
          <w:tcPr>
            <w:tcW w:w="1560" w:type="dxa"/>
            <w:vMerge w:val="restart"/>
            <w:shd w:val="clear" w:color="auto" w:fill="EAF1DD" w:themeFill="accent3" w:themeFillTint="33"/>
          </w:tcPr>
          <w:p w:rsidR="0050696D" w:rsidRPr="0050696D" w:rsidRDefault="0050696D" w:rsidP="00274B7A">
            <w:pPr>
              <w:spacing w:before="40"/>
              <w:rPr>
                <w:rFonts w:eastAsia="Calibri"/>
                <w:b/>
                <w:sz w:val="16"/>
                <w:szCs w:val="16"/>
              </w:rPr>
            </w:pPr>
            <w:r w:rsidRPr="0050696D">
              <w:rPr>
                <w:rFonts w:eastAsia="Calibri"/>
                <w:b/>
                <w:sz w:val="16"/>
                <w:szCs w:val="16"/>
              </w:rPr>
              <w:t>Specifický cíl</w:t>
            </w:r>
          </w:p>
        </w:tc>
        <w:tc>
          <w:tcPr>
            <w:tcW w:w="2733" w:type="dxa"/>
            <w:vMerge w:val="restart"/>
          </w:tcPr>
          <w:p w:rsidR="0050696D" w:rsidRPr="0050696D" w:rsidRDefault="0050696D" w:rsidP="00274B7A">
            <w:pPr>
              <w:spacing w:before="40"/>
              <w:rPr>
                <w:sz w:val="16"/>
                <w:szCs w:val="16"/>
              </w:rPr>
            </w:pPr>
            <w:r w:rsidRPr="0050696D">
              <w:rPr>
                <w:sz w:val="16"/>
                <w:szCs w:val="16"/>
              </w:rPr>
              <w:t>PO 1, SC 2 – Zvýšit přínosy výzkumu pro společnost</w:t>
            </w:r>
          </w:p>
          <w:p w:rsidR="0050696D" w:rsidRPr="0050696D" w:rsidRDefault="0050696D" w:rsidP="00274B7A">
            <w:pPr>
              <w:spacing w:before="40"/>
              <w:rPr>
                <w:sz w:val="16"/>
                <w:szCs w:val="16"/>
              </w:rPr>
            </w:pPr>
            <w:r w:rsidRPr="0050696D">
              <w:rPr>
                <w:sz w:val="16"/>
                <w:szCs w:val="16"/>
              </w:rPr>
              <w:t xml:space="preserve">PO2 SC5 - </w:t>
            </w:r>
            <w:r w:rsidRPr="0050696D">
              <w:rPr>
                <w:rFonts w:cs="Calibri"/>
                <w:sz w:val="16"/>
                <w:szCs w:val="16"/>
              </w:rPr>
              <w:t>Zlepšit podmínky pro výuku spojenou s výzkumem a pro rozvoj lidských zdrojů v oblasti výzkumu a vývoje</w:t>
            </w:r>
          </w:p>
        </w:tc>
        <w:tc>
          <w:tcPr>
            <w:tcW w:w="5553" w:type="dxa"/>
            <w:tcBorders>
              <w:bottom w:val="nil"/>
            </w:tcBorders>
          </w:tcPr>
          <w:p w:rsidR="0050696D" w:rsidRPr="0050696D" w:rsidRDefault="0050696D" w:rsidP="00274B7A">
            <w:pPr>
              <w:spacing w:before="40"/>
              <w:rPr>
                <w:sz w:val="16"/>
                <w:szCs w:val="16"/>
              </w:rPr>
            </w:pPr>
            <w:r w:rsidRPr="0050696D">
              <w:rPr>
                <w:sz w:val="16"/>
                <w:szCs w:val="16"/>
              </w:rPr>
              <w:t>SC 1.1: Zvýšit inovační výkonnost podniků</w:t>
            </w:r>
          </w:p>
          <w:p w:rsidR="0050696D" w:rsidRPr="0050696D" w:rsidRDefault="0050696D" w:rsidP="00274B7A">
            <w:pPr>
              <w:spacing w:before="40"/>
              <w:rPr>
                <w:sz w:val="16"/>
                <w:szCs w:val="16"/>
              </w:rPr>
            </w:pPr>
            <w:r w:rsidRPr="0050696D">
              <w:rPr>
                <w:sz w:val="16"/>
                <w:szCs w:val="16"/>
              </w:rPr>
              <w:t>SC 1.2: Zvýšit intenzitu a účinnost spolupráce ve výzkumu, vývoji a inovacích</w:t>
            </w:r>
          </w:p>
          <w:p w:rsidR="0050696D" w:rsidRPr="0050696D" w:rsidRDefault="0050696D" w:rsidP="00C444A2">
            <w:pPr>
              <w:pStyle w:val="Tabulka"/>
              <w:jc w:val="left"/>
              <w:rPr>
                <w:rFonts w:asciiTheme="minorHAnsi" w:hAnsiTheme="minorHAnsi"/>
                <w:sz w:val="16"/>
                <w:szCs w:val="16"/>
              </w:rPr>
            </w:pPr>
            <w:r w:rsidRPr="0050696D">
              <w:rPr>
                <w:rFonts w:asciiTheme="minorHAnsi" w:hAnsiTheme="minorHAnsi"/>
                <w:sz w:val="16"/>
                <w:szCs w:val="16"/>
              </w:rPr>
              <w:t>SC 4.1: Zvětšit pokrytí vysokorychlostním přístupem k internetu</w:t>
            </w:r>
          </w:p>
          <w:p w:rsidR="0050696D" w:rsidRPr="0050696D" w:rsidRDefault="0050696D" w:rsidP="00C444A2">
            <w:pPr>
              <w:spacing w:before="40"/>
              <w:rPr>
                <w:sz w:val="16"/>
                <w:szCs w:val="16"/>
              </w:rPr>
            </w:pPr>
            <w:r w:rsidRPr="0050696D">
              <w:rPr>
                <w:sz w:val="16"/>
                <w:szCs w:val="16"/>
              </w:rPr>
              <w:t xml:space="preserve">SC 4.2: </w:t>
            </w:r>
            <w:r w:rsidRPr="0050696D">
              <w:rPr>
                <w:rFonts w:cs="Calibri"/>
                <w:sz w:val="16"/>
                <w:szCs w:val="16"/>
              </w:rPr>
              <w:t>Zvýšit využití potenciálu ICT sektoru pro konkurenceschopnost ekonomiky</w:t>
            </w:r>
          </w:p>
          <w:p w:rsidR="0050696D" w:rsidRPr="0050696D" w:rsidRDefault="0050696D" w:rsidP="00274B7A">
            <w:pPr>
              <w:spacing w:before="40"/>
              <w:rPr>
                <w:sz w:val="16"/>
                <w:szCs w:val="16"/>
              </w:rPr>
            </w:pPr>
            <w:r w:rsidRPr="0050696D">
              <w:rPr>
                <w:sz w:val="16"/>
                <w:szCs w:val="16"/>
              </w:rPr>
              <w:t>SC 2.1: Zvýšit počet nových podnikatelských záměrů začínajících a rozvojových podniků</w:t>
            </w:r>
          </w:p>
          <w:p w:rsidR="0050696D" w:rsidRPr="0050696D" w:rsidRDefault="0050696D" w:rsidP="0050696D">
            <w:pPr>
              <w:spacing w:before="40"/>
              <w:rPr>
                <w:sz w:val="16"/>
                <w:szCs w:val="16"/>
              </w:rPr>
            </w:pPr>
            <w:r w:rsidRPr="0050696D">
              <w:rPr>
                <w:sz w:val="16"/>
                <w:szCs w:val="16"/>
              </w:rPr>
              <w:t>SC 2.2: Zvýšit internacionalizaci malých a středních podniků</w:t>
            </w:r>
          </w:p>
        </w:tc>
        <w:tc>
          <w:tcPr>
            <w:tcW w:w="2325" w:type="dxa"/>
            <w:vMerge w:val="restart"/>
          </w:tcPr>
          <w:p w:rsidR="0050696D" w:rsidRPr="0050696D" w:rsidRDefault="0050696D" w:rsidP="00510FB9">
            <w:pPr>
              <w:pStyle w:val="DAVA"/>
              <w:spacing w:before="60" w:after="60"/>
              <w:jc w:val="left"/>
              <w:rPr>
                <w:rFonts w:cs="Arial"/>
                <w:sz w:val="16"/>
                <w:szCs w:val="16"/>
              </w:rPr>
            </w:pPr>
            <w:r w:rsidRPr="0050696D">
              <w:rPr>
                <w:rFonts w:cs="Arial"/>
                <w:sz w:val="16"/>
                <w:szCs w:val="16"/>
              </w:rPr>
              <w:t>Vyšší míra mezisektorové spolupráce stimulovaná regionální samosprávou</w:t>
            </w:r>
          </w:p>
          <w:p w:rsidR="0050696D" w:rsidRPr="0050696D" w:rsidRDefault="0050696D" w:rsidP="00510FB9">
            <w:pPr>
              <w:spacing w:before="40"/>
              <w:rPr>
                <w:sz w:val="16"/>
                <w:szCs w:val="16"/>
              </w:rPr>
            </w:pPr>
            <w:r w:rsidRPr="0050696D">
              <w:rPr>
                <w:rFonts w:cs="Arial"/>
                <w:sz w:val="16"/>
                <w:szCs w:val="16"/>
              </w:rPr>
              <w:t>Snazší vznik a rozvoj znalostně intenzivních firem.</w:t>
            </w:r>
          </w:p>
        </w:tc>
        <w:tc>
          <w:tcPr>
            <w:tcW w:w="1939" w:type="dxa"/>
            <w:vMerge w:val="restart"/>
          </w:tcPr>
          <w:p w:rsidR="0050696D" w:rsidRPr="0050696D" w:rsidRDefault="0050696D" w:rsidP="00274B7A">
            <w:pPr>
              <w:spacing w:before="40"/>
              <w:rPr>
                <w:rFonts w:cs="Arial"/>
                <w:sz w:val="16"/>
                <w:szCs w:val="16"/>
              </w:rPr>
            </w:pPr>
            <w:r w:rsidRPr="0050696D">
              <w:rPr>
                <w:sz w:val="16"/>
                <w:szCs w:val="16"/>
              </w:rPr>
              <w:t>Podpořit zavádění a předávání inovací v zemědělství, potravinářství, lesnictví a ve venkovských oblastech</w:t>
            </w:r>
          </w:p>
        </w:tc>
      </w:tr>
      <w:tr w:rsidR="0050696D" w:rsidRPr="0050696D" w:rsidTr="008F445A">
        <w:trPr>
          <w:trHeight w:val="375"/>
        </w:trPr>
        <w:tc>
          <w:tcPr>
            <w:tcW w:w="1560" w:type="dxa"/>
            <w:vMerge/>
            <w:shd w:val="clear" w:color="auto" w:fill="EAF1DD" w:themeFill="accent3" w:themeFillTint="33"/>
          </w:tcPr>
          <w:p w:rsidR="0050696D" w:rsidRPr="0050696D" w:rsidRDefault="0050696D" w:rsidP="00274B7A">
            <w:pPr>
              <w:spacing w:before="40"/>
              <w:rPr>
                <w:rFonts w:eastAsia="Calibri"/>
                <w:b/>
                <w:sz w:val="16"/>
                <w:szCs w:val="16"/>
              </w:rPr>
            </w:pPr>
          </w:p>
        </w:tc>
        <w:tc>
          <w:tcPr>
            <w:tcW w:w="2733" w:type="dxa"/>
            <w:vMerge/>
          </w:tcPr>
          <w:p w:rsidR="0050696D" w:rsidRPr="0050696D" w:rsidRDefault="0050696D" w:rsidP="00274B7A">
            <w:pPr>
              <w:spacing w:before="40"/>
              <w:rPr>
                <w:sz w:val="16"/>
                <w:szCs w:val="16"/>
              </w:rPr>
            </w:pPr>
          </w:p>
        </w:tc>
        <w:tc>
          <w:tcPr>
            <w:tcW w:w="5553" w:type="dxa"/>
            <w:tcBorders>
              <w:top w:val="nil"/>
              <w:bottom w:val="single" w:sz="4" w:space="0" w:color="auto"/>
            </w:tcBorders>
          </w:tcPr>
          <w:p w:rsidR="0050696D" w:rsidRPr="0050696D" w:rsidRDefault="0050696D" w:rsidP="00C444A2">
            <w:pPr>
              <w:pStyle w:val="Tabulka"/>
              <w:jc w:val="left"/>
              <w:rPr>
                <w:rFonts w:asciiTheme="minorHAnsi" w:hAnsiTheme="minorHAnsi"/>
                <w:sz w:val="16"/>
                <w:szCs w:val="16"/>
              </w:rPr>
            </w:pPr>
            <w:r w:rsidRPr="0050696D">
              <w:rPr>
                <w:rFonts w:asciiTheme="minorHAnsi" w:hAnsiTheme="minorHAnsi"/>
                <w:sz w:val="16"/>
                <w:szCs w:val="16"/>
              </w:rPr>
              <w:t>SC 3.1: Zvýšit podíl výroby energie z obnovitelných zdrojů na hrubé konečné spotřebě ČR</w:t>
            </w:r>
          </w:p>
          <w:p w:rsidR="0050696D" w:rsidRPr="0050696D" w:rsidRDefault="0050696D" w:rsidP="00C444A2">
            <w:pPr>
              <w:pStyle w:val="Tabulka"/>
              <w:jc w:val="left"/>
              <w:rPr>
                <w:rFonts w:asciiTheme="minorHAnsi" w:hAnsiTheme="minorHAnsi"/>
                <w:sz w:val="16"/>
                <w:szCs w:val="16"/>
              </w:rPr>
            </w:pPr>
            <w:r w:rsidRPr="0050696D">
              <w:rPr>
                <w:rFonts w:asciiTheme="minorHAnsi" w:hAnsiTheme="minorHAnsi"/>
                <w:sz w:val="16"/>
                <w:szCs w:val="16"/>
              </w:rPr>
              <w:t>SC 3.2: Zvýšit energetickou účinnost podnikatelského sektoru</w:t>
            </w:r>
          </w:p>
          <w:p w:rsidR="0050696D" w:rsidRPr="0050696D" w:rsidRDefault="0050696D" w:rsidP="00C444A2">
            <w:pPr>
              <w:pStyle w:val="Tabulka"/>
              <w:jc w:val="left"/>
              <w:rPr>
                <w:rFonts w:asciiTheme="minorHAnsi" w:hAnsiTheme="minorHAnsi"/>
                <w:sz w:val="16"/>
                <w:szCs w:val="16"/>
              </w:rPr>
            </w:pPr>
            <w:r w:rsidRPr="0050696D">
              <w:rPr>
                <w:rFonts w:asciiTheme="minorHAnsi" w:hAnsiTheme="minorHAnsi"/>
                <w:sz w:val="16"/>
                <w:szCs w:val="16"/>
              </w:rPr>
              <w:t xml:space="preserve">SC 3.3: Posílit energetickou bezpečnost přenosové soustavy a zavést prvky inteligentních sítí do distribučních soustav </w:t>
            </w:r>
          </w:p>
          <w:p w:rsidR="0050696D" w:rsidRPr="0050696D" w:rsidRDefault="0050696D" w:rsidP="00C444A2">
            <w:pPr>
              <w:pStyle w:val="Tabulka"/>
              <w:jc w:val="left"/>
              <w:rPr>
                <w:rFonts w:asciiTheme="minorHAnsi" w:hAnsiTheme="minorHAnsi"/>
                <w:sz w:val="16"/>
                <w:szCs w:val="16"/>
              </w:rPr>
            </w:pPr>
            <w:r w:rsidRPr="0050696D">
              <w:rPr>
                <w:rFonts w:asciiTheme="minorHAnsi" w:hAnsiTheme="minorHAnsi"/>
                <w:sz w:val="16"/>
                <w:szCs w:val="16"/>
              </w:rPr>
              <w:t>SC 3.4: Uplatnit ve větší míře nízkouhlíkové technologie v oblasti nakládání energií a při využívání druhotných surovin</w:t>
            </w:r>
          </w:p>
          <w:p w:rsidR="0050696D" w:rsidRPr="0050696D" w:rsidRDefault="0050696D" w:rsidP="0050696D">
            <w:pPr>
              <w:spacing w:before="40"/>
              <w:rPr>
                <w:sz w:val="16"/>
                <w:szCs w:val="16"/>
              </w:rPr>
            </w:pPr>
            <w:r w:rsidRPr="0050696D">
              <w:rPr>
                <w:sz w:val="16"/>
                <w:szCs w:val="16"/>
              </w:rPr>
              <w:t>SC 3.6: Posílit energetickou bezpečnost přenosové soustavy</w:t>
            </w:r>
          </w:p>
        </w:tc>
        <w:tc>
          <w:tcPr>
            <w:tcW w:w="2325" w:type="dxa"/>
            <w:vMerge/>
          </w:tcPr>
          <w:p w:rsidR="0050696D" w:rsidRPr="0050696D" w:rsidRDefault="0050696D" w:rsidP="00274B7A">
            <w:pPr>
              <w:spacing w:before="40"/>
              <w:rPr>
                <w:sz w:val="16"/>
                <w:szCs w:val="16"/>
              </w:rPr>
            </w:pPr>
          </w:p>
        </w:tc>
        <w:tc>
          <w:tcPr>
            <w:tcW w:w="1939" w:type="dxa"/>
            <w:vMerge/>
          </w:tcPr>
          <w:p w:rsidR="0050696D" w:rsidRPr="0050696D" w:rsidRDefault="0050696D" w:rsidP="00274B7A">
            <w:pPr>
              <w:spacing w:before="40"/>
              <w:rPr>
                <w:sz w:val="16"/>
                <w:szCs w:val="16"/>
              </w:rPr>
            </w:pPr>
          </w:p>
        </w:tc>
      </w:tr>
      <w:tr w:rsidR="009B6C0B" w:rsidRPr="0050696D" w:rsidTr="009B6C0B">
        <w:trPr>
          <w:trHeight w:val="5952"/>
        </w:trPr>
        <w:tc>
          <w:tcPr>
            <w:tcW w:w="1560" w:type="dxa"/>
            <w:shd w:val="clear" w:color="auto" w:fill="EAF1DD" w:themeFill="accent3" w:themeFillTint="33"/>
          </w:tcPr>
          <w:p w:rsidR="009B6C0B" w:rsidRPr="0050696D" w:rsidRDefault="009B6C0B" w:rsidP="00274B7A">
            <w:pPr>
              <w:spacing w:before="40"/>
              <w:rPr>
                <w:rFonts w:eastAsia="Calibri"/>
                <w:b/>
                <w:sz w:val="16"/>
                <w:szCs w:val="16"/>
              </w:rPr>
            </w:pPr>
            <w:r w:rsidRPr="0050696D">
              <w:rPr>
                <w:rFonts w:eastAsia="Calibri"/>
                <w:b/>
                <w:sz w:val="16"/>
                <w:szCs w:val="16"/>
              </w:rPr>
              <w:t>Věcná specifikace</w:t>
            </w:r>
          </w:p>
          <w:p w:rsidR="009B6C0B" w:rsidRPr="0050696D" w:rsidRDefault="009B6C0B" w:rsidP="00274B7A">
            <w:pPr>
              <w:spacing w:before="40"/>
              <w:rPr>
                <w:rFonts w:eastAsia="Calibri"/>
                <w:b/>
                <w:sz w:val="16"/>
                <w:szCs w:val="16"/>
              </w:rPr>
            </w:pPr>
            <w:r w:rsidRPr="0050696D">
              <w:rPr>
                <w:rFonts w:eastAsia="Calibri"/>
                <w:b/>
                <w:sz w:val="16"/>
                <w:szCs w:val="16"/>
              </w:rPr>
              <w:t xml:space="preserve">(zaměření, aktivity) </w:t>
            </w:r>
          </w:p>
        </w:tc>
        <w:tc>
          <w:tcPr>
            <w:tcW w:w="2733" w:type="dxa"/>
          </w:tcPr>
          <w:p w:rsidR="009B6C0B" w:rsidRPr="0050696D" w:rsidRDefault="009B6C0B" w:rsidP="00D67023">
            <w:pPr>
              <w:spacing w:after="40"/>
              <w:rPr>
                <w:sz w:val="16"/>
                <w:szCs w:val="16"/>
              </w:rPr>
            </w:pPr>
            <w:r w:rsidRPr="0050696D">
              <w:rPr>
                <w:rFonts w:eastAsia="Calibri"/>
                <w:sz w:val="16"/>
                <w:szCs w:val="16"/>
              </w:rPr>
              <w:t>Realizace projektů na pokraji mezi základním a aplikovaným výzkumem, ale velmi vzdálená aplikaci na trhu.</w:t>
            </w:r>
          </w:p>
          <w:p w:rsidR="009B6C0B" w:rsidRPr="0050696D" w:rsidRDefault="009B6C0B" w:rsidP="00D67023">
            <w:pPr>
              <w:spacing w:after="40"/>
              <w:rPr>
                <w:sz w:val="16"/>
                <w:szCs w:val="16"/>
              </w:rPr>
            </w:pPr>
            <w:r w:rsidRPr="0050696D">
              <w:rPr>
                <w:sz w:val="16"/>
                <w:szCs w:val="16"/>
              </w:rPr>
              <w:t>PO 1 se zaměří na posílení kapacit výzkumných organizací s potenciálem vytvářet mezinárodně uznávané výsledky a navázat a rozvíjet strategická partnerství se světově prestižními výzkumnými pracovišti vedoucí k realizaci společných výzkumných projektů a společným výstupům. Podpořena bude větší otevřenost infrastruktur VaV, interdisciplinarita výzkumu a internacionalizace výzkumných týmů. V souladu s Common Strategic Framework by tak investice v rámci OP VVV měly připravit tzv. „schodiště k excelenci“, tj. k zapojení do evropského výzkumného prostoru a do programu Horizon 2020 a dalších aktivit mezinárodní výzkumné spolupráce.</w:t>
            </w:r>
          </w:p>
          <w:p w:rsidR="009B6C0B" w:rsidRPr="0050696D" w:rsidRDefault="009B6C0B" w:rsidP="00D67023">
            <w:pPr>
              <w:spacing w:after="40"/>
              <w:rPr>
                <w:sz w:val="16"/>
                <w:szCs w:val="16"/>
              </w:rPr>
            </w:pPr>
            <w:r w:rsidRPr="0050696D">
              <w:rPr>
                <w:sz w:val="16"/>
                <w:szCs w:val="16"/>
              </w:rPr>
              <w:t>PO 2 se zaměří na zlepšení podmínek pro koncentraci a udržení kvalitních lidských zdrojů ve VaV prostřednictvím získávání a rozvoje perspektivních výzkumných pracovníků.</w:t>
            </w:r>
          </w:p>
        </w:tc>
        <w:tc>
          <w:tcPr>
            <w:tcW w:w="5553" w:type="dxa"/>
          </w:tcPr>
          <w:p w:rsidR="009B6C0B" w:rsidRPr="009B6C0B" w:rsidRDefault="009B6C0B" w:rsidP="009B6C0B">
            <w:pPr>
              <w:spacing w:before="40"/>
              <w:rPr>
                <w:bCs/>
                <w:sz w:val="16"/>
                <w:szCs w:val="16"/>
              </w:rPr>
            </w:pPr>
            <w:bookmarkStart w:id="695" w:name="_Toc396917664"/>
            <w:bookmarkStart w:id="696" w:name="_Toc396994105"/>
            <w:r w:rsidRPr="009B6C0B">
              <w:rPr>
                <w:bCs/>
                <w:sz w:val="16"/>
                <w:szCs w:val="16"/>
              </w:rPr>
              <w:t>- zakládání a rozvoj podnikových výzkumných a vývojových center</w:t>
            </w:r>
            <w:bookmarkEnd w:id="695"/>
            <w:bookmarkEnd w:id="696"/>
          </w:p>
          <w:p w:rsidR="009B6C0B" w:rsidRPr="0050696D" w:rsidRDefault="009B6C0B" w:rsidP="009B6C0B">
            <w:pPr>
              <w:spacing w:before="40"/>
              <w:rPr>
                <w:bCs/>
                <w:sz w:val="16"/>
                <w:szCs w:val="16"/>
              </w:rPr>
            </w:pPr>
            <w:bookmarkStart w:id="697" w:name="_Toc396917665"/>
            <w:bookmarkStart w:id="698" w:name="_Toc396994106"/>
            <w:r w:rsidRPr="009B6C0B">
              <w:rPr>
                <w:bCs/>
                <w:sz w:val="16"/>
                <w:szCs w:val="16"/>
              </w:rPr>
              <w:t xml:space="preserve">- </w:t>
            </w:r>
            <w:r w:rsidRPr="0050696D">
              <w:rPr>
                <w:bCs/>
                <w:sz w:val="16"/>
                <w:szCs w:val="16"/>
              </w:rPr>
              <w:t>zavádění inovací výrobků a služeb do výroby a jejich uvedení na trh</w:t>
            </w:r>
            <w:bookmarkEnd w:id="697"/>
            <w:bookmarkEnd w:id="698"/>
          </w:p>
          <w:p w:rsidR="009B6C0B" w:rsidRPr="009B6C0B" w:rsidRDefault="009B6C0B" w:rsidP="009B6C0B">
            <w:pPr>
              <w:spacing w:before="40"/>
              <w:rPr>
                <w:bCs/>
                <w:sz w:val="16"/>
                <w:szCs w:val="16"/>
              </w:rPr>
            </w:pPr>
            <w:bookmarkStart w:id="699" w:name="_Toc396917666"/>
            <w:bookmarkStart w:id="700" w:name="_Toc396994107"/>
            <w:r w:rsidRPr="0050696D">
              <w:rPr>
                <w:bCs/>
                <w:sz w:val="16"/>
                <w:szCs w:val="16"/>
              </w:rPr>
              <w:t>- ochrana duševního vlastnictví v podnicích</w:t>
            </w:r>
            <w:bookmarkEnd w:id="699"/>
            <w:bookmarkEnd w:id="700"/>
          </w:p>
          <w:p w:rsidR="009B6C0B" w:rsidRPr="009B6C0B" w:rsidRDefault="009B6C0B" w:rsidP="009B6C0B">
            <w:pPr>
              <w:spacing w:before="40"/>
              <w:rPr>
                <w:bCs/>
                <w:sz w:val="16"/>
                <w:szCs w:val="16"/>
              </w:rPr>
            </w:pPr>
            <w:bookmarkStart w:id="701" w:name="_Toc396917667"/>
            <w:bookmarkStart w:id="702" w:name="_Toc396994108"/>
            <w:r w:rsidRPr="009B6C0B">
              <w:rPr>
                <w:bCs/>
                <w:sz w:val="16"/>
                <w:szCs w:val="16"/>
              </w:rPr>
              <w:t xml:space="preserve">- </w:t>
            </w:r>
            <w:r w:rsidRPr="0050696D">
              <w:rPr>
                <w:bCs/>
                <w:sz w:val="16"/>
                <w:szCs w:val="16"/>
              </w:rPr>
              <w:t xml:space="preserve">průmyslový výzkum a vývoj, </w:t>
            </w:r>
            <w:r w:rsidRPr="009B6C0B">
              <w:rPr>
                <w:bCs/>
                <w:sz w:val="16"/>
                <w:szCs w:val="16"/>
              </w:rPr>
              <w:t>key enabling technologies</w:t>
            </w:r>
            <w:bookmarkEnd w:id="701"/>
            <w:bookmarkEnd w:id="702"/>
          </w:p>
          <w:p w:rsidR="009B6C0B" w:rsidRPr="009B6C0B" w:rsidRDefault="009B6C0B" w:rsidP="009B6C0B">
            <w:pPr>
              <w:spacing w:before="40"/>
              <w:rPr>
                <w:bCs/>
                <w:sz w:val="16"/>
                <w:szCs w:val="16"/>
              </w:rPr>
            </w:pPr>
            <w:bookmarkStart w:id="703" w:name="_Toc396917668"/>
            <w:bookmarkStart w:id="704" w:name="_Toc396994109"/>
            <w:r w:rsidRPr="009B6C0B">
              <w:rPr>
                <w:bCs/>
                <w:sz w:val="16"/>
                <w:szCs w:val="16"/>
              </w:rPr>
              <w:t>- tvorba nových a rozšiřování a zvyšování kvality současných služeb podpůrné infrastruktury</w:t>
            </w:r>
            <w:bookmarkEnd w:id="703"/>
            <w:bookmarkEnd w:id="704"/>
          </w:p>
          <w:p w:rsidR="009B6C0B" w:rsidRPr="009B6C0B" w:rsidRDefault="009B6C0B" w:rsidP="009B6C0B">
            <w:pPr>
              <w:spacing w:before="40"/>
              <w:rPr>
                <w:bCs/>
                <w:sz w:val="16"/>
                <w:szCs w:val="16"/>
              </w:rPr>
            </w:pPr>
            <w:bookmarkStart w:id="705" w:name="_Toc396917669"/>
            <w:bookmarkStart w:id="706" w:name="_Toc396994110"/>
            <w:r w:rsidRPr="009B6C0B">
              <w:rPr>
                <w:bCs/>
                <w:sz w:val="16"/>
                <w:szCs w:val="16"/>
              </w:rPr>
              <w:t>- podpořit komunikaci a sdílení poznatků mezi podnikovou a výzkumnou sférou</w:t>
            </w:r>
            <w:bookmarkEnd w:id="705"/>
            <w:bookmarkEnd w:id="706"/>
          </w:p>
          <w:p w:rsidR="009B6C0B" w:rsidRPr="009B6C0B" w:rsidRDefault="009B6C0B" w:rsidP="009B6C0B">
            <w:pPr>
              <w:spacing w:before="40"/>
              <w:rPr>
                <w:bCs/>
                <w:sz w:val="16"/>
                <w:szCs w:val="16"/>
              </w:rPr>
            </w:pPr>
            <w:bookmarkStart w:id="707" w:name="_Toc396917670"/>
            <w:bookmarkStart w:id="708" w:name="_Toc396994111"/>
            <w:r w:rsidRPr="009B6C0B">
              <w:rPr>
                <w:bCs/>
                <w:sz w:val="16"/>
                <w:szCs w:val="16"/>
              </w:rPr>
              <w:t>- proof-of-concept</w:t>
            </w:r>
            <w:bookmarkEnd w:id="707"/>
            <w:bookmarkEnd w:id="708"/>
          </w:p>
          <w:p w:rsidR="009B6C0B" w:rsidRDefault="009B6C0B" w:rsidP="009B6C0B">
            <w:pPr>
              <w:spacing w:before="40"/>
              <w:rPr>
                <w:bCs/>
                <w:sz w:val="16"/>
                <w:szCs w:val="16"/>
              </w:rPr>
            </w:pPr>
            <w:r w:rsidRPr="009B6C0B">
              <w:rPr>
                <w:bCs/>
                <w:sz w:val="16"/>
                <w:szCs w:val="16"/>
              </w:rPr>
              <w:t>- ekoinovace</w:t>
            </w:r>
          </w:p>
          <w:p w:rsidR="009B6C0B" w:rsidRPr="009B6C0B" w:rsidRDefault="009B6C0B" w:rsidP="009B6C0B">
            <w:pPr>
              <w:spacing w:before="40"/>
              <w:rPr>
                <w:bCs/>
                <w:sz w:val="16"/>
                <w:szCs w:val="16"/>
              </w:rPr>
            </w:pPr>
            <w:r w:rsidRPr="009B6C0B">
              <w:rPr>
                <w:bCs/>
                <w:sz w:val="16"/>
                <w:szCs w:val="16"/>
              </w:rPr>
              <w:t>- zřizování nových sítí pro vysokorychlostní přístup k internetu či modernizace resp. rozšiřování stávající infrastruktury pro vysokorychlostní přístup k internetu</w:t>
            </w:r>
          </w:p>
          <w:p w:rsidR="009B6C0B" w:rsidRPr="009B6C0B" w:rsidRDefault="009B6C0B" w:rsidP="009B6C0B">
            <w:pPr>
              <w:spacing w:before="40"/>
              <w:rPr>
                <w:bCs/>
                <w:sz w:val="16"/>
                <w:szCs w:val="16"/>
              </w:rPr>
            </w:pPr>
            <w:r w:rsidRPr="009B6C0B">
              <w:rPr>
                <w:bCs/>
                <w:sz w:val="16"/>
                <w:szCs w:val="16"/>
              </w:rPr>
              <w:t>- tvorba nových ICT řešení</w:t>
            </w:r>
          </w:p>
          <w:p w:rsidR="009B6C0B" w:rsidRPr="009B6C0B" w:rsidRDefault="009B6C0B" w:rsidP="009B6C0B">
            <w:pPr>
              <w:spacing w:before="40"/>
              <w:rPr>
                <w:bCs/>
                <w:sz w:val="16"/>
                <w:szCs w:val="16"/>
              </w:rPr>
            </w:pPr>
            <w:r w:rsidRPr="009B6C0B">
              <w:rPr>
                <w:bCs/>
                <w:sz w:val="16"/>
                <w:szCs w:val="16"/>
              </w:rPr>
              <w:t>- poskytování sofistikovaných sdílených služeb</w:t>
            </w:r>
          </w:p>
          <w:p w:rsidR="009B6C0B" w:rsidRPr="009B6C0B" w:rsidRDefault="009B6C0B" w:rsidP="009B6C0B">
            <w:pPr>
              <w:spacing w:before="40"/>
              <w:rPr>
                <w:bCs/>
                <w:sz w:val="16"/>
                <w:szCs w:val="16"/>
              </w:rPr>
            </w:pPr>
            <w:r w:rsidRPr="009B6C0B">
              <w:rPr>
                <w:bCs/>
                <w:sz w:val="16"/>
                <w:szCs w:val="16"/>
              </w:rPr>
              <w:t>- realizace podnikatelských záměrů nových a rozvinutých MSP, včetně mikropodniků</w:t>
            </w:r>
          </w:p>
          <w:p w:rsidR="009B6C0B" w:rsidRPr="009B6C0B" w:rsidRDefault="009B6C0B" w:rsidP="009B6C0B">
            <w:pPr>
              <w:spacing w:before="40"/>
              <w:rPr>
                <w:bCs/>
                <w:sz w:val="16"/>
                <w:szCs w:val="16"/>
              </w:rPr>
            </w:pPr>
            <w:r w:rsidRPr="009B6C0B">
              <w:rPr>
                <w:bCs/>
                <w:sz w:val="16"/>
                <w:szCs w:val="16"/>
              </w:rPr>
              <w:t>- internacionalizace MSP</w:t>
            </w:r>
          </w:p>
          <w:p w:rsidR="009B6C0B" w:rsidRPr="009B6C0B" w:rsidRDefault="009B6C0B" w:rsidP="009B6C0B">
            <w:pPr>
              <w:spacing w:before="40"/>
              <w:rPr>
                <w:bCs/>
                <w:sz w:val="16"/>
                <w:szCs w:val="16"/>
              </w:rPr>
            </w:pPr>
            <w:r w:rsidRPr="009B6C0B">
              <w:rPr>
                <w:bCs/>
                <w:sz w:val="16"/>
                <w:szCs w:val="16"/>
              </w:rPr>
              <w:t>- výstavba nových a rekonstrukce a modernizace stávajících výroben elektřiny a tepla z OZE (např. výstavba a rekonstrukce a modernizace</w:t>
            </w:r>
            <w:r w:rsidRPr="0050696D">
              <w:rPr>
                <w:bCs/>
                <w:sz w:val="16"/>
                <w:szCs w:val="16"/>
              </w:rPr>
              <w:t xml:space="preserve"> malých vodních elektráren</w:t>
            </w:r>
            <w:r w:rsidRPr="009B6C0B">
              <w:rPr>
                <w:bCs/>
                <w:sz w:val="16"/>
                <w:szCs w:val="16"/>
              </w:rPr>
              <w:t>)</w:t>
            </w:r>
          </w:p>
          <w:p w:rsidR="009B6C0B" w:rsidRPr="0050696D" w:rsidRDefault="009B6C0B" w:rsidP="009B6C0B">
            <w:pPr>
              <w:spacing w:before="40"/>
              <w:rPr>
                <w:bCs/>
                <w:sz w:val="16"/>
                <w:szCs w:val="16"/>
              </w:rPr>
            </w:pPr>
            <w:r w:rsidRPr="009B6C0B">
              <w:rPr>
                <w:bCs/>
                <w:sz w:val="16"/>
                <w:szCs w:val="16"/>
              </w:rPr>
              <w:t xml:space="preserve">- </w:t>
            </w:r>
            <w:r w:rsidRPr="0050696D">
              <w:rPr>
                <w:bCs/>
                <w:sz w:val="16"/>
                <w:szCs w:val="16"/>
              </w:rPr>
              <w:t>realizace opatření ke snižování energetické náročnosti budov v podnikatelském sektoru</w:t>
            </w:r>
          </w:p>
          <w:p w:rsidR="009B6C0B" w:rsidRPr="0050696D" w:rsidRDefault="009B6C0B" w:rsidP="009B6C0B">
            <w:pPr>
              <w:spacing w:before="40"/>
              <w:rPr>
                <w:bCs/>
                <w:sz w:val="16"/>
                <w:szCs w:val="16"/>
              </w:rPr>
            </w:pPr>
            <w:r w:rsidRPr="0050696D">
              <w:rPr>
                <w:bCs/>
                <w:sz w:val="16"/>
                <w:szCs w:val="16"/>
              </w:rPr>
              <w:t>- nasazení tzv. smart prvků v distribučních soustavách</w:t>
            </w:r>
          </w:p>
          <w:p w:rsidR="009B6C0B" w:rsidRPr="0050696D" w:rsidRDefault="009B6C0B" w:rsidP="009B6C0B">
            <w:pPr>
              <w:spacing w:before="40"/>
              <w:rPr>
                <w:bCs/>
                <w:sz w:val="16"/>
                <w:szCs w:val="16"/>
              </w:rPr>
            </w:pPr>
            <w:r w:rsidRPr="0050696D">
              <w:rPr>
                <w:bCs/>
                <w:sz w:val="16"/>
                <w:szCs w:val="16"/>
              </w:rPr>
              <w:t>- zavádění inovativních nízkouhlíkových technologií v oblasti nakládání energií, např. nízkouhlíková doprava</w:t>
            </w:r>
          </w:p>
          <w:p w:rsidR="009B6C0B" w:rsidRPr="009B6C0B" w:rsidRDefault="009B6C0B" w:rsidP="009B6C0B">
            <w:pPr>
              <w:spacing w:before="40"/>
              <w:rPr>
                <w:bCs/>
                <w:sz w:val="16"/>
                <w:szCs w:val="16"/>
              </w:rPr>
            </w:pPr>
            <w:r w:rsidRPr="0050696D">
              <w:rPr>
                <w:bCs/>
                <w:sz w:val="16"/>
                <w:szCs w:val="16"/>
              </w:rPr>
              <w:t>- zavádění inovativních nízkouhlíkatých technologií v oblasti zpracování a využívání druhotných surovin</w:t>
            </w:r>
          </w:p>
          <w:p w:rsidR="009B6C0B" w:rsidRPr="009B6C0B" w:rsidRDefault="009B6C0B" w:rsidP="009B6C0B">
            <w:pPr>
              <w:spacing w:before="40"/>
              <w:rPr>
                <w:bCs/>
                <w:sz w:val="16"/>
                <w:szCs w:val="16"/>
              </w:rPr>
            </w:pPr>
            <w:r w:rsidRPr="0050696D">
              <w:rPr>
                <w:bCs/>
                <w:sz w:val="16"/>
                <w:szCs w:val="16"/>
              </w:rPr>
              <w:t>- výstavba, posílení, modernizace a rekonstrukce vedení přenosové soustavy a transformoven (ve smyslu nasazení smart grids)</w:t>
            </w:r>
          </w:p>
        </w:tc>
        <w:tc>
          <w:tcPr>
            <w:tcW w:w="2325" w:type="dxa"/>
          </w:tcPr>
          <w:p w:rsidR="009B6C0B" w:rsidRPr="0050696D" w:rsidRDefault="009B6C0B" w:rsidP="00D67023">
            <w:pPr>
              <w:pStyle w:val="DAVA"/>
              <w:spacing w:before="0" w:after="40"/>
              <w:jc w:val="left"/>
              <w:rPr>
                <w:sz w:val="16"/>
                <w:szCs w:val="16"/>
              </w:rPr>
            </w:pPr>
            <w:r w:rsidRPr="0050696D">
              <w:rPr>
                <w:sz w:val="16"/>
                <w:szCs w:val="16"/>
              </w:rPr>
              <w:t>Podpora aktivit vedoucích ke komercializaci výsledků výzkumu pomocí ověření proveditelnosti a komerčního potenciálu a jejich zavedení do praxe („proof-of-concept“)</w:t>
            </w:r>
          </w:p>
          <w:p w:rsidR="009B6C0B" w:rsidRPr="0050696D" w:rsidRDefault="009B6C0B" w:rsidP="00D67023">
            <w:pPr>
              <w:pStyle w:val="DAVA"/>
              <w:spacing w:before="0" w:after="40"/>
              <w:jc w:val="left"/>
              <w:rPr>
                <w:sz w:val="16"/>
                <w:szCs w:val="16"/>
              </w:rPr>
            </w:pPr>
            <w:r w:rsidRPr="0050696D">
              <w:rPr>
                <w:sz w:val="16"/>
                <w:szCs w:val="16"/>
              </w:rPr>
              <w:t>Projekty zadávání veřejných zakázek v předobchodní fázi a inovační poptávky veřejného sektoru</w:t>
            </w:r>
          </w:p>
          <w:p w:rsidR="009B6C0B" w:rsidRPr="0050696D" w:rsidRDefault="009B6C0B" w:rsidP="00D67023">
            <w:pPr>
              <w:pStyle w:val="DAVA"/>
              <w:spacing w:before="0" w:after="40"/>
              <w:jc w:val="left"/>
              <w:rPr>
                <w:sz w:val="16"/>
                <w:szCs w:val="16"/>
              </w:rPr>
            </w:pPr>
            <w:r w:rsidRPr="0050696D">
              <w:rPr>
                <w:sz w:val="16"/>
                <w:szCs w:val="16"/>
              </w:rPr>
              <w:t>Projekty spolupráce výzkumného sektoru s aplikační sférou</w:t>
            </w:r>
          </w:p>
          <w:p w:rsidR="009B6C0B" w:rsidRPr="0050696D" w:rsidRDefault="009B6C0B" w:rsidP="00D67023">
            <w:pPr>
              <w:pStyle w:val="DAVA"/>
              <w:spacing w:before="0" w:after="40"/>
              <w:jc w:val="left"/>
              <w:rPr>
                <w:sz w:val="16"/>
                <w:szCs w:val="16"/>
              </w:rPr>
            </w:pPr>
            <w:r w:rsidRPr="0050696D">
              <w:rPr>
                <w:sz w:val="16"/>
                <w:szCs w:val="16"/>
              </w:rPr>
              <w:t>Zvyšování kvality a efektivity fungování vědeckotechnických parků, včetně inkubátorů</w:t>
            </w:r>
          </w:p>
          <w:p w:rsidR="009B6C0B" w:rsidRPr="0050696D" w:rsidRDefault="009B6C0B" w:rsidP="00D67023">
            <w:pPr>
              <w:pStyle w:val="DAVA"/>
              <w:spacing w:before="0" w:after="40"/>
              <w:jc w:val="left"/>
              <w:rPr>
                <w:sz w:val="16"/>
                <w:szCs w:val="16"/>
              </w:rPr>
            </w:pPr>
            <w:r w:rsidRPr="0050696D">
              <w:rPr>
                <w:sz w:val="16"/>
                <w:szCs w:val="16"/>
              </w:rPr>
              <w:t>Vznik a rozvoj kapacit poskytujících progresivní služby pro podnikatele (MSP)</w:t>
            </w:r>
          </w:p>
          <w:p w:rsidR="009B6C0B" w:rsidRPr="0050696D" w:rsidRDefault="009B6C0B" w:rsidP="00D67023">
            <w:pPr>
              <w:spacing w:after="40"/>
              <w:rPr>
                <w:sz w:val="16"/>
                <w:szCs w:val="16"/>
              </w:rPr>
            </w:pPr>
            <w:r w:rsidRPr="0050696D">
              <w:rPr>
                <w:sz w:val="16"/>
                <w:szCs w:val="16"/>
              </w:rPr>
              <w:t>Rozvoj inovačních firem v počátečních obdobích jejich životního cyklu.</w:t>
            </w:r>
          </w:p>
        </w:tc>
        <w:tc>
          <w:tcPr>
            <w:tcW w:w="1939" w:type="dxa"/>
          </w:tcPr>
          <w:p w:rsidR="009B6C0B" w:rsidRPr="0050696D" w:rsidDel="008F53B0" w:rsidRDefault="009B6C0B" w:rsidP="00D67023">
            <w:pPr>
              <w:spacing w:after="40"/>
              <w:rPr>
                <w:sz w:val="16"/>
                <w:szCs w:val="16"/>
              </w:rPr>
            </w:pPr>
            <w:r w:rsidRPr="0050696D">
              <w:rPr>
                <w:sz w:val="16"/>
                <w:szCs w:val="16"/>
              </w:rPr>
              <w:t>Opatření Spolupráce – podpora operačních skupin EIP</w:t>
            </w:r>
          </w:p>
        </w:tc>
      </w:tr>
      <w:tr w:rsidR="00A7518C" w:rsidRPr="0050696D" w:rsidTr="008F445A">
        <w:tc>
          <w:tcPr>
            <w:tcW w:w="1560" w:type="dxa"/>
            <w:shd w:val="clear" w:color="auto" w:fill="EAF1DD" w:themeFill="accent3" w:themeFillTint="33"/>
          </w:tcPr>
          <w:p w:rsidR="00A7518C" w:rsidRPr="0050696D" w:rsidRDefault="00A7518C" w:rsidP="00274B7A">
            <w:pPr>
              <w:spacing w:before="40"/>
              <w:rPr>
                <w:rFonts w:eastAsia="Calibri"/>
                <w:b/>
                <w:sz w:val="16"/>
                <w:szCs w:val="16"/>
              </w:rPr>
            </w:pPr>
            <w:r w:rsidRPr="0050696D">
              <w:rPr>
                <w:rFonts w:eastAsia="Calibri"/>
                <w:b/>
                <w:sz w:val="16"/>
                <w:szCs w:val="16"/>
              </w:rPr>
              <w:t>Implementační prvky</w:t>
            </w:r>
          </w:p>
        </w:tc>
        <w:tc>
          <w:tcPr>
            <w:tcW w:w="2733" w:type="dxa"/>
          </w:tcPr>
          <w:p w:rsidR="00A7518C" w:rsidRPr="0050696D" w:rsidRDefault="00A7518C" w:rsidP="00D67023">
            <w:pPr>
              <w:spacing w:after="40"/>
              <w:rPr>
                <w:rFonts w:cs="Times New Roman"/>
                <w:sz w:val="16"/>
                <w:szCs w:val="16"/>
              </w:rPr>
            </w:pPr>
            <w:r w:rsidRPr="0050696D">
              <w:rPr>
                <w:rFonts w:cs="Times New Roman"/>
                <w:sz w:val="16"/>
                <w:szCs w:val="16"/>
              </w:rPr>
              <w:t>Jedná se o projekty spolupráce (VO a podniků), které řeší předkomerční výzkum, jež může přinést průlomová zjištění, ale je daleko od aplikace na trh.</w:t>
            </w:r>
          </w:p>
          <w:p w:rsidR="004C382F" w:rsidRPr="0050696D" w:rsidRDefault="004C382F" w:rsidP="00D67023">
            <w:pPr>
              <w:spacing w:after="40"/>
              <w:rPr>
                <w:sz w:val="16"/>
                <w:szCs w:val="16"/>
              </w:rPr>
            </w:pPr>
            <w:r w:rsidRPr="0050696D">
              <w:rPr>
                <w:sz w:val="16"/>
                <w:szCs w:val="16"/>
              </w:rPr>
              <w:t>Typy příjemců: VO, VŠ, další subjekty provádějící výzkum.</w:t>
            </w:r>
          </w:p>
          <w:p w:rsidR="004C382F" w:rsidRPr="0050696D" w:rsidRDefault="004C382F" w:rsidP="00D67023">
            <w:pPr>
              <w:spacing w:after="40"/>
              <w:rPr>
                <w:sz w:val="16"/>
                <w:szCs w:val="16"/>
              </w:rPr>
            </w:pPr>
            <w:r w:rsidRPr="0050696D">
              <w:rPr>
                <w:sz w:val="16"/>
                <w:szCs w:val="16"/>
              </w:rPr>
              <w:t>Cílové území: celá ČR.</w:t>
            </w:r>
          </w:p>
          <w:p w:rsidR="004C382F" w:rsidRPr="0050696D" w:rsidRDefault="004C382F" w:rsidP="00D67023">
            <w:pPr>
              <w:spacing w:after="40"/>
              <w:rPr>
                <w:sz w:val="16"/>
                <w:szCs w:val="16"/>
              </w:rPr>
            </w:pPr>
            <w:r w:rsidRPr="0050696D">
              <w:rPr>
                <w:sz w:val="16"/>
                <w:szCs w:val="16"/>
              </w:rPr>
              <w:t>Jedná se o projekty ve stejné fázi výzkumu. Základní podmínkou Horizon je však spolupráce nejméně tří subjektů ze tří členských zemí EU, výzvy jsou cíleně zaměřené.</w:t>
            </w:r>
          </w:p>
        </w:tc>
        <w:tc>
          <w:tcPr>
            <w:tcW w:w="5553" w:type="dxa"/>
          </w:tcPr>
          <w:p w:rsidR="00A7518C" w:rsidRPr="0050696D" w:rsidRDefault="00A7518C" w:rsidP="00D67023">
            <w:pPr>
              <w:pStyle w:val="Tabulka"/>
              <w:spacing w:before="0" w:after="40"/>
              <w:jc w:val="left"/>
              <w:rPr>
                <w:rFonts w:asciiTheme="minorHAnsi" w:hAnsiTheme="minorHAnsi"/>
                <w:sz w:val="16"/>
                <w:szCs w:val="16"/>
              </w:rPr>
            </w:pPr>
            <w:r w:rsidRPr="0050696D">
              <w:rPr>
                <w:rFonts w:asciiTheme="minorHAnsi" w:hAnsiTheme="minorHAnsi"/>
                <w:sz w:val="16"/>
                <w:szCs w:val="16"/>
              </w:rPr>
              <w:t>Typy příjemců: Podnikatelské subjekty (zejména malé a střední, v odůvodněných případech velké podniky), sdružení podnikatelů, zájmová sdružení právnických osob, podnikatelská seskupení, vysoké školy a ostatní vzdělávací instituce, výzkumné organizace, výzkumné ústavy, veřejné výzkumné instituce a fyzické osoby, územní samosprávné celky a jejich svazky, subjekty státní správy a územní samosprávy (v případě PCP), přímo řízené organizace a OSS, neziskové organizace, obecně prospěšné společnosti</w:t>
            </w:r>
          </w:p>
          <w:p w:rsidR="00A7518C" w:rsidRPr="0050696D" w:rsidRDefault="00A7518C" w:rsidP="00D67023">
            <w:pPr>
              <w:spacing w:after="40" w:line="276" w:lineRule="auto"/>
              <w:rPr>
                <w:sz w:val="16"/>
                <w:szCs w:val="16"/>
              </w:rPr>
            </w:pPr>
            <w:r w:rsidRPr="0050696D">
              <w:rPr>
                <w:sz w:val="16"/>
                <w:szCs w:val="16"/>
              </w:rPr>
              <w:t>Cílové území: Území České republiky, mimo území hl. m. Prahy, v případě aktivit „rozvoj sítí spolupráce (klastrů)“ i Praha za využití čl. 70 obecného nařízení.</w:t>
            </w:r>
          </w:p>
          <w:p w:rsidR="00A7518C" w:rsidRPr="0050696D" w:rsidRDefault="00A7518C" w:rsidP="00D67023">
            <w:pPr>
              <w:pStyle w:val="Tabulka"/>
              <w:spacing w:before="0" w:after="40"/>
              <w:jc w:val="left"/>
              <w:rPr>
                <w:rFonts w:asciiTheme="minorHAnsi" w:hAnsiTheme="minorHAnsi"/>
                <w:sz w:val="16"/>
                <w:szCs w:val="16"/>
              </w:rPr>
            </w:pPr>
            <w:r w:rsidRPr="0050696D">
              <w:rPr>
                <w:rFonts w:asciiTheme="minorHAnsi" w:hAnsiTheme="minorHAnsi"/>
                <w:sz w:val="16"/>
                <w:szCs w:val="16"/>
              </w:rPr>
              <w:t>Typy příjemců:  Fyzické nebo právnické osoby podnikající v oblasti elektronických komunikací</w:t>
            </w:r>
          </w:p>
          <w:p w:rsidR="00A7518C" w:rsidRPr="0050696D" w:rsidRDefault="00A7518C" w:rsidP="00D67023">
            <w:pPr>
              <w:spacing w:after="40"/>
              <w:rPr>
                <w:sz w:val="16"/>
                <w:szCs w:val="16"/>
              </w:rPr>
            </w:pPr>
            <w:r w:rsidRPr="0050696D">
              <w:rPr>
                <w:sz w:val="16"/>
                <w:szCs w:val="16"/>
              </w:rPr>
              <w:t>Cílové území: Prioritně tzv. bílé, případně i šedé, oblasti na území ČR (bez území hl. města Prahy)</w:t>
            </w:r>
          </w:p>
          <w:p w:rsidR="00A7518C" w:rsidRPr="0050696D" w:rsidRDefault="00A7518C" w:rsidP="00D67023">
            <w:pPr>
              <w:pStyle w:val="Tabulka"/>
              <w:spacing w:before="0" w:after="40"/>
              <w:jc w:val="left"/>
              <w:rPr>
                <w:rFonts w:asciiTheme="minorHAnsi" w:hAnsiTheme="minorHAnsi"/>
                <w:sz w:val="16"/>
                <w:szCs w:val="16"/>
              </w:rPr>
            </w:pPr>
            <w:r w:rsidRPr="0050696D">
              <w:rPr>
                <w:rFonts w:asciiTheme="minorHAnsi" w:hAnsiTheme="minorHAnsi"/>
                <w:sz w:val="16"/>
                <w:szCs w:val="16"/>
              </w:rPr>
              <w:t>Typy příjemců: Podnikatelské subjekty (malé a střední podniky), Agentura pro podporu podnikání a investic CzechInvest, Česká agentura na podporu obchodu CzechTrade.</w:t>
            </w:r>
          </w:p>
          <w:p w:rsidR="00A7518C" w:rsidRPr="0050696D" w:rsidRDefault="00A7518C" w:rsidP="00D67023">
            <w:pPr>
              <w:spacing w:after="40" w:line="276" w:lineRule="auto"/>
              <w:rPr>
                <w:sz w:val="16"/>
                <w:szCs w:val="16"/>
              </w:rPr>
            </w:pPr>
            <w:r w:rsidRPr="0050696D">
              <w:rPr>
                <w:sz w:val="16"/>
                <w:szCs w:val="16"/>
              </w:rPr>
              <w:t>Cílové území: Území České republiky, mimo území hl. m. Prahy, v případě aktivity „účast na zahraničních veletrzích a výstavách“ i Praha za využití čl. 70 obecného nařízení.</w:t>
            </w:r>
          </w:p>
          <w:p w:rsidR="00A7518C" w:rsidRPr="0050696D" w:rsidRDefault="00A7518C" w:rsidP="00D67023">
            <w:pPr>
              <w:pStyle w:val="Tabulka"/>
              <w:spacing w:before="0" w:after="40"/>
              <w:jc w:val="left"/>
              <w:rPr>
                <w:rFonts w:asciiTheme="minorHAnsi" w:hAnsiTheme="minorHAnsi"/>
                <w:sz w:val="16"/>
                <w:szCs w:val="16"/>
              </w:rPr>
            </w:pPr>
            <w:r w:rsidRPr="0050696D">
              <w:rPr>
                <w:rFonts w:asciiTheme="minorHAnsi" w:hAnsiTheme="minorHAnsi"/>
                <w:sz w:val="16"/>
                <w:szCs w:val="16"/>
              </w:rPr>
              <w:t>Typy příjemců: Podnikatelské subjekty (zejména střední a velké podniky).</w:t>
            </w:r>
          </w:p>
          <w:p w:rsidR="00A7518C" w:rsidRPr="0050696D" w:rsidRDefault="00A7518C" w:rsidP="00D67023">
            <w:pPr>
              <w:spacing w:after="40"/>
              <w:rPr>
                <w:sz w:val="16"/>
                <w:szCs w:val="16"/>
              </w:rPr>
            </w:pPr>
            <w:r w:rsidRPr="0050696D">
              <w:rPr>
                <w:sz w:val="16"/>
                <w:szCs w:val="16"/>
              </w:rPr>
              <w:t>Cílové území: Podporu projektům realizující modernizaci a rozvoj přenosových a distribučních soustav lze přiřazovat ve všech regionech České republiky kromě hl. m. Prahy.</w:t>
            </w:r>
          </w:p>
        </w:tc>
        <w:tc>
          <w:tcPr>
            <w:tcW w:w="2325" w:type="dxa"/>
          </w:tcPr>
          <w:p w:rsidR="00434A25" w:rsidRPr="0050696D" w:rsidRDefault="00A7518C" w:rsidP="00D67023">
            <w:pPr>
              <w:pStyle w:val="DAVA"/>
              <w:spacing w:before="0" w:after="40"/>
              <w:jc w:val="left"/>
              <w:rPr>
                <w:rFonts w:cs="Arial"/>
                <w:sz w:val="16"/>
                <w:szCs w:val="16"/>
              </w:rPr>
            </w:pPr>
            <w:r w:rsidRPr="0050696D">
              <w:rPr>
                <w:sz w:val="16"/>
                <w:szCs w:val="16"/>
              </w:rPr>
              <w:t xml:space="preserve">Typ příjemce: </w:t>
            </w:r>
            <w:r w:rsidR="00434A25" w:rsidRPr="0050696D">
              <w:rPr>
                <w:rFonts w:cs="Arial"/>
                <w:sz w:val="16"/>
                <w:szCs w:val="16"/>
              </w:rPr>
              <w:t>Hlavní město Praha a městské části hl. m. Prahy</w:t>
            </w:r>
          </w:p>
          <w:p w:rsidR="00434A25" w:rsidRPr="0050696D" w:rsidRDefault="00434A25" w:rsidP="00D67023">
            <w:pPr>
              <w:pStyle w:val="DAVA"/>
              <w:spacing w:before="0" w:after="40"/>
              <w:jc w:val="left"/>
              <w:rPr>
                <w:rFonts w:cs="Arial"/>
                <w:sz w:val="16"/>
                <w:szCs w:val="16"/>
              </w:rPr>
            </w:pPr>
            <w:r w:rsidRPr="0050696D">
              <w:rPr>
                <w:rFonts w:cs="Arial"/>
                <w:sz w:val="16"/>
                <w:szCs w:val="16"/>
              </w:rPr>
              <w:t>Organizace zřízené a založené hl. m. Prahou a městskými částmi</w:t>
            </w:r>
          </w:p>
          <w:p w:rsidR="00434A25" w:rsidRPr="0050696D" w:rsidRDefault="00434A25" w:rsidP="00D67023">
            <w:pPr>
              <w:pStyle w:val="DAVA"/>
              <w:spacing w:before="0" w:after="40"/>
              <w:jc w:val="left"/>
              <w:rPr>
                <w:rFonts w:cs="Arial"/>
                <w:sz w:val="16"/>
                <w:szCs w:val="16"/>
              </w:rPr>
            </w:pPr>
            <w:r w:rsidRPr="0050696D">
              <w:rPr>
                <w:rFonts w:cs="Arial"/>
                <w:sz w:val="16"/>
                <w:szCs w:val="16"/>
              </w:rPr>
              <w:t>Výzkumné organizace (podle definice Rámce Společenství pro státní podporu výzkumu, vývoje a inovací)</w:t>
            </w:r>
          </w:p>
          <w:p w:rsidR="00434A25" w:rsidRPr="0050696D" w:rsidRDefault="00434A25" w:rsidP="00D67023">
            <w:pPr>
              <w:pStyle w:val="DAVA"/>
              <w:spacing w:before="0" w:after="40"/>
              <w:jc w:val="left"/>
              <w:rPr>
                <w:rFonts w:cs="Arial"/>
                <w:sz w:val="16"/>
                <w:szCs w:val="16"/>
              </w:rPr>
            </w:pPr>
            <w:r w:rsidRPr="0050696D">
              <w:rPr>
                <w:rFonts w:cs="Arial"/>
                <w:sz w:val="16"/>
                <w:szCs w:val="16"/>
              </w:rPr>
              <w:t>Podnikatelské subjekty</w:t>
            </w:r>
          </w:p>
          <w:p w:rsidR="00434A25" w:rsidRPr="0050696D" w:rsidRDefault="00434A25" w:rsidP="00D67023">
            <w:pPr>
              <w:pStyle w:val="DAVA"/>
              <w:spacing w:before="0" w:after="40"/>
              <w:jc w:val="left"/>
              <w:rPr>
                <w:rFonts w:cs="Arial"/>
                <w:sz w:val="16"/>
                <w:szCs w:val="16"/>
              </w:rPr>
            </w:pPr>
            <w:r w:rsidRPr="0050696D">
              <w:rPr>
                <w:rFonts w:cs="Arial"/>
                <w:sz w:val="16"/>
                <w:szCs w:val="16"/>
              </w:rPr>
              <w:t>Nestátní neziskové organizace</w:t>
            </w:r>
          </w:p>
          <w:p w:rsidR="00434A25" w:rsidRPr="0050696D" w:rsidRDefault="00434A25" w:rsidP="00D67023">
            <w:pPr>
              <w:pStyle w:val="DAVA"/>
              <w:spacing w:before="0" w:after="40"/>
              <w:jc w:val="left"/>
              <w:rPr>
                <w:rFonts w:cs="Arial"/>
                <w:sz w:val="16"/>
                <w:szCs w:val="16"/>
              </w:rPr>
            </w:pPr>
            <w:r w:rsidRPr="0050696D">
              <w:rPr>
                <w:rFonts w:cs="Arial"/>
                <w:sz w:val="16"/>
                <w:szCs w:val="16"/>
              </w:rPr>
              <w:t>Profesní a zájmová sdružení</w:t>
            </w:r>
          </w:p>
          <w:p w:rsidR="00A7518C" w:rsidRPr="0050696D" w:rsidRDefault="00A7518C" w:rsidP="00D67023">
            <w:pPr>
              <w:pStyle w:val="DAVA"/>
              <w:spacing w:before="0" w:after="40"/>
              <w:jc w:val="left"/>
              <w:rPr>
                <w:sz w:val="16"/>
                <w:szCs w:val="16"/>
              </w:rPr>
            </w:pPr>
            <w:r w:rsidRPr="0050696D">
              <w:rPr>
                <w:sz w:val="16"/>
                <w:szCs w:val="16"/>
              </w:rPr>
              <w:t>Podporované území: Region soudržnosti NUTS 2 Praha</w:t>
            </w:r>
          </w:p>
        </w:tc>
        <w:tc>
          <w:tcPr>
            <w:tcW w:w="1939" w:type="dxa"/>
          </w:tcPr>
          <w:p w:rsidR="00A7518C" w:rsidRPr="0050696D" w:rsidRDefault="002A0A60" w:rsidP="00D67023">
            <w:pPr>
              <w:pStyle w:val="DAVA"/>
              <w:spacing w:before="0" w:after="40"/>
              <w:jc w:val="left"/>
              <w:rPr>
                <w:sz w:val="16"/>
                <w:szCs w:val="16"/>
              </w:rPr>
            </w:pPr>
            <w:r w:rsidRPr="0050696D">
              <w:rPr>
                <w:sz w:val="16"/>
                <w:szCs w:val="16"/>
              </w:rPr>
              <w:t>Typ příjemce : operační skupiny EIP</w:t>
            </w:r>
          </w:p>
        </w:tc>
      </w:tr>
      <w:tr w:rsidR="006C343A" w:rsidRPr="0050696D" w:rsidTr="008F445A">
        <w:tc>
          <w:tcPr>
            <w:tcW w:w="1560" w:type="dxa"/>
            <w:shd w:val="clear" w:color="auto" w:fill="EAF1DD" w:themeFill="accent3" w:themeFillTint="33"/>
          </w:tcPr>
          <w:p w:rsidR="006C343A" w:rsidRPr="0050696D" w:rsidRDefault="006C343A" w:rsidP="00274B7A">
            <w:pPr>
              <w:spacing w:before="40"/>
              <w:rPr>
                <w:rFonts w:eastAsia="Calibri"/>
                <w:b/>
                <w:sz w:val="16"/>
                <w:szCs w:val="16"/>
              </w:rPr>
            </w:pPr>
            <w:r w:rsidRPr="0050696D">
              <w:rPr>
                <w:b/>
                <w:sz w:val="16"/>
                <w:szCs w:val="16"/>
              </w:rPr>
              <w:t>Synergie/komplementarita</w:t>
            </w:r>
          </w:p>
        </w:tc>
        <w:tc>
          <w:tcPr>
            <w:tcW w:w="2733" w:type="dxa"/>
          </w:tcPr>
          <w:p w:rsidR="006C343A" w:rsidRPr="0050696D" w:rsidRDefault="006C343A" w:rsidP="00FD1082">
            <w:pPr>
              <w:spacing w:before="40"/>
              <w:rPr>
                <w:rFonts w:cs="Times New Roman"/>
                <w:sz w:val="16"/>
                <w:szCs w:val="16"/>
              </w:rPr>
            </w:pPr>
          </w:p>
        </w:tc>
        <w:tc>
          <w:tcPr>
            <w:tcW w:w="5553" w:type="dxa"/>
          </w:tcPr>
          <w:p w:rsidR="006C343A" w:rsidRPr="0050696D" w:rsidRDefault="006C343A" w:rsidP="00C444A2">
            <w:pPr>
              <w:pStyle w:val="Tabulka"/>
              <w:jc w:val="left"/>
              <w:rPr>
                <w:rFonts w:asciiTheme="minorHAnsi" w:hAnsiTheme="minorHAnsi"/>
                <w:sz w:val="16"/>
                <w:szCs w:val="16"/>
              </w:rPr>
            </w:pPr>
          </w:p>
        </w:tc>
        <w:tc>
          <w:tcPr>
            <w:tcW w:w="2325" w:type="dxa"/>
          </w:tcPr>
          <w:p w:rsidR="006C343A" w:rsidRPr="0050696D" w:rsidRDefault="006C343A" w:rsidP="00434A25">
            <w:pPr>
              <w:pStyle w:val="DAVA"/>
              <w:spacing w:before="60" w:after="60"/>
              <w:jc w:val="left"/>
              <w:rPr>
                <w:sz w:val="16"/>
                <w:szCs w:val="16"/>
              </w:rPr>
            </w:pPr>
          </w:p>
        </w:tc>
        <w:tc>
          <w:tcPr>
            <w:tcW w:w="1939" w:type="dxa"/>
          </w:tcPr>
          <w:p w:rsidR="006C343A" w:rsidRPr="0050696D" w:rsidRDefault="006C343A" w:rsidP="008F53B0">
            <w:pPr>
              <w:pStyle w:val="DAVA"/>
              <w:spacing w:before="60" w:after="60"/>
              <w:jc w:val="left"/>
              <w:rPr>
                <w:sz w:val="16"/>
                <w:szCs w:val="16"/>
              </w:rPr>
            </w:pPr>
          </w:p>
        </w:tc>
      </w:tr>
      <w:tr w:rsidR="00A7518C" w:rsidRPr="0050696D" w:rsidTr="008F445A">
        <w:tc>
          <w:tcPr>
            <w:tcW w:w="1560" w:type="dxa"/>
            <w:shd w:val="clear" w:color="auto" w:fill="EAF1DD" w:themeFill="accent3" w:themeFillTint="33"/>
          </w:tcPr>
          <w:p w:rsidR="00A7518C" w:rsidRPr="0050696D" w:rsidRDefault="00A7518C" w:rsidP="00274B7A">
            <w:pPr>
              <w:spacing w:before="40"/>
              <w:rPr>
                <w:rFonts w:eastAsia="Calibri"/>
                <w:b/>
                <w:sz w:val="16"/>
                <w:szCs w:val="16"/>
              </w:rPr>
            </w:pPr>
            <w:r w:rsidRPr="0050696D">
              <w:rPr>
                <w:rFonts w:eastAsia="Calibri"/>
                <w:b/>
                <w:sz w:val="16"/>
                <w:szCs w:val="16"/>
              </w:rPr>
              <w:t>Mechanismus koordinace</w:t>
            </w:r>
          </w:p>
        </w:tc>
        <w:tc>
          <w:tcPr>
            <w:tcW w:w="2733" w:type="dxa"/>
          </w:tcPr>
          <w:p w:rsidR="00A7518C" w:rsidRPr="0050696D" w:rsidRDefault="00A7518C" w:rsidP="00615EDF">
            <w:pPr>
              <w:pStyle w:val="DAVA"/>
              <w:spacing w:before="80" w:after="120"/>
              <w:jc w:val="left"/>
              <w:rPr>
                <w:rFonts w:cs="Times New Roman"/>
                <w:sz w:val="16"/>
                <w:szCs w:val="16"/>
              </w:rPr>
            </w:pPr>
            <w:r w:rsidRPr="0050696D">
              <w:rPr>
                <w:rFonts w:cs="Times New Roman"/>
                <w:sz w:val="16"/>
                <w:szCs w:val="16"/>
              </w:rPr>
              <w:t>Koordinace s Programovým výborem</w:t>
            </w:r>
          </w:p>
          <w:p w:rsidR="00A7518C" w:rsidRPr="0050696D" w:rsidRDefault="00A7518C" w:rsidP="00FD1082">
            <w:pPr>
              <w:spacing w:before="40"/>
              <w:rPr>
                <w:sz w:val="16"/>
                <w:szCs w:val="16"/>
              </w:rPr>
            </w:pPr>
            <w:r w:rsidRPr="0050696D">
              <w:rPr>
                <w:sz w:val="16"/>
                <w:szCs w:val="16"/>
              </w:rPr>
              <w:t>MŠMT je ústředním orgánem odpovědným za koordinaci mezinárodní spolupráce ve VaV a současně ŘO pro OP VVV. Koordinace podpory směřující k posilování kapacit pro intenzivní zapojení výzkumných týmů do projektů mezinárodní výzkumné spolupráce v programu H2020 s dalšími národními nástroji na podporu mezinárodní spolupráce bude zajišťována v rámci resortu MŠMT. Důležitým přínosem pro koordinaci mezi OP VVV a programem H2020 je také aktivní účast TC AV ČR na přípravě OP VVV. TC AV ČR zajišťuje funkci národního informačního centra pro evropský výzkum, včetně sítě národních kontaktních pracovníků pro program H2020. Díky intenzivním kontaktům národních kontaktních pracovníků pro program H2020 s vědeckou komunitou a častými konzultacemi konkrétních projektů s jednotlivými výzkumnými týmy, lze včas identifikovat vhodnou kombinaci komplementárních zdrojů pro financování výzkumných projektů a jejich součástí.</w:t>
            </w:r>
          </w:p>
          <w:p w:rsidR="00A7518C" w:rsidRPr="0050696D" w:rsidRDefault="00A7518C" w:rsidP="00FD1082">
            <w:pPr>
              <w:spacing w:before="40"/>
              <w:rPr>
                <w:sz w:val="16"/>
                <w:szCs w:val="16"/>
              </w:rPr>
            </w:pPr>
            <w:r w:rsidRPr="0050696D">
              <w:rPr>
                <w:sz w:val="16"/>
                <w:szCs w:val="16"/>
                <w:lang w:eastAsia="en-US"/>
              </w:rPr>
              <w:t>Dalším nástrojem bude úzká spolupráce s delegáty konfigurací programových výborů Horizon 2020.</w:t>
            </w:r>
          </w:p>
        </w:tc>
        <w:tc>
          <w:tcPr>
            <w:tcW w:w="5553" w:type="dxa"/>
          </w:tcPr>
          <w:p w:rsidR="00A7518C" w:rsidRPr="0050696D" w:rsidRDefault="00A7518C" w:rsidP="00015E2E">
            <w:pPr>
              <w:spacing w:before="40"/>
              <w:rPr>
                <w:sz w:val="16"/>
                <w:szCs w:val="16"/>
              </w:rPr>
            </w:pPr>
            <w:r w:rsidRPr="0050696D">
              <w:rPr>
                <w:sz w:val="16"/>
                <w:szCs w:val="16"/>
              </w:rPr>
              <w:t>Řídící orgán řeší koordinaci mezi OP PIK a programy Horizon 2020 a COSME ve spolupráci s Technologickým centrem Akademie věd ČR (TC AV), které se v rámci principu partnerství podílí na přípravě OP PIK (členství v Pracovní skupině pro rozpracování prioritní osy 1 – viz kapitola 12.3). TC AV má mj. funkci národního informačního centra pro evropský výzkum a jako takové napomáhá úspěšnému zapojení českých týmů do evropské výzkumné a vývojové spolupráce, především prostřednictvím účasti v projektech rámcových programů EU pro výzkum a vývoj. V rámci této své činnosti TC AV poskytuje konzultace potenciálním žadatelům, což umožňuje identifikovat vhodné projekty a jejich správné nasměrování do odpovídajícího programu podpory – Horizon 2020, COSME či programů ESIF. TC AV je také koordinátorem konsorcia Mezinárodní sítě pro podporu podnikání (Enterprise Europe Network) v ČR.</w:t>
            </w:r>
          </w:p>
          <w:p w:rsidR="00A7518C" w:rsidRPr="0050696D" w:rsidRDefault="00A7518C" w:rsidP="00015E2E">
            <w:pPr>
              <w:spacing w:before="40"/>
              <w:rPr>
                <w:sz w:val="16"/>
                <w:szCs w:val="16"/>
              </w:rPr>
            </w:pPr>
            <w:r w:rsidRPr="0050696D">
              <w:rPr>
                <w:sz w:val="16"/>
                <w:szCs w:val="16"/>
              </w:rPr>
              <w:t>Významným prvkem koordinace by mělo být zvýhodnění těch žadatelů v OP PIK (např. prostřednictvím bodové bonifikace), kteří předtím v programu Horizon 2020 předložili projekty, jež splnily všechny předepsané náležitosti, avšak k jejich podpoře nakonec nedošlo z důvodu výběru jiných excelentních projektů.</w:t>
            </w:r>
          </w:p>
          <w:p w:rsidR="00A7518C" w:rsidRPr="0050696D" w:rsidRDefault="00A7518C" w:rsidP="00015E2E">
            <w:pPr>
              <w:spacing w:before="40"/>
              <w:rPr>
                <w:sz w:val="16"/>
                <w:szCs w:val="16"/>
              </w:rPr>
            </w:pPr>
            <w:r w:rsidRPr="0050696D">
              <w:rPr>
                <w:sz w:val="16"/>
                <w:szCs w:val="16"/>
              </w:rPr>
              <w:t>Ve fázi realizace OP PIK se bude TC AV rovněž podílet na přípravě výzev. Dalším koordinačním mechanismem bude informace pro potenciální žadatele na webových stránkách Řídícího orgánu OP PIK ve formě odkazu na webové stránky TC AV, které poskytují informace o Horizon 2020 a COSME. Tato vzájemná provazba dále přispěje ke zlepšení orientace případných žadatelů v možnostech získání podpory pro svůj projekt.</w:t>
            </w:r>
          </w:p>
          <w:p w:rsidR="00A7518C" w:rsidRPr="0050696D" w:rsidRDefault="00A7518C" w:rsidP="00DB6F52">
            <w:pPr>
              <w:spacing w:before="40"/>
              <w:rPr>
                <w:sz w:val="16"/>
                <w:szCs w:val="16"/>
              </w:rPr>
            </w:pPr>
            <w:r w:rsidRPr="0050696D">
              <w:rPr>
                <w:sz w:val="16"/>
                <w:szCs w:val="16"/>
              </w:rPr>
              <w:t>V případě programu Horizont 2020 bude mechanismus koordinace institucionálně zajištěn prostřednictvím Technologického centra Akademie věd ČR – viz „Výzkum, vývoj a inovace“ výše. Mechanismem koordinace bude spolupráce při přípravě výzev a identifikace projektových záměrů formou konzultací s potenciálními žadateli.</w:t>
            </w:r>
          </w:p>
        </w:tc>
        <w:tc>
          <w:tcPr>
            <w:tcW w:w="2325" w:type="dxa"/>
          </w:tcPr>
          <w:p w:rsidR="00A7518C" w:rsidRPr="0050696D" w:rsidRDefault="00A7518C" w:rsidP="00274B7A">
            <w:pPr>
              <w:spacing w:before="40"/>
              <w:rPr>
                <w:sz w:val="16"/>
                <w:szCs w:val="16"/>
              </w:rPr>
            </w:pPr>
            <w:r w:rsidRPr="0050696D">
              <w:rPr>
                <w:sz w:val="16"/>
                <w:szCs w:val="16"/>
              </w:rPr>
              <w:t>zaměření aktivit a zacilování výzev tak, aby nedocházelo k duplicitám</w:t>
            </w:r>
          </w:p>
        </w:tc>
        <w:tc>
          <w:tcPr>
            <w:tcW w:w="1939" w:type="dxa"/>
          </w:tcPr>
          <w:p w:rsidR="00A7518C" w:rsidRPr="0050696D" w:rsidRDefault="00A7518C" w:rsidP="00274B7A">
            <w:pPr>
              <w:spacing w:before="40"/>
              <w:rPr>
                <w:sz w:val="16"/>
                <w:szCs w:val="16"/>
              </w:rPr>
            </w:pPr>
          </w:p>
        </w:tc>
      </w:tr>
    </w:tbl>
    <w:p w:rsidR="008A45C1" w:rsidRPr="00AF1724" w:rsidRDefault="008A45C1" w:rsidP="009575D0">
      <w:pPr>
        <w:rPr>
          <w:b/>
          <w:sz w:val="20"/>
          <w:szCs w:val="20"/>
        </w:rPr>
      </w:pPr>
    </w:p>
    <w:p w:rsidR="0037480A"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709" w:name="_Toc372660374"/>
      <w:bookmarkStart w:id="710" w:name="_Toc372725901"/>
      <w:bookmarkStart w:id="711" w:name="_Toc384022328"/>
      <w:bookmarkStart w:id="712" w:name="_Toc386525852"/>
      <w:bookmarkStart w:id="713" w:name="_Toc386621926"/>
      <w:bookmarkStart w:id="714" w:name="_Toc386622484"/>
      <w:bookmarkStart w:id="715" w:name="_Toc386622659"/>
      <w:bookmarkStart w:id="716" w:name="_Toc386628770"/>
      <w:bookmarkStart w:id="717" w:name="_Toc386629138"/>
      <w:bookmarkStart w:id="718" w:name="_Toc387916291"/>
      <w:bookmarkStart w:id="719" w:name="_Toc387916427"/>
      <w:bookmarkStart w:id="720" w:name="_Toc387916580"/>
      <w:bookmarkStart w:id="721" w:name="_Toc388008835"/>
      <w:bookmarkStart w:id="722" w:name="_Toc388008975"/>
      <w:bookmarkStart w:id="723" w:name="_Toc391474320"/>
      <w:bookmarkStart w:id="724" w:name="_Toc391474616"/>
      <w:bookmarkStart w:id="725" w:name="_Toc396917671"/>
      <w:bookmarkStart w:id="726" w:name="_Toc396917739"/>
      <w:bookmarkStart w:id="727" w:name="_Toc396917889"/>
      <w:bookmarkStart w:id="728" w:name="_Toc396917956"/>
      <w:bookmarkStart w:id="729" w:name="_Toc396918057"/>
      <w:bookmarkStart w:id="730" w:name="_Toc397074374"/>
      <w:r w:rsidRPr="00AF1724">
        <w:rPr>
          <w:b/>
          <w:szCs w:val="24"/>
        </w:rPr>
        <w:t>4</w:t>
      </w:r>
      <w:r w:rsidR="00C7737B" w:rsidRPr="00AF1724">
        <w:rPr>
          <w:b/>
          <w:szCs w:val="24"/>
        </w:rPr>
        <w:t xml:space="preserve">.2 </w:t>
      </w:r>
      <w:r w:rsidR="0037480A" w:rsidRPr="00AF1724">
        <w:rPr>
          <w:b/>
          <w:szCs w:val="24"/>
        </w:rPr>
        <w:t>Nástroj pro propojení Evropy (CEF)</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670C22" w:rsidRPr="00AF1724" w:rsidRDefault="00953922" w:rsidP="0041795C">
      <w:pPr>
        <w:spacing w:before="120" w:after="0"/>
        <w:rPr>
          <w:b/>
        </w:rPr>
      </w:pPr>
      <w:r w:rsidRPr="00AF1724">
        <w:rPr>
          <w:b/>
        </w:rPr>
        <w:t>Obecně k programu:</w:t>
      </w:r>
    </w:p>
    <w:p w:rsidR="000C065D" w:rsidRPr="00AF1724" w:rsidRDefault="0095392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představuje jednotný rámec pro investice do prioritních struktur EU v odvětvích energetiky, dopravy a IKT. V rámci CEFu budou podpořeny intervence do významných přeshraničních spojení na síti TEN-T.</w:t>
      </w:r>
    </w:p>
    <w:p w:rsidR="00670C22" w:rsidRPr="00AF1724" w:rsidRDefault="0095392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zodpovědným/koordinujícím za realizaci programu v ČR je v oblasti dopravy MD, v oblasti energetiky a IKT (tvrdá infrastruktura) MPO a v oblasti ICT (měkká infrastruktura) MV.</w:t>
      </w:r>
    </w:p>
    <w:p w:rsidR="00F208EA" w:rsidRPr="00AF1724" w:rsidRDefault="00F208EA" w:rsidP="0041795C">
      <w:pPr>
        <w:spacing w:before="120" w:after="0"/>
        <w:rPr>
          <w:b/>
        </w:rPr>
      </w:pPr>
      <w:r w:rsidRPr="00AF1724">
        <w:rPr>
          <w:b/>
        </w:rPr>
        <w:t>Nový komentář MMR</w:t>
      </w:r>
      <w:r w:rsidR="0049621F">
        <w:rPr>
          <w:b/>
        </w:rPr>
        <w:t>-NOK</w:t>
      </w:r>
      <w:r w:rsidRPr="00AF1724">
        <w:rPr>
          <w:b/>
        </w:rPr>
        <w:t>:  </w:t>
      </w:r>
    </w:p>
    <w:p w:rsidR="00F208EA" w:rsidRPr="00AF1724" w:rsidRDefault="00F208E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neuvádí v</w:t>
      </w:r>
      <w:r w:rsidR="00B8645B">
        <w:rPr>
          <w:rFonts w:asciiTheme="minorHAnsi" w:hAnsiTheme="minorHAnsi"/>
        </w:rPr>
        <w:t xml:space="preserve"> programu </w:t>
      </w:r>
      <w:r w:rsidRPr="00AF1724">
        <w:rPr>
          <w:rFonts w:asciiTheme="minorHAnsi" w:hAnsiTheme="minorHAnsi"/>
        </w:rPr>
        <w:t>IROP ani OP D; OP D neuvádí OP PIK ani IROP</w:t>
      </w:r>
      <w:r w:rsidR="00B8645B">
        <w:rPr>
          <w:rFonts w:asciiTheme="minorHAnsi" w:hAnsiTheme="minorHAnsi"/>
        </w:rPr>
        <w:t>.</w:t>
      </w:r>
    </w:p>
    <w:p w:rsidR="0052500E" w:rsidRPr="00AF1724" w:rsidRDefault="0052500E"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společně s CEF uvádí i další komunitární programy</w:t>
      </w:r>
      <w:r w:rsidR="00B8645B">
        <w:rPr>
          <w:rFonts w:asciiTheme="minorHAnsi" w:hAnsiTheme="minorHAnsi"/>
        </w:rPr>
        <w:t>.</w:t>
      </w:r>
    </w:p>
    <w:p w:rsidR="00432837"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V</w:t>
      </w:r>
      <w:r w:rsidR="00432837" w:rsidRPr="00AF1724">
        <w:rPr>
          <w:rFonts w:asciiTheme="minorHAnsi" w:hAnsiTheme="minorHAnsi"/>
        </w:rPr>
        <w:t> příloze u IROP není uváděna informace k implementačním prvkům</w:t>
      </w:r>
      <w:r>
        <w:rPr>
          <w:rFonts w:asciiTheme="minorHAnsi" w:hAnsiTheme="minorHAnsi"/>
        </w:rPr>
        <w:t>.</w:t>
      </w:r>
    </w:p>
    <w:p w:rsidR="00144C49" w:rsidRPr="00AF1724" w:rsidRDefault="00144C4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nespatřuje vazbu v oblasti ICT, proto byla odstraněna z tabulky, zařazena podpora přenosových sítí (TC 7)</w:t>
      </w:r>
      <w:r w:rsidR="00B8645B">
        <w:rPr>
          <w:rFonts w:asciiTheme="minorHAnsi" w:hAnsiTheme="minorHAnsi"/>
        </w:rPr>
        <w:t>.</w:t>
      </w:r>
    </w:p>
    <w:p w:rsidR="00B7579A" w:rsidRPr="00AF1724" w:rsidRDefault="00B7579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Dále je nutné aktualizovat případné vazby – po formální stránce (názvy a označení TC, PO, IP i SC) – názvy nebývají uvedeny ve velké části souhrnu</w:t>
      </w:r>
      <w:r w:rsidR="00EF3612" w:rsidRPr="00AF1724">
        <w:rPr>
          <w:rFonts w:asciiTheme="minorHAnsi" w:hAnsiTheme="minorHAnsi"/>
        </w:rPr>
        <w:t>, pouze označení, občas jen název bez označení</w:t>
      </w:r>
      <w:r w:rsidRPr="00AF1724">
        <w:rPr>
          <w:rFonts w:asciiTheme="minorHAnsi" w:hAnsiTheme="minorHAnsi"/>
        </w:rPr>
        <w:t>.</w:t>
      </w:r>
    </w:p>
    <w:p w:rsidR="00F208EA" w:rsidRPr="00AF1724" w:rsidRDefault="00F208EA" w:rsidP="0041795C">
      <w:pPr>
        <w:spacing w:before="120" w:after="0"/>
        <w:rPr>
          <w:b/>
        </w:rPr>
      </w:pPr>
      <w:r w:rsidRPr="00AF1724">
        <w:rPr>
          <w:b/>
        </w:rPr>
        <w:t>Závěr MMR</w:t>
      </w:r>
      <w:r w:rsidR="0049621F">
        <w:rPr>
          <w:b/>
        </w:rPr>
        <w:t>-NOK</w:t>
      </w:r>
      <w:r w:rsidRPr="00AF1724">
        <w:rPr>
          <w:b/>
        </w:rPr>
        <w:t xml:space="preserve">: </w:t>
      </w:r>
    </w:p>
    <w:p w:rsidR="00F208EA" w:rsidRPr="00AF1724" w:rsidRDefault="009E000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chybějící údaje (viz výše)</w:t>
      </w:r>
      <w:r w:rsidR="003F6E30" w:rsidRPr="00AF1724">
        <w:rPr>
          <w:rFonts w:asciiTheme="minorHAnsi" w:hAnsiTheme="minorHAnsi"/>
        </w:rPr>
        <w:t>.</w:t>
      </w:r>
    </w:p>
    <w:p w:rsidR="00670C22" w:rsidRPr="00AF1724" w:rsidRDefault="00670C22"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3827"/>
        <w:gridCol w:w="3969"/>
        <w:gridCol w:w="4819"/>
      </w:tblGrid>
      <w:tr w:rsidR="00F961CB" w:rsidRPr="008F445A" w:rsidTr="008F445A">
        <w:tc>
          <w:tcPr>
            <w:tcW w:w="1560" w:type="dxa"/>
            <w:shd w:val="clear" w:color="auto" w:fill="C2D69B" w:themeFill="accent3" w:themeFillTint="99"/>
          </w:tcPr>
          <w:p w:rsidR="00F961CB" w:rsidRPr="008F445A" w:rsidRDefault="00F961CB" w:rsidP="000C065D">
            <w:pPr>
              <w:spacing w:before="40" w:after="40"/>
            </w:pPr>
          </w:p>
        </w:tc>
        <w:tc>
          <w:tcPr>
            <w:tcW w:w="3827" w:type="dxa"/>
            <w:shd w:val="clear" w:color="auto" w:fill="C2D69B" w:themeFill="accent3" w:themeFillTint="99"/>
          </w:tcPr>
          <w:p w:rsidR="00F961CB" w:rsidRPr="008F445A" w:rsidRDefault="00F961CB" w:rsidP="000C065D">
            <w:pPr>
              <w:spacing w:before="40" w:after="40"/>
              <w:rPr>
                <w:b/>
              </w:rPr>
            </w:pPr>
            <w:r w:rsidRPr="008F445A">
              <w:rPr>
                <w:b/>
              </w:rPr>
              <w:t>OP PIK</w:t>
            </w:r>
          </w:p>
        </w:tc>
        <w:tc>
          <w:tcPr>
            <w:tcW w:w="3969" w:type="dxa"/>
            <w:shd w:val="clear" w:color="auto" w:fill="C2D69B" w:themeFill="accent3" w:themeFillTint="99"/>
          </w:tcPr>
          <w:p w:rsidR="00F961CB" w:rsidRPr="008F445A" w:rsidRDefault="00F961CB" w:rsidP="000C065D">
            <w:pPr>
              <w:spacing w:before="40" w:after="40"/>
              <w:rPr>
                <w:b/>
              </w:rPr>
            </w:pPr>
            <w:r w:rsidRPr="008F445A">
              <w:rPr>
                <w:b/>
              </w:rPr>
              <w:t>IROP</w:t>
            </w:r>
          </w:p>
        </w:tc>
        <w:tc>
          <w:tcPr>
            <w:tcW w:w="4819" w:type="dxa"/>
            <w:shd w:val="clear" w:color="auto" w:fill="C2D69B" w:themeFill="accent3" w:themeFillTint="99"/>
          </w:tcPr>
          <w:p w:rsidR="00F961CB" w:rsidRPr="008F445A" w:rsidRDefault="00F961CB" w:rsidP="00F961CB">
            <w:pPr>
              <w:spacing w:before="40" w:after="40"/>
              <w:rPr>
                <w:b/>
              </w:rPr>
            </w:pPr>
            <w:r w:rsidRPr="008F445A">
              <w:rPr>
                <w:b/>
              </w:rPr>
              <w:t>OP D</w:t>
            </w:r>
          </w:p>
        </w:tc>
      </w:tr>
      <w:tr w:rsidR="008B4B74" w:rsidRPr="008F445A" w:rsidTr="008F445A">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3827" w:type="dxa"/>
          </w:tcPr>
          <w:p w:rsidR="008B4B74" w:rsidRPr="008F445A" w:rsidRDefault="00C43F6C" w:rsidP="004B771B">
            <w:pPr>
              <w:spacing w:before="40" w:after="40"/>
              <w:rPr>
                <w:sz w:val="16"/>
                <w:szCs w:val="16"/>
              </w:rPr>
            </w:pPr>
            <w:r w:rsidRPr="008F445A">
              <w:rPr>
                <w:b/>
                <w:sz w:val="16"/>
                <w:szCs w:val="16"/>
              </w:rPr>
              <w:t>TC 7</w:t>
            </w:r>
          </w:p>
        </w:tc>
        <w:tc>
          <w:tcPr>
            <w:tcW w:w="3969" w:type="dxa"/>
          </w:tcPr>
          <w:p w:rsidR="008B4B74" w:rsidRPr="008F445A" w:rsidRDefault="008B4B74" w:rsidP="008F445A">
            <w:pPr>
              <w:spacing w:before="40" w:after="40"/>
              <w:rPr>
                <w:sz w:val="16"/>
                <w:szCs w:val="16"/>
              </w:rPr>
            </w:pPr>
            <w:r w:rsidRPr="008F445A">
              <w:rPr>
                <w:sz w:val="16"/>
                <w:szCs w:val="16"/>
              </w:rPr>
              <w:t>TC 2 Zlepšení přístupu k IKT, využití a kvality IKT</w:t>
            </w:r>
          </w:p>
        </w:tc>
        <w:tc>
          <w:tcPr>
            <w:tcW w:w="4819" w:type="dxa"/>
          </w:tcPr>
          <w:p w:rsidR="008B4B74" w:rsidRPr="008F445A" w:rsidRDefault="008B4B74" w:rsidP="006331AB">
            <w:pPr>
              <w:spacing w:before="40" w:after="40"/>
              <w:rPr>
                <w:sz w:val="16"/>
                <w:szCs w:val="16"/>
              </w:rPr>
            </w:pPr>
            <w:r w:rsidRPr="008F445A">
              <w:rPr>
                <w:sz w:val="16"/>
                <w:szCs w:val="16"/>
              </w:rPr>
              <w:t>TC: Podpora udržitelné dopravy a odstraňování překážek v klíčových síťových infrastrukturách</w:t>
            </w:r>
          </w:p>
        </w:tc>
      </w:tr>
      <w:tr w:rsidR="00F961CB" w:rsidRPr="008F445A" w:rsidTr="008F445A">
        <w:tc>
          <w:tcPr>
            <w:tcW w:w="1560" w:type="dxa"/>
            <w:shd w:val="clear" w:color="auto" w:fill="EAF1DD" w:themeFill="accent3" w:themeFillTint="33"/>
          </w:tcPr>
          <w:p w:rsidR="00F961CB" w:rsidRPr="008F445A" w:rsidRDefault="00F961CB" w:rsidP="000C065D">
            <w:pPr>
              <w:spacing w:before="40" w:after="40"/>
              <w:rPr>
                <w:rFonts w:eastAsia="Calibri"/>
                <w:b/>
                <w:sz w:val="16"/>
                <w:szCs w:val="16"/>
              </w:rPr>
            </w:pPr>
            <w:r w:rsidRPr="008F445A">
              <w:rPr>
                <w:rFonts w:eastAsia="Calibri"/>
                <w:b/>
                <w:sz w:val="16"/>
                <w:szCs w:val="16"/>
              </w:rPr>
              <w:t>Prioritní osa</w:t>
            </w:r>
          </w:p>
        </w:tc>
        <w:tc>
          <w:tcPr>
            <w:tcW w:w="3827" w:type="dxa"/>
          </w:tcPr>
          <w:p w:rsidR="00F961CB" w:rsidRPr="008F445A" w:rsidRDefault="00F961CB" w:rsidP="008F445A">
            <w:pPr>
              <w:spacing w:before="40" w:after="40"/>
              <w:rPr>
                <w:sz w:val="16"/>
                <w:szCs w:val="16"/>
              </w:rPr>
            </w:pPr>
            <w:r w:rsidRPr="008F445A">
              <w:rPr>
                <w:b/>
                <w:sz w:val="16"/>
                <w:szCs w:val="16"/>
              </w:rPr>
              <w:t xml:space="preserve">PO 3 </w:t>
            </w:r>
            <w:r w:rsidR="00396816" w:rsidRPr="008F445A">
              <w:rPr>
                <w:sz w:val="16"/>
                <w:szCs w:val="16"/>
              </w:rPr>
              <w:t>Účinné nakládání energií, rozvoj energetické infrastruktury a obnovitelných zdrojů energie, podpora zavádění nových technologií v oblasti nakládání energií a druhotných surovin</w:t>
            </w:r>
          </w:p>
        </w:tc>
        <w:tc>
          <w:tcPr>
            <w:tcW w:w="3969" w:type="dxa"/>
          </w:tcPr>
          <w:p w:rsidR="00F961CB" w:rsidRPr="008F445A" w:rsidRDefault="00F961CB" w:rsidP="000C065D">
            <w:pPr>
              <w:spacing w:before="40" w:after="40"/>
              <w:rPr>
                <w:sz w:val="16"/>
                <w:szCs w:val="16"/>
              </w:rPr>
            </w:pPr>
            <w:r w:rsidRPr="008F445A">
              <w:rPr>
                <w:sz w:val="16"/>
                <w:szCs w:val="16"/>
              </w:rPr>
              <w:t>PO 3 Dobrá správa území a zefektivnění veřejných institucí</w:t>
            </w:r>
          </w:p>
        </w:tc>
        <w:tc>
          <w:tcPr>
            <w:tcW w:w="4819" w:type="dxa"/>
          </w:tcPr>
          <w:p w:rsidR="00F961CB" w:rsidRPr="008F445A" w:rsidRDefault="008F445A" w:rsidP="008F445A">
            <w:pPr>
              <w:spacing w:before="40" w:after="40"/>
              <w:rPr>
                <w:sz w:val="16"/>
                <w:szCs w:val="16"/>
              </w:rPr>
            </w:pPr>
            <w:r>
              <w:rPr>
                <w:sz w:val="16"/>
                <w:szCs w:val="16"/>
              </w:rPr>
              <w:t xml:space="preserve">PO 1; PO 2; </w:t>
            </w:r>
            <w:r w:rsidR="00F961CB" w:rsidRPr="008F445A">
              <w:rPr>
                <w:sz w:val="16"/>
                <w:szCs w:val="16"/>
              </w:rPr>
              <w:t>PO 3:</w:t>
            </w:r>
          </w:p>
        </w:tc>
      </w:tr>
      <w:tr w:rsidR="008B4B74" w:rsidRPr="008F445A" w:rsidTr="008F445A">
        <w:tc>
          <w:tcPr>
            <w:tcW w:w="1560" w:type="dxa"/>
            <w:shd w:val="clear" w:color="auto" w:fill="EAF1DD" w:themeFill="accent3" w:themeFillTint="33"/>
          </w:tcPr>
          <w:p w:rsidR="008B4B74" w:rsidRPr="008F445A" w:rsidRDefault="008B4B74" w:rsidP="000C065D">
            <w:pPr>
              <w:spacing w:before="40" w:after="40"/>
              <w:rPr>
                <w:rFonts w:eastAsia="Calibri"/>
                <w:b/>
                <w:sz w:val="16"/>
                <w:szCs w:val="16"/>
              </w:rPr>
            </w:pPr>
            <w:r w:rsidRPr="008F445A">
              <w:rPr>
                <w:b/>
                <w:sz w:val="16"/>
                <w:szCs w:val="16"/>
              </w:rPr>
              <w:t>Investiční priorita</w:t>
            </w:r>
          </w:p>
        </w:tc>
        <w:tc>
          <w:tcPr>
            <w:tcW w:w="3827" w:type="dxa"/>
          </w:tcPr>
          <w:p w:rsidR="008B4B74" w:rsidRPr="008F445A" w:rsidRDefault="004B771B" w:rsidP="00B6249E">
            <w:pPr>
              <w:spacing w:before="40" w:after="40"/>
              <w:rPr>
                <w:b/>
                <w:sz w:val="16"/>
                <w:szCs w:val="16"/>
              </w:rPr>
            </w:pPr>
            <w:r w:rsidRPr="008F445A">
              <w:rPr>
                <w:sz w:val="16"/>
                <w:szCs w:val="16"/>
              </w:rPr>
              <w:t xml:space="preserve">IP </w:t>
            </w:r>
            <w:r w:rsidR="00C43F6C" w:rsidRPr="008F445A">
              <w:rPr>
                <w:sz w:val="16"/>
                <w:szCs w:val="16"/>
              </w:rPr>
              <w:t>7 e)</w:t>
            </w:r>
          </w:p>
        </w:tc>
        <w:tc>
          <w:tcPr>
            <w:tcW w:w="3969" w:type="dxa"/>
          </w:tcPr>
          <w:p w:rsidR="008B4B74" w:rsidRPr="008F445A" w:rsidRDefault="00096B17" w:rsidP="000C065D">
            <w:pPr>
              <w:spacing w:before="40" w:after="40"/>
              <w:rPr>
                <w:sz w:val="16"/>
                <w:szCs w:val="16"/>
              </w:rPr>
            </w:pPr>
            <w:r w:rsidRPr="008F445A">
              <w:rPr>
                <w:sz w:val="16"/>
                <w:szCs w:val="16"/>
              </w:rPr>
              <w:t>IP 2c: Posilování aplikací v oblasti IKT určených pro elektronickou veřejnou správu, elektronické učení, začlenění do informační společnosti, elektronickou kulturu a elektronické zdravotnictví (čl. 5, odst. 2 písm. c)</w:t>
            </w:r>
          </w:p>
        </w:tc>
        <w:tc>
          <w:tcPr>
            <w:tcW w:w="4819" w:type="dxa"/>
          </w:tcPr>
          <w:p w:rsidR="00096B17" w:rsidRPr="008F445A" w:rsidRDefault="00096B17" w:rsidP="00096B17">
            <w:pPr>
              <w:spacing w:before="40" w:after="40"/>
              <w:rPr>
                <w:sz w:val="16"/>
                <w:szCs w:val="16"/>
              </w:rPr>
            </w:pPr>
            <w:r w:rsidRPr="008F445A">
              <w:rPr>
                <w:sz w:val="16"/>
                <w:szCs w:val="16"/>
              </w:rPr>
              <w:t>IP: Rozvoj a obnova komplexních, vysoce kvalitních a interoperabilních železničních systémů a podpora opatření na snižování hluku</w:t>
            </w:r>
          </w:p>
          <w:p w:rsidR="00096B17" w:rsidRPr="008F445A" w:rsidRDefault="00096B17" w:rsidP="00096B17">
            <w:pPr>
              <w:spacing w:before="40" w:after="40"/>
              <w:rPr>
                <w:sz w:val="16"/>
                <w:szCs w:val="16"/>
              </w:rPr>
            </w:pPr>
            <w:r w:rsidRPr="008F445A">
              <w:rPr>
                <w:sz w:val="16"/>
                <w:szCs w:val="16"/>
              </w:rPr>
              <w:t>IP: Podpora multimodálního jednotného evropského dopravního prostoru prostřednictvím investic do TEN-T</w:t>
            </w:r>
          </w:p>
          <w:p w:rsidR="008B4B74" w:rsidRPr="008F445A" w:rsidRDefault="00096B17" w:rsidP="00096B17">
            <w:pPr>
              <w:spacing w:before="40" w:after="40"/>
              <w:rPr>
                <w:sz w:val="16"/>
                <w:szCs w:val="16"/>
              </w:rPr>
            </w:pPr>
            <w:r w:rsidRPr="008F445A">
              <w:rPr>
                <w:sz w:val="16"/>
                <w:szCs w:val="16"/>
              </w:rPr>
              <w:t>IP: Zvyšování regionální mobility prostřednictvím připojení sekundárních a terciárních uzlů k infrastruktuře sítě TEN-T , včetně multimodálních uzlů</w:t>
            </w:r>
          </w:p>
        </w:tc>
      </w:tr>
      <w:tr w:rsidR="008B4B74" w:rsidRPr="008F445A" w:rsidTr="008F445A">
        <w:trPr>
          <w:trHeight w:val="1183"/>
        </w:trPr>
        <w:tc>
          <w:tcPr>
            <w:tcW w:w="1560" w:type="dxa"/>
            <w:shd w:val="clear" w:color="auto" w:fill="EAF1DD" w:themeFill="accent3" w:themeFillTint="33"/>
          </w:tcPr>
          <w:p w:rsidR="008B4B74" w:rsidRPr="008F445A" w:rsidRDefault="008B4B74" w:rsidP="000C065D">
            <w:pPr>
              <w:spacing w:before="40" w:after="40"/>
              <w:rPr>
                <w:rFonts w:eastAsia="Calibri"/>
                <w:b/>
                <w:sz w:val="16"/>
                <w:szCs w:val="16"/>
              </w:rPr>
            </w:pPr>
            <w:r w:rsidRPr="008F445A">
              <w:rPr>
                <w:rFonts w:eastAsia="Calibri"/>
                <w:b/>
                <w:sz w:val="16"/>
                <w:szCs w:val="16"/>
              </w:rPr>
              <w:t>Specifický cíl</w:t>
            </w:r>
          </w:p>
        </w:tc>
        <w:tc>
          <w:tcPr>
            <w:tcW w:w="3827" w:type="dxa"/>
          </w:tcPr>
          <w:p w:rsidR="008B4B74" w:rsidRPr="008F445A" w:rsidRDefault="00396816" w:rsidP="000C065D">
            <w:pPr>
              <w:spacing w:before="40" w:after="40"/>
              <w:rPr>
                <w:sz w:val="16"/>
                <w:szCs w:val="16"/>
              </w:rPr>
            </w:pPr>
            <w:r w:rsidRPr="008F445A">
              <w:rPr>
                <w:sz w:val="16"/>
                <w:szCs w:val="16"/>
              </w:rPr>
              <w:t>SC 3.6: Posílit energetickou bezpečnost přenosové soustavy</w:t>
            </w:r>
          </w:p>
        </w:tc>
        <w:tc>
          <w:tcPr>
            <w:tcW w:w="3969" w:type="dxa"/>
          </w:tcPr>
          <w:p w:rsidR="008B4B74" w:rsidRPr="008F445A" w:rsidRDefault="008B4B74" w:rsidP="00CB7C93">
            <w:pPr>
              <w:spacing w:before="40" w:after="40"/>
              <w:rPr>
                <w:sz w:val="16"/>
                <w:szCs w:val="16"/>
                <w:highlight w:val="yellow"/>
              </w:rPr>
            </w:pPr>
            <w:r w:rsidRPr="008F445A">
              <w:rPr>
                <w:sz w:val="16"/>
                <w:szCs w:val="16"/>
              </w:rPr>
              <w:t>SC: 3.</w:t>
            </w:r>
            <w:r w:rsidR="00CB7C93" w:rsidRPr="008F445A">
              <w:rPr>
                <w:sz w:val="16"/>
                <w:szCs w:val="16"/>
              </w:rPr>
              <w:t xml:space="preserve">2 </w:t>
            </w:r>
            <w:r w:rsidRPr="008F445A">
              <w:rPr>
                <w:sz w:val="16"/>
                <w:szCs w:val="16"/>
              </w:rPr>
              <w:t>Zvýšení efektivity a transparentnosti veřejné správy prostřednictvím rozvoje využití a kvality systémů ICT</w:t>
            </w:r>
          </w:p>
        </w:tc>
        <w:tc>
          <w:tcPr>
            <w:tcW w:w="4819" w:type="dxa"/>
          </w:tcPr>
          <w:p w:rsidR="008B4B74" w:rsidRPr="008F445A" w:rsidRDefault="008B4B74" w:rsidP="00F961CB">
            <w:pPr>
              <w:pStyle w:val="DAVA"/>
              <w:spacing w:before="60" w:after="60"/>
              <w:jc w:val="left"/>
              <w:rPr>
                <w:sz w:val="16"/>
                <w:szCs w:val="16"/>
              </w:rPr>
            </w:pPr>
            <w:r w:rsidRPr="008F445A">
              <w:rPr>
                <w:sz w:val="16"/>
                <w:szCs w:val="16"/>
              </w:rPr>
              <w:t>Zlepšení infrastruktury pro vyšší konkurenceschopnost a větší využití železniční dopravy</w:t>
            </w:r>
          </w:p>
          <w:p w:rsidR="008B4B74" w:rsidRPr="008F445A" w:rsidRDefault="008B4B74" w:rsidP="00F961CB">
            <w:pPr>
              <w:pStyle w:val="DAVA"/>
              <w:spacing w:before="60" w:after="60"/>
              <w:jc w:val="left"/>
              <w:rPr>
                <w:sz w:val="16"/>
                <w:szCs w:val="16"/>
              </w:rPr>
            </w:pPr>
            <w:r w:rsidRPr="008F445A">
              <w:rPr>
                <w:sz w:val="16"/>
                <w:szCs w:val="16"/>
              </w:rPr>
              <w:t>Zlepšení propojení center a regionů a zvýšení bezpečnosti a efektivnosti silniční dopravy prostřednictvím výstavby, obnovy a modernizace dálnic a silnic sítě TEN-T včetně rozvoje systémů ITS</w:t>
            </w:r>
          </w:p>
          <w:p w:rsidR="008B4B74" w:rsidRPr="008F445A" w:rsidRDefault="008B4B74" w:rsidP="00F961CB">
            <w:pPr>
              <w:spacing w:before="40" w:after="40"/>
              <w:rPr>
                <w:sz w:val="16"/>
                <w:szCs w:val="16"/>
                <w:highlight w:val="yellow"/>
              </w:rPr>
            </w:pPr>
            <w:r w:rsidRPr="008F445A">
              <w:rPr>
                <w:sz w:val="16"/>
                <w:szCs w:val="16"/>
              </w:rPr>
              <w:t>Zlepšení dostupnosti regionů, zvýšení bezpečnosti a plynulosti a snížení dopadů dopravy na veřejné zdraví prostřednictvím výstavby, obnovy a zlepšení parametrů dálnic, rychlostních silnic a silnic I. třídy mimo síť TEN-T</w:t>
            </w:r>
          </w:p>
        </w:tc>
      </w:tr>
      <w:tr w:rsidR="008B4B74" w:rsidRPr="008F445A" w:rsidTr="008F445A">
        <w:tc>
          <w:tcPr>
            <w:tcW w:w="1560" w:type="dxa"/>
            <w:shd w:val="clear" w:color="auto" w:fill="EAF1DD" w:themeFill="accent3" w:themeFillTint="33"/>
          </w:tcPr>
          <w:p w:rsidR="008B4B74" w:rsidRPr="008F445A" w:rsidRDefault="008B4B74" w:rsidP="000C065D">
            <w:pPr>
              <w:spacing w:before="40" w:after="40"/>
              <w:rPr>
                <w:rFonts w:eastAsia="Calibri"/>
                <w:b/>
                <w:sz w:val="16"/>
                <w:szCs w:val="16"/>
              </w:rPr>
            </w:pPr>
            <w:r w:rsidRPr="008F445A">
              <w:rPr>
                <w:rFonts w:eastAsia="Calibri"/>
                <w:b/>
                <w:sz w:val="16"/>
                <w:szCs w:val="16"/>
              </w:rPr>
              <w:t>Věcná specifikace</w:t>
            </w:r>
          </w:p>
          <w:p w:rsidR="008B4B74" w:rsidRPr="008F445A" w:rsidRDefault="008B4B74" w:rsidP="000C065D">
            <w:pPr>
              <w:spacing w:before="40" w:after="40"/>
              <w:rPr>
                <w:rFonts w:eastAsia="Calibri"/>
                <w:b/>
                <w:sz w:val="16"/>
                <w:szCs w:val="16"/>
              </w:rPr>
            </w:pPr>
            <w:r w:rsidRPr="008F445A">
              <w:rPr>
                <w:rFonts w:eastAsia="Calibri"/>
                <w:b/>
                <w:sz w:val="16"/>
                <w:szCs w:val="16"/>
              </w:rPr>
              <w:t xml:space="preserve">(zaměření, aktivity) </w:t>
            </w:r>
          </w:p>
        </w:tc>
        <w:tc>
          <w:tcPr>
            <w:tcW w:w="3827" w:type="dxa"/>
          </w:tcPr>
          <w:p w:rsidR="008B4B74" w:rsidRPr="008F445A" w:rsidRDefault="00396816" w:rsidP="00596BDC">
            <w:pPr>
              <w:spacing w:before="40" w:after="40" w:line="276" w:lineRule="auto"/>
              <w:rPr>
                <w:bCs/>
                <w:sz w:val="16"/>
                <w:szCs w:val="16"/>
              </w:rPr>
            </w:pPr>
            <w:r w:rsidRPr="008F445A">
              <w:rPr>
                <w:bCs/>
                <w:sz w:val="16"/>
                <w:szCs w:val="16"/>
              </w:rPr>
              <w:t>- výstavba, posílení, modernizace a rekonstrukce vedení přenosové soustavy a transformoven (ve smyslu nasazení smart grids)</w:t>
            </w:r>
          </w:p>
        </w:tc>
        <w:tc>
          <w:tcPr>
            <w:tcW w:w="3969" w:type="dxa"/>
          </w:tcPr>
          <w:p w:rsidR="008B4B74" w:rsidRPr="008F445A" w:rsidRDefault="008B4B74" w:rsidP="000C065D">
            <w:pPr>
              <w:spacing w:before="40" w:after="40"/>
              <w:rPr>
                <w:sz w:val="16"/>
                <w:szCs w:val="16"/>
                <w:highlight w:val="yellow"/>
              </w:rPr>
            </w:pPr>
            <w:r w:rsidRPr="008F445A">
              <w:rPr>
                <w:sz w:val="16"/>
                <w:szCs w:val="16"/>
              </w:rPr>
              <w:t xml:space="preserve">Projekty financované z IROP budou navazovat na páteřní projekty ICT financované z CEF na úrovni EU. Jedná se především o aktivity na podporu propojení a interoperability vnitrostátních veřejných elektronických služeb i přístup k těmto sítím, jakož i ochrana občanů a kritické infrastruktury před kybernetickými útoky a obdobnými událostmi. </w:t>
            </w:r>
          </w:p>
        </w:tc>
        <w:tc>
          <w:tcPr>
            <w:tcW w:w="4819" w:type="dxa"/>
          </w:tcPr>
          <w:p w:rsidR="008B4B74" w:rsidRPr="008F445A" w:rsidRDefault="008B4B74" w:rsidP="000C065D">
            <w:pPr>
              <w:spacing w:before="40" w:after="40"/>
              <w:rPr>
                <w:sz w:val="16"/>
                <w:szCs w:val="16"/>
              </w:rPr>
            </w:pPr>
            <w:r w:rsidRPr="008F445A">
              <w:rPr>
                <w:sz w:val="16"/>
                <w:szCs w:val="16"/>
              </w:rPr>
              <w:t>V rámci Operačního programu Doprava budou podporovány investice do sítí celostátního významu.</w:t>
            </w:r>
          </w:p>
          <w:p w:rsidR="008B4B74" w:rsidRPr="008F445A" w:rsidRDefault="008B4B74" w:rsidP="000C065D">
            <w:pPr>
              <w:spacing w:before="40" w:after="40"/>
              <w:rPr>
                <w:sz w:val="16"/>
                <w:szCs w:val="16"/>
                <w:highlight w:val="yellow"/>
              </w:rPr>
            </w:pPr>
            <w:r w:rsidRPr="008F445A">
              <w:rPr>
                <w:sz w:val="16"/>
                <w:szCs w:val="16"/>
              </w:rPr>
              <w:t>V rámci CEFu budou podpořeny intervence do významných přeshraničních spojení na síti TEN-T</w:t>
            </w:r>
          </w:p>
        </w:tc>
      </w:tr>
      <w:tr w:rsidR="008B4B74" w:rsidRPr="008F445A" w:rsidTr="008F445A">
        <w:tc>
          <w:tcPr>
            <w:tcW w:w="1560" w:type="dxa"/>
            <w:shd w:val="clear" w:color="auto" w:fill="EAF1DD" w:themeFill="accent3" w:themeFillTint="33"/>
          </w:tcPr>
          <w:p w:rsidR="008B4B74" w:rsidRPr="008F445A" w:rsidRDefault="008B4B74" w:rsidP="000C065D">
            <w:pPr>
              <w:spacing w:before="40" w:after="40"/>
              <w:rPr>
                <w:rFonts w:eastAsia="Calibri"/>
                <w:b/>
                <w:sz w:val="16"/>
                <w:szCs w:val="16"/>
              </w:rPr>
            </w:pPr>
            <w:r w:rsidRPr="008F445A">
              <w:rPr>
                <w:rFonts w:eastAsia="Calibri"/>
                <w:b/>
                <w:sz w:val="16"/>
                <w:szCs w:val="16"/>
              </w:rPr>
              <w:t>Implementační prvky</w:t>
            </w:r>
          </w:p>
        </w:tc>
        <w:tc>
          <w:tcPr>
            <w:tcW w:w="3827" w:type="dxa"/>
          </w:tcPr>
          <w:p w:rsidR="00C43F6C" w:rsidRPr="008F445A" w:rsidRDefault="00396816" w:rsidP="00C43F6C">
            <w:pPr>
              <w:pStyle w:val="Tabulka"/>
              <w:jc w:val="left"/>
              <w:rPr>
                <w:rFonts w:asciiTheme="minorHAnsi" w:hAnsiTheme="minorHAnsi"/>
                <w:sz w:val="16"/>
                <w:szCs w:val="16"/>
              </w:rPr>
            </w:pPr>
            <w:r w:rsidRPr="008F445A">
              <w:rPr>
                <w:rFonts w:asciiTheme="minorHAnsi" w:hAnsiTheme="minorHAnsi"/>
                <w:sz w:val="16"/>
                <w:szCs w:val="16"/>
              </w:rPr>
              <w:t>Typy příjemců: Podnikatelské subjekty (malé, střední a velké podniky).</w:t>
            </w:r>
          </w:p>
          <w:p w:rsidR="008B4B74" w:rsidRPr="008F445A" w:rsidRDefault="00396816" w:rsidP="00C43F6C">
            <w:pPr>
              <w:spacing w:before="40" w:after="40"/>
              <w:rPr>
                <w:sz w:val="16"/>
                <w:szCs w:val="16"/>
              </w:rPr>
            </w:pPr>
            <w:r w:rsidRPr="008F445A">
              <w:rPr>
                <w:sz w:val="16"/>
                <w:szCs w:val="16"/>
              </w:rPr>
              <w:t>Cílové území: Území České republiky, mimo území hl. m. Prahy.</w:t>
            </w:r>
          </w:p>
        </w:tc>
        <w:tc>
          <w:tcPr>
            <w:tcW w:w="3969" w:type="dxa"/>
          </w:tcPr>
          <w:p w:rsidR="008B4B74" w:rsidRPr="008F445A" w:rsidRDefault="008B4B74" w:rsidP="000C065D">
            <w:pPr>
              <w:spacing w:before="40" w:after="40"/>
              <w:rPr>
                <w:sz w:val="16"/>
                <w:szCs w:val="16"/>
              </w:rPr>
            </w:pPr>
          </w:p>
        </w:tc>
        <w:tc>
          <w:tcPr>
            <w:tcW w:w="4819" w:type="dxa"/>
          </w:tcPr>
          <w:p w:rsidR="008B4B74" w:rsidRPr="008F445A" w:rsidRDefault="008B4B74" w:rsidP="000C065D">
            <w:pPr>
              <w:spacing w:before="40" w:after="40"/>
              <w:rPr>
                <w:sz w:val="16"/>
                <w:szCs w:val="16"/>
              </w:rPr>
            </w:pPr>
            <w:r w:rsidRPr="008F445A">
              <w:rPr>
                <w:sz w:val="16"/>
                <w:szCs w:val="16"/>
              </w:rPr>
              <w:t>Všechny investice do dopravní infrastruktury celostátního významu má v gesci Ministerstvo dopravy a to bez ohledu na to, z jakého zdroje budou financovány – platí tedy i pro všechny investice z Operačního programu Doprava, obdobně platí tedy i pro všechny investice z CEFu</w:t>
            </w:r>
          </w:p>
        </w:tc>
      </w:tr>
      <w:tr w:rsidR="006C343A" w:rsidRPr="008F445A" w:rsidTr="008F445A">
        <w:tc>
          <w:tcPr>
            <w:tcW w:w="1560" w:type="dxa"/>
            <w:shd w:val="clear" w:color="auto" w:fill="EAF1DD" w:themeFill="accent3" w:themeFillTint="33"/>
          </w:tcPr>
          <w:p w:rsidR="006C343A" w:rsidRPr="008F445A" w:rsidRDefault="006C343A" w:rsidP="000C065D">
            <w:pPr>
              <w:spacing w:before="40" w:after="40"/>
              <w:rPr>
                <w:rFonts w:eastAsia="Calibri"/>
                <w:b/>
                <w:sz w:val="16"/>
                <w:szCs w:val="16"/>
              </w:rPr>
            </w:pPr>
            <w:r w:rsidRPr="008F445A">
              <w:rPr>
                <w:b/>
                <w:sz w:val="16"/>
                <w:szCs w:val="16"/>
              </w:rPr>
              <w:t>Synergie/komplementarita</w:t>
            </w:r>
          </w:p>
        </w:tc>
        <w:tc>
          <w:tcPr>
            <w:tcW w:w="3827" w:type="dxa"/>
          </w:tcPr>
          <w:p w:rsidR="006C343A" w:rsidRPr="008F445A" w:rsidRDefault="006C343A" w:rsidP="00C43F6C">
            <w:pPr>
              <w:pStyle w:val="Tabulka"/>
              <w:jc w:val="left"/>
              <w:rPr>
                <w:rFonts w:asciiTheme="minorHAnsi" w:hAnsiTheme="minorHAnsi"/>
                <w:sz w:val="16"/>
                <w:szCs w:val="16"/>
              </w:rPr>
            </w:pPr>
            <w:r w:rsidRPr="008F445A">
              <w:rPr>
                <w:rFonts w:asciiTheme="minorHAnsi" w:hAnsiTheme="minorHAnsi"/>
                <w:sz w:val="16"/>
                <w:szCs w:val="16"/>
              </w:rPr>
              <w:t>komplemtentarita</w:t>
            </w:r>
          </w:p>
        </w:tc>
        <w:tc>
          <w:tcPr>
            <w:tcW w:w="3969" w:type="dxa"/>
          </w:tcPr>
          <w:p w:rsidR="006C343A" w:rsidRPr="008F445A" w:rsidRDefault="00A112F5" w:rsidP="000C065D">
            <w:pPr>
              <w:spacing w:before="40" w:after="40"/>
              <w:rPr>
                <w:sz w:val="16"/>
                <w:szCs w:val="16"/>
              </w:rPr>
            </w:pPr>
            <w:r w:rsidRPr="008F445A">
              <w:rPr>
                <w:sz w:val="16"/>
                <w:szCs w:val="16"/>
              </w:rPr>
              <w:t>komplementarita</w:t>
            </w:r>
          </w:p>
        </w:tc>
        <w:tc>
          <w:tcPr>
            <w:tcW w:w="4819" w:type="dxa"/>
          </w:tcPr>
          <w:p w:rsidR="006C343A" w:rsidRPr="008F445A" w:rsidRDefault="0009079E" w:rsidP="000C065D">
            <w:pPr>
              <w:spacing w:before="40" w:after="40"/>
              <w:rPr>
                <w:sz w:val="16"/>
                <w:szCs w:val="16"/>
              </w:rPr>
            </w:pPr>
            <w:r w:rsidRPr="008F445A">
              <w:rPr>
                <w:sz w:val="16"/>
                <w:szCs w:val="16"/>
              </w:rPr>
              <w:t>synergie</w:t>
            </w:r>
          </w:p>
        </w:tc>
      </w:tr>
      <w:tr w:rsidR="008B4B74" w:rsidRPr="008F445A" w:rsidTr="008F445A">
        <w:tc>
          <w:tcPr>
            <w:tcW w:w="1560" w:type="dxa"/>
            <w:shd w:val="clear" w:color="auto" w:fill="EAF1DD" w:themeFill="accent3" w:themeFillTint="33"/>
          </w:tcPr>
          <w:p w:rsidR="008B4B74" w:rsidRPr="008F445A" w:rsidRDefault="008B4B74" w:rsidP="000C065D">
            <w:pPr>
              <w:spacing w:before="40" w:after="40"/>
              <w:rPr>
                <w:rFonts w:eastAsia="Calibri"/>
                <w:b/>
                <w:sz w:val="16"/>
                <w:szCs w:val="16"/>
              </w:rPr>
            </w:pPr>
            <w:r w:rsidRPr="008F445A">
              <w:rPr>
                <w:rFonts w:eastAsia="Calibri"/>
                <w:b/>
                <w:sz w:val="16"/>
                <w:szCs w:val="16"/>
              </w:rPr>
              <w:t>Mechanismus koordinace</w:t>
            </w:r>
          </w:p>
        </w:tc>
        <w:tc>
          <w:tcPr>
            <w:tcW w:w="3827" w:type="dxa"/>
          </w:tcPr>
          <w:p w:rsidR="00F22B65" w:rsidRPr="008F445A" w:rsidRDefault="00396816" w:rsidP="000C065D">
            <w:pPr>
              <w:spacing w:before="40" w:after="40" w:line="276" w:lineRule="auto"/>
              <w:rPr>
                <w:sz w:val="16"/>
                <w:szCs w:val="16"/>
              </w:rPr>
            </w:pPr>
            <w:r w:rsidRPr="008F445A">
              <w:rPr>
                <w:sz w:val="16"/>
                <w:szCs w:val="16"/>
              </w:rPr>
              <w:t>Účast na odborných pracovních skupinách k problematice CEF, kterých se zúčastňují i zástupci MPO.</w:t>
            </w:r>
          </w:p>
          <w:p w:rsidR="008B4B74" w:rsidRPr="008F445A" w:rsidRDefault="008B4B74" w:rsidP="000C065D">
            <w:pPr>
              <w:spacing w:before="40" w:after="40"/>
              <w:rPr>
                <w:rFonts w:eastAsia="Calibri"/>
                <w:sz w:val="16"/>
                <w:szCs w:val="16"/>
              </w:rPr>
            </w:pPr>
          </w:p>
        </w:tc>
        <w:tc>
          <w:tcPr>
            <w:tcW w:w="3969" w:type="dxa"/>
          </w:tcPr>
          <w:p w:rsidR="008B4B74" w:rsidRPr="008F445A" w:rsidRDefault="008B4B74" w:rsidP="000C065D">
            <w:pPr>
              <w:spacing w:before="40" w:after="40"/>
              <w:rPr>
                <w:sz w:val="16"/>
                <w:szCs w:val="16"/>
                <w:highlight w:val="yellow"/>
              </w:rPr>
            </w:pPr>
            <w:r w:rsidRPr="008F445A">
              <w:rPr>
                <w:sz w:val="16"/>
                <w:szCs w:val="16"/>
              </w:rPr>
              <w:t>Mezi programy existuje tedy doplňkovost a vzájemná koordinace vychází především ze společné strategie rozvoje eGovernment v ČR. Druhým aspektem z hlediska vzájemné koordinace je role Hlavního architekta eGovernmentu v rámci ministerstva vnitra, který se vyjadřuje ke všem projektům ICT v oblasti eGovernmentu.</w:t>
            </w:r>
          </w:p>
        </w:tc>
        <w:tc>
          <w:tcPr>
            <w:tcW w:w="4819" w:type="dxa"/>
          </w:tcPr>
          <w:p w:rsidR="008B4B74" w:rsidRPr="008F445A" w:rsidRDefault="008B4B74" w:rsidP="000C065D">
            <w:pPr>
              <w:spacing w:before="40" w:after="40"/>
              <w:rPr>
                <w:sz w:val="16"/>
                <w:szCs w:val="16"/>
                <w:highlight w:val="yellow"/>
              </w:rPr>
            </w:pPr>
            <w:r w:rsidRPr="008F445A">
              <w:rPr>
                <w:sz w:val="16"/>
                <w:szCs w:val="16"/>
              </w:rPr>
              <w:t>Hlavním mechanismem koordinace bude dodržování plánu výstavby stanoveného v rámci Dopravních sektorových strategií, 2. fáze. Schvalování všech projektů bude probíhat na Ministerstvu dopravy (v rámci Centrální komise), které tedy bude za koordinaci odpovědné.</w:t>
            </w:r>
          </w:p>
        </w:tc>
      </w:tr>
    </w:tbl>
    <w:p w:rsidR="00915F2F" w:rsidRPr="00AF1724" w:rsidRDefault="00915F2F" w:rsidP="009575D0"/>
    <w:p w:rsidR="009575D0"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731" w:name="_Toc372660375"/>
      <w:bookmarkStart w:id="732" w:name="_Toc372725902"/>
      <w:bookmarkStart w:id="733" w:name="_Toc384022329"/>
      <w:bookmarkStart w:id="734" w:name="_Toc386525853"/>
      <w:bookmarkStart w:id="735" w:name="_Toc386621927"/>
      <w:bookmarkStart w:id="736" w:name="_Toc386622485"/>
      <w:bookmarkStart w:id="737" w:name="_Toc386622660"/>
      <w:bookmarkStart w:id="738" w:name="_Toc386628771"/>
      <w:bookmarkStart w:id="739" w:name="_Toc386629139"/>
      <w:bookmarkStart w:id="740" w:name="_Toc387916292"/>
      <w:bookmarkStart w:id="741" w:name="_Toc387916428"/>
      <w:bookmarkStart w:id="742" w:name="_Toc387916581"/>
      <w:bookmarkStart w:id="743" w:name="_Toc388008836"/>
      <w:bookmarkStart w:id="744" w:name="_Toc388008976"/>
      <w:bookmarkStart w:id="745" w:name="_Toc391474321"/>
      <w:bookmarkStart w:id="746" w:name="_Toc391474617"/>
      <w:bookmarkStart w:id="747" w:name="_Toc396917672"/>
      <w:bookmarkStart w:id="748" w:name="_Toc396917740"/>
      <w:bookmarkStart w:id="749" w:name="_Toc396917890"/>
      <w:bookmarkStart w:id="750" w:name="_Toc396917957"/>
      <w:bookmarkStart w:id="751" w:name="_Toc396918058"/>
      <w:bookmarkStart w:id="752" w:name="_Toc397074375"/>
      <w:r w:rsidRPr="00AF1724">
        <w:rPr>
          <w:b/>
          <w:szCs w:val="24"/>
        </w:rPr>
        <w:t>4</w:t>
      </w:r>
      <w:r w:rsidR="00C7737B" w:rsidRPr="00AF1724">
        <w:rPr>
          <w:b/>
          <w:szCs w:val="24"/>
        </w:rPr>
        <w:t>.</w:t>
      </w:r>
      <w:r w:rsidR="00AC3176" w:rsidRPr="00AF1724">
        <w:rPr>
          <w:b/>
          <w:szCs w:val="24"/>
        </w:rPr>
        <w:t>3</w:t>
      </w:r>
      <w:r w:rsidR="00C7737B" w:rsidRPr="00AF1724">
        <w:rPr>
          <w:b/>
          <w:szCs w:val="24"/>
        </w:rPr>
        <w:t xml:space="preserve"> </w:t>
      </w:r>
      <w:r w:rsidR="00896FE3" w:rsidRPr="00AF1724">
        <w:rPr>
          <w:b/>
          <w:szCs w:val="24"/>
        </w:rPr>
        <w:t xml:space="preserve">Erasmus </w:t>
      </w:r>
      <w:r w:rsidR="005D474C" w:rsidRPr="00AF1724">
        <w:rPr>
          <w:b/>
          <w:szCs w:val="24"/>
        </w:rPr>
        <w:t>+</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670C22" w:rsidRPr="00AF1724" w:rsidRDefault="00670C22" w:rsidP="0041795C">
      <w:pPr>
        <w:spacing w:before="120" w:after="0"/>
        <w:rPr>
          <w:b/>
        </w:rPr>
      </w:pPr>
      <w:r w:rsidRPr="00AF1724">
        <w:rPr>
          <w:b/>
        </w:rPr>
        <w:t>Obecně k programu:</w:t>
      </w:r>
    </w:p>
    <w:p w:rsidR="001B665C" w:rsidRPr="00AF1724" w:rsidRDefault="000C065D"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Jednotný program Unie, který zahrnuje vzdělávání, odbornou přípravu, mládež a sport. Program je zaměřen na podporu všech odvětví vzdělávání z hlediska celoživotního učení.</w:t>
      </w:r>
      <w:r w:rsidR="001B665C" w:rsidRPr="00AF1724">
        <w:rPr>
          <w:rFonts w:asciiTheme="minorHAnsi" w:hAnsiTheme="minorHAnsi"/>
        </w:rPr>
        <w:t xml:space="preserve"> Klíčové akce: 1) Studijní mobilita jedinců, 2) Spolupráce pro inovace a sdílení dobré praxe, 3) podpora reformy </w:t>
      </w:r>
    </w:p>
    <w:p w:rsidR="001B665C" w:rsidRPr="00AF1724" w:rsidRDefault="001B665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zodpovědným/koordinujícím realizaci programu v ČR je MŠMT.</w:t>
      </w:r>
    </w:p>
    <w:p w:rsidR="00EF3612" w:rsidRPr="00AF1724" w:rsidRDefault="00EF3612" w:rsidP="0041795C">
      <w:pPr>
        <w:spacing w:before="120" w:after="0"/>
        <w:rPr>
          <w:b/>
        </w:rPr>
      </w:pPr>
      <w:r w:rsidRPr="00AF1724">
        <w:rPr>
          <w:b/>
        </w:rPr>
        <w:t>Nový komentář MMR</w:t>
      </w:r>
      <w:r w:rsidR="0049621F">
        <w:rPr>
          <w:b/>
        </w:rPr>
        <w:t>-NOK</w:t>
      </w:r>
      <w:r w:rsidRPr="00AF1724">
        <w:rPr>
          <w:b/>
        </w:rPr>
        <w:t>:  </w:t>
      </w:r>
    </w:p>
    <w:p w:rsidR="00EF3612"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Z</w:t>
      </w:r>
      <w:r w:rsidR="00B254EB" w:rsidRPr="00AF1724">
        <w:rPr>
          <w:rFonts w:asciiTheme="minorHAnsi" w:hAnsiTheme="minorHAnsi"/>
        </w:rPr>
        <w:t> vazby odstraněno OP PPR</w:t>
      </w:r>
      <w:r>
        <w:rPr>
          <w:rFonts w:asciiTheme="minorHAnsi" w:hAnsiTheme="minorHAnsi"/>
        </w:rPr>
        <w:t>.</w:t>
      </w:r>
    </w:p>
    <w:p w:rsidR="00EF3612"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M</w:t>
      </w:r>
      <w:r w:rsidR="00B254EB" w:rsidRPr="00AF1724">
        <w:rPr>
          <w:rFonts w:asciiTheme="minorHAnsi" w:hAnsiTheme="minorHAnsi"/>
        </w:rPr>
        <w:t>echanismus koordinace neupřesněn, odkaz na vyjádření/instrukce EK</w:t>
      </w:r>
      <w:r>
        <w:rPr>
          <w:rFonts w:asciiTheme="minorHAnsi" w:hAnsiTheme="minorHAnsi"/>
        </w:rPr>
        <w:t>.</w:t>
      </w:r>
    </w:p>
    <w:p w:rsidR="00EF3612" w:rsidRPr="008F445A" w:rsidRDefault="00EF3612" w:rsidP="008F445A">
      <w:pPr>
        <w:spacing w:before="120" w:after="0"/>
        <w:rPr>
          <w:b/>
        </w:rPr>
      </w:pPr>
      <w:r w:rsidRPr="008F445A">
        <w:rPr>
          <w:b/>
        </w:rPr>
        <w:t>Závěr MMR</w:t>
      </w:r>
      <w:r w:rsidR="0049621F">
        <w:rPr>
          <w:b/>
        </w:rPr>
        <w:t>-NOK</w:t>
      </w:r>
      <w:r w:rsidRPr="008F445A">
        <w:rPr>
          <w:b/>
        </w:rPr>
        <w:t xml:space="preserve">: </w:t>
      </w:r>
    </w:p>
    <w:p w:rsidR="00EF3612" w:rsidRPr="00AF1724" w:rsidRDefault="003F6E3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w:t>
      </w:r>
      <w:r w:rsidR="009E000F" w:rsidRPr="00AF1724">
        <w:rPr>
          <w:rFonts w:asciiTheme="minorHAnsi" w:hAnsiTheme="minorHAnsi"/>
        </w:rPr>
        <w:t>oplnit mechanismus koordinace</w:t>
      </w:r>
      <w:r w:rsidRPr="00AF1724">
        <w:rPr>
          <w:rFonts w:asciiTheme="minorHAnsi" w:hAnsiTheme="minorHAnsi"/>
        </w:rPr>
        <w:t>.</w:t>
      </w:r>
    </w:p>
    <w:p w:rsidR="00670C22" w:rsidRPr="0041795C" w:rsidRDefault="00670C22" w:rsidP="0041795C">
      <w:pPr>
        <w:spacing w:before="120" w:after="0"/>
        <w:rPr>
          <w:b/>
        </w:rPr>
      </w:pPr>
      <w:r w:rsidRPr="0041795C">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6662"/>
        <w:gridCol w:w="5953"/>
      </w:tblGrid>
      <w:tr w:rsidR="009575D0" w:rsidRPr="008F445A" w:rsidTr="008F445A">
        <w:tc>
          <w:tcPr>
            <w:tcW w:w="1560" w:type="dxa"/>
            <w:shd w:val="clear" w:color="auto" w:fill="C2D69B" w:themeFill="accent3" w:themeFillTint="99"/>
          </w:tcPr>
          <w:p w:rsidR="009575D0" w:rsidRPr="008F445A" w:rsidRDefault="009575D0" w:rsidP="00274B7A">
            <w:pPr>
              <w:spacing w:before="40" w:after="40"/>
              <w:rPr>
                <w:b/>
              </w:rPr>
            </w:pPr>
          </w:p>
        </w:tc>
        <w:tc>
          <w:tcPr>
            <w:tcW w:w="6662" w:type="dxa"/>
            <w:shd w:val="clear" w:color="auto" w:fill="C2D69B" w:themeFill="accent3" w:themeFillTint="99"/>
          </w:tcPr>
          <w:p w:rsidR="009575D0" w:rsidRPr="008F445A" w:rsidRDefault="009575D0" w:rsidP="00274B7A">
            <w:pPr>
              <w:spacing w:before="40" w:after="40"/>
              <w:rPr>
                <w:b/>
              </w:rPr>
            </w:pPr>
            <w:r w:rsidRPr="008F445A">
              <w:rPr>
                <w:b/>
              </w:rPr>
              <w:t>OP VVV</w:t>
            </w:r>
          </w:p>
        </w:tc>
        <w:tc>
          <w:tcPr>
            <w:tcW w:w="5953" w:type="dxa"/>
            <w:shd w:val="clear" w:color="auto" w:fill="C2D69B" w:themeFill="accent3" w:themeFillTint="99"/>
          </w:tcPr>
          <w:p w:rsidR="009575D0" w:rsidRPr="008F445A" w:rsidRDefault="00D44189" w:rsidP="00274B7A">
            <w:pPr>
              <w:spacing w:before="40" w:after="40"/>
              <w:rPr>
                <w:b/>
              </w:rPr>
            </w:pPr>
            <w:r w:rsidRPr="008F445A">
              <w:rPr>
                <w:b/>
              </w:rPr>
              <w:t>OP VVV</w:t>
            </w:r>
          </w:p>
        </w:tc>
      </w:tr>
      <w:tr w:rsidR="009575D0" w:rsidRPr="008F445A" w:rsidTr="008F445A">
        <w:tc>
          <w:tcPr>
            <w:tcW w:w="1560" w:type="dxa"/>
            <w:shd w:val="clear" w:color="auto" w:fill="EAF1DD" w:themeFill="accent3" w:themeFillTint="33"/>
          </w:tcPr>
          <w:p w:rsidR="009575D0" w:rsidRPr="008F445A" w:rsidRDefault="008B4B74" w:rsidP="00274B7A">
            <w:pPr>
              <w:spacing w:before="40" w:after="40"/>
              <w:rPr>
                <w:b/>
                <w:sz w:val="16"/>
                <w:szCs w:val="16"/>
              </w:rPr>
            </w:pPr>
            <w:r w:rsidRPr="008F445A">
              <w:rPr>
                <w:b/>
                <w:sz w:val="16"/>
                <w:szCs w:val="16"/>
              </w:rPr>
              <w:t>Tematický cíl</w:t>
            </w:r>
          </w:p>
        </w:tc>
        <w:tc>
          <w:tcPr>
            <w:tcW w:w="6662" w:type="dxa"/>
          </w:tcPr>
          <w:p w:rsidR="009575D0" w:rsidRPr="008F445A" w:rsidRDefault="00835634" w:rsidP="00835634">
            <w:pPr>
              <w:spacing w:before="40" w:after="40"/>
              <w:rPr>
                <w:sz w:val="16"/>
                <w:szCs w:val="16"/>
              </w:rPr>
            </w:pPr>
            <w:r w:rsidRPr="008F445A">
              <w:rPr>
                <w:sz w:val="16"/>
                <w:szCs w:val="16"/>
              </w:rPr>
              <w:t>TC 10</w:t>
            </w:r>
          </w:p>
        </w:tc>
        <w:tc>
          <w:tcPr>
            <w:tcW w:w="5953" w:type="dxa"/>
          </w:tcPr>
          <w:p w:rsidR="009575D0" w:rsidRPr="008F445A" w:rsidRDefault="00D44189" w:rsidP="00274B7A">
            <w:pPr>
              <w:spacing w:before="40" w:after="40"/>
              <w:rPr>
                <w:sz w:val="16"/>
                <w:szCs w:val="16"/>
              </w:rPr>
            </w:pPr>
            <w:r w:rsidRPr="008F445A">
              <w:rPr>
                <w:sz w:val="16"/>
                <w:szCs w:val="16"/>
              </w:rPr>
              <w:t>TC10</w:t>
            </w:r>
          </w:p>
        </w:tc>
      </w:tr>
      <w:tr w:rsidR="009575D0" w:rsidRPr="008F445A" w:rsidTr="008F445A">
        <w:tc>
          <w:tcPr>
            <w:tcW w:w="1560" w:type="dxa"/>
            <w:shd w:val="clear" w:color="auto" w:fill="EAF1DD" w:themeFill="accent3" w:themeFillTint="33"/>
          </w:tcPr>
          <w:p w:rsidR="009575D0" w:rsidRPr="008F445A" w:rsidRDefault="009575D0" w:rsidP="00274B7A">
            <w:pPr>
              <w:spacing w:before="40" w:after="40"/>
              <w:rPr>
                <w:rFonts w:eastAsia="Calibri"/>
                <w:b/>
                <w:sz w:val="16"/>
                <w:szCs w:val="16"/>
              </w:rPr>
            </w:pPr>
            <w:r w:rsidRPr="008F445A">
              <w:rPr>
                <w:rFonts w:eastAsia="Calibri"/>
                <w:b/>
                <w:sz w:val="16"/>
                <w:szCs w:val="16"/>
              </w:rPr>
              <w:t>Prioritní osa</w:t>
            </w:r>
          </w:p>
        </w:tc>
        <w:tc>
          <w:tcPr>
            <w:tcW w:w="6662" w:type="dxa"/>
          </w:tcPr>
          <w:p w:rsidR="009575D0" w:rsidRPr="008F445A" w:rsidRDefault="009575D0" w:rsidP="00274B7A">
            <w:pPr>
              <w:spacing w:before="40" w:after="40"/>
              <w:rPr>
                <w:sz w:val="16"/>
                <w:szCs w:val="16"/>
              </w:rPr>
            </w:pPr>
            <w:r w:rsidRPr="008F445A">
              <w:rPr>
                <w:sz w:val="16"/>
                <w:szCs w:val="16"/>
              </w:rPr>
              <w:t>Prioritní osa 2: Rozvoj vysokých škol a lidských zdrojů pro výzkum a vývoj</w:t>
            </w:r>
          </w:p>
        </w:tc>
        <w:tc>
          <w:tcPr>
            <w:tcW w:w="5953" w:type="dxa"/>
          </w:tcPr>
          <w:p w:rsidR="009575D0" w:rsidRPr="008F445A" w:rsidRDefault="00D44189" w:rsidP="00274B7A">
            <w:pPr>
              <w:spacing w:before="40" w:after="40"/>
              <w:rPr>
                <w:sz w:val="16"/>
                <w:szCs w:val="16"/>
              </w:rPr>
            </w:pPr>
            <w:r w:rsidRPr="008F445A">
              <w:rPr>
                <w:sz w:val="16"/>
                <w:szCs w:val="16"/>
              </w:rPr>
              <w:t>PO3</w:t>
            </w:r>
            <w:r w:rsidR="005D474C" w:rsidRPr="008F445A">
              <w:rPr>
                <w:sz w:val="16"/>
                <w:szCs w:val="16"/>
              </w:rPr>
              <w:t xml:space="preserve"> </w:t>
            </w:r>
            <w:r w:rsidR="005D474C" w:rsidRPr="008F445A">
              <w:rPr>
                <w:rFonts w:cs="Calibri"/>
                <w:sz w:val="16"/>
                <w:szCs w:val="16"/>
              </w:rPr>
              <w:t>Rovný přístup ke kvalitnímu předškolnímu, primárnímu a sekundárnímu vzdělávání</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b/>
                <w:sz w:val="16"/>
                <w:szCs w:val="16"/>
              </w:rPr>
            </w:pPr>
            <w:r w:rsidRPr="008F445A">
              <w:rPr>
                <w:b/>
                <w:sz w:val="16"/>
                <w:szCs w:val="16"/>
              </w:rPr>
              <w:t>Investiční priorita</w:t>
            </w:r>
          </w:p>
        </w:tc>
        <w:tc>
          <w:tcPr>
            <w:tcW w:w="6662" w:type="dxa"/>
          </w:tcPr>
          <w:p w:rsidR="008B4B74" w:rsidRPr="008F445A" w:rsidRDefault="00835634" w:rsidP="00274B7A">
            <w:pPr>
              <w:spacing w:before="40" w:after="40"/>
              <w:rPr>
                <w:sz w:val="16"/>
                <w:szCs w:val="16"/>
              </w:rPr>
            </w:pPr>
            <w:r w:rsidRPr="008F445A">
              <w:rPr>
                <w:sz w:val="16"/>
                <w:szCs w:val="16"/>
              </w:rPr>
              <w:t>Zlepšování kvality, účinnosti a otevřenosti terciárního a rovnocenného vzdělávání, aby se zvýšila účast a úrovně dosaženého vzdělání</w:t>
            </w:r>
          </w:p>
        </w:tc>
        <w:tc>
          <w:tcPr>
            <w:tcW w:w="5953" w:type="dxa"/>
          </w:tcPr>
          <w:p w:rsidR="008B4B74" w:rsidRPr="008F445A" w:rsidDel="00242FEA" w:rsidRDefault="004C382F" w:rsidP="00274B7A">
            <w:pPr>
              <w:spacing w:before="40" w:after="40"/>
              <w:rPr>
                <w:sz w:val="16"/>
                <w:szCs w:val="16"/>
              </w:rPr>
            </w:pPr>
            <w:r w:rsidRPr="008F445A">
              <w:rPr>
                <w:sz w:val="16"/>
                <w:szCs w:val="16"/>
              </w:rPr>
              <w:t xml:space="preserve"> IP 1 Omezování a prevence předčasného ukončování školní docházky a podpora rovného přístupu ke kvalitním programům předškolního rozvoje, k primárnímu a sekundárnímu vzdělávání, možnostem formálního a neformálního zdělávání, které umožňuje zpětné začlenění do procesu vzdělávání a odborné přípravy</w:t>
            </w:r>
          </w:p>
        </w:tc>
      </w:tr>
      <w:tr w:rsidR="008B4B74" w:rsidRPr="008F445A" w:rsidTr="008F445A">
        <w:trPr>
          <w:trHeight w:val="235"/>
        </w:trPr>
        <w:tc>
          <w:tcPr>
            <w:tcW w:w="1560" w:type="dxa"/>
            <w:shd w:val="clear" w:color="auto" w:fill="EAF1DD" w:themeFill="accent3" w:themeFillTint="33"/>
          </w:tcPr>
          <w:p w:rsidR="008B4B74" w:rsidRPr="008F445A" w:rsidRDefault="008B4B74" w:rsidP="00274B7A">
            <w:pPr>
              <w:spacing w:before="40" w:after="40"/>
              <w:rPr>
                <w:rFonts w:eastAsia="Calibri"/>
                <w:b/>
                <w:sz w:val="16"/>
                <w:szCs w:val="16"/>
              </w:rPr>
            </w:pPr>
            <w:r w:rsidRPr="008F445A">
              <w:rPr>
                <w:rFonts w:eastAsia="Calibri"/>
                <w:b/>
                <w:sz w:val="16"/>
                <w:szCs w:val="16"/>
              </w:rPr>
              <w:t>Specifický cíl</w:t>
            </w:r>
          </w:p>
        </w:tc>
        <w:tc>
          <w:tcPr>
            <w:tcW w:w="6662" w:type="dxa"/>
          </w:tcPr>
          <w:p w:rsidR="008B4B74" w:rsidRPr="008F445A" w:rsidRDefault="008B4B74" w:rsidP="00274B7A">
            <w:pPr>
              <w:spacing w:before="40" w:after="40"/>
              <w:rPr>
                <w:sz w:val="16"/>
                <w:szCs w:val="16"/>
              </w:rPr>
            </w:pPr>
            <w:r w:rsidRPr="008F445A">
              <w:rPr>
                <w:sz w:val="16"/>
                <w:szCs w:val="16"/>
              </w:rPr>
              <w:t>SC1: Zvýšení kvality vzdělávání na vysokých školách a jeho relevance pro potřeby trhu práce</w:t>
            </w:r>
          </w:p>
          <w:p w:rsidR="008B4B74" w:rsidRPr="008F445A" w:rsidRDefault="008B4B74" w:rsidP="00274B7A">
            <w:pPr>
              <w:spacing w:before="40" w:after="40"/>
              <w:rPr>
                <w:sz w:val="16"/>
                <w:szCs w:val="16"/>
              </w:rPr>
            </w:pPr>
            <w:r w:rsidRPr="008F445A">
              <w:rPr>
                <w:sz w:val="16"/>
                <w:szCs w:val="16"/>
              </w:rPr>
              <w:t xml:space="preserve">SC2: Zvýšení účasti studentů se specifickými potřebami a ze socio-ekonomicky znevýhodněných skupin </w:t>
            </w:r>
            <w:r w:rsidR="00905E15" w:rsidRPr="008F445A">
              <w:rPr>
                <w:sz w:val="16"/>
                <w:szCs w:val="16"/>
              </w:rPr>
              <w:t xml:space="preserve">a příslušníků etnických menšin </w:t>
            </w:r>
            <w:r w:rsidRPr="008F445A">
              <w:rPr>
                <w:sz w:val="16"/>
                <w:szCs w:val="16"/>
              </w:rPr>
              <w:t>na vysokoškolském vzdělávání, snížení studijní neúspěšnosti</w:t>
            </w:r>
          </w:p>
          <w:p w:rsidR="008B4B74" w:rsidRPr="008F445A" w:rsidRDefault="008B4B74" w:rsidP="00274B7A">
            <w:pPr>
              <w:spacing w:before="40" w:after="40"/>
              <w:rPr>
                <w:sz w:val="16"/>
                <w:szCs w:val="16"/>
              </w:rPr>
            </w:pPr>
            <w:r w:rsidRPr="008F445A">
              <w:rPr>
                <w:sz w:val="16"/>
                <w:szCs w:val="16"/>
              </w:rPr>
              <w:t>SC4: Nastavení a rozvoj systému hodnocení a zabezpečení kvality a strategického řízení vysokých škol</w:t>
            </w:r>
          </w:p>
          <w:p w:rsidR="008B4B74" w:rsidRPr="008F445A" w:rsidRDefault="008B4B74" w:rsidP="00274B7A">
            <w:pPr>
              <w:spacing w:before="40" w:after="40"/>
              <w:rPr>
                <w:sz w:val="16"/>
                <w:szCs w:val="16"/>
              </w:rPr>
            </w:pPr>
            <w:r w:rsidRPr="008F445A">
              <w:rPr>
                <w:sz w:val="16"/>
                <w:szCs w:val="16"/>
              </w:rPr>
              <w:t>SC5: Zlepšit podmínky pro výuku spojenou s výzkumem a pro rozvoj lidských zdrojů v oblasti výzkumu a vývoje</w:t>
            </w:r>
          </w:p>
        </w:tc>
        <w:tc>
          <w:tcPr>
            <w:tcW w:w="5953" w:type="dxa"/>
          </w:tcPr>
          <w:p w:rsidR="004C382F" w:rsidRPr="008F445A" w:rsidRDefault="004C382F" w:rsidP="004C382F">
            <w:pPr>
              <w:rPr>
                <w:sz w:val="16"/>
                <w:szCs w:val="16"/>
              </w:rPr>
            </w:pPr>
            <w:r w:rsidRPr="008F445A">
              <w:rPr>
                <w:sz w:val="16"/>
                <w:szCs w:val="16"/>
              </w:rPr>
              <w:t xml:space="preserve">SC 3.1: Zvýšení kvality předškolního vzdělávání včetně usnadnění přechodu dětí na ZŠ </w:t>
            </w:r>
          </w:p>
          <w:p w:rsidR="004C382F" w:rsidRPr="008F445A" w:rsidRDefault="004C382F" w:rsidP="004C382F">
            <w:pPr>
              <w:rPr>
                <w:sz w:val="16"/>
                <w:szCs w:val="16"/>
              </w:rPr>
            </w:pPr>
            <w:r w:rsidRPr="008F445A">
              <w:rPr>
                <w:sz w:val="16"/>
                <w:szCs w:val="16"/>
              </w:rPr>
              <w:t>SC 3.2: Zlepšení kvality vzdělávání a výsledků žáků v klíčových kompetencích</w:t>
            </w:r>
          </w:p>
          <w:p w:rsidR="004C382F" w:rsidRPr="008F445A" w:rsidRDefault="004C382F" w:rsidP="004C382F">
            <w:pPr>
              <w:rPr>
                <w:sz w:val="16"/>
                <w:szCs w:val="16"/>
              </w:rPr>
            </w:pPr>
            <w:r w:rsidRPr="008F445A">
              <w:rPr>
                <w:sz w:val="16"/>
                <w:szCs w:val="16"/>
              </w:rPr>
              <w:t xml:space="preserve">SC 3.3: Rozvoj systému strategického řízení a hodnocení kvality ve vzdělávání </w:t>
            </w:r>
          </w:p>
          <w:p w:rsidR="004C382F" w:rsidRPr="008F445A" w:rsidRDefault="004C382F" w:rsidP="004C382F">
            <w:pPr>
              <w:rPr>
                <w:sz w:val="16"/>
                <w:szCs w:val="16"/>
              </w:rPr>
            </w:pPr>
            <w:r w:rsidRPr="008F445A">
              <w:rPr>
                <w:sz w:val="16"/>
                <w:szCs w:val="16"/>
              </w:rPr>
              <w:t xml:space="preserve">SC 3.4: Zkvalitnění přípravy budoucích a začínajících pedagogických pracovníků </w:t>
            </w:r>
          </w:p>
          <w:p w:rsidR="008B4B74" w:rsidRPr="008F445A" w:rsidRDefault="004C382F" w:rsidP="00D44189">
            <w:pPr>
              <w:spacing w:before="40" w:after="40"/>
              <w:rPr>
                <w:sz w:val="16"/>
                <w:szCs w:val="16"/>
              </w:rPr>
            </w:pPr>
            <w:r w:rsidRPr="008F445A">
              <w:rPr>
                <w:sz w:val="16"/>
                <w:szCs w:val="16"/>
              </w:rPr>
              <w:t>SC 3.5: Zvyšování kvality vzdělávání a odborné přípravy včetně posílení jejich relevance pro trh práce</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b/>
                <w:sz w:val="16"/>
                <w:szCs w:val="16"/>
              </w:rPr>
            </w:pPr>
            <w:r w:rsidRPr="008F445A">
              <w:rPr>
                <w:rFonts w:eastAsia="Calibri"/>
                <w:b/>
                <w:sz w:val="16"/>
                <w:szCs w:val="16"/>
              </w:rPr>
              <w:t>Věcná specifikace</w:t>
            </w:r>
          </w:p>
          <w:p w:rsidR="008B4B74" w:rsidRPr="008F445A" w:rsidRDefault="008B4B74" w:rsidP="00274B7A">
            <w:pPr>
              <w:spacing w:before="40" w:after="40"/>
              <w:rPr>
                <w:rFonts w:eastAsia="Calibri"/>
                <w:b/>
                <w:sz w:val="16"/>
                <w:szCs w:val="16"/>
              </w:rPr>
            </w:pPr>
            <w:r w:rsidRPr="008F445A">
              <w:rPr>
                <w:rFonts w:eastAsia="Calibri"/>
                <w:b/>
                <w:sz w:val="16"/>
                <w:szCs w:val="16"/>
              </w:rPr>
              <w:t xml:space="preserve">(zaměření, aktivity) </w:t>
            </w:r>
          </w:p>
        </w:tc>
        <w:tc>
          <w:tcPr>
            <w:tcW w:w="6662" w:type="dxa"/>
          </w:tcPr>
          <w:p w:rsidR="008B4B74" w:rsidRPr="008F445A" w:rsidRDefault="008B4B74" w:rsidP="00274B7A">
            <w:pPr>
              <w:spacing w:before="40" w:after="40"/>
              <w:rPr>
                <w:sz w:val="16"/>
                <w:szCs w:val="16"/>
              </w:rPr>
            </w:pPr>
            <w:r w:rsidRPr="008F445A">
              <w:rPr>
                <w:sz w:val="16"/>
                <w:szCs w:val="16"/>
              </w:rPr>
              <w:t>mezinárodní mobilita studentů a akademických / pedagogických pracovníků, rozvoj partnerství vysokých škol, návaznost na pracovní trh, popularizace výzkumu a vývoje</w:t>
            </w:r>
          </w:p>
          <w:p w:rsidR="008B4B74" w:rsidRPr="008F445A" w:rsidRDefault="004C382F" w:rsidP="00274B7A">
            <w:pPr>
              <w:spacing w:before="40" w:after="40"/>
              <w:rPr>
                <w:sz w:val="16"/>
                <w:szCs w:val="16"/>
              </w:rPr>
            </w:pPr>
            <w:r w:rsidRPr="008F445A">
              <w:rPr>
                <w:rFonts w:cs="Times New Roman"/>
                <w:color w:val="000000" w:themeColor="text1"/>
                <w:sz w:val="16"/>
                <w:szCs w:val="16"/>
              </w:rPr>
              <w:t>Strategická partnerství mezi vysokými školami a aplikační sférou, strategická partnerství mezi VŠ a výzkumnými organizacemi, mobilitní schémata pro mobilitu studentů a pracovníků VŠ</w:t>
            </w:r>
          </w:p>
        </w:tc>
        <w:tc>
          <w:tcPr>
            <w:tcW w:w="5953" w:type="dxa"/>
          </w:tcPr>
          <w:p w:rsidR="008B4B74" w:rsidRPr="008F445A" w:rsidRDefault="008B4B74" w:rsidP="005D474C">
            <w:pPr>
              <w:spacing w:before="40" w:after="40"/>
              <w:rPr>
                <w:sz w:val="16"/>
                <w:szCs w:val="16"/>
              </w:rPr>
            </w:pPr>
            <w:r w:rsidRPr="008F445A">
              <w:rPr>
                <w:sz w:val="16"/>
                <w:szCs w:val="16"/>
              </w:rPr>
              <w:t>Mezinárodní spolupráce na úrovni systému, území, škol, pro získávání zkušeností pro zajištění specifických cílů</w:t>
            </w:r>
          </w:p>
          <w:p w:rsidR="008B4B74" w:rsidRPr="008F445A" w:rsidRDefault="004C382F" w:rsidP="005D474C">
            <w:pPr>
              <w:spacing w:before="40" w:after="40"/>
              <w:rPr>
                <w:sz w:val="16"/>
                <w:szCs w:val="16"/>
              </w:rPr>
            </w:pPr>
            <w:r w:rsidRPr="008F445A">
              <w:rPr>
                <w:rFonts w:cs="Times New Roman"/>
                <w:color w:val="000000" w:themeColor="text1"/>
                <w:sz w:val="16"/>
                <w:szCs w:val="16"/>
              </w:rPr>
              <w:t>Strategická partnerství mezi školami, s akademickou sférou, strategická partnerství mezi školami, VŠ a výzkumnými institucemi, mobilitní schémata pro mobilitu studentů a pracovníků škol a vysokých škol připravujících učitele</w:t>
            </w:r>
          </w:p>
        </w:tc>
      </w:tr>
      <w:tr w:rsidR="004C382F" w:rsidRPr="008F445A" w:rsidTr="008F445A">
        <w:tc>
          <w:tcPr>
            <w:tcW w:w="1560" w:type="dxa"/>
            <w:shd w:val="clear" w:color="auto" w:fill="EAF1DD" w:themeFill="accent3" w:themeFillTint="33"/>
          </w:tcPr>
          <w:p w:rsidR="004C382F" w:rsidRPr="008F445A" w:rsidRDefault="004C382F" w:rsidP="00274B7A">
            <w:pPr>
              <w:spacing w:before="40" w:after="40"/>
              <w:rPr>
                <w:rFonts w:eastAsia="Calibri"/>
                <w:b/>
                <w:sz w:val="16"/>
                <w:szCs w:val="16"/>
              </w:rPr>
            </w:pPr>
            <w:r w:rsidRPr="008F445A">
              <w:rPr>
                <w:rFonts w:eastAsia="Calibri"/>
                <w:b/>
                <w:sz w:val="16"/>
                <w:szCs w:val="16"/>
              </w:rPr>
              <w:t>Implementační prvky</w:t>
            </w:r>
          </w:p>
        </w:tc>
        <w:tc>
          <w:tcPr>
            <w:tcW w:w="6662" w:type="dxa"/>
          </w:tcPr>
          <w:p w:rsidR="004C382F" w:rsidRPr="008F445A" w:rsidRDefault="004C382F" w:rsidP="00FD66F3">
            <w:pPr>
              <w:rPr>
                <w:sz w:val="16"/>
                <w:szCs w:val="16"/>
              </w:rPr>
            </w:pPr>
            <w:r w:rsidRPr="008F445A">
              <w:rPr>
                <w:sz w:val="16"/>
                <w:szCs w:val="16"/>
              </w:rPr>
              <w:t xml:space="preserve">Typy příjemců: VŠ, školy a školská zařízení. </w:t>
            </w:r>
          </w:p>
          <w:p w:rsidR="004C382F" w:rsidRPr="008F445A" w:rsidRDefault="004C382F" w:rsidP="00274B7A">
            <w:pPr>
              <w:spacing w:before="40" w:after="40"/>
              <w:rPr>
                <w:sz w:val="16"/>
                <w:szCs w:val="16"/>
              </w:rPr>
            </w:pPr>
            <w:r w:rsidRPr="008F445A">
              <w:rPr>
                <w:sz w:val="16"/>
                <w:szCs w:val="16"/>
              </w:rPr>
              <w:t>Cílové území: celá ČR.</w:t>
            </w:r>
          </w:p>
        </w:tc>
        <w:tc>
          <w:tcPr>
            <w:tcW w:w="5953" w:type="dxa"/>
          </w:tcPr>
          <w:p w:rsidR="004C382F" w:rsidRPr="008F445A" w:rsidRDefault="004C382F" w:rsidP="005D474C">
            <w:pPr>
              <w:spacing w:before="40" w:after="40"/>
              <w:rPr>
                <w:sz w:val="16"/>
                <w:szCs w:val="16"/>
              </w:rPr>
            </w:pPr>
            <w:r w:rsidRPr="008F445A">
              <w:rPr>
                <w:sz w:val="16"/>
                <w:szCs w:val="16"/>
              </w:rPr>
              <w:t xml:space="preserve">Studijní mobilita jedinců, mobilitní aktivity v rámci Joint Master </w:t>
            </w:r>
            <w:r w:rsidRPr="008F445A">
              <w:rPr>
                <w:sz w:val="16"/>
                <w:szCs w:val="16"/>
                <w:lang w:val="en-US"/>
              </w:rPr>
              <w:t>Degrees</w:t>
            </w:r>
            <w:r w:rsidRPr="008F445A">
              <w:rPr>
                <w:sz w:val="16"/>
                <w:szCs w:val="16"/>
              </w:rPr>
              <w:t>, strategická partnerství, partnerství mezi vzdělávacími institucemi a tzv. světem práce, procesy rozvoje, budování kapacit, modernizace.</w:t>
            </w:r>
          </w:p>
        </w:tc>
      </w:tr>
      <w:tr w:rsidR="006C343A" w:rsidRPr="008F445A" w:rsidTr="008F445A">
        <w:tc>
          <w:tcPr>
            <w:tcW w:w="1560" w:type="dxa"/>
            <w:shd w:val="clear" w:color="auto" w:fill="EAF1DD" w:themeFill="accent3" w:themeFillTint="33"/>
          </w:tcPr>
          <w:p w:rsidR="006C343A" w:rsidRPr="008F445A" w:rsidRDefault="006C343A" w:rsidP="00274B7A">
            <w:pPr>
              <w:spacing w:before="40" w:after="40"/>
              <w:rPr>
                <w:rFonts w:eastAsia="Calibri"/>
                <w:b/>
                <w:sz w:val="16"/>
                <w:szCs w:val="16"/>
              </w:rPr>
            </w:pPr>
            <w:r w:rsidRPr="008F445A">
              <w:rPr>
                <w:b/>
                <w:sz w:val="16"/>
                <w:szCs w:val="16"/>
              </w:rPr>
              <w:t>Synergie/komplementarita</w:t>
            </w:r>
          </w:p>
        </w:tc>
        <w:tc>
          <w:tcPr>
            <w:tcW w:w="6662" w:type="dxa"/>
          </w:tcPr>
          <w:p w:rsidR="006C343A" w:rsidRPr="008F445A" w:rsidRDefault="00A112F5" w:rsidP="00FD66F3">
            <w:pPr>
              <w:rPr>
                <w:sz w:val="16"/>
                <w:szCs w:val="16"/>
              </w:rPr>
            </w:pPr>
            <w:r w:rsidRPr="008F445A">
              <w:rPr>
                <w:sz w:val="16"/>
                <w:szCs w:val="16"/>
              </w:rPr>
              <w:t>komplementarita</w:t>
            </w:r>
          </w:p>
        </w:tc>
        <w:tc>
          <w:tcPr>
            <w:tcW w:w="5953" w:type="dxa"/>
          </w:tcPr>
          <w:p w:rsidR="006C343A" w:rsidRPr="008F445A" w:rsidRDefault="00A112F5" w:rsidP="005D474C">
            <w:pPr>
              <w:spacing w:before="40" w:after="40"/>
              <w:rPr>
                <w:sz w:val="16"/>
                <w:szCs w:val="16"/>
              </w:rPr>
            </w:pPr>
            <w:r w:rsidRPr="008F445A">
              <w:rPr>
                <w:sz w:val="16"/>
                <w:szCs w:val="16"/>
              </w:rPr>
              <w:t>komplementarita</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b/>
                <w:sz w:val="16"/>
                <w:szCs w:val="16"/>
              </w:rPr>
            </w:pPr>
            <w:r w:rsidRPr="008F445A">
              <w:rPr>
                <w:rFonts w:eastAsia="Calibri"/>
                <w:b/>
                <w:sz w:val="16"/>
                <w:szCs w:val="16"/>
              </w:rPr>
              <w:t>Mechanismus koordinace</w:t>
            </w:r>
          </w:p>
        </w:tc>
        <w:tc>
          <w:tcPr>
            <w:tcW w:w="6662" w:type="dxa"/>
          </w:tcPr>
          <w:p w:rsidR="008B4B74" w:rsidRPr="008F445A" w:rsidRDefault="008B4B74" w:rsidP="00274B7A">
            <w:pPr>
              <w:spacing w:before="40" w:after="40"/>
              <w:rPr>
                <w:sz w:val="16"/>
                <w:szCs w:val="16"/>
              </w:rPr>
            </w:pPr>
            <w:r w:rsidRPr="008F445A">
              <w:rPr>
                <w:rFonts w:eastAsia="Calibri"/>
                <w:sz w:val="16"/>
                <w:szCs w:val="16"/>
              </w:rPr>
              <w:t>bude upřesněno v návaznosti na instrukce Evropské komise</w:t>
            </w:r>
          </w:p>
        </w:tc>
        <w:tc>
          <w:tcPr>
            <w:tcW w:w="5953" w:type="dxa"/>
          </w:tcPr>
          <w:p w:rsidR="008B4B74" w:rsidRPr="008F445A" w:rsidRDefault="008F0F6E" w:rsidP="00274B7A">
            <w:pPr>
              <w:spacing w:before="40" w:after="40"/>
              <w:rPr>
                <w:sz w:val="16"/>
                <w:szCs w:val="16"/>
              </w:rPr>
            </w:pPr>
            <w:r w:rsidRPr="008F445A">
              <w:rPr>
                <w:rFonts w:eastAsia="Calibri"/>
                <w:sz w:val="16"/>
                <w:szCs w:val="16"/>
              </w:rPr>
              <w:t>bude upřesněno v návaznosti na instrukce Evropské komise</w:t>
            </w:r>
          </w:p>
        </w:tc>
      </w:tr>
    </w:tbl>
    <w:p w:rsidR="009575D0" w:rsidRPr="00AF1724" w:rsidRDefault="009575D0" w:rsidP="00AC3176"/>
    <w:p w:rsidR="00220B3A"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753" w:name="_Toc372660376"/>
      <w:bookmarkStart w:id="754" w:name="_Toc372725903"/>
      <w:bookmarkStart w:id="755" w:name="_Toc384022330"/>
      <w:bookmarkStart w:id="756" w:name="_Toc386525854"/>
      <w:bookmarkStart w:id="757" w:name="_Toc386621928"/>
      <w:bookmarkStart w:id="758" w:name="_Toc386622486"/>
      <w:bookmarkStart w:id="759" w:name="_Toc386622661"/>
      <w:bookmarkStart w:id="760" w:name="_Toc386628772"/>
      <w:bookmarkStart w:id="761" w:name="_Toc386629140"/>
      <w:bookmarkStart w:id="762" w:name="_Toc387916293"/>
      <w:bookmarkStart w:id="763" w:name="_Toc387916429"/>
      <w:bookmarkStart w:id="764" w:name="_Toc387916582"/>
      <w:bookmarkStart w:id="765" w:name="_Toc388008837"/>
      <w:bookmarkStart w:id="766" w:name="_Toc388008977"/>
      <w:bookmarkStart w:id="767" w:name="_Toc391474322"/>
      <w:bookmarkStart w:id="768" w:name="_Toc391474618"/>
      <w:bookmarkStart w:id="769" w:name="_Toc396917673"/>
      <w:bookmarkStart w:id="770" w:name="_Toc396917741"/>
      <w:bookmarkStart w:id="771" w:name="_Toc396917891"/>
      <w:bookmarkStart w:id="772" w:name="_Toc396917958"/>
      <w:bookmarkStart w:id="773" w:name="_Toc396918059"/>
      <w:bookmarkStart w:id="774" w:name="_Toc397074376"/>
      <w:r w:rsidRPr="00AF1724">
        <w:rPr>
          <w:b/>
          <w:szCs w:val="24"/>
        </w:rPr>
        <w:t>4</w:t>
      </w:r>
      <w:r w:rsidR="00C7737B" w:rsidRPr="00AF1724">
        <w:rPr>
          <w:b/>
          <w:szCs w:val="24"/>
        </w:rPr>
        <w:t>.</w:t>
      </w:r>
      <w:r w:rsidR="00AC3176" w:rsidRPr="00AF1724">
        <w:rPr>
          <w:b/>
          <w:szCs w:val="24"/>
        </w:rPr>
        <w:t>4</w:t>
      </w:r>
      <w:r w:rsidR="00C7737B" w:rsidRPr="00AF1724">
        <w:rPr>
          <w:b/>
          <w:szCs w:val="24"/>
        </w:rPr>
        <w:t xml:space="preserve"> </w:t>
      </w:r>
      <w:r w:rsidR="00220B3A" w:rsidRPr="00AF1724">
        <w:rPr>
          <w:b/>
          <w:szCs w:val="24"/>
        </w:rPr>
        <w:t>COSME</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670C22" w:rsidRPr="00AF1724" w:rsidRDefault="00670C22" w:rsidP="0041795C">
      <w:pPr>
        <w:spacing w:before="120" w:after="0"/>
        <w:rPr>
          <w:b/>
        </w:rPr>
      </w:pPr>
      <w:r w:rsidRPr="00AF1724">
        <w:rPr>
          <w:b/>
        </w:rPr>
        <w:t>Obecně k programu:</w:t>
      </w:r>
    </w:p>
    <w:p w:rsidR="00D01DFE" w:rsidRPr="00AF1724" w:rsidRDefault="00220B3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pro konkurenceschopnost podniků s důrazem na MSP se navrhuje jako prostředek k řešení hlavních selhání trhu, která omezují růst podniků, zejména MSP, v Unii. </w:t>
      </w:r>
      <w:r w:rsidR="00D01DFE" w:rsidRPr="00AF1724">
        <w:rPr>
          <w:rFonts w:asciiTheme="minorHAnsi" w:hAnsiTheme="minorHAnsi"/>
        </w:rPr>
        <w:t xml:space="preserve"> Program bude financovat činnosti zaměřené na zlepšení rámcových podmínek pro dosažení konkurenceschopnosti a udržitelnosti podniků Unie, včetně podniků v odvětví cestovního ruchu, povzbuzování k podnikání (a to i v rámci specifických cílových skupin), zlepšení přístupu k financím pro malé a středí podniky ve formě vlastního kapitálu a úvěrů, zlepšení přístupu na trhy Unie a celosvětově.</w:t>
      </w:r>
    </w:p>
    <w:p w:rsidR="00545C5A" w:rsidRPr="00AF1724" w:rsidRDefault="00545C5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Subjektem zodpovědným/koordinujícím realizaci programu v ČR je </w:t>
      </w:r>
      <w:r w:rsidR="00666EB2" w:rsidRPr="00AF1724">
        <w:rPr>
          <w:rFonts w:asciiTheme="minorHAnsi" w:hAnsiTheme="minorHAnsi"/>
        </w:rPr>
        <w:t>MPO (nutno verifikovat).</w:t>
      </w:r>
    </w:p>
    <w:p w:rsidR="008D0EB4" w:rsidRPr="00AF1724" w:rsidRDefault="008D0EB4" w:rsidP="0041795C">
      <w:pPr>
        <w:spacing w:before="120" w:after="0"/>
        <w:rPr>
          <w:b/>
        </w:rPr>
      </w:pPr>
      <w:r w:rsidRPr="00AF1724">
        <w:rPr>
          <w:b/>
        </w:rPr>
        <w:t>Nový komentář MMR</w:t>
      </w:r>
      <w:r w:rsidR="0049621F">
        <w:rPr>
          <w:b/>
        </w:rPr>
        <w:t>-NOK</w:t>
      </w:r>
      <w:r w:rsidRPr="00AF1724">
        <w:rPr>
          <w:b/>
        </w:rPr>
        <w:t>:  </w:t>
      </w:r>
    </w:p>
    <w:p w:rsidR="0052500E" w:rsidRPr="00AF1724" w:rsidRDefault="0052500E"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neuvádí v</w:t>
      </w:r>
      <w:r w:rsidR="00B8645B">
        <w:rPr>
          <w:rFonts w:asciiTheme="minorHAnsi" w:hAnsiTheme="minorHAnsi"/>
        </w:rPr>
        <w:t>e svém programu</w:t>
      </w:r>
      <w:r w:rsidRPr="00AF1724">
        <w:rPr>
          <w:rFonts w:asciiTheme="minorHAnsi" w:hAnsiTheme="minorHAnsi"/>
        </w:rPr>
        <w:t xml:space="preserve"> OP PPR, současně vazby dělí dle oblastí a společně s COSME uvádí i další komunitární programy</w:t>
      </w:r>
      <w:r w:rsidR="00B8645B">
        <w:rPr>
          <w:rFonts w:asciiTheme="minorHAnsi" w:hAnsiTheme="minorHAnsi"/>
        </w:rPr>
        <w:t>.</w:t>
      </w:r>
    </w:p>
    <w:p w:rsidR="00C073D0" w:rsidRPr="00AF1724" w:rsidRDefault="00C073D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PPR neuvádí označení SC</w:t>
      </w:r>
      <w:r w:rsidR="00B8645B">
        <w:rPr>
          <w:rFonts w:asciiTheme="minorHAnsi" w:hAnsiTheme="minorHAnsi"/>
        </w:rPr>
        <w:t>.</w:t>
      </w:r>
    </w:p>
    <w:p w:rsidR="00670C22" w:rsidRPr="00AF1724" w:rsidRDefault="00670C22"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7637"/>
        <w:gridCol w:w="4978"/>
      </w:tblGrid>
      <w:tr w:rsidR="009575D0" w:rsidRPr="008F445A" w:rsidTr="008F445A">
        <w:tc>
          <w:tcPr>
            <w:tcW w:w="1560" w:type="dxa"/>
            <w:shd w:val="clear" w:color="auto" w:fill="C2D69B" w:themeFill="accent3" w:themeFillTint="99"/>
          </w:tcPr>
          <w:p w:rsidR="009575D0" w:rsidRPr="008F445A" w:rsidRDefault="009575D0" w:rsidP="008F27AB">
            <w:pPr>
              <w:spacing w:before="40" w:after="40"/>
              <w:jc w:val="center"/>
              <w:rPr>
                <w:b/>
              </w:rPr>
            </w:pPr>
          </w:p>
        </w:tc>
        <w:tc>
          <w:tcPr>
            <w:tcW w:w="7637" w:type="dxa"/>
            <w:shd w:val="clear" w:color="auto" w:fill="C2D69B" w:themeFill="accent3" w:themeFillTint="99"/>
          </w:tcPr>
          <w:p w:rsidR="009575D0" w:rsidRPr="008F445A" w:rsidRDefault="009575D0" w:rsidP="008F27AB">
            <w:pPr>
              <w:spacing w:before="40" w:after="40"/>
              <w:jc w:val="center"/>
              <w:rPr>
                <w:b/>
              </w:rPr>
            </w:pPr>
            <w:r w:rsidRPr="008F445A">
              <w:rPr>
                <w:b/>
              </w:rPr>
              <w:t>OP PIK</w:t>
            </w:r>
          </w:p>
        </w:tc>
        <w:tc>
          <w:tcPr>
            <w:tcW w:w="4978" w:type="dxa"/>
            <w:shd w:val="clear" w:color="auto" w:fill="C2D69B" w:themeFill="accent3" w:themeFillTint="99"/>
          </w:tcPr>
          <w:p w:rsidR="009575D0" w:rsidRPr="008F445A" w:rsidRDefault="009575D0" w:rsidP="008F27AB">
            <w:pPr>
              <w:spacing w:before="40" w:after="40"/>
              <w:jc w:val="center"/>
              <w:rPr>
                <w:b/>
              </w:rPr>
            </w:pPr>
            <w:r w:rsidRPr="008F445A">
              <w:rPr>
                <w:b/>
              </w:rPr>
              <w:t>OP PPR</w:t>
            </w:r>
          </w:p>
        </w:tc>
      </w:tr>
      <w:tr w:rsidR="008B4B74" w:rsidRPr="008F445A" w:rsidTr="008F445A">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7637" w:type="dxa"/>
          </w:tcPr>
          <w:p w:rsidR="00835634" w:rsidRPr="008F445A" w:rsidRDefault="008B4B74" w:rsidP="008F27AB">
            <w:pPr>
              <w:spacing w:before="40" w:after="40"/>
              <w:rPr>
                <w:rFonts w:cs="Calibri"/>
                <w:sz w:val="16"/>
                <w:szCs w:val="16"/>
              </w:rPr>
            </w:pPr>
            <w:r w:rsidRPr="008F445A">
              <w:rPr>
                <w:rFonts w:cs="Calibri"/>
                <w:sz w:val="16"/>
                <w:szCs w:val="16"/>
              </w:rPr>
              <w:t>TC 1 - Posílení výzkumu, tec</w:t>
            </w:r>
            <w:r w:rsidR="00835634" w:rsidRPr="008F445A">
              <w:rPr>
                <w:rFonts w:cs="Calibri"/>
                <w:sz w:val="16"/>
                <w:szCs w:val="16"/>
              </w:rPr>
              <w:t xml:space="preserve">hnologického rozvoje a inovací </w:t>
            </w:r>
          </w:p>
          <w:p w:rsidR="008B4B74" w:rsidRPr="008F445A" w:rsidRDefault="008B4B74" w:rsidP="008F27AB">
            <w:pPr>
              <w:spacing w:before="40" w:after="40"/>
              <w:rPr>
                <w:sz w:val="16"/>
                <w:szCs w:val="16"/>
              </w:rPr>
            </w:pPr>
            <w:r w:rsidRPr="008F445A">
              <w:rPr>
                <w:sz w:val="16"/>
                <w:szCs w:val="16"/>
              </w:rPr>
              <w:t xml:space="preserve">TC 3: Zvýšení konkurenceschopnosti malých a středních podniků, odvětví zemědělství (v případě EZFRV) a rybářství </w:t>
            </w:r>
            <w:r w:rsidR="00835634" w:rsidRPr="008F445A">
              <w:rPr>
                <w:sz w:val="16"/>
                <w:szCs w:val="16"/>
              </w:rPr>
              <w:t>a akvakultury (v případě ENRF)</w:t>
            </w:r>
          </w:p>
        </w:tc>
        <w:tc>
          <w:tcPr>
            <w:tcW w:w="4978" w:type="dxa"/>
          </w:tcPr>
          <w:p w:rsidR="008B4B74" w:rsidRPr="008F445A" w:rsidRDefault="008B4B74" w:rsidP="008F27AB">
            <w:pPr>
              <w:spacing w:before="40" w:after="40"/>
              <w:rPr>
                <w:sz w:val="16"/>
                <w:szCs w:val="16"/>
              </w:rPr>
            </w:pPr>
            <w:r w:rsidRPr="008F445A">
              <w:rPr>
                <w:rFonts w:cs="Arial"/>
                <w:sz w:val="16"/>
                <w:szCs w:val="16"/>
              </w:rPr>
              <w:t>TC 1: Posílení výzkumu, technologického rozvoje a inovací</w:t>
            </w:r>
            <w:r w:rsidRPr="008F445A">
              <w:rPr>
                <w:sz w:val="16"/>
                <w:szCs w:val="16"/>
              </w:rPr>
              <w:t xml:space="preserve"> </w:t>
            </w:r>
          </w:p>
        </w:tc>
      </w:tr>
      <w:tr w:rsidR="009575D0" w:rsidRPr="008F445A" w:rsidTr="008F445A">
        <w:tc>
          <w:tcPr>
            <w:tcW w:w="1560" w:type="dxa"/>
            <w:shd w:val="clear" w:color="auto" w:fill="EAF1DD" w:themeFill="accent3" w:themeFillTint="33"/>
          </w:tcPr>
          <w:p w:rsidR="009575D0" w:rsidRPr="008F445A" w:rsidRDefault="009575D0" w:rsidP="008F27AB">
            <w:pPr>
              <w:spacing w:before="40" w:after="40"/>
              <w:rPr>
                <w:rFonts w:eastAsia="Calibri"/>
                <w:b/>
                <w:sz w:val="16"/>
                <w:szCs w:val="16"/>
              </w:rPr>
            </w:pPr>
            <w:r w:rsidRPr="008F445A">
              <w:rPr>
                <w:rFonts w:eastAsia="Calibri"/>
                <w:b/>
                <w:sz w:val="16"/>
                <w:szCs w:val="16"/>
              </w:rPr>
              <w:t>Prioritní osa</w:t>
            </w:r>
          </w:p>
        </w:tc>
        <w:tc>
          <w:tcPr>
            <w:tcW w:w="7637" w:type="dxa"/>
          </w:tcPr>
          <w:p w:rsidR="009575D0" w:rsidRPr="008F445A" w:rsidRDefault="009575D0" w:rsidP="008F27AB">
            <w:pPr>
              <w:spacing w:before="40" w:after="40"/>
              <w:rPr>
                <w:rFonts w:cs="Calibri"/>
                <w:sz w:val="16"/>
                <w:szCs w:val="16"/>
              </w:rPr>
            </w:pPr>
            <w:r w:rsidRPr="008F445A">
              <w:rPr>
                <w:rFonts w:cs="Calibri"/>
                <w:sz w:val="16"/>
                <w:szCs w:val="16"/>
              </w:rPr>
              <w:t>PO 1: Rozvoj výzkumu a vývoje pro inovace</w:t>
            </w:r>
          </w:p>
          <w:p w:rsidR="009575D0" w:rsidRPr="008F445A" w:rsidRDefault="009575D0" w:rsidP="00B807A9">
            <w:pPr>
              <w:spacing w:before="40" w:after="40"/>
              <w:rPr>
                <w:sz w:val="16"/>
                <w:szCs w:val="16"/>
              </w:rPr>
            </w:pPr>
            <w:r w:rsidRPr="008F445A">
              <w:rPr>
                <w:sz w:val="16"/>
                <w:szCs w:val="16"/>
              </w:rPr>
              <w:t xml:space="preserve">PO 2: Rozvoj podnikání a konkurenceschopnosti malých a středních </w:t>
            </w:r>
            <w:r w:rsidR="00B807A9" w:rsidRPr="008F445A">
              <w:rPr>
                <w:sz w:val="16"/>
                <w:szCs w:val="16"/>
              </w:rPr>
              <w:t>podniků</w:t>
            </w:r>
          </w:p>
        </w:tc>
        <w:tc>
          <w:tcPr>
            <w:tcW w:w="4978" w:type="dxa"/>
          </w:tcPr>
          <w:p w:rsidR="009575D0" w:rsidRPr="008F445A" w:rsidRDefault="003176C0" w:rsidP="008F27AB">
            <w:pPr>
              <w:spacing w:before="40" w:after="40"/>
              <w:rPr>
                <w:sz w:val="16"/>
                <w:szCs w:val="16"/>
              </w:rPr>
            </w:pPr>
            <w:r w:rsidRPr="008F445A">
              <w:rPr>
                <w:rFonts w:cs="Arial"/>
                <w:sz w:val="16"/>
                <w:szCs w:val="16"/>
              </w:rPr>
              <w:t>PO 1: Posílení výzkumu, technologického rozvoje a inovací</w:t>
            </w:r>
          </w:p>
        </w:tc>
      </w:tr>
      <w:tr w:rsidR="008B4B74" w:rsidRPr="008F445A" w:rsidTr="008F445A">
        <w:tc>
          <w:tcPr>
            <w:tcW w:w="1560" w:type="dxa"/>
            <w:shd w:val="clear" w:color="auto" w:fill="EAF1DD" w:themeFill="accent3" w:themeFillTint="33"/>
          </w:tcPr>
          <w:p w:rsidR="008B4B74" w:rsidRPr="008F445A" w:rsidRDefault="008B4B74" w:rsidP="008F27AB">
            <w:pPr>
              <w:spacing w:before="40" w:after="40"/>
              <w:rPr>
                <w:rFonts w:eastAsia="Calibri"/>
                <w:b/>
                <w:sz w:val="16"/>
                <w:szCs w:val="16"/>
              </w:rPr>
            </w:pPr>
            <w:r w:rsidRPr="008F445A">
              <w:rPr>
                <w:b/>
                <w:sz w:val="16"/>
                <w:szCs w:val="16"/>
              </w:rPr>
              <w:t>Investiční priorita</w:t>
            </w:r>
          </w:p>
        </w:tc>
        <w:tc>
          <w:tcPr>
            <w:tcW w:w="7637" w:type="dxa"/>
          </w:tcPr>
          <w:p w:rsidR="00835634" w:rsidRPr="008F445A" w:rsidRDefault="00835634" w:rsidP="00835634">
            <w:pPr>
              <w:spacing w:before="40" w:after="40"/>
              <w:rPr>
                <w:rFonts w:cs="Calibri"/>
                <w:sz w:val="16"/>
                <w:szCs w:val="16"/>
              </w:rPr>
            </w:pPr>
            <w:r w:rsidRPr="008F445A">
              <w:rPr>
                <w:rFonts w:cs="Calibri"/>
                <w:sz w:val="16"/>
                <w:szCs w:val="16"/>
              </w:rPr>
              <w:t xml:space="preserve">IP </w:t>
            </w:r>
            <w:r w:rsidR="00D93115" w:rsidRPr="008F445A">
              <w:rPr>
                <w:rFonts w:cs="Calibri"/>
                <w:sz w:val="16"/>
                <w:szCs w:val="16"/>
              </w:rPr>
              <w:t>1b)</w:t>
            </w:r>
            <w:r w:rsidRPr="008F445A">
              <w:rPr>
                <w:rFonts w:cs="Calibri"/>
                <w:sz w:val="16"/>
                <w:szCs w:val="16"/>
              </w:rPr>
              <w:t xml:space="preserve">: </w:t>
            </w:r>
            <w:r w:rsidR="009B73BD" w:rsidRPr="008F445A">
              <w:rPr>
                <w:rFonts w:cs="Calibri"/>
                <w:sz w:val="16"/>
                <w:szCs w:val="16"/>
              </w:rPr>
              <w:t>Podpora podnikových investic do inovací a výzkumu a vytvářením vazeb a součinnosti mezi podniky, středisky výzkumu a vývoje a vysokoškolským vzděláváním, zejména vývoje produktů a služeb, přenosu technologií, sociálních inovací a aplikací veřejných služeb, stimulace poptávky, vytváření sítí, klastrů a otevřených inovací prostřednictvím inteligentní specializace, podpora technického a aplikovaného výzkumu, pilotních linek, opatření k včasnému ověřování produktů, schopností vyspělé výroby a prvovýroby v oblasti klíčových technologií a šíření technologií pro všeobecné použití</w:t>
            </w:r>
          </w:p>
          <w:p w:rsidR="008B4B74" w:rsidRPr="008F445A" w:rsidRDefault="00835634" w:rsidP="008F27AB">
            <w:pPr>
              <w:spacing w:before="40" w:after="40"/>
              <w:rPr>
                <w:sz w:val="16"/>
                <w:szCs w:val="16"/>
              </w:rPr>
            </w:pPr>
            <w:r w:rsidRPr="008F445A">
              <w:rPr>
                <w:sz w:val="16"/>
                <w:szCs w:val="16"/>
              </w:rPr>
              <w:t xml:space="preserve">IP </w:t>
            </w:r>
            <w:r w:rsidR="00D93115" w:rsidRPr="008F445A">
              <w:rPr>
                <w:sz w:val="16"/>
                <w:szCs w:val="16"/>
              </w:rPr>
              <w:t>3a)</w:t>
            </w:r>
            <w:r w:rsidRPr="008F445A">
              <w:rPr>
                <w:sz w:val="16"/>
                <w:szCs w:val="16"/>
              </w:rPr>
              <w:t xml:space="preserve">: </w:t>
            </w:r>
            <w:r w:rsidR="009B73BD" w:rsidRPr="008F445A">
              <w:rPr>
                <w:sz w:val="16"/>
                <w:szCs w:val="16"/>
              </w:rPr>
              <w:t>Podpora podnikání, zejména usnadněním hospodářského využívání nových myšlenek a podporou zakládání nových podniků, mimo jiné prostřednictvím podnikatelských inkubátorů</w:t>
            </w:r>
          </w:p>
          <w:p w:rsidR="00835634" w:rsidRPr="008F445A" w:rsidRDefault="00835634" w:rsidP="00D93115">
            <w:pPr>
              <w:spacing w:before="40" w:after="40"/>
              <w:rPr>
                <w:rFonts w:cs="Calibri"/>
                <w:sz w:val="16"/>
                <w:szCs w:val="16"/>
              </w:rPr>
            </w:pPr>
            <w:r w:rsidRPr="008F445A">
              <w:rPr>
                <w:sz w:val="16"/>
                <w:szCs w:val="16"/>
              </w:rPr>
              <w:t xml:space="preserve">IP </w:t>
            </w:r>
            <w:r w:rsidR="00D93115" w:rsidRPr="008F445A">
              <w:rPr>
                <w:sz w:val="16"/>
                <w:szCs w:val="16"/>
              </w:rPr>
              <w:t>3b)</w:t>
            </w:r>
            <w:r w:rsidRPr="008F445A">
              <w:rPr>
                <w:sz w:val="16"/>
                <w:szCs w:val="16"/>
              </w:rPr>
              <w:t xml:space="preserve">: </w:t>
            </w:r>
            <w:r w:rsidR="009B73BD" w:rsidRPr="008F445A">
              <w:rPr>
                <w:sz w:val="16"/>
                <w:szCs w:val="16"/>
              </w:rPr>
              <w:t>Vyvíjení a provádění nových obchodních modelů pro MSP, zejména pro oblast mezinárodního obchodu</w:t>
            </w:r>
          </w:p>
        </w:tc>
        <w:tc>
          <w:tcPr>
            <w:tcW w:w="4978" w:type="dxa"/>
          </w:tcPr>
          <w:p w:rsidR="008B4B74" w:rsidRPr="008F445A" w:rsidRDefault="00FF24D8" w:rsidP="008F27AB">
            <w:pPr>
              <w:spacing w:before="40" w:after="40"/>
              <w:rPr>
                <w:rFonts w:cs="Arial"/>
                <w:sz w:val="16"/>
                <w:szCs w:val="16"/>
              </w:rPr>
            </w:pPr>
            <w:r w:rsidRPr="008F445A">
              <w:rPr>
                <w:rFonts w:cs="Arial"/>
                <w:sz w:val="16"/>
                <w:szCs w:val="16"/>
              </w:rPr>
              <w:t xml:space="preserve">IP 1.1 </w:t>
            </w:r>
            <w:r w:rsidRPr="008F445A">
              <w:rPr>
                <w:sz w:val="16"/>
                <w:szCs w:val="16"/>
              </w:rPr>
              <w:t>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Pr="008F445A">
              <w:rPr>
                <w:rFonts w:cs="Arial"/>
                <w:sz w:val="16"/>
                <w:szCs w:val="16"/>
              </w:rPr>
              <w:t xml:space="preserve"> (Nařízení o EFRR čl. 5 bod 1 (b))</w:t>
            </w:r>
          </w:p>
        </w:tc>
      </w:tr>
      <w:tr w:rsidR="008B4B74" w:rsidRPr="008F445A" w:rsidTr="008F445A">
        <w:trPr>
          <w:trHeight w:val="510"/>
        </w:trPr>
        <w:tc>
          <w:tcPr>
            <w:tcW w:w="1560" w:type="dxa"/>
            <w:vMerge w:val="restart"/>
            <w:shd w:val="clear" w:color="auto" w:fill="EAF1DD" w:themeFill="accent3" w:themeFillTint="33"/>
          </w:tcPr>
          <w:p w:rsidR="008B4B74" w:rsidRPr="008F445A" w:rsidRDefault="008B4B74" w:rsidP="008F27AB">
            <w:pPr>
              <w:spacing w:before="40" w:after="40"/>
              <w:rPr>
                <w:rFonts w:eastAsia="Calibri"/>
                <w:b/>
                <w:sz w:val="16"/>
                <w:szCs w:val="16"/>
              </w:rPr>
            </w:pPr>
            <w:r w:rsidRPr="008F445A">
              <w:rPr>
                <w:rFonts w:eastAsia="Calibri"/>
                <w:b/>
                <w:sz w:val="16"/>
                <w:szCs w:val="16"/>
              </w:rPr>
              <w:t>Specifický cíl</w:t>
            </w:r>
          </w:p>
        </w:tc>
        <w:tc>
          <w:tcPr>
            <w:tcW w:w="7637" w:type="dxa"/>
          </w:tcPr>
          <w:p w:rsidR="008B4B74" w:rsidRPr="008F445A" w:rsidRDefault="008B4B74" w:rsidP="008F27AB">
            <w:pPr>
              <w:pStyle w:val="Tabulka"/>
              <w:spacing w:before="40" w:after="40"/>
              <w:jc w:val="left"/>
              <w:rPr>
                <w:rFonts w:asciiTheme="minorHAnsi" w:hAnsiTheme="minorHAnsi"/>
                <w:sz w:val="16"/>
                <w:szCs w:val="16"/>
              </w:rPr>
            </w:pPr>
            <w:r w:rsidRPr="008F445A">
              <w:rPr>
                <w:rFonts w:asciiTheme="minorHAnsi" w:hAnsiTheme="minorHAnsi"/>
                <w:sz w:val="16"/>
                <w:szCs w:val="16"/>
              </w:rPr>
              <w:t>COSME</w:t>
            </w:r>
            <w:r w:rsidR="008F445A">
              <w:rPr>
                <w:rFonts w:asciiTheme="minorHAnsi" w:hAnsiTheme="minorHAnsi"/>
                <w:sz w:val="16"/>
                <w:szCs w:val="16"/>
              </w:rPr>
              <w:t xml:space="preserve">: </w:t>
            </w:r>
            <w:r w:rsidRPr="008F445A">
              <w:rPr>
                <w:rFonts w:asciiTheme="minorHAnsi" w:hAnsiTheme="minorHAnsi"/>
                <w:sz w:val="16"/>
                <w:szCs w:val="16"/>
              </w:rPr>
              <w:t>SC d) Zlepšit přístup firem na trhy Unie a celosvětově</w:t>
            </w:r>
          </w:p>
          <w:p w:rsidR="005A6D7E" w:rsidRPr="008F445A" w:rsidRDefault="008B4B74" w:rsidP="008F27AB">
            <w:pPr>
              <w:spacing w:before="40" w:after="40"/>
              <w:rPr>
                <w:rFonts w:cs="Calibri"/>
                <w:sz w:val="16"/>
                <w:szCs w:val="16"/>
              </w:rPr>
            </w:pPr>
            <w:r w:rsidRPr="008F445A">
              <w:rPr>
                <w:rFonts w:cs="Calibri"/>
                <w:sz w:val="16"/>
                <w:szCs w:val="16"/>
              </w:rPr>
              <w:t>OP PIK:</w:t>
            </w:r>
          </w:p>
          <w:p w:rsidR="008B4B74" w:rsidRPr="008F445A" w:rsidRDefault="008B4B74" w:rsidP="008F27AB">
            <w:pPr>
              <w:spacing w:before="40" w:after="40"/>
              <w:rPr>
                <w:rFonts w:cs="Calibri"/>
                <w:sz w:val="16"/>
                <w:szCs w:val="16"/>
              </w:rPr>
            </w:pPr>
            <w:r w:rsidRPr="008F445A">
              <w:rPr>
                <w:rFonts w:cs="Calibri"/>
                <w:sz w:val="16"/>
                <w:szCs w:val="16"/>
              </w:rPr>
              <w:t>SC 1.1: Zvýšit inovační výkonnost podniků</w:t>
            </w:r>
          </w:p>
          <w:p w:rsidR="008B4B74" w:rsidRPr="008F445A" w:rsidRDefault="008B4B74" w:rsidP="008F27AB">
            <w:pPr>
              <w:spacing w:before="40" w:after="40"/>
              <w:rPr>
                <w:rFonts w:cs="Calibri"/>
                <w:sz w:val="16"/>
                <w:szCs w:val="16"/>
              </w:rPr>
            </w:pPr>
            <w:r w:rsidRPr="008F445A">
              <w:rPr>
                <w:sz w:val="16"/>
                <w:szCs w:val="16"/>
              </w:rPr>
              <w:t>SC 1.2: Zvýšit intenzitu a účinnost spolupráce ve výzkumu, vývoji a inovacích</w:t>
            </w:r>
            <w:r w:rsidRPr="008F445A">
              <w:rPr>
                <w:rFonts w:cs="Calibri"/>
                <w:sz w:val="16"/>
                <w:szCs w:val="16"/>
              </w:rPr>
              <w:t xml:space="preserve"> </w:t>
            </w:r>
          </w:p>
          <w:p w:rsidR="008B4B74" w:rsidRPr="008F445A" w:rsidRDefault="008B4B74" w:rsidP="008F27AB">
            <w:pPr>
              <w:spacing w:before="40" w:after="40"/>
              <w:rPr>
                <w:rFonts w:cs="Calibri"/>
                <w:sz w:val="16"/>
                <w:szCs w:val="16"/>
              </w:rPr>
            </w:pPr>
            <w:r w:rsidRPr="008F445A">
              <w:rPr>
                <w:rFonts w:cs="Calibri"/>
                <w:sz w:val="16"/>
                <w:szCs w:val="16"/>
              </w:rPr>
              <w:t>SC 2.2: Zvýšit internacionalizaci malých a středních firem</w:t>
            </w:r>
          </w:p>
        </w:tc>
        <w:tc>
          <w:tcPr>
            <w:tcW w:w="4978" w:type="dxa"/>
            <w:vMerge w:val="restart"/>
          </w:tcPr>
          <w:p w:rsidR="00434A25" w:rsidRPr="008F445A" w:rsidRDefault="00434A25" w:rsidP="00434A25">
            <w:pPr>
              <w:pStyle w:val="DAVA"/>
              <w:spacing w:before="60" w:after="60"/>
              <w:jc w:val="left"/>
              <w:rPr>
                <w:rFonts w:cs="Arial"/>
                <w:sz w:val="16"/>
                <w:szCs w:val="16"/>
              </w:rPr>
            </w:pPr>
            <w:r w:rsidRPr="008F445A">
              <w:rPr>
                <w:rFonts w:cs="Arial"/>
                <w:sz w:val="16"/>
                <w:szCs w:val="16"/>
              </w:rPr>
              <w:t>Vyšší míra mezisektorové spolupráce stimulovaná regionální samosprávou</w:t>
            </w:r>
          </w:p>
          <w:p w:rsidR="008B4B74" w:rsidRPr="008F445A" w:rsidRDefault="00434A25" w:rsidP="00434A25">
            <w:pPr>
              <w:spacing w:before="40" w:after="40"/>
              <w:rPr>
                <w:sz w:val="16"/>
                <w:szCs w:val="16"/>
              </w:rPr>
            </w:pPr>
            <w:r w:rsidRPr="008F445A">
              <w:rPr>
                <w:rFonts w:cs="Arial"/>
                <w:sz w:val="16"/>
                <w:szCs w:val="16"/>
              </w:rPr>
              <w:t>Snazší vznik a rozvoj znalostně intenzivních firem.</w:t>
            </w:r>
          </w:p>
        </w:tc>
      </w:tr>
      <w:tr w:rsidR="008B4B74" w:rsidRPr="008F445A" w:rsidTr="008F445A">
        <w:trPr>
          <w:trHeight w:val="510"/>
        </w:trPr>
        <w:tc>
          <w:tcPr>
            <w:tcW w:w="1560" w:type="dxa"/>
            <w:vMerge/>
            <w:shd w:val="clear" w:color="auto" w:fill="EAF1DD" w:themeFill="accent3" w:themeFillTint="33"/>
          </w:tcPr>
          <w:p w:rsidR="008B4B74" w:rsidRPr="008F445A" w:rsidRDefault="008B4B74" w:rsidP="008F27AB">
            <w:pPr>
              <w:spacing w:before="40" w:after="40"/>
              <w:rPr>
                <w:rFonts w:eastAsia="Calibri"/>
                <w:b/>
                <w:sz w:val="16"/>
                <w:szCs w:val="16"/>
              </w:rPr>
            </w:pPr>
          </w:p>
        </w:tc>
        <w:tc>
          <w:tcPr>
            <w:tcW w:w="7637" w:type="dxa"/>
          </w:tcPr>
          <w:p w:rsidR="008B4B74" w:rsidRPr="008F445A" w:rsidRDefault="008B4B74" w:rsidP="008F27AB">
            <w:pPr>
              <w:spacing w:before="40" w:after="40"/>
              <w:rPr>
                <w:sz w:val="16"/>
                <w:szCs w:val="16"/>
              </w:rPr>
            </w:pPr>
            <w:r w:rsidRPr="008F445A">
              <w:rPr>
                <w:sz w:val="16"/>
                <w:szCs w:val="16"/>
              </w:rPr>
              <w:t>COSME</w:t>
            </w:r>
            <w:r w:rsidR="008F445A">
              <w:rPr>
                <w:sz w:val="16"/>
                <w:szCs w:val="16"/>
              </w:rPr>
              <w:t xml:space="preserve">: </w:t>
            </w:r>
            <w:r w:rsidRPr="008F445A">
              <w:rPr>
                <w:rFonts w:cs="Calibri"/>
                <w:sz w:val="16"/>
                <w:szCs w:val="16"/>
              </w:rPr>
              <w:t>SC c) zlepšit přístup k financím pro malé a střední podniky ve formě vlastního kapitálu a dluhů</w:t>
            </w:r>
          </w:p>
          <w:p w:rsidR="008B4B74" w:rsidRPr="008F445A" w:rsidRDefault="008B4B74" w:rsidP="008F445A">
            <w:pPr>
              <w:spacing w:before="40" w:after="40"/>
              <w:rPr>
                <w:rFonts w:cs="Calibri"/>
                <w:sz w:val="16"/>
                <w:szCs w:val="16"/>
              </w:rPr>
            </w:pPr>
            <w:r w:rsidRPr="008F445A">
              <w:rPr>
                <w:sz w:val="16"/>
                <w:szCs w:val="16"/>
              </w:rPr>
              <w:t>OP PIK:</w:t>
            </w:r>
            <w:r w:rsidR="008F445A">
              <w:rPr>
                <w:sz w:val="16"/>
                <w:szCs w:val="16"/>
              </w:rPr>
              <w:t xml:space="preserve"> </w:t>
            </w:r>
            <w:r w:rsidRPr="008F445A">
              <w:rPr>
                <w:sz w:val="16"/>
                <w:szCs w:val="16"/>
              </w:rPr>
              <w:t>SC 2.1: Zvýšit počet nových podnikatelských záměrů začínajících a rozvojových firem</w:t>
            </w:r>
          </w:p>
        </w:tc>
        <w:tc>
          <w:tcPr>
            <w:tcW w:w="4978" w:type="dxa"/>
            <w:vMerge/>
          </w:tcPr>
          <w:p w:rsidR="008B4B74" w:rsidRPr="008F445A" w:rsidRDefault="008B4B74" w:rsidP="008F27AB">
            <w:pPr>
              <w:spacing w:before="40" w:after="40"/>
              <w:rPr>
                <w:sz w:val="16"/>
                <w:szCs w:val="16"/>
              </w:rPr>
            </w:pPr>
          </w:p>
        </w:tc>
      </w:tr>
      <w:tr w:rsidR="00B8645B" w:rsidRPr="008F445A" w:rsidTr="00131651">
        <w:trPr>
          <w:trHeight w:val="2828"/>
        </w:trPr>
        <w:tc>
          <w:tcPr>
            <w:tcW w:w="1560" w:type="dxa"/>
            <w:shd w:val="clear" w:color="auto" w:fill="EAF1DD" w:themeFill="accent3" w:themeFillTint="33"/>
          </w:tcPr>
          <w:p w:rsidR="00B8645B" w:rsidRPr="008F445A" w:rsidRDefault="00B8645B" w:rsidP="008F27AB">
            <w:pPr>
              <w:spacing w:before="40" w:after="40"/>
              <w:rPr>
                <w:rFonts w:eastAsia="Calibri"/>
                <w:b/>
                <w:sz w:val="16"/>
                <w:szCs w:val="16"/>
              </w:rPr>
            </w:pPr>
            <w:r w:rsidRPr="008F445A">
              <w:rPr>
                <w:rFonts w:eastAsia="Calibri"/>
                <w:b/>
                <w:sz w:val="16"/>
                <w:szCs w:val="16"/>
              </w:rPr>
              <w:t>Věcná specifikace</w:t>
            </w:r>
          </w:p>
          <w:p w:rsidR="00B8645B" w:rsidRPr="008F445A" w:rsidRDefault="00B8645B" w:rsidP="008F27AB">
            <w:pPr>
              <w:spacing w:before="40" w:after="40"/>
              <w:rPr>
                <w:rFonts w:eastAsia="Calibri"/>
                <w:b/>
                <w:sz w:val="16"/>
                <w:szCs w:val="16"/>
              </w:rPr>
            </w:pPr>
            <w:r w:rsidRPr="008F445A">
              <w:rPr>
                <w:rFonts w:eastAsia="Calibri"/>
                <w:b/>
                <w:sz w:val="16"/>
                <w:szCs w:val="16"/>
              </w:rPr>
              <w:t xml:space="preserve">(zaměření, aktivity) </w:t>
            </w:r>
          </w:p>
        </w:tc>
        <w:tc>
          <w:tcPr>
            <w:tcW w:w="7637" w:type="dxa"/>
          </w:tcPr>
          <w:p w:rsidR="00B8645B" w:rsidRPr="008F445A" w:rsidRDefault="00B8645B" w:rsidP="008F27AB">
            <w:pPr>
              <w:pStyle w:val="Tabulka"/>
              <w:spacing w:before="40" w:after="40"/>
              <w:jc w:val="left"/>
              <w:rPr>
                <w:rFonts w:asciiTheme="minorHAnsi" w:hAnsiTheme="minorHAnsi"/>
                <w:sz w:val="16"/>
                <w:szCs w:val="16"/>
              </w:rPr>
            </w:pPr>
            <w:r w:rsidRPr="008F445A">
              <w:rPr>
                <w:rFonts w:asciiTheme="minorHAnsi" w:hAnsiTheme="minorHAnsi"/>
                <w:sz w:val="16"/>
                <w:szCs w:val="16"/>
              </w:rPr>
              <w:t>SC 1.1 a 1.2:</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sz w:val="16"/>
                <w:szCs w:val="16"/>
              </w:rPr>
              <w:t>- zakládání a rozvoj podnikových výzkumných a vývojových center</w:t>
            </w:r>
          </w:p>
          <w:p w:rsidR="00B8645B" w:rsidRPr="008F445A" w:rsidRDefault="00B8645B" w:rsidP="00FD07CD">
            <w:pPr>
              <w:pStyle w:val="Tabulka"/>
              <w:jc w:val="left"/>
              <w:rPr>
                <w:rFonts w:asciiTheme="minorHAnsi" w:hAnsiTheme="minorHAnsi"/>
                <w:bCs/>
                <w:sz w:val="16"/>
                <w:szCs w:val="16"/>
              </w:rPr>
            </w:pPr>
            <w:r w:rsidRPr="008F445A">
              <w:rPr>
                <w:rFonts w:asciiTheme="minorHAnsi" w:hAnsiTheme="minorHAnsi"/>
                <w:sz w:val="16"/>
                <w:szCs w:val="16"/>
              </w:rPr>
              <w:t xml:space="preserve">- </w:t>
            </w:r>
            <w:r w:rsidRPr="008F445A">
              <w:rPr>
                <w:rFonts w:asciiTheme="minorHAnsi" w:hAnsiTheme="minorHAnsi"/>
                <w:bCs/>
                <w:sz w:val="16"/>
                <w:szCs w:val="16"/>
              </w:rPr>
              <w:t>zavádění inovací výrobků a služeb do výroby a jejich uvedení na trh</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bCs/>
                <w:sz w:val="16"/>
                <w:szCs w:val="16"/>
              </w:rPr>
              <w:t>- ochrana duševního vlastnictví v podnicích</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sz w:val="16"/>
                <w:szCs w:val="16"/>
              </w:rPr>
              <w:t xml:space="preserve">- </w:t>
            </w:r>
            <w:r w:rsidRPr="008F445A">
              <w:rPr>
                <w:rFonts w:asciiTheme="minorHAnsi" w:hAnsiTheme="minorHAnsi"/>
                <w:bCs/>
                <w:sz w:val="16"/>
                <w:szCs w:val="16"/>
              </w:rPr>
              <w:t xml:space="preserve">průmyslový výzkum a vývoj, </w:t>
            </w:r>
            <w:r w:rsidRPr="008F445A">
              <w:rPr>
                <w:rFonts w:asciiTheme="minorHAnsi" w:hAnsiTheme="minorHAnsi"/>
                <w:sz w:val="16"/>
                <w:szCs w:val="16"/>
              </w:rPr>
              <w:t>key enabling technologies</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sz w:val="16"/>
                <w:szCs w:val="16"/>
              </w:rPr>
              <w:t>- tvorba nových a rozšiřování a zvyšování kvality současných služeb podpůrné infrastruktury</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sz w:val="16"/>
                <w:szCs w:val="16"/>
              </w:rPr>
              <w:t>- podpořit komunikaci a sdílení poznatků mezi podnikovou a výzkumnou sférou</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sz w:val="16"/>
                <w:szCs w:val="16"/>
              </w:rPr>
              <w:t>- proof-of-concept</w:t>
            </w:r>
          </w:p>
          <w:p w:rsidR="00B8645B" w:rsidRPr="008F445A" w:rsidRDefault="00B8645B" w:rsidP="00B75FDA">
            <w:pPr>
              <w:spacing w:before="40" w:after="40"/>
              <w:rPr>
                <w:sz w:val="16"/>
                <w:szCs w:val="16"/>
              </w:rPr>
            </w:pPr>
            <w:r w:rsidRPr="008F445A">
              <w:rPr>
                <w:sz w:val="16"/>
                <w:szCs w:val="16"/>
              </w:rPr>
              <w:t>- internacionalizace MSP</w:t>
            </w:r>
          </w:p>
          <w:p w:rsidR="00B8645B" w:rsidRDefault="00B8645B" w:rsidP="00FD07CD">
            <w:pPr>
              <w:pStyle w:val="Tabulka"/>
              <w:spacing w:before="40" w:after="40"/>
              <w:jc w:val="left"/>
              <w:rPr>
                <w:rFonts w:asciiTheme="minorHAnsi" w:hAnsiTheme="minorHAnsi"/>
                <w:sz w:val="16"/>
                <w:szCs w:val="16"/>
              </w:rPr>
            </w:pPr>
          </w:p>
          <w:p w:rsidR="00B8645B" w:rsidRPr="008F445A" w:rsidRDefault="00B8645B" w:rsidP="00FD07CD">
            <w:pPr>
              <w:pStyle w:val="Tabulka"/>
              <w:spacing w:before="40" w:after="40"/>
              <w:jc w:val="left"/>
              <w:rPr>
                <w:sz w:val="16"/>
                <w:szCs w:val="16"/>
              </w:rPr>
            </w:pPr>
            <w:r w:rsidRPr="008F445A">
              <w:rPr>
                <w:rFonts w:asciiTheme="minorHAnsi" w:hAnsiTheme="minorHAnsi"/>
                <w:sz w:val="16"/>
                <w:szCs w:val="16"/>
              </w:rPr>
              <w:t>SC 2.1 - realizace podnikatelských záměrů nových a rozvinutých MSP, včetně mikropodniků</w:t>
            </w:r>
          </w:p>
        </w:tc>
        <w:tc>
          <w:tcPr>
            <w:tcW w:w="4978" w:type="dxa"/>
          </w:tcPr>
          <w:p w:rsidR="00B8645B" w:rsidRPr="008F445A" w:rsidRDefault="00B8645B" w:rsidP="00434A25">
            <w:pPr>
              <w:pStyle w:val="DAVA"/>
              <w:jc w:val="left"/>
              <w:rPr>
                <w:sz w:val="16"/>
                <w:szCs w:val="16"/>
              </w:rPr>
            </w:pPr>
            <w:r w:rsidRPr="008F445A">
              <w:rPr>
                <w:sz w:val="16"/>
                <w:szCs w:val="16"/>
              </w:rPr>
              <w:t>Podpora aktivit vedoucích ke komercializaci výsledků výzkumu pomocí ověření proveditelnosti a komerčního potenciálu a jejich zavedení do praxe („proof-of-concept“)</w:t>
            </w:r>
          </w:p>
          <w:p w:rsidR="00B8645B" w:rsidRPr="008F445A" w:rsidRDefault="00B8645B" w:rsidP="00434A25">
            <w:pPr>
              <w:pStyle w:val="DAVA"/>
              <w:jc w:val="left"/>
              <w:rPr>
                <w:sz w:val="16"/>
                <w:szCs w:val="16"/>
              </w:rPr>
            </w:pPr>
            <w:r w:rsidRPr="008F445A">
              <w:rPr>
                <w:sz w:val="16"/>
                <w:szCs w:val="16"/>
              </w:rPr>
              <w:t>Projekty zadávání veřejných zakázek v předobchodní fázi a inovační poptávky veřejného sektoru</w:t>
            </w:r>
          </w:p>
          <w:p w:rsidR="00B8645B" w:rsidRPr="008F445A" w:rsidRDefault="00B8645B" w:rsidP="00434A25">
            <w:pPr>
              <w:pStyle w:val="DAVA"/>
              <w:jc w:val="left"/>
              <w:rPr>
                <w:sz w:val="16"/>
                <w:szCs w:val="16"/>
              </w:rPr>
            </w:pPr>
            <w:r w:rsidRPr="008F445A">
              <w:rPr>
                <w:sz w:val="16"/>
                <w:szCs w:val="16"/>
              </w:rPr>
              <w:t>Projekty spolupráce výzkumného sektoru s aplikační sférou</w:t>
            </w:r>
          </w:p>
          <w:p w:rsidR="00B8645B" w:rsidRPr="008F445A" w:rsidRDefault="00B8645B" w:rsidP="00434A25">
            <w:pPr>
              <w:pStyle w:val="DAVA"/>
              <w:jc w:val="left"/>
              <w:rPr>
                <w:sz w:val="16"/>
                <w:szCs w:val="16"/>
              </w:rPr>
            </w:pPr>
            <w:r w:rsidRPr="008F445A">
              <w:rPr>
                <w:sz w:val="16"/>
                <w:szCs w:val="16"/>
              </w:rPr>
              <w:t>Zvyšování kvality a efektivity fungování vědeckotechnických parků, včetně inkubátorů</w:t>
            </w:r>
          </w:p>
          <w:p w:rsidR="00B8645B" w:rsidRPr="008F445A" w:rsidRDefault="00B8645B" w:rsidP="00434A25">
            <w:pPr>
              <w:pStyle w:val="DAVA"/>
              <w:jc w:val="left"/>
              <w:rPr>
                <w:sz w:val="16"/>
                <w:szCs w:val="16"/>
              </w:rPr>
            </w:pPr>
            <w:r w:rsidRPr="008F445A">
              <w:rPr>
                <w:sz w:val="16"/>
                <w:szCs w:val="16"/>
              </w:rPr>
              <w:t>Vznik a rozvoj kapacit poskytujících progresivní služby pro podnikatele (MSP)</w:t>
            </w:r>
          </w:p>
          <w:p w:rsidR="00B8645B" w:rsidRPr="008F445A" w:rsidRDefault="00B8645B" w:rsidP="00EE5985">
            <w:pPr>
              <w:spacing w:before="40" w:after="40"/>
              <w:rPr>
                <w:sz w:val="16"/>
                <w:szCs w:val="16"/>
              </w:rPr>
            </w:pPr>
            <w:r w:rsidRPr="008F445A">
              <w:rPr>
                <w:sz w:val="16"/>
                <w:szCs w:val="16"/>
              </w:rPr>
              <w:t>Rozvoj inovačních firem v počátečních obdobích jejich životního cyklu</w:t>
            </w:r>
          </w:p>
        </w:tc>
      </w:tr>
      <w:tr w:rsidR="008B4B74" w:rsidRPr="008F445A" w:rsidTr="008F445A">
        <w:trPr>
          <w:trHeight w:val="305"/>
        </w:trPr>
        <w:tc>
          <w:tcPr>
            <w:tcW w:w="1560" w:type="dxa"/>
            <w:shd w:val="clear" w:color="auto" w:fill="EAF1DD" w:themeFill="accent3" w:themeFillTint="33"/>
          </w:tcPr>
          <w:p w:rsidR="008B4B74" w:rsidRPr="008F445A" w:rsidRDefault="008B4B74" w:rsidP="008F27AB">
            <w:pPr>
              <w:spacing w:before="40" w:after="40"/>
              <w:rPr>
                <w:rFonts w:eastAsia="Calibri"/>
                <w:b/>
                <w:sz w:val="16"/>
                <w:szCs w:val="16"/>
              </w:rPr>
            </w:pPr>
            <w:r w:rsidRPr="008F445A">
              <w:rPr>
                <w:rFonts w:eastAsia="Calibri"/>
                <w:b/>
                <w:sz w:val="16"/>
                <w:szCs w:val="16"/>
              </w:rPr>
              <w:t>Implementační prvky</w:t>
            </w:r>
          </w:p>
        </w:tc>
        <w:tc>
          <w:tcPr>
            <w:tcW w:w="7637" w:type="dxa"/>
          </w:tcPr>
          <w:p w:rsidR="00B75FDA" w:rsidRPr="008F445A" w:rsidRDefault="00366BB4" w:rsidP="00366BB4">
            <w:pPr>
              <w:pStyle w:val="Tabulka"/>
              <w:jc w:val="left"/>
              <w:rPr>
                <w:rFonts w:asciiTheme="minorHAnsi" w:eastAsiaTheme="minorEastAsia" w:hAnsiTheme="minorHAnsi"/>
                <w:sz w:val="16"/>
                <w:szCs w:val="16"/>
              </w:rPr>
            </w:pPr>
            <w:r w:rsidRPr="008F445A">
              <w:rPr>
                <w:rFonts w:asciiTheme="minorHAnsi" w:eastAsiaTheme="minorEastAsia" w:hAnsiTheme="minorHAnsi"/>
                <w:sz w:val="16"/>
                <w:szCs w:val="16"/>
              </w:rPr>
              <w:t>Typy příjemců: Podnikatelské subjekty (zejména malé a střední, v odůvodněných případech velké podniky), sdružení podnikatelů, zájmová sdružení právnických osob, podnikatelská seskupení, vysoké školy a ostatní vzdělávací instituce, výzkumné organizace, výzkumné ústavy, veřejné výzkumné instituce a fyzické osoby, územní samosprávné celky a jejich svazky, subjekty státní správy a územní samosprávy (v případě PCP), přímo řízené organizace a OSS, neziskové organizace, obecně prospěšné společnosti</w:t>
            </w:r>
            <w:r w:rsidR="003A1AD0" w:rsidRPr="008F445A">
              <w:rPr>
                <w:rFonts w:asciiTheme="minorHAnsi" w:eastAsiaTheme="minorEastAsia" w:hAnsiTheme="minorHAnsi"/>
                <w:sz w:val="16"/>
                <w:szCs w:val="16"/>
              </w:rPr>
              <w:t xml:space="preserve"> </w:t>
            </w:r>
          </w:p>
          <w:p w:rsidR="00366BB4" w:rsidRPr="008F445A" w:rsidRDefault="003A1AD0" w:rsidP="00366BB4">
            <w:pPr>
              <w:pStyle w:val="Tabulka"/>
              <w:jc w:val="left"/>
              <w:rPr>
                <w:rFonts w:asciiTheme="minorHAnsi" w:eastAsiaTheme="minorEastAsia" w:hAnsiTheme="minorHAnsi"/>
                <w:sz w:val="16"/>
                <w:szCs w:val="16"/>
              </w:rPr>
            </w:pPr>
            <w:r w:rsidRPr="008F445A">
              <w:rPr>
                <w:rFonts w:asciiTheme="minorHAnsi" w:eastAsiaTheme="minorEastAsia" w:hAnsiTheme="minorHAnsi"/>
                <w:sz w:val="16"/>
                <w:szCs w:val="16"/>
              </w:rPr>
              <w:t xml:space="preserve">+ </w:t>
            </w:r>
            <w:r w:rsidR="00953922" w:rsidRPr="008F445A">
              <w:rPr>
                <w:rFonts w:asciiTheme="minorHAnsi" w:hAnsiTheme="minorHAnsi"/>
                <w:sz w:val="16"/>
                <w:szCs w:val="16"/>
              </w:rPr>
              <w:t>Agentura pro podporu p</w:t>
            </w:r>
            <w:r w:rsidRPr="008F445A">
              <w:rPr>
                <w:rFonts w:asciiTheme="minorHAnsi" w:hAnsiTheme="minorHAnsi"/>
                <w:sz w:val="16"/>
                <w:szCs w:val="16"/>
              </w:rPr>
              <w:t>odnikání a investic CzechInvest a</w:t>
            </w:r>
            <w:r w:rsidR="00953922" w:rsidRPr="008F445A">
              <w:rPr>
                <w:rFonts w:asciiTheme="minorHAnsi" w:hAnsiTheme="minorHAnsi"/>
                <w:sz w:val="16"/>
                <w:szCs w:val="16"/>
              </w:rPr>
              <w:t xml:space="preserve"> Česká agentura na podporu obchodu CzechTrade.</w:t>
            </w:r>
          </w:p>
          <w:p w:rsidR="008B4B74" w:rsidRPr="008F445A" w:rsidRDefault="00366BB4" w:rsidP="00366BB4">
            <w:pPr>
              <w:pStyle w:val="Tabulka"/>
              <w:spacing w:before="40" w:after="40"/>
              <w:jc w:val="left"/>
              <w:rPr>
                <w:rFonts w:asciiTheme="minorHAnsi" w:eastAsiaTheme="minorEastAsia" w:hAnsiTheme="minorHAnsi"/>
                <w:sz w:val="16"/>
                <w:szCs w:val="16"/>
              </w:rPr>
            </w:pPr>
            <w:r w:rsidRPr="008F445A">
              <w:rPr>
                <w:rFonts w:asciiTheme="minorHAnsi" w:eastAsiaTheme="minorEastAsia" w:hAnsiTheme="minorHAnsi"/>
                <w:sz w:val="16"/>
                <w:szCs w:val="16"/>
              </w:rPr>
              <w:t>Cílové území: Území České republiky, mimo území hl. m. Prahy, v případě aktivit „rozvoj sítí spolupráce (klastrů)“ i Praha za využití čl. 70 obecného nařízení.</w:t>
            </w:r>
          </w:p>
        </w:tc>
        <w:tc>
          <w:tcPr>
            <w:tcW w:w="4978" w:type="dxa"/>
          </w:tcPr>
          <w:p w:rsidR="00434A25" w:rsidRPr="008F445A" w:rsidRDefault="00FF24D8" w:rsidP="00434A25">
            <w:pPr>
              <w:pStyle w:val="DAVA"/>
              <w:spacing w:before="60" w:after="60"/>
              <w:jc w:val="left"/>
              <w:rPr>
                <w:rFonts w:cs="Arial"/>
                <w:sz w:val="16"/>
                <w:szCs w:val="16"/>
              </w:rPr>
            </w:pPr>
            <w:r w:rsidRPr="008F445A">
              <w:rPr>
                <w:sz w:val="16"/>
                <w:szCs w:val="16"/>
              </w:rPr>
              <w:t>Typ příjemce:</w:t>
            </w:r>
            <w:r w:rsidR="00EE5985" w:rsidRPr="008F445A">
              <w:rPr>
                <w:sz w:val="16"/>
                <w:szCs w:val="16"/>
              </w:rPr>
              <w:t xml:space="preserve"> </w:t>
            </w:r>
            <w:r w:rsidR="00434A25" w:rsidRPr="008F445A">
              <w:rPr>
                <w:rFonts w:cs="Arial"/>
                <w:sz w:val="16"/>
                <w:szCs w:val="16"/>
              </w:rPr>
              <w:t>Hlavní město Praha a městské části hl. m. Prahy</w:t>
            </w:r>
          </w:p>
          <w:p w:rsidR="00434A25" w:rsidRPr="008F445A" w:rsidRDefault="00434A25" w:rsidP="00434A25">
            <w:pPr>
              <w:pStyle w:val="DAVA"/>
              <w:spacing w:before="60" w:after="60"/>
              <w:jc w:val="left"/>
              <w:rPr>
                <w:rFonts w:cs="Arial"/>
                <w:sz w:val="16"/>
                <w:szCs w:val="16"/>
              </w:rPr>
            </w:pPr>
            <w:r w:rsidRPr="008F445A">
              <w:rPr>
                <w:rFonts w:cs="Arial"/>
                <w:sz w:val="16"/>
                <w:szCs w:val="16"/>
              </w:rPr>
              <w:t>Organizace zřízené a založené hl. m. Prahou a městskými částmi</w:t>
            </w:r>
          </w:p>
          <w:p w:rsidR="00434A25" w:rsidRPr="008F445A" w:rsidRDefault="00434A25" w:rsidP="00434A25">
            <w:pPr>
              <w:pStyle w:val="DAVA"/>
              <w:spacing w:before="60" w:after="60"/>
              <w:jc w:val="left"/>
              <w:rPr>
                <w:rFonts w:cs="Arial"/>
                <w:sz w:val="16"/>
                <w:szCs w:val="16"/>
              </w:rPr>
            </w:pPr>
            <w:r w:rsidRPr="008F445A">
              <w:rPr>
                <w:rFonts w:cs="Arial"/>
                <w:sz w:val="16"/>
                <w:szCs w:val="16"/>
              </w:rPr>
              <w:t>Výzkumné organizace (podle definice Rámce Společenství pro státní podporu výzkumu, vývoje a inovací)</w:t>
            </w:r>
          </w:p>
          <w:p w:rsidR="00434A25" w:rsidRPr="008F445A" w:rsidRDefault="00434A25" w:rsidP="00434A25">
            <w:pPr>
              <w:pStyle w:val="DAVA"/>
              <w:spacing w:before="60" w:after="60"/>
              <w:jc w:val="left"/>
              <w:rPr>
                <w:rFonts w:cs="Arial"/>
                <w:sz w:val="16"/>
                <w:szCs w:val="16"/>
              </w:rPr>
            </w:pPr>
            <w:r w:rsidRPr="008F445A">
              <w:rPr>
                <w:rFonts w:cs="Arial"/>
                <w:sz w:val="16"/>
                <w:szCs w:val="16"/>
              </w:rPr>
              <w:t>Podnikatelské subjekty</w:t>
            </w:r>
          </w:p>
          <w:p w:rsidR="00434A25" w:rsidRPr="008F445A" w:rsidRDefault="00434A25" w:rsidP="00434A25">
            <w:pPr>
              <w:pStyle w:val="DAVA"/>
              <w:spacing w:before="60" w:after="60"/>
              <w:jc w:val="left"/>
              <w:rPr>
                <w:rFonts w:cs="Arial"/>
                <w:sz w:val="16"/>
                <w:szCs w:val="16"/>
              </w:rPr>
            </w:pPr>
            <w:r w:rsidRPr="008F445A">
              <w:rPr>
                <w:rFonts w:cs="Arial"/>
                <w:sz w:val="16"/>
                <w:szCs w:val="16"/>
              </w:rPr>
              <w:t>Nestátní neziskové organizace</w:t>
            </w:r>
          </w:p>
          <w:p w:rsidR="00434A25" w:rsidRPr="008F445A" w:rsidRDefault="00434A25" w:rsidP="00434A25">
            <w:pPr>
              <w:pStyle w:val="DAVA"/>
              <w:spacing w:before="60" w:after="60"/>
              <w:jc w:val="left"/>
              <w:rPr>
                <w:rFonts w:cs="Arial"/>
                <w:sz w:val="16"/>
                <w:szCs w:val="16"/>
              </w:rPr>
            </w:pPr>
            <w:r w:rsidRPr="008F445A">
              <w:rPr>
                <w:rFonts w:cs="Arial"/>
                <w:sz w:val="16"/>
                <w:szCs w:val="16"/>
              </w:rPr>
              <w:t>Profesní a zájmová sdružení</w:t>
            </w:r>
          </w:p>
          <w:p w:rsidR="00B17133" w:rsidRPr="008F445A" w:rsidRDefault="00FF24D8" w:rsidP="007F7178">
            <w:pPr>
              <w:pStyle w:val="DAVA"/>
              <w:spacing w:before="60" w:after="60"/>
              <w:jc w:val="left"/>
              <w:rPr>
                <w:sz w:val="16"/>
                <w:szCs w:val="16"/>
              </w:rPr>
            </w:pPr>
            <w:r w:rsidRPr="008F445A">
              <w:rPr>
                <w:sz w:val="16"/>
                <w:szCs w:val="16"/>
              </w:rPr>
              <w:t>Podporované území:</w:t>
            </w:r>
            <w:r w:rsidR="00EE5985" w:rsidRPr="008F445A">
              <w:rPr>
                <w:sz w:val="16"/>
                <w:szCs w:val="16"/>
              </w:rPr>
              <w:t xml:space="preserve"> </w:t>
            </w:r>
            <w:r w:rsidRPr="008F445A">
              <w:rPr>
                <w:sz w:val="16"/>
                <w:szCs w:val="16"/>
              </w:rPr>
              <w:t>Region soudržnosti NUTS 2 Praha</w:t>
            </w:r>
          </w:p>
        </w:tc>
      </w:tr>
      <w:tr w:rsidR="006C343A" w:rsidRPr="008F445A" w:rsidTr="008F445A">
        <w:trPr>
          <w:trHeight w:val="305"/>
        </w:trPr>
        <w:tc>
          <w:tcPr>
            <w:tcW w:w="1560" w:type="dxa"/>
            <w:shd w:val="clear" w:color="auto" w:fill="EAF1DD" w:themeFill="accent3" w:themeFillTint="33"/>
          </w:tcPr>
          <w:p w:rsidR="006C343A" w:rsidRPr="008F445A" w:rsidRDefault="006C343A" w:rsidP="008F27AB">
            <w:pPr>
              <w:spacing w:before="40" w:after="40"/>
              <w:rPr>
                <w:rFonts w:eastAsia="Calibri"/>
                <w:b/>
                <w:sz w:val="16"/>
                <w:szCs w:val="16"/>
              </w:rPr>
            </w:pPr>
            <w:r w:rsidRPr="008F445A">
              <w:rPr>
                <w:b/>
                <w:sz w:val="16"/>
                <w:szCs w:val="16"/>
              </w:rPr>
              <w:t>Synergie/komplementarita</w:t>
            </w:r>
          </w:p>
        </w:tc>
        <w:tc>
          <w:tcPr>
            <w:tcW w:w="7637" w:type="dxa"/>
          </w:tcPr>
          <w:p w:rsidR="006C343A" w:rsidRPr="008F445A" w:rsidRDefault="006C343A" w:rsidP="00366BB4">
            <w:pPr>
              <w:pStyle w:val="Tabulka"/>
              <w:jc w:val="left"/>
              <w:rPr>
                <w:rFonts w:asciiTheme="minorHAnsi" w:eastAsiaTheme="minorEastAsia" w:hAnsiTheme="minorHAnsi"/>
                <w:sz w:val="16"/>
                <w:szCs w:val="16"/>
              </w:rPr>
            </w:pPr>
            <w:r w:rsidRPr="008F445A">
              <w:rPr>
                <w:rFonts w:asciiTheme="minorHAnsi" w:eastAsiaTheme="minorEastAsia" w:hAnsiTheme="minorHAnsi"/>
                <w:sz w:val="16"/>
                <w:szCs w:val="16"/>
              </w:rPr>
              <w:t>komplementarita</w:t>
            </w:r>
          </w:p>
        </w:tc>
        <w:tc>
          <w:tcPr>
            <w:tcW w:w="4978" w:type="dxa"/>
          </w:tcPr>
          <w:p w:rsidR="006C343A" w:rsidRPr="008F445A" w:rsidRDefault="00A112F5" w:rsidP="00434A25">
            <w:pPr>
              <w:pStyle w:val="DAVA"/>
              <w:spacing w:before="60" w:after="60"/>
              <w:jc w:val="left"/>
              <w:rPr>
                <w:sz w:val="16"/>
                <w:szCs w:val="16"/>
              </w:rPr>
            </w:pPr>
            <w:r w:rsidRPr="008F445A">
              <w:rPr>
                <w:sz w:val="16"/>
                <w:szCs w:val="16"/>
              </w:rPr>
              <w:t>komplementarita</w:t>
            </w:r>
          </w:p>
        </w:tc>
      </w:tr>
      <w:tr w:rsidR="008B4B74" w:rsidRPr="008F445A" w:rsidTr="008F445A">
        <w:tc>
          <w:tcPr>
            <w:tcW w:w="1560" w:type="dxa"/>
            <w:shd w:val="clear" w:color="auto" w:fill="EAF1DD" w:themeFill="accent3" w:themeFillTint="33"/>
          </w:tcPr>
          <w:p w:rsidR="008B4B74" w:rsidRPr="008F445A" w:rsidRDefault="008B4B74" w:rsidP="008F27AB">
            <w:pPr>
              <w:spacing w:before="40" w:after="40"/>
              <w:rPr>
                <w:rFonts w:eastAsia="Calibri"/>
                <w:b/>
                <w:sz w:val="16"/>
                <w:szCs w:val="16"/>
              </w:rPr>
            </w:pPr>
            <w:r w:rsidRPr="008F445A">
              <w:rPr>
                <w:rFonts w:eastAsia="Calibri"/>
                <w:b/>
                <w:sz w:val="16"/>
                <w:szCs w:val="16"/>
              </w:rPr>
              <w:t>Mechanismus koordinace</w:t>
            </w:r>
          </w:p>
        </w:tc>
        <w:tc>
          <w:tcPr>
            <w:tcW w:w="7637" w:type="dxa"/>
          </w:tcPr>
          <w:p w:rsidR="008B4B74" w:rsidRPr="008F445A" w:rsidRDefault="008B4B74" w:rsidP="007F233D">
            <w:pPr>
              <w:spacing w:before="40" w:after="40"/>
              <w:rPr>
                <w:sz w:val="16"/>
                <w:szCs w:val="16"/>
              </w:rPr>
            </w:pPr>
            <w:r w:rsidRPr="008F445A">
              <w:rPr>
                <w:sz w:val="16"/>
                <w:szCs w:val="16"/>
              </w:rPr>
              <w:t>Řídící orgán řeší koordinaci mezi OP PIK a programy Horizon 2020 a COSME ve spolupráci s Technologickým centrem Akademie věd ČR (TC AV), které se v rámci principu partnerství podílí na přípravě OP PIK (členství v Pracovní skupině pro rozpracování prioritní osy 1 – viz kapitola 12.3). TC AV má mj. funkci národního informačního centra pro evropský výzkum a jako takové napomáhá úspěšnému zapojení českých týmů do evropské výzkumné a vývojové spolupráce, především prostřednictvím účasti v projektech rámcových programů EU pro výzkum a vývoj. V rámci této své činnosti TC AV poskytuje konzultace potenciálním žadatelům, což umožňuje identifikovat vhodné projekty a jejich správné nasměrování do odpovídajícího programu podpory – Horizon 2020, COSME či programů ESIF. TC AV je také koordinátorem konsorcia Mezinárodní sítě pro podporu podnikání (Enterprise Europe Network) v ČR.</w:t>
            </w:r>
          </w:p>
          <w:p w:rsidR="008B4B74" w:rsidRPr="008F445A" w:rsidRDefault="008B4B74" w:rsidP="007F233D">
            <w:pPr>
              <w:spacing w:before="40" w:after="40"/>
              <w:rPr>
                <w:sz w:val="16"/>
                <w:szCs w:val="16"/>
              </w:rPr>
            </w:pPr>
            <w:r w:rsidRPr="008F445A">
              <w:rPr>
                <w:sz w:val="16"/>
                <w:szCs w:val="16"/>
              </w:rPr>
              <w:t>Významným prvkem koordinace by mělo být zvýhodnění těch žadatelů v OP PIK (např. prostřednictvím bodové bonifikace), kteří předtím v programu Horizon 2020 předložili projekty, jež splnily všechny předepsané náležitosti, avšak k jejich podpoře nakonec nedošlo z důvodu výběru jiných excelentních projektů.</w:t>
            </w:r>
          </w:p>
          <w:p w:rsidR="008B4B74" w:rsidRPr="008F445A" w:rsidRDefault="008B4B74" w:rsidP="007F233D">
            <w:pPr>
              <w:spacing w:before="40" w:after="40"/>
              <w:rPr>
                <w:sz w:val="16"/>
                <w:szCs w:val="16"/>
              </w:rPr>
            </w:pPr>
            <w:r w:rsidRPr="008F445A">
              <w:rPr>
                <w:sz w:val="16"/>
                <w:szCs w:val="16"/>
              </w:rPr>
              <w:t>Ve fázi realizace OP PIK se bude TC AV rovněž podílet na přípravě výzev. Dalším koordinačním mechanismem bude informace pro potenciální žadatele na webových stránkách Řídícího orgánu OP PIK ve formě odkazu na webové stránky TC AV, které poskytují informace o Horizon 2020 a COSME. Tato vzájemná provazba dále přispěje ke zlepšení orientace případných žadatelů v možnostech získání podpory pro svůj projekt.</w:t>
            </w:r>
          </w:p>
        </w:tc>
        <w:tc>
          <w:tcPr>
            <w:tcW w:w="4978" w:type="dxa"/>
          </w:tcPr>
          <w:p w:rsidR="008B4B74" w:rsidRPr="008F445A" w:rsidRDefault="008B4B74" w:rsidP="008F27AB">
            <w:pPr>
              <w:spacing w:before="40" w:after="40"/>
              <w:rPr>
                <w:sz w:val="16"/>
                <w:szCs w:val="16"/>
              </w:rPr>
            </w:pPr>
            <w:r w:rsidRPr="008F445A">
              <w:rPr>
                <w:sz w:val="16"/>
                <w:szCs w:val="16"/>
              </w:rPr>
              <w:t>zaměření aktivit a zacilování výzev tak, aby nedocházelo k duplicitám</w:t>
            </w:r>
          </w:p>
        </w:tc>
      </w:tr>
    </w:tbl>
    <w:p w:rsidR="009575D0" w:rsidRPr="00AF1724" w:rsidRDefault="009575D0" w:rsidP="00AC3176"/>
    <w:p w:rsidR="008F27AB"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775" w:name="_Toc372660377"/>
      <w:bookmarkStart w:id="776" w:name="_Toc372725904"/>
      <w:bookmarkStart w:id="777" w:name="_Toc384022331"/>
      <w:bookmarkStart w:id="778" w:name="_Toc386525855"/>
      <w:bookmarkStart w:id="779" w:name="_Toc386621929"/>
      <w:bookmarkStart w:id="780" w:name="_Toc386622487"/>
      <w:bookmarkStart w:id="781" w:name="_Toc386622662"/>
      <w:bookmarkStart w:id="782" w:name="_Toc386628773"/>
      <w:bookmarkStart w:id="783" w:name="_Toc386629141"/>
      <w:bookmarkStart w:id="784" w:name="_Toc387916294"/>
      <w:bookmarkStart w:id="785" w:name="_Toc387916430"/>
      <w:bookmarkStart w:id="786" w:name="_Toc387916583"/>
      <w:bookmarkStart w:id="787" w:name="_Toc388008838"/>
      <w:bookmarkStart w:id="788" w:name="_Toc388008978"/>
      <w:bookmarkStart w:id="789" w:name="_Toc391474323"/>
      <w:bookmarkStart w:id="790" w:name="_Toc391474619"/>
      <w:bookmarkStart w:id="791" w:name="_Toc396917674"/>
      <w:bookmarkStart w:id="792" w:name="_Toc396917742"/>
      <w:bookmarkStart w:id="793" w:name="_Toc396917892"/>
      <w:bookmarkStart w:id="794" w:name="_Toc396917959"/>
      <w:bookmarkStart w:id="795" w:name="_Toc396918060"/>
      <w:bookmarkStart w:id="796" w:name="_Toc397074377"/>
      <w:r w:rsidRPr="00AF1724">
        <w:rPr>
          <w:b/>
          <w:szCs w:val="24"/>
        </w:rPr>
        <w:t>4</w:t>
      </w:r>
      <w:r w:rsidR="00C7737B" w:rsidRPr="00AF1724">
        <w:rPr>
          <w:b/>
          <w:szCs w:val="24"/>
        </w:rPr>
        <w:t>.</w:t>
      </w:r>
      <w:r w:rsidR="00AC3176" w:rsidRPr="00AF1724">
        <w:rPr>
          <w:b/>
          <w:szCs w:val="24"/>
        </w:rPr>
        <w:t>5</w:t>
      </w:r>
      <w:r w:rsidR="00C7737B" w:rsidRPr="00AF1724">
        <w:rPr>
          <w:b/>
          <w:szCs w:val="24"/>
        </w:rPr>
        <w:t xml:space="preserve"> </w:t>
      </w:r>
      <w:r w:rsidR="007C5DF3" w:rsidRPr="00AF1724">
        <w:rPr>
          <w:b/>
          <w:szCs w:val="24"/>
        </w:rPr>
        <w:t xml:space="preserve">LIFE </w:t>
      </w:r>
      <w:r w:rsidR="008F27AB" w:rsidRPr="00AF1724">
        <w:rPr>
          <w:b/>
          <w:szCs w:val="24"/>
        </w:rPr>
        <w:t>+</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670C22" w:rsidRPr="00AF1724" w:rsidRDefault="00670C22" w:rsidP="0041795C">
      <w:pPr>
        <w:spacing w:before="120" w:after="0"/>
        <w:rPr>
          <w:b/>
        </w:rPr>
      </w:pPr>
      <w:r w:rsidRPr="00AF1724">
        <w:rPr>
          <w:b/>
        </w:rPr>
        <w:t>Obecně k programu:</w:t>
      </w:r>
    </w:p>
    <w:p w:rsidR="006F6CCF" w:rsidRPr="00AF1724" w:rsidRDefault="006F6CC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Cílem programu LIFE by mělo být urychlování změn v přípravě a provádění politiky EU v ochraně životního prostředí tím, že bude zajišťovat a šířit řešení a osvědčené postupy pro dosažení cílů v oblasti životního prostředí a klimatu a podporovat inovativní technologie v oblasti životního prostředí a změny klimatu a takto podporovat provádění sedmého akčního programu pro životní prostředí. Program LIFE se skládá ze dvou podprogramů – podprogramu pro životní prostředí a podprogramu pro klimatickou akci.</w:t>
      </w:r>
    </w:p>
    <w:p w:rsidR="008F27AB" w:rsidRPr="00AF1724" w:rsidRDefault="006F6CC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w:t>
      </w:r>
      <w:r w:rsidR="00A45065" w:rsidRPr="00AF1724">
        <w:rPr>
          <w:rFonts w:asciiTheme="minorHAnsi" w:hAnsiTheme="minorHAnsi"/>
        </w:rPr>
        <w:t xml:space="preserve">/koordinujícím </w:t>
      </w:r>
      <w:r w:rsidRPr="00AF1724">
        <w:rPr>
          <w:rFonts w:asciiTheme="minorHAnsi" w:hAnsiTheme="minorHAnsi"/>
        </w:rPr>
        <w:t>za realizaci programu v ČR je MŽP.</w:t>
      </w:r>
    </w:p>
    <w:p w:rsidR="00C073D0" w:rsidRPr="00AF1724" w:rsidRDefault="00C073D0" w:rsidP="0041795C">
      <w:pPr>
        <w:spacing w:before="120" w:after="0"/>
        <w:rPr>
          <w:b/>
        </w:rPr>
      </w:pPr>
      <w:r w:rsidRPr="00AF1724">
        <w:rPr>
          <w:b/>
        </w:rPr>
        <w:t>Nový komentář MMR</w:t>
      </w:r>
      <w:r w:rsidR="0049621F">
        <w:rPr>
          <w:b/>
        </w:rPr>
        <w:t>-NOK</w:t>
      </w:r>
      <w:r w:rsidRPr="00AF1724">
        <w:rPr>
          <w:b/>
        </w:rPr>
        <w:t>:  </w:t>
      </w:r>
    </w:p>
    <w:p w:rsidR="00C073D0" w:rsidRPr="00AF1724" w:rsidRDefault="00C073D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OP </w:t>
      </w:r>
      <w:r w:rsidR="008A4EBF" w:rsidRPr="00AF1724">
        <w:rPr>
          <w:rFonts w:asciiTheme="minorHAnsi" w:hAnsiTheme="minorHAnsi"/>
        </w:rPr>
        <w:t>ŽP</w:t>
      </w:r>
      <w:r w:rsidRPr="00AF1724">
        <w:rPr>
          <w:rFonts w:asciiTheme="minorHAnsi" w:hAnsiTheme="minorHAnsi"/>
        </w:rPr>
        <w:t xml:space="preserve"> neuvádí v PD </w:t>
      </w:r>
      <w:r w:rsidR="008A4EBF" w:rsidRPr="00AF1724">
        <w:rPr>
          <w:rFonts w:asciiTheme="minorHAnsi" w:hAnsiTheme="minorHAnsi"/>
        </w:rPr>
        <w:t>IROP, PRV ani OP PPR</w:t>
      </w:r>
      <w:r w:rsidR="00806041" w:rsidRPr="00AF1724">
        <w:rPr>
          <w:rFonts w:asciiTheme="minorHAnsi" w:hAnsiTheme="minorHAnsi"/>
        </w:rPr>
        <w:t>; současně provazuje LIFE+ na celý OP</w:t>
      </w:r>
      <w:r w:rsidR="00B8645B">
        <w:rPr>
          <w:rFonts w:asciiTheme="minorHAnsi" w:hAnsiTheme="minorHAnsi"/>
        </w:rPr>
        <w:t>.</w:t>
      </w:r>
    </w:p>
    <w:p w:rsidR="00432837" w:rsidRPr="00AF1724" w:rsidRDefault="0043283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příloze u IROP není uváděna informace k implementačním prvkům</w:t>
      </w:r>
      <w:r w:rsidR="00B8645B">
        <w:rPr>
          <w:rFonts w:asciiTheme="minorHAnsi" w:hAnsiTheme="minorHAnsi"/>
        </w:rPr>
        <w:t>.</w:t>
      </w:r>
    </w:p>
    <w:p w:rsidR="00C073D0" w:rsidRPr="00AF1724" w:rsidRDefault="00C073D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PPR neuvádí označení SC</w:t>
      </w:r>
      <w:r w:rsidR="00B8645B">
        <w:rPr>
          <w:rFonts w:asciiTheme="minorHAnsi" w:hAnsiTheme="minorHAnsi"/>
        </w:rPr>
        <w:t>.</w:t>
      </w:r>
    </w:p>
    <w:p w:rsidR="00C073D0" w:rsidRPr="00AF1724" w:rsidRDefault="00C073D0" w:rsidP="0041795C">
      <w:pPr>
        <w:spacing w:before="120" w:after="0"/>
        <w:rPr>
          <w:b/>
        </w:rPr>
      </w:pPr>
      <w:r w:rsidRPr="00AF1724">
        <w:rPr>
          <w:b/>
        </w:rPr>
        <w:t>Závěr MMR</w:t>
      </w:r>
      <w:r w:rsidR="0049621F">
        <w:rPr>
          <w:b/>
        </w:rPr>
        <w:t>-NOK</w:t>
      </w:r>
      <w:r w:rsidRPr="00AF1724">
        <w:rPr>
          <w:b/>
        </w:rPr>
        <w:t xml:space="preserve">: </w:t>
      </w:r>
    </w:p>
    <w:p w:rsidR="00C073D0" w:rsidRPr="00AF1724" w:rsidRDefault="00B8645B" w:rsidP="00AF1724">
      <w:pPr>
        <w:pStyle w:val="Odstavecseseznamem"/>
        <w:numPr>
          <w:ilvl w:val="0"/>
          <w:numId w:val="13"/>
        </w:numPr>
        <w:spacing w:before="40" w:after="0"/>
        <w:ind w:left="425" w:hanging="425"/>
        <w:contextualSpacing w:val="0"/>
        <w:rPr>
          <w:rFonts w:asciiTheme="minorHAnsi" w:hAnsiTheme="minorHAnsi"/>
        </w:rPr>
      </w:pPr>
      <w:r>
        <w:rPr>
          <w:rFonts w:asciiTheme="minorHAnsi" w:hAnsiTheme="minorHAnsi"/>
        </w:rPr>
        <w:t>J</w:t>
      </w:r>
      <w:r w:rsidR="008A4EBF" w:rsidRPr="00AF1724">
        <w:rPr>
          <w:rFonts w:asciiTheme="minorHAnsi" w:hAnsiTheme="minorHAnsi"/>
        </w:rPr>
        <w:t>e třeba doplnit chybějící údaje (např. chybějící řádky u IROP a PRV)</w:t>
      </w:r>
      <w:r>
        <w:rPr>
          <w:rFonts w:asciiTheme="minorHAnsi" w:hAnsiTheme="minorHAnsi"/>
        </w:rPr>
        <w:t>.</w:t>
      </w:r>
    </w:p>
    <w:p w:rsidR="00670C22" w:rsidRPr="00AF1724" w:rsidRDefault="00670C22" w:rsidP="008F445A">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4961"/>
        <w:gridCol w:w="2410"/>
        <w:gridCol w:w="3045"/>
        <w:gridCol w:w="2199"/>
      </w:tblGrid>
      <w:tr w:rsidR="006F6CCF" w:rsidRPr="00B8645B" w:rsidTr="00B8645B">
        <w:tc>
          <w:tcPr>
            <w:tcW w:w="1560" w:type="dxa"/>
            <w:shd w:val="clear" w:color="auto" w:fill="C2D69B" w:themeFill="accent3" w:themeFillTint="99"/>
          </w:tcPr>
          <w:p w:rsidR="006F6CCF" w:rsidRPr="00B8645B" w:rsidRDefault="006F6CCF" w:rsidP="00A50355">
            <w:pPr>
              <w:spacing w:before="40" w:after="40"/>
              <w:rPr>
                <w:b/>
              </w:rPr>
            </w:pPr>
          </w:p>
        </w:tc>
        <w:tc>
          <w:tcPr>
            <w:tcW w:w="4961" w:type="dxa"/>
            <w:shd w:val="clear" w:color="auto" w:fill="C2D69B" w:themeFill="accent3" w:themeFillTint="99"/>
          </w:tcPr>
          <w:p w:rsidR="006F6CCF" w:rsidRPr="00B8645B" w:rsidRDefault="006F6CCF" w:rsidP="00A50355">
            <w:pPr>
              <w:spacing w:before="40" w:after="40"/>
              <w:rPr>
                <w:b/>
              </w:rPr>
            </w:pPr>
            <w:r w:rsidRPr="00B8645B">
              <w:rPr>
                <w:b/>
              </w:rPr>
              <w:t>OP ŽP</w:t>
            </w:r>
          </w:p>
        </w:tc>
        <w:tc>
          <w:tcPr>
            <w:tcW w:w="2410" w:type="dxa"/>
            <w:shd w:val="clear" w:color="auto" w:fill="C2D69B" w:themeFill="accent3" w:themeFillTint="99"/>
          </w:tcPr>
          <w:p w:rsidR="006F6CCF" w:rsidRPr="00B8645B" w:rsidRDefault="006F6CCF" w:rsidP="00A50355">
            <w:pPr>
              <w:spacing w:before="40" w:after="40"/>
              <w:rPr>
                <w:b/>
              </w:rPr>
            </w:pPr>
            <w:r w:rsidRPr="00B8645B">
              <w:rPr>
                <w:b/>
              </w:rPr>
              <w:t>IROP</w:t>
            </w:r>
          </w:p>
        </w:tc>
        <w:tc>
          <w:tcPr>
            <w:tcW w:w="3045" w:type="dxa"/>
            <w:shd w:val="clear" w:color="auto" w:fill="C2D69B" w:themeFill="accent3" w:themeFillTint="99"/>
          </w:tcPr>
          <w:p w:rsidR="006F6CCF" w:rsidRPr="00B8645B" w:rsidRDefault="006F6CCF" w:rsidP="00A50355">
            <w:pPr>
              <w:spacing w:before="40" w:after="40"/>
              <w:rPr>
                <w:b/>
              </w:rPr>
            </w:pPr>
            <w:r w:rsidRPr="00B8645B">
              <w:rPr>
                <w:b/>
              </w:rPr>
              <w:t>PRV</w:t>
            </w:r>
          </w:p>
        </w:tc>
        <w:tc>
          <w:tcPr>
            <w:tcW w:w="2199" w:type="dxa"/>
            <w:shd w:val="clear" w:color="auto" w:fill="C2D69B" w:themeFill="accent3" w:themeFillTint="99"/>
          </w:tcPr>
          <w:p w:rsidR="006F6CCF" w:rsidRPr="00B8645B" w:rsidRDefault="006F6CCF" w:rsidP="00A50355">
            <w:pPr>
              <w:spacing w:before="40" w:after="40"/>
              <w:rPr>
                <w:b/>
              </w:rPr>
            </w:pPr>
            <w:r w:rsidRPr="00B8645B">
              <w:rPr>
                <w:b/>
              </w:rPr>
              <w:t>OP PPR</w:t>
            </w:r>
          </w:p>
        </w:tc>
      </w:tr>
      <w:tr w:rsidR="008B4B74" w:rsidRPr="008F445A" w:rsidTr="00B8645B">
        <w:trPr>
          <w:trHeight w:val="435"/>
        </w:trPr>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4961" w:type="dxa"/>
          </w:tcPr>
          <w:p w:rsidR="008B4B74" w:rsidRPr="008F445A" w:rsidRDefault="008F445A" w:rsidP="008F445A">
            <w:pPr>
              <w:spacing w:before="40" w:after="40"/>
              <w:rPr>
                <w:sz w:val="16"/>
                <w:szCs w:val="16"/>
              </w:rPr>
            </w:pPr>
            <w:r>
              <w:rPr>
                <w:sz w:val="16"/>
                <w:szCs w:val="16"/>
              </w:rPr>
              <w:t xml:space="preserve">TC 6; </w:t>
            </w:r>
            <w:r w:rsidR="008B4B74" w:rsidRPr="008F445A">
              <w:rPr>
                <w:sz w:val="16"/>
                <w:szCs w:val="16"/>
              </w:rPr>
              <w:t>TC 4</w:t>
            </w:r>
            <w:r>
              <w:rPr>
                <w:sz w:val="16"/>
                <w:szCs w:val="16"/>
              </w:rPr>
              <w:t xml:space="preserve">; </w:t>
            </w:r>
            <w:r w:rsidR="008B4B74" w:rsidRPr="008F445A">
              <w:rPr>
                <w:sz w:val="16"/>
                <w:szCs w:val="16"/>
              </w:rPr>
              <w:t>TC 5</w:t>
            </w:r>
          </w:p>
        </w:tc>
        <w:tc>
          <w:tcPr>
            <w:tcW w:w="2410" w:type="dxa"/>
          </w:tcPr>
          <w:p w:rsidR="008B4B74" w:rsidRPr="008F445A" w:rsidRDefault="008B4B74" w:rsidP="00C67343">
            <w:pPr>
              <w:spacing w:before="40" w:after="40"/>
              <w:rPr>
                <w:sz w:val="16"/>
                <w:szCs w:val="16"/>
              </w:rPr>
            </w:pPr>
            <w:r w:rsidRPr="008F445A">
              <w:rPr>
                <w:sz w:val="16"/>
                <w:szCs w:val="16"/>
              </w:rPr>
              <w:t>TC 4 Podpora posunu k nízkouhlíkovému hospodářství ve všech odvětvích</w:t>
            </w:r>
          </w:p>
          <w:p w:rsidR="008B4B74" w:rsidRPr="008F445A" w:rsidRDefault="008B4B74" w:rsidP="008F445A">
            <w:pPr>
              <w:spacing w:before="40" w:after="40"/>
              <w:rPr>
                <w:sz w:val="16"/>
                <w:szCs w:val="16"/>
              </w:rPr>
            </w:pPr>
            <w:r w:rsidRPr="008F445A">
              <w:rPr>
                <w:sz w:val="16"/>
                <w:szCs w:val="16"/>
              </w:rPr>
              <w:t xml:space="preserve">TC: 5 Podpora přizpůsobení se změně klimatu, předcházení rizikům a jejich řízení </w:t>
            </w:r>
          </w:p>
        </w:tc>
        <w:tc>
          <w:tcPr>
            <w:tcW w:w="3045" w:type="dxa"/>
          </w:tcPr>
          <w:p w:rsidR="008B4B74" w:rsidRPr="008F445A" w:rsidRDefault="008B4B74" w:rsidP="008F445A">
            <w:pPr>
              <w:spacing w:before="40" w:after="40"/>
              <w:rPr>
                <w:sz w:val="16"/>
                <w:szCs w:val="16"/>
              </w:rPr>
            </w:pPr>
            <w:r w:rsidRPr="008F445A">
              <w:rPr>
                <w:sz w:val="16"/>
                <w:szCs w:val="16"/>
              </w:rPr>
              <w:t>TC 4</w:t>
            </w:r>
            <w:r w:rsidR="008F445A">
              <w:rPr>
                <w:sz w:val="16"/>
                <w:szCs w:val="16"/>
              </w:rPr>
              <w:t xml:space="preserve">; </w:t>
            </w:r>
            <w:r w:rsidRPr="008F445A">
              <w:rPr>
                <w:sz w:val="16"/>
                <w:szCs w:val="16"/>
              </w:rPr>
              <w:t>TC 5</w:t>
            </w:r>
            <w:r w:rsidR="008F445A">
              <w:rPr>
                <w:sz w:val="16"/>
                <w:szCs w:val="16"/>
              </w:rPr>
              <w:t xml:space="preserve">; </w:t>
            </w:r>
            <w:r w:rsidRPr="008F445A">
              <w:rPr>
                <w:sz w:val="16"/>
                <w:szCs w:val="16"/>
              </w:rPr>
              <w:t>TC 6</w:t>
            </w:r>
          </w:p>
        </w:tc>
        <w:tc>
          <w:tcPr>
            <w:tcW w:w="2199" w:type="dxa"/>
          </w:tcPr>
          <w:p w:rsidR="008B4B74" w:rsidRPr="008F445A" w:rsidRDefault="008B4B74" w:rsidP="00A50355">
            <w:pPr>
              <w:spacing w:before="40" w:after="40"/>
              <w:rPr>
                <w:sz w:val="16"/>
                <w:szCs w:val="16"/>
              </w:rPr>
            </w:pPr>
            <w:r w:rsidRPr="008F445A">
              <w:rPr>
                <w:sz w:val="16"/>
                <w:szCs w:val="16"/>
              </w:rPr>
              <w:t xml:space="preserve">TC 4 </w:t>
            </w:r>
            <w:r w:rsidRPr="008F445A">
              <w:rPr>
                <w:rFonts w:eastAsia="Calibri" w:cs="Arial"/>
                <w:sz w:val="16"/>
                <w:szCs w:val="16"/>
              </w:rPr>
              <w:t>: Podpora přechodu na nízkouhlíkové hospodářství ve všech odvětvích</w:t>
            </w:r>
          </w:p>
        </w:tc>
      </w:tr>
      <w:tr w:rsidR="006F6CCF" w:rsidRPr="008F445A" w:rsidTr="00B8645B">
        <w:tc>
          <w:tcPr>
            <w:tcW w:w="1560" w:type="dxa"/>
            <w:shd w:val="clear" w:color="auto" w:fill="EAF1DD" w:themeFill="accent3" w:themeFillTint="33"/>
          </w:tcPr>
          <w:p w:rsidR="006F6CCF" w:rsidRPr="008F445A" w:rsidRDefault="006F6CCF" w:rsidP="00A50355">
            <w:pPr>
              <w:spacing w:before="40" w:after="40"/>
              <w:rPr>
                <w:rFonts w:eastAsia="Calibri"/>
                <w:b/>
                <w:sz w:val="16"/>
                <w:szCs w:val="16"/>
              </w:rPr>
            </w:pPr>
            <w:r w:rsidRPr="008F445A">
              <w:rPr>
                <w:rFonts w:eastAsia="Calibri"/>
                <w:b/>
                <w:sz w:val="16"/>
                <w:szCs w:val="16"/>
              </w:rPr>
              <w:t>Prioritní osa</w:t>
            </w:r>
          </w:p>
        </w:tc>
        <w:tc>
          <w:tcPr>
            <w:tcW w:w="4961" w:type="dxa"/>
          </w:tcPr>
          <w:p w:rsidR="006F6CCF" w:rsidRPr="008F445A" w:rsidRDefault="006F6CCF" w:rsidP="006F6CCF">
            <w:pPr>
              <w:spacing w:before="40" w:after="40"/>
              <w:rPr>
                <w:sz w:val="16"/>
                <w:szCs w:val="16"/>
              </w:rPr>
            </w:pPr>
            <w:r w:rsidRPr="008F445A">
              <w:rPr>
                <w:sz w:val="16"/>
                <w:szCs w:val="16"/>
              </w:rPr>
              <w:t>PO 1: Zlepšování kvality vody a snižování rizika povodní</w:t>
            </w:r>
          </w:p>
          <w:p w:rsidR="006F6CCF" w:rsidRPr="008F445A" w:rsidRDefault="006F6CCF" w:rsidP="006F6CCF">
            <w:pPr>
              <w:spacing w:before="40" w:after="40"/>
              <w:rPr>
                <w:sz w:val="16"/>
                <w:szCs w:val="16"/>
              </w:rPr>
            </w:pPr>
            <w:r w:rsidRPr="008F445A">
              <w:rPr>
                <w:sz w:val="16"/>
                <w:szCs w:val="16"/>
              </w:rPr>
              <w:t xml:space="preserve">PO 2: Zlepšování kvality ovzduší v </w:t>
            </w:r>
            <w:r w:rsidR="00C6044F" w:rsidRPr="008F445A">
              <w:rPr>
                <w:sz w:val="16"/>
                <w:szCs w:val="16"/>
              </w:rPr>
              <w:t>lidských</w:t>
            </w:r>
            <w:r w:rsidRPr="008F445A">
              <w:rPr>
                <w:sz w:val="16"/>
                <w:szCs w:val="16"/>
              </w:rPr>
              <w:t xml:space="preserve"> sídlech </w:t>
            </w:r>
          </w:p>
          <w:p w:rsidR="006F6CCF" w:rsidRPr="008F445A" w:rsidRDefault="006F6CCF" w:rsidP="006F6CCF">
            <w:pPr>
              <w:spacing w:before="40" w:after="40"/>
              <w:rPr>
                <w:sz w:val="16"/>
                <w:szCs w:val="16"/>
              </w:rPr>
            </w:pPr>
            <w:r w:rsidRPr="008F445A">
              <w:rPr>
                <w:sz w:val="16"/>
                <w:szCs w:val="16"/>
              </w:rPr>
              <w:t>PO 3: Odpady a materiálové toky, ekologické zátěže a rizika</w:t>
            </w:r>
          </w:p>
          <w:p w:rsidR="006F6CCF" w:rsidRPr="008F445A" w:rsidRDefault="006F6CCF" w:rsidP="006F6CCF">
            <w:pPr>
              <w:spacing w:before="40" w:after="40"/>
              <w:rPr>
                <w:sz w:val="16"/>
                <w:szCs w:val="16"/>
              </w:rPr>
            </w:pPr>
            <w:r w:rsidRPr="008F445A">
              <w:rPr>
                <w:sz w:val="16"/>
                <w:szCs w:val="16"/>
              </w:rPr>
              <w:t>PO 4: Ochrana a péče o přírodu a krajinu</w:t>
            </w:r>
          </w:p>
          <w:p w:rsidR="006F6CCF" w:rsidRPr="008F445A" w:rsidRDefault="006F6CCF" w:rsidP="006F6CCF">
            <w:pPr>
              <w:spacing w:before="40" w:after="40"/>
              <w:rPr>
                <w:sz w:val="16"/>
                <w:szCs w:val="16"/>
              </w:rPr>
            </w:pPr>
            <w:r w:rsidRPr="008F445A">
              <w:rPr>
                <w:sz w:val="16"/>
                <w:szCs w:val="16"/>
              </w:rPr>
              <w:t xml:space="preserve">PO 5: </w:t>
            </w:r>
            <w:r w:rsidR="00C73591" w:rsidRPr="008F445A">
              <w:rPr>
                <w:sz w:val="16"/>
                <w:szCs w:val="16"/>
              </w:rPr>
              <w:t>Energetické úspory</w:t>
            </w:r>
          </w:p>
        </w:tc>
        <w:tc>
          <w:tcPr>
            <w:tcW w:w="2410" w:type="dxa"/>
          </w:tcPr>
          <w:p w:rsidR="00785245" w:rsidRPr="008F445A" w:rsidRDefault="00785245" w:rsidP="00785245">
            <w:pPr>
              <w:spacing w:before="40" w:after="40"/>
              <w:rPr>
                <w:sz w:val="16"/>
                <w:szCs w:val="16"/>
              </w:rPr>
            </w:pPr>
            <w:r w:rsidRPr="008F445A">
              <w:rPr>
                <w:sz w:val="16"/>
                <w:szCs w:val="16"/>
              </w:rPr>
              <w:t>PO 2 Zkvalitnění veřejných služeb a podmínek života pro obyvatele regionů</w:t>
            </w:r>
          </w:p>
          <w:p w:rsidR="006F6CCF" w:rsidRPr="008F445A" w:rsidRDefault="00785245" w:rsidP="00A50355">
            <w:pPr>
              <w:spacing w:before="40" w:after="40"/>
              <w:rPr>
                <w:sz w:val="16"/>
                <w:szCs w:val="16"/>
              </w:rPr>
            </w:pPr>
            <w:r w:rsidRPr="008F445A">
              <w:rPr>
                <w:sz w:val="16"/>
                <w:szCs w:val="16"/>
              </w:rPr>
              <w:t>PO 1 Konkurenceschop</w:t>
            </w:r>
            <w:r w:rsidR="008F445A">
              <w:rPr>
                <w:sz w:val="16"/>
                <w:szCs w:val="16"/>
              </w:rPr>
              <w:t>né, dostupné a bezpečné regiony</w:t>
            </w:r>
          </w:p>
        </w:tc>
        <w:tc>
          <w:tcPr>
            <w:tcW w:w="3045" w:type="dxa"/>
          </w:tcPr>
          <w:p w:rsidR="0015283F" w:rsidRPr="008F445A" w:rsidRDefault="0015283F" w:rsidP="0015283F">
            <w:pPr>
              <w:spacing w:before="40" w:after="40"/>
              <w:rPr>
                <w:sz w:val="16"/>
                <w:szCs w:val="16"/>
              </w:rPr>
            </w:pPr>
            <w:r w:rsidRPr="008F445A">
              <w:rPr>
                <w:sz w:val="16"/>
                <w:szCs w:val="16"/>
              </w:rPr>
              <w:t>P4 Obnova, ochrana a zlepšování ekosystémů závislých na zemědělství a lesnictví</w:t>
            </w:r>
          </w:p>
          <w:p w:rsidR="006F6CCF" w:rsidRPr="008F445A" w:rsidRDefault="0015283F" w:rsidP="0015283F">
            <w:pPr>
              <w:spacing w:before="40" w:after="40"/>
              <w:rPr>
                <w:sz w:val="16"/>
                <w:szCs w:val="16"/>
              </w:rPr>
            </w:pPr>
            <w:r w:rsidRPr="008F445A">
              <w:rPr>
                <w:sz w:val="16"/>
                <w:szCs w:val="16"/>
              </w:rPr>
              <w:t>P5 Podpora účinného využívání zdrojů a podpora přechodu na nízkouhlíkovou ekonomiku v odvětvích zemědělství, potravinářství a lesnictví, která je odolná vůči klimatu</w:t>
            </w:r>
          </w:p>
        </w:tc>
        <w:tc>
          <w:tcPr>
            <w:tcW w:w="2199" w:type="dxa"/>
          </w:tcPr>
          <w:p w:rsidR="006F6CCF" w:rsidRPr="008F445A" w:rsidRDefault="00B92157" w:rsidP="00A50355">
            <w:pPr>
              <w:spacing w:before="40" w:after="40"/>
              <w:rPr>
                <w:sz w:val="16"/>
                <w:szCs w:val="16"/>
              </w:rPr>
            </w:pPr>
            <w:r w:rsidRPr="008F445A">
              <w:rPr>
                <w:rFonts w:eastAsia="Calibri" w:cs="Arial"/>
                <w:sz w:val="16"/>
                <w:szCs w:val="16"/>
              </w:rPr>
              <w:t>PO 2: Udržitelná mobilita a energetické úspory</w:t>
            </w:r>
          </w:p>
        </w:tc>
      </w:tr>
      <w:tr w:rsidR="008B4B74" w:rsidRPr="008F445A" w:rsidTr="00B8645B">
        <w:tc>
          <w:tcPr>
            <w:tcW w:w="1560" w:type="dxa"/>
            <w:shd w:val="clear" w:color="auto" w:fill="EAF1DD" w:themeFill="accent3" w:themeFillTint="33"/>
          </w:tcPr>
          <w:p w:rsidR="008B4B74" w:rsidRPr="008F445A" w:rsidRDefault="008B4B74" w:rsidP="00A50355">
            <w:pPr>
              <w:spacing w:before="40" w:after="40"/>
              <w:rPr>
                <w:rFonts w:eastAsia="Calibri"/>
                <w:b/>
                <w:sz w:val="16"/>
                <w:szCs w:val="16"/>
              </w:rPr>
            </w:pPr>
            <w:r w:rsidRPr="008F445A">
              <w:rPr>
                <w:b/>
                <w:sz w:val="16"/>
                <w:szCs w:val="16"/>
              </w:rPr>
              <w:t>Investiční priorita</w:t>
            </w:r>
          </w:p>
        </w:tc>
        <w:tc>
          <w:tcPr>
            <w:tcW w:w="4961" w:type="dxa"/>
          </w:tcPr>
          <w:p w:rsidR="008B4B74" w:rsidRPr="008F445A" w:rsidDel="007646E7" w:rsidRDefault="002B5495" w:rsidP="00E06767">
            <w:pPr>
              <w:spacing w:before="40" w:after="40"/>
              <w:rPr>
                <w:sz w:val="16"/>
                <w:szCs w:val="16"/>
              </w:rPr>
            </w:pPr>
            <w:r w:rsidRPr="008F445A">
              <w:rPr>
                <w:sz w:val="16"/>
                <w:szCs w:val="16"/>
              </w:rPr>
              <w:t>Napříč investičními prioritami OPŽP 2014-2020</w:t>
            </w:r>
          </w:p>
        </w:tc>
        <w:tc>
          <w:tcPr>
            <w:tcW w:w="2410" w:type="dxa"/>
          </w:tcPr>
          <w:p w:rsidR="003D0879" w:rsidRPr="008F445A" w:rsidRDefault="003D0879" w:rsidP="003D0879">
            <w:pPr>
              <w:spacing w:before="40" w:after="40"/>
              <w:rPr>
                <w:sz w:val="16"/>
                <w:szCs w:val="16"/>
              </w:rPr>
            </w:pPr>
            <w:r w:rsidRPr="008F445A">
              <w:rPr>
                <w:sz w:val="16"/>
                <w:szCs w:val="16"/>
              </w:rPr>
              <w:t>IP 4c)</w:t>
            </w:r>
          </w:p>
          <w:p w:rsidR="008B4B74" w:rsidRPr="008F445A" w:rsidRDefault="003D0879" w:rsidP="00785245">
            <w:pPr>
              <w:spacing w:before="40" w:after="40"/>
              <w:rPr>
                <w:sz w:val="16"/>
                <w:szCs w:val="16"/>
              </w:rPr>
            </w:pPr>
            <w:r w:rsidRPr="008F445A">
              <w:rPr>
                <w:sz w:val="16"/>
                <w:szCs w:val="16"/>
              </w:rPr>
              <w:t>IP 5b)</w:t>
            </w:r>
          </w:p>
        </w:tc>
        <w:tc>
          <w:tcPr>
            <w:tcW w:w="3045" w:type="dxa"/>
          </w:tcPr>
          <w:p w:rsidR="008B4B74" w:rsidRPr="008F445A" w:rsidRDefault="008B4B74" w:rsidP="0015283F">
            <w:pPr>
              <w:spacing w:before="40" w:after="40"/>
              <w:rPr>
                <w:sz w:val="16"/>
                <w:szCs w:val="16"/>
              </w:rPr>
            </w:pPr>
          </w:p>
        </w:tc>
        <w:tc>
          <w:tcPr>
            <w:tcW w:w="2199" w:type="dxa"/>
          </w:tcPr>
          <w:p w:rsidR="008B4B74" w:rsidRPr="008F445A" w:rsidRDefault="006565EC" w:rsidP="00A50355">
            <w:pPr>
              <w:spacing w:before="40" w:after="40"/>
              <w:rPr>
                <w:sz w:val="16"/>
                <w:szCs w:val="16"/>
              </w:rPr>
            </w:pPr>
            <w:r w:rsidRPr="008F445A">
              <w:rPr>
                <w:rFonts w:cs="Arial"/>
                <w:sz w:val="16"/>
                <w:szCs w:val="16"/>
              </w:rPr>
              <w:t>IP 2.1 Podpora energetické účinnosti, inteligentních systémů hospodaření s energií a využívání energie z obnovitelných zdrojů ve veřejných infrastrukturách, mimo jiné ve veřejných budovách a v oblasti bydlení (Nařízení o EFRR čl. 5 bod 4 (c))</w:t>
            </w:r>
          </w:p>
        </w:tc>
      </w:tr>
      <w:tr w:rsidR="008B4B74" w:rsidRPr="008F445A" w:rsidTr="00B8645B">
        <w:tc>
          <w:tcPr>
            <w:tcW w:w="1560" w:type="dxa"/>
            <w:shd w:val="clear" w:color="auto" w:fill="EAF1DD" w:themeFill="accent3" w:themeFillTint="33"/>
          </w:tcPr>
          <w:p w:rsidR="008B4B74" w:rsidRPr="008F445A" w:rsidRDefault="008B4B74" w:rsidP="00A50355">
            <w:pPr>
              <w:spacing w:before="40" w:after="40"/>
              <w:rPr>
                <w:rFonts w:eastAsia="Calibri"/>
                <w:b/>
                <w:sz w:val="16"/>
                <w:szCs w:val="16"/>
              </w:rPr>
            </w:pPr>
            <w:r w:rsidRPr="008F445A">
              <w:rPr>
                <w:rFonts w:eastAsia="Calibri"/>
                <w:b/>
                <w:sz w:val="16"/>
                <w:szCs w:val="16"/>
              </w:rPr>
              <w:t>Specifický cíl</w:t>
            </w:r>
          </w:p>
        </w:tc>
        <w:tc>
          <w:tcPr>
            <w:tcW w:w="4961" w:type="dxa"/>
          </w:tcPr>
          <w:p w:rsidR="008B4B74" w:rsidRPr="008F445A" w:rsidRDefault="008B4B74" w:rsidP="007C5DF3">
            <w:pPr>
              <w:spacing w:before="40" w:after="40"/>
              <w:rPr>
                <w:sz w:val="16"/>
                <w:szCs w:val="16"/>
              </w:rPr>
            </w:pPr>
            <w:r w:rsidRPr="008F445A">
              <w:rPr>
                <w:sz w:val="16"/>
                <w:szCs w:val="16"/>
              </w:rPr>
              <w:t>Napříč specifickými cíli OPŽP 2014-2020</w:t>
            </w:r>
          </w:p>
          <w:p w:rsidR="008B4B74" w:rsidRPr="008F445A" w:rsidRDefault="008B4B74" w:rsidP="00A50355">
            <w:pPr>
              <w:spacing w:before="40" w:after="40"/>
              <w:rPr>
                <w:sz w:val="16"/>
                <w:szCs w:val="16"/>
              </w:rPr>
            </w:pPr>
          </w:p>
        </w:tc>
        <w:tc>
          <w:tcPr>
            <w:tcW w:w="2410" w:type="dxa"/>
          </w:tcPr>
          <w:p w:rsidR="008B4B74" w:rsidRPr="008F445A" w:rsidRDefault="008B4B74" w:rsidP="00785245">
            <w:pPr>
              <w:spacing w:before="40" w:after="40"/>
              <w:rPr>
                <w:sz w:val="16"/>
                <w:szCs w:val="16"/>
              </w:rPr>
            </w:pPr>
            <w:r w:rsidRPr="008F445A">
              <w:rPr>
                <w:sz w:val="16"/>
                <w:szCs w:val="16"/>
              </w:rPr>
              <w:t>2.</w:t>
            </w:r>
            <w:r w:rsidR="008671E6" w:rsidRPr="008F445A">
              <w:rPr>
                <w:sz w:val="16"/>
                <w:szCs w:val="16"/>
              </w:rPr>
              <w:t xml:space="preserve">5 </w:t>
            </w:r>
            <w:r w:rsidRPr="008F445A">
              <w:rPr>
                <w:sz w:val="16"/>
                <w:szCs w:val="16"/>
              </w:rPr>
              <w:t>Snížení energetické náročnosti v sektoru bydlení</w:t>
            </w:r>
          </w:p>
          <w:p w:rsidR="008B4B74" w:rsidRPr="008F445A" w:rsidRDefault="008B4B74" w:rsidP="00785245">
            <w:pPr>
              <w:spacing w:before="40" w:after="40"/>
              <w:rPr>
                <w:sz w:val="16"/>
                <w:szCs w:val="16"/>
              </w:rPr>
            </w:pPr>
          </w:p>
          <w:p w:rsidR="008B4B74" w:rsidRPr="008F445A" w:rsidRDefault="008B4B74" w:rsidP="00785245">
            <w:pPr>
              <w:spacing w:before="40" w:after="40"/>
              <w:rPr>
                <w:sz w:val="16"/>
                <w:szCs w:val="16"/>
              </w:rPr>
            </w:pPr>
            <w:r w:rsidRPr="008F445A">
              <w:rPr>
                <w:sz w:val="16"/>
                <w:szCs w:val="16"/>
              </w:rPr>
              <w:t>1.3 Zvýšení připravenosti k řešení a řízení rizik a katastrof</w:t>
            </w:r>
          </w:p>
        </w:tc>
        <w:tc>
          <w:tcPr>
            <w:tcW w:w="3045" w:type="dxa"/>
          </w:tcPr>
          <w:p w:rsidR="008B4B74" w:rsidRPr="008F445A" w:rsidRDefault="008B4B74" w:rsidP="0015283F">
            <w:pPr>
              <w:spacing w:before="40" w:after="40"/>
              <w:rPr>
                <w:sz w:val="16"/>
                <w:szCs w:val="16"/>
              </w:rPr>
            </w:pPr>
            <w:r w:rsidRPr="008F445A">
              <w:rPr>
                <w:sz w:val="16"/>
                <w:szCs w:val="16"/>
              </w:rPr>
              <w:t>P4A obnova, zachování a zvýšení biologické rozmanitosti (včetně oblastí sítě Natura 2000, v oblastech s přírodními či jinými zvláštními omezeními), zemědělství vysoké přírodní hodnoty a stavu evropské krajiny</w:t>
            </w:r>
          </w:p>
          <w:p w:rsidR="008B4B74" w:rsidRPr="008F445A" w:rsidRDefault="008B4B74" w:rsidP="0015283F">
            <w:pPr>
              <w:spacing w:before="40" w:after="40"/>
              <w:rPr>
                <w:sz w:val="16"/>
                <w:szCs w:val="16"/>
              </w:rPr>
            </w:pPr>
            <w:r w:rsidRPr="008F445A">
              <w:rPr>
                <w:sz w:val="16"/>
                <w:szCs w:val="16"/>
              </w:rPr>
              <w:t>P4B  lepší hospodaření s vodou, včetně nakládání s hnojivy a pesticidy</w:t>
            </w:r>
          </w:p>
          <w:p w:rsidR="008B4B74" w:rsidRPr="008F445A" w:rsidRDefault="008B4B74" w:rsidP="0015283F">
            <w:pPr>
              <w:spacing w:before="40" w:after="40"/>
              <w:rPr>
                <w:sz w:val="16"/>
                <w:szCs w:val="16"/>
              </w:rPr>
            </w:pPr>
            <w:r w:rsidRPr="008F445A">
              <w:rPr>
                <w:sz w:val="16"/>
                <w:szCs w:val="16"/>
              </w:rPr>
              <w:t>P4C předcházení erozi půdy a lepší hospodaření s půdou</w:t>
            </w:r>
          </w:p>
          <w:p w:rsidR="008B4B74" w:rsidRPr="008F445A" w:rsidRDefault="008B4B74" w:rsidP="0015283F">
            <w:pPr>
              <w:spacing w:before="40" w:after="40"/>
              <w:rPr>
                <w:sz w:val="16"/>
                <w:szCs w:val="16"/>
              </w:rPr>
            </w:pPr>
            <w:r w:rsidRPr="008F445A">
              <w:rPr>
                <w:sz w:val="16"/>
                <w:szCs w:val="16"/>
              </w:rPr>
              <w:t>P5E podpora ukládání a pohlcování uhlíku v zemědělství a lesnictví</w:t>
            </w:r>
          </w:p>
        </w:tc>
        <w:tc>
          <w:tcPr>
            <w:tcW w:w="2199" w:type="dxa"/>
          </w:tcPr>
          <w:p w:rsidR="008B4B74" w:rsidRPr="008F445A" w:rsidRDefault="008B4B74" w:rsidP="00A50355">
            <w:pPr>
              <w:spacing w:before="40" w:after="40"/>
              <w:rPr>
                <w:sz w:val="16"/>
                <w:szCs w:val="16"/>
              </w:rPr>
            </w:pPr>
            <w:r w:rsidRPr="008F445A">
              <w:rPr>
                <w:sz w:val="16"/>
                <w:szCs w:val="16"/>
              </w:rPr>
              <w:t>2.1 Energetické úspory v městských objektech dosažené také s využitím vhodných obnovitelných zdrojů energie, energeticky efektivních zařízení a inteligentních systémů řízení</w:t>
            </w:r>
          </w:p>
        </w:tc>
      </w:tr>
      <w:tr w:rsidR="008B4B74" w:rsidRPr="008F445A" w:rsidTr="00B8645B">
        <w:tc>
          <w:tcPr>
            <w:tcW w:w="1560" w:type="dxa"/>
            <w:shd w:val="clear" w:color="auto" w:fill="EAF1DD" w:themeFill="accent3" w:themeFillTint="33"/>
          </w:tcPr>
          <w:p w:rsidR="008B4B74" w:rsidRPr="008F445A" w:rsidRDefault="008B4B74" w:rsidP="00A50355">
            <w:pPr>
              <w:spacing w:before="40" w:after="40"/>
              <w:rPr>
                <w:rFonts w:eastAsia="Calibri"/>
                <w:b/>
                <w:sz w:val="16"/>
                <w:szCs w:val="16"/>
              </w:rPr>
            </w:pPr>
            <w:r w:rsidRPr="008F445A">
              <w:rPr>
                <w:rFonts w:eastAsia="Calibri"/>
                <w:b/>
                <w:sz w:val="16"/>
                <w:szCs w:val="16"/>
              </w:rPr>
              <w:t>Věcná specifikace</w:t>
            </w:r>
          </w:p>
          <w:p w:rsidR="008B4B74" w:rsidRPr="008F445A" w:rsidRDefault="008B4B74" w:rsidP="00A50355">
            <w:pPr>
              <w:spacing w:before="40" w:after="40"/>
              <w:rPr>
                <w:rFonts w:eastAsia="Calibri"/>
                <w:b/>
                <w:sz w:val="16"/>
                <w:szCs w:val="16"/>
              </w:rPr>
            </w:pPr>
            <w:r w:rsidRPr="008F445A">
              <w:rPr>
                <w:rFonts w:eastAsia="Calibri"/>
                <w:b/>
                <w:sz w:val="16"/>
                <w:szCs w:val="16"/>
              </w:rPr>
              <w:t xml:space="preserve">(zaměření, aktivity) </w:t>
            </w:r>
          </w:p>
        </w:tc>
        <w:tc>
          <w:tcPr>
            <w:tcW w:w="4961" w:type="dxa"/>
          </w:tcPr>
          <w:p w:rsidR="008B4B74" w:rsidRPr="008F445A" w:rsidRDefault="008B4B74" w:rsidP="007C5DF3">
            <w:pPr>
              <w:spacing w:before="40" w:after="40"/>
              <w:rPr>
                <w:sz w:val="16"/>
                <w:szCs w:val="16"/>
              </w:rPr>
            </w:pPr>
            <w:r w:rsidRPr="008F445A">
              <w:rPr>
                <w:sz w:val="16"/>
                <w:szCs w:val="16"/>
              </w:rPr>
              <w:t>PO 1 - Vodohospodářská infrastruktura a protipovodňová opatření</w:t>
            </w:r>
          </w:p>
          <w:p w:rsidR="00C6044F" w:rsidRPr="008F445A" w:rsidRDefault="00C6044F" w:rsidP="007C5DF3">
            <w:pPr>
              <w:spacing w:before="40" w:after="40"/>
              <w:rPr>
                <w:sz w:val="16"/>
                <w:szCs w:val="16"/>
              </w:rPr>
            </w:pPr>
            <w:r w:rsidRPr="008F445A">
              <w:rPr>
                <w:sz w:val="16"/>
                <w:szCs w:val="16"/>
              </w:rPr>
              <w:t>(LIFE - 1. Subprogram - Životní prostředí/ Životní prostředí a účinné vyžívání přírodních zdrojů, Subprogram - Životní prostředí / Správa a informace v oblasti životního prostředí ve vztahu k problematice vody.)</w:t>
            </w:r>
          </w:p>
          <w:p w:rsidR="008B4B74" w:rsidRPr="008F445A" w:rsidRDefault="008B4B74" w:rsidP="007C5DF3">
            <w:pPr>
              <w:spacing w:before="40" w:after="40"/>
              <w:rPr>
                <w:sz w:val="16"/>
                <w:szCs w:val="16"/>
              </w:rPr>
            </w:pPr>
            <w:r w:rsidRPr="008F445A">
              <w:rPr>
                <w:sz w:val="16"/>
                <w:szCs w:val="16"/>
              </w:rPr>
              <w:t>PO 2 - Výměna zdrojů znečišťování, omezování prašnosti, podpora CZT , monitoring kvality ovzduší</w:t>
            </w:r>
          </w:p>
          <w:p w:rsidR="00C6044F" w:rsidRPr="008F445A" w:rsidRDefault="00C6044F" w:rsidP="007C5DF3">
            <w:pPr>
              <w:spacing w:before="40" w:after="40"/>
              <w:rPr>
                <w:sz w:val="16"/>
                <w:szCs w:val="16"/>
              </w:rPr>
            </w:pPr>
            <w:r w:rsidRPr="008F445A">
              <w:rPr>
                <w:sz w:val="16"/>
                <w:szCs w:val="16"/>
              </w:rPr>
              <w:t>(LIFE - 2 . Subprogram - Životní prostředí/ Životní prostředí a účinné využívání přírodních zdrojů, Subprogram - Životní prostředí / Správa a informace v oblasti životního prostředí ve vztahu k problematice ovzduší)</w:t>
            </w:r>
          </w:p>
          <w:p w:rsidR="008B4B74" w:rsidRPr="008F445A" w:rsidRDefault="008B4B74" w:rsidP="007C5DF3">
            <w:pPr>
              <w:spacing w:before="40" w:after="40"/>
              <w:rPr>
                <w:sz w:val="16"/>
                <w:szCs w:val="16"/>
              </w:rPr>
            </w:pPr>
            <w:r w:rsidRPr="008F445A">
              <w:rPr>
                <w:sz w:val="16"/>
                <w:szCs w:val="16"/>
              </w:rPr>
              <w:t>PO 3 - Inovativní technologie, materiálové a energetické využití odpadů, odstraňování skládek</w:t>
            </w:r>
          </w:p>
          <w:p w:rsidR="00C6044F" w:rsidRPr="008F445A" w:rsidRDefault="00C6044F" w:rsidP="007C5DF3">
            <w:pPr>
              <w:spacing w:before="40" w:after="40"/>
              <w:rPr>
                <w:sz w:val="16"/>
                <w:szCs w:val="16"/>
              </w:rPr>
            </w:pPr>
            <w:r w:rsidRPr="008F445A">
              <w:rPr>
                <w:sz w:val="16"/>
                <w:szCs w:val="16"/>
              </w:rPr>
              <w:t>(LIFE - 3. Subprogram - Životní prostředí /  Životní prostředí a účinné využívání přírodních zdrojů, Subprogram - Životní prostředí / Správa a informace v oblasti životního prostředí ve vztahu k problematice odpadů)</w:t>
            </w:r>
          </w:p>
          <w:p w:rsidR="008B4B74" w:rsidRPr="008F445A" w:rsidRDefault="008B4B74" w:rsidP="007C5DF3">
            <w:pPr>
              <w:spacing w:before="40" w:after="40"/>
              <w:rPr>
                <w:sz w:val="16"/>
                <w:szCs w:val="16"/>
              </w:rPr>
            </w:pPr>
            <w:r w:rsidRPr="008F445A">
              <w:rPr>
                <w:sz w:val="16"/>
                <w:szCs w:val="16"/>
              </w:rPr>
              <w:t>PO 4 - Posílení biodiverzity, posílení přirozených funkcí krajiny, veřejná zeleň.</w:t>
            </w:r>
          </w:p>
          <w:p w:rsidR="00CB3330" w:rsidRPr="008F445A" w:rsidRDefault="00CB3330" w:rsidP="007C5DF3">
            <w:pPr>
              <w:spacing w:before="40" w:after="40"/>
              <w:rPr>
                <w:sz w:val="16"/>
                <w:szCs w:val="16"/>
              </w:rPr>
            </w:pPr>
            <w:r w:rsidRPr="008F445A">
              <w:rPr>
                <w:sz w:val="16"/>
                <w:szCs w:val="16"/>
              </w:rPr>
              <w:t>(LIFE - 4. Subprogram - Životní prostředí / Příroda a biologická rozmanitost, Subprogram - Životní prostředí / Správa a informace v oblasti životního prostředí ve vztahu k problematice přírody)</w:t>
            </w:r>
          </w:p>
          <w:p w:rsidR="008B4B74" w:rsidRPr="008F445A" w:rsidRDefault="008B4B74" w:rsidP="00A45C2C">
            <w:pPr>
              <w:spacing w:before="40" w:after="40"/>
              <w:rPr>
                <w:sz w:val="16"/>
                <w:szCs w:val="16"/>
              </w:rPr>
            </w:pPr>
            <w:r w:rsidRPr="008F445A">
              <w:rPr>
                <w:sz w:val="16"/>
                <w:szCs w:val="16"/>
              </w:rPr>
              <w:t>PO 5 -  Energetické úspory</w:t>
            </w:r>
          </w:p>
          <w:p w:rsidR="00CB3330" w:rsidRPr="008F445A" w:rsidRDefault="00CB3330" w:rsidP="00CB3330">
            <w:pPr>
              <w:spacing w:before="40" w:after="40"/>
              <w:rPr>
                <w:sz w:val="16"/>
                <w:szCs w:val="16"/>
              </w:rPr>
            </w:pPr>
            <w:r w:rsidRPr="008F445A">
              <w:rPr>
                <w:sz w:val="16"/>
                <w:szCs w:val="16"/>
              </w:rPr>
              <w:t>(LIFE - Podprogram pro oblast klimatu (Kapitola 2, čl. 13 Nařízení LIFE) vazba na OP ŽP naplňující TC 4</w:t>
            </w:r>
            <w:r w:rsidR="00C73591" w:rsidRPr="008F445A">
              <w:rPr>
                <w:sz w:val="16"/>
                <w:szCs w:val="16"/>
              </w:rPr>
              <w:t>)</w:t>
            </w:r>
          </w:p>
          <w:p w:rsidR="00CB3330" w:rsidRPr="008F445A" w:rsidRDefault="00CB3330" w:rsidP="00CB3330">
            <w:pPr>
              <w:spacing w:before="40" w:after="40"/>
              <w:rPr>
                <w:sz w:val="16"/>
                <w:szCs w:val="16"/>
              </w:rPr>
            </w:pPr>
            <w:r w:rsidRPr="008F445A">
              <w:rPr>
                <w:sz w:val="16"/>
                <w:szCs w:val="16"/>
              </w:rPr>
              <w:t>1. Subprogram – Klima/Mitigační opatření na změnu klimatu, Subprogram – Klima/Správa a informaci pro oblast změny klimatu.</w:t>
            </w:r>
          </w:p>
          <w:p w:rsidR="00CB3330" w:rsidRPr="008F445A" w:rsidRDefault="00CB3330" w:rsidP="00CB3330">
            <w:pPr>
              <w:spacing w:before="40" w:after="40"/>
              <w:rPr>
                <w:sz w:val="16"/>
                <w:szCs w:val="16"/>
              </w:rPr>
            </w:pPr>
            <w:r w:rsidRPr="008F445A">
              <w:rPr>
                <w:sz w:val="16"/>
                <w:szCs w:val="16"/>
              </w:rPr>
              <w:t xml:space="preserve">Důraz na integrované projekty v oblasti změny klimatu. Projekty vedoucí ke snižování emisí ze skleníkových plynů. </w:t>
            </w:r>
          </w:p>
          <w:p w:rsidR="00CB3330" w:rsidRPr="008F445A" w:rsidRDefault="00CB3330" w:rsidP="00CB3330">
            <w:pPr>
              <w:spacing w:before="40" w:after="40"/>
              <w:rPr>
                <w:sz w:val="16"/>
                <w:szCs w:val="16"/>
              </w:rPr>
            </w:pPr>
            <w:r w:rsidRPr="008F445A">
              <w:rPr>
                <w:sz w:val="16"/>
                <w:szCs w:val="16"/>
              </w:rPr>
              <w:t>Life +/Subprogram – Klima/Adaptační opatření na změnu klimatu – průřezové aktivity zaměřené na:</w:t>
            </w:r>
          </w:p>
          <w:p w:rsidR="00CB3330" w:rsidRPr="008F445A" w:rsidRDefault="00CB3330" w:rsidP="00CB3330">
            <w:pPr>
              <w:spacing w:before="40" w:after="40"/>
              <w:rPr>
                <w:sz w:val="16"/>
                <w:szCs w:val="16"/>
              </w:rPr>
            </w:pPr>
            <w:r w:rsidRPr="008F445A">
              <w:rPr>
                <w:sz w:val="16"/>
                <w:szCs w:val="16"/>
              </w:rPr>
              <w:t xml:space="preserve">- implementaci a rozvoj politiky a legislativy EU a průřezových akcí </w:t>
            </w:r>
          </w:p>
          <w:p w:rsidR="00CB3330" w:rsidRPr="008F445A" w:rsidRDefault="00CB3330" w:rsidP="00CB3330">
            <w:pPr>
              <w:spacing w:before="40" w:after="40"/>
              <w:rPr>
                <w:sz w:val="16"/>
                <w:szCs w:val="16"/>
              </w:rPr>
            </w:pPr>
            <w:r w:rsidRPr="008F445A">
              <w:rPr>
                <w:sz w:val="16"/>
                <w:szCs w:val="16"/>
              </w:rPr>
              <w:t xml:space="preserve">- zlepšování a aplikace znalostní základny v praxi  </w:t>
            </w:r>
          </w:p>
          <w:p w:rsidR="00CB3330" w:rsidRPr="008F445A" w:rsidRDefault="00CB3330" w:rsidP="00CB3330">
            <w:pPr>
              <w:spacing w:before="40" w:after="40"/>
              <w:rPr>
                <w:sz w:val="16"/>
                <w:szCs w:val="16"/>
              </w:rPr>
            </w:pPr>
            <w:r w:rsidRPr="008F445A">
              <w:rPr>
                <w:sz w:val="16"/>
                <w:szCs w:val="16"/>
              </w:rPr>
              <w:t xml:space="preserve">- rozvoj a implementaci integrovaných strategií a akčních plánů </w:t>
            </w:r>
          </w:p>
          <w:p w:rsidR="00CB3330" w:rsidRPr="008F445A" w:rsidRDefault="00CB3330" w:rsidP="00CB3330">
            <w:pPr>
              <w:spacing w:before="40" w:after="40"/>
              <w:rPr>
                <w:sz w:val="16"/>
                <w:szCs w:val="16"/>
              </w:rPr>
            </w:pPr>
            <w:r w:rsidRPr="008F445A">
              <w:rPr>
                <w:sz w:val="16"/>
                <w:szCs w:val="16"/>
              </w:rPr>
              <w:t>- rozvoj a demonstraci inovativních technologií, systémů, metod a nástrojů pro replikace, přenos a mainstreaming</w:t>
            </w:r>
          </w:p>
        </w:tc>
        <w:tc>
          <w:tcPr>
            <w:tcW w:w="2410" w:type="dxa"/>
          </w:tcPr>
          <w:p w:rsidR="008B4B74" w:rsidRPr="008F445A" w:rsidRDefault="008B4B74" w:rsidP="00A50355">
            <w:pPr>
              <w:spacing w:before="40" w:after="40"/>
              <w:rPr>
                <w:sz w:val="16"/>
                <w:szCs w:val="16"/>
              </w:rPr>
            </w:pPr>
            <w:r w:rsidRPr="008F445A">
              <w:rPr>
                <w:sz w:val="16"/>
                <w:szCs w:val="16"/>
              </w:rPr>
              <w:t>Vazba mezi programem LIFE+ a IROP je volná, přičemž LIFE se zaměřuje na rozvoj institucionální základny, vzdělávání a sdílení informací v oblasti změny klimatu a ochrany životního prostředí a IROP podporuje řešení a řízení rizik s ohledem na změny klimatu a snižování energetické náročnosti v sektoru bydlení věnuje přímo investičním aktivitám.</w:t>
            </w:r>
          </w:p>
        </w:tc>
        <w:tc>
          <w:tcPr>
            <w:tcW w:w="3045" w:type="dxa"/>
          </w:tcPr>
          <w:p w:rsidR="008B4B74" w:rsidRPr="008F445A" w:rsidRDefault="008B4B74" w:rsidP="0015283F">
            <w:pPr>
              <w:spacing w:before="40" w:after="40"/>
              <w:rPr>
                <w:sz w:val="16"/>
                <w:szCs w:val="16"/>
              </w:rPr>
            </w:pPr>
            <w:r w:rsidRPr="008F445A">
              <w:rPr>
                <w:sz w:val="16"/>
                <w:szCs w:val="16"/>
              </w:rPr>
              <w:t>V PRV je podporována biodiverzita a boj s klimatickou změnou prostřednictvím vhodné údržby zemědělské a lesní půdy. Dotace je poskytována za předem stanovených podmínek a zajištění hospodaření po celou dobu víceletého závazku. Projekt podporovaný z programu LIFE+ nemůže změnit tyto podmínky (resp. by se jednalo o nedodržení závazku v rámci PRV) a kompenzace dodatečných nákladů a ušlých příjmů financovaná prostřednictvím PRV již nemůže být způsobilým výdajem pro projekt LIFE+.</w:t>
            </w:r>
          </w:p>
          <w:p w:rsidR="008B4B74" w:rsidRPr="008F445A" w:rsidRDefault="008B4B74" w:rsidP="0015283F">
            <w:pPr>
              <w:spacing w:before="40" w:after="40"/>
              <w:rPr>
                <w:sz w:val="16"/>
                <w:szCs w:val="16"/>
              </w:rPr>
            </w:pPr>
            <w:r w:rsidRPr="008F445A">
              <w:rPr>
                <w:sz w:val="16"/>
                <w:szCs w:val="16"/>
              </w:rPr>
              <w:t>Cílem LIFE+by mělo být urychlování změn v přípravě a provádění politiky tím, že bude zajišťovat a šířit řešení a osvědčené postupy pro dosažení cílů v oblasti životního prostředí a klimatu a podporovat inovativní technologie.</w:t>
            </w:r>
          </w:p>
        </w:tc>
        <w:tc>
          <w:tcPr>
            <w:tcW w:w="2199" w:type="dxa"/>
          </w:tcPr>
          <w:p w:rsidR="008B4B74" w:rsidRPr="008F445A" w:rsidRDefault="00433EA1" w:rsidP="00A50355">
            <w:pPr>
              <w:spacing w:before="40" w:after="40"/>
              <w:rPr>
                <w:sz w:val="16"/>
                <w:szCs w:val="16"/>
              </w:rPr>
            </w:pPr>
            <w:r w:rsidRPr="008F445A">
              <w:rPr>
                <w:rFonts w:cs="Arial"/>
                <w:sz w:val="16"/>
                <w:szCs w:val="16"/>
              </w:rPr>
              <w:t>Realizace pilotních projektů přeměny energeticky náročných veřejných budov (ve vlastnictví hl. m. Prahy) na budovy s téměř nulovou spotřebou energie (příp. na budovy v pasivním energetickém standardu) s integrovanými inteligentními systémy.</w:t>
            </w:r>
          </w:p>
        </w:tc>
      </w:tr>
      <w:tr w:rsidR="008B4B74" w:rsidRPr="008F445A" w:rsidTr="00B8645B">
        <w:tc>
          <w:tcPr>
            <w:tcW w:w="1560" w:type="dxa"/>
            <w:shd w:val="clear" w:color="auto" w:fill="EAF1DD" w:themeFill="accent3" w:themeFillTint="33"/>
          </w:tcPr>
          <w:p w:rsidR="008B4B74" w:rsidRPr="008F445A" w:rsidRDefault="008B4B74" w:rsidP="00A50355">
            <w:pPr>
              <w:spacing w:before="40" w:after="40"/>
              <w:rPr>
                <w:rFonts w:eastAsia="Calibri"/>
                <w:b/>
                <w:sz w:val="16"/>
                <w:szCs w:val="16"/>
              </w:rPr>
            </w:pPr>
            <w:r w:rsidRPr="008F445A">
              <w:rPr>
                <w:rFonts w:eastAsia="Calibri"/>
                <w:b/>
                <w:sz w:val="16"/>
                <w:szCs w:val="16"/>
              </w:rPr>
              <w:t>Implementační prvky</w:t>
            </w:r>
          </w:p>
        </w:tc>
        <w:tc>
          <w:tcPr>
            <w:tcW w:w="4961" w:type="dxa"/>
          </w:tcPr>
          <w:p w:rsidR="008B4B74" w:rsidRPr="008F445A" w:rsidRDefault="00F6044F" w:rsidP="007C5DF3">
            <w:pPr>
              <w:spacing w:before="40" w:after="40"/>
              <w:rPr>
                <w:sz w:val="16"/>
                <w:szCs w:val="16"/>
              </w:rPr>
            </w:pPr>
            <w:r w:rsidRPr="008F445A">
              <w:rPr>
                <w:rFonts w:cs="Cambria"/>
                <w:bCs/>
                <w:sz w:val="16"/>
                <w:szCs w:val="16"/>
              </w:rPr>
              <w:t>Napříč specifickými cíli OPŽP 2014-2020</w:t>
            </w:r>
          </w:p>
        </w:tc>
        <w:tc>
          <w:tcPr>
            <w:tcW w:w="2410" w:type="dxa"/>
          </w:tcPr>
          <w:p w:rsidR="008B4B74" w:rsidRPr="008F445A" w:rsidRDefault="008B4B74" w:rsidP="00A50355">
            <w:pPr>
              <w:spacing w:before="40" w:after="40"/>
              <w:rPr>
                <w:sz w:val="16"/>
                <w:szCs w:val="16"/>
              </w:rPr>
            </w:pPr>
          </w:p>
        </w:tc>
        <w:tc>
          <w:tcPr>
            <w:tcW w:w="3045" w:type="dxa"/>
          </w:tcPr>
          <w:p w:rsidR="008B4B74" w:rsidRPr="008F445A" w:rsidRDefault="008B4B74" w:rsidP="0015283F">
            <w:pPr>
              <w:spacing w:before="40" w:after="40"/>
              <w:rPr>
                <w:sz w:val="16"/>
                <w:szCs w:val="16"/>
              </w:rPr>
            </w:pPr>
          </w:p>
        </w:tc>
        <w:tc>
          <w:tcPr>
            <w:tcW w:w="2199" w:type="dxa"/>
          </w:tcPr>
          <w:p w:rsidR="00433EA1" w:rsidRPr="008F445A" w:rsidRDefault="006565EC" w:rsidP="006565EC">
            <w:pPr>
              <w:pStyle w:val="DAVA"/>
              <w:spacing w:before="60" w:after="60"/>
              <w:jc w:val="left"/>
              <w:rPr>
                <w:rFonts w:cs="Arial"/>
                <w:sz w:val="16"/>
                <w:szCs w:val="16"/>
              </w:rPr>
            </w:pPr>
            <w:r w:rsidRPr="008F445A">
              <w:rPr>
                <w:rFonts w:cs="Arial"/>
                <w:sz w:val="16"/>
                <w:szCs w:val="16"/>
              </w:rPr>
              <w:t>Typ příjemce:</w:t>
            </w:r>
            <w:r w:rsidR="00433EA1" w:rsidRPr="008F445A">
              <w:rPr>
                <w:rFonts w:cs="Arial"/>
                <w:sz w:val="16"/>
                <w:szCs w:val="16"/>
              </w:rPr>
              <w:t xml:space="preserve"> </w:t>
            </w:r>
            <w:r w:rsidRPr="008F445A">
              <w:rPr>
                <w:rFonts w:cs="Arial"/>
                <w:sz w:val="16"/>
                <w:szCs w:val="16"/>
              </w:rPr>
              <w:t>Hlavní město Praha</w:t>
            </w:r>
            <w:r w:rsidR="00433EA1" w:rsidRPr="008F445A">
              <w:rPr>
                <w:rFonts w:cs="Arial"/>
                <w:sz w:val="16"/>
                <w:szCs w:val="16"/>
              </w:rPr>
              <w:t xml:space="preserve">; </w:t>
            </w:r>
            <w:r w:rsidRPr="008F445A">
              <w:rPr>
                <w:rFonts w:cs="Arial"/>
                <w:sz w:val="16"/>
                <w:szCs w:val="16"/>
              </w:rPr>
              <w:t>Organizace zřízené a založené hl. m. Prahou</w:t>
            </w:r>
            <w:r w:rsidR="00433EA1" w:rsidRPr="008F445A">
              <w:rPr>
                <w:rFonts w:cs="Arial"/>
                <w:sz w:val="16"/>
                <w:szCs w:val="16"/>
              </w:rPr>
              <w:t xml:space="preserve">; </w:t>
            </w:r>
            <w:r w:rsidRPr="008F445A">
              <w:rPr>
                <w:rFonts w:cs="Arial"/>
                <w:sz w:val="16"/>
                <w:szCs w:val="16"/>
              </w:rPr>
              <w:t>Dopravní podnik hl. m. Prahy, a.s.</w:t>
            </w:r>
          </w:p>
          <w:p w:rsidR="00B17133" w:rsidRPr="008F445A" w:rsidRDefault="00433EA1" w:rsidP="007F7178">
            <w:pPr>
              <w:pStyle w:val="DAVA"/>
              <w:spacing w:before="60" w:after="60"/>
              <w:jc w:val="left"/>
              <w:rPr>
                <w:sz w:val="16"/>
                <w:szCs w:val="16"/>
              </w:rPr>
            </w:pPr>
            <w:r w:rsidRPr="008F445A">
              <w:rPr>
                <w:rFonts w:cs="Arial"/>
                <w:sz w:val="16"/>
                <w:szCs w:val="16"/>
              </w:rPr>
              <w:t xml:space="preserve"> </w:t>
            </w:r>
            <w:r w:rsidR="006565EC" w:rsidRPr="008F445A">
              <w:rPr>
                <w:rFonts w:cs="Arial"/>
                <w:sz w:val="16"/>
                <w:szCs w:val="16"/>
              </w:rPr>
              <w:t>Podporované území:</w:t>
            </w:r>
            <w:r w:rsidRPr="008F445A">
              <w:rPr>
                <w:rFonts w:cs="Arial"/>
                <w:sz w:val="16"/>
                <w:szCs w:val="16"/>
              </w:rPr>
              <w:t xml:space="preserve"> </w:t>
            </w:r>
            <w:r w:rsidR="006565EC" w:rsidRPr="008F445A">
              <w:rPr>
                <w:rFonts w:cs="Arial"/>
                <w:sz w:val="16"/>
                <w:szCs w:val="16"/>
              </w:rPr>
              <w:t>Region soudržnosti NUTS 2 Praha</w:t>
            </w:r>
          </w:p>
        </w:tc>
      </w:tr>
      <w:tr w:rsidR="00B8645B" w:rsidRPr="008F445A" w:rsidTr="00B8645B">
        <w:tc>
          <w:tcPr>
            <w:tcW w:w="1560" w:type="dxa"/>
            <w:shd w:val="clear" w:color="auto" w:fill="EAF1DD" w:themeFill="accent3" w:themeFillTint="33"/>
          </w:tcPr>
          <w:p w:rsidR="00B8645B" w:rsidRPr="008F445A" w:rsidRDefault="00B8645B" w:rsidP="00131651">
            <w:pPr>
              <w:spacing w:before="40" w:after="40"/>
              <w:rPr>
                <w:rFonts w:eastAsia="Calibri"/>
                <w:b/>
                <w:sz w:val="16"/>
                <w:szCs w:val="16"/>
              </w:rPr>
            </w:pPr>
            <w:r w:rsidRPr="008F445A">
              <w:rPr>
                <w:b/>
                <w:sz w:val="16"/>
                <w:szCs w:val="16"/>
              </w:rPr>
              <w:t>Synergie/komplementarita</w:t>
            </w:r>
          </w:p>
        </w:tc>
        <w:tc>
          <w:tcPr>
            <w:tcW w:w="4961" w:type="dxa"/>
          </w:tcPr>
          <w:p w:rsidR="00B8645B" w:rsidRPr="008F445A" w:rsidRDefault="00B8645B" w:rsidP="00131651">
            <w:pPr>
              <w:spacing w:before="40" w:after="40"/>
              <w:rPr>
                <w:rFonts w:cs="Cambria"/>
                <w:bCs/>
                <w:sz w:val="16"/>
                <w:szCs w:val="16"/>
                <w:highlight w:val="yellow"/>
              </w:rPr>
            </w:pPr>
            <w:r w:rsidRPr="008F445A">
              <w:rPr>
                <w:rFonts w:cs="Arial"/>
                <w:sz w:val="16"/>
                <w:szCs w:val="16"/>
              </w:rPr>
              <w:t>komplementarita</w:t>
            </w:r>
          </w:p>
        </w:tc>
        <w:tc>
          <w:tcPr>
            <w:tcW w:w="2410" w:type="dxa"/>
          </w:tcPr>
          <w:p w:rsidR="00B8645B" w:rsidRPr="008F445A" w:rsidRDefault="00B8645B" w:rsidP="00131651">
            <w:pPr>
              <w:spacing w:before="40" w:after="40"/>
              <w:rPr>
                <w:sz w:val="16"/>
                <w:szCs w:val="16"/>
              </w:rPr>
            </w:pPr>
            <w:r w:rsidRPr="008F445A">
              <w:rPr>
                <w:rFonts w:cs="Arial"/>
                <w:sz w:val="16"/>
                <w:szCs w:val="16"/>
              </w:rPr>
              <w:t>komplementarita</w:t>
            </w:r>
          </w:p>
        </w:tc>
        <w:tc>
          <w:tcPr>
            <w:tcW w:w="3045" w:type="dxa"/>
          </w:tcPr>
          <w:p w:rsidR="00B8645B" w:rsidRPr="008F445A" w:rsidRDefault="00B8645B" w:rsidP="00131651">
            <w:pPr>
              <w:spacing w:before="40" w:after="40"/>
              <w:rPr>
                <w:sz w:val="16"/>
                <w:szCs w:val="16"/>
              </w:rPr>
            </w:pPr>
            <w:r w:rsidRPr="008F445A">
              <w:rPr>
                <w:rFonts w:cs="Arial"/>
                <w:sz w:val="16"/>
                <w:szCs w:val="16"/>
              </w:rPr>
              <w:t>komplementarita</w:t>
            </w:r>
          </w:p>
        </w:tc>
        <w:tc>
          <w:tcPr>
            <w:tcW w:w="2199" w:type="dxa"/>
          </w:tcPr>
          <w:p w:rsidR="00B8645B" w:rsidRPr="008F445A" w:rsidRDefault="00B8645B" w:rsidP="00131651">
            <w:pPr>
              <w:pStyle w:val="DAVA"/>
              <w:spacing w:before="60" w:after="60"/>
              <w:jc w:val="left"/>
              <w:rPr>
                <w:rFonts w:cs="Arial"/>
                <w:sz w:val="16"/>
                <w:szCs w:val="16"/>
              </w:rPr>
            </w:pPr>
            <w:r w:rsidRPr="008F445A">
              <w:rPr>
                <w:rFonts w:cs="Arial"/>
                <w:sz w:val="16"/>
                <w:szCs w:val="16"/>
              </w:rPr>
              <w:t>komplementarita</w:t>
            </w:r>
          </w:p>
        </w:tc>
      </w:tr>
      <w:tr w:rsidR="00B8645B" w:rsidRPr="008F445A" w:rsidTr="00B8645B">
        <w:tc>
          <w:tcPr>
            <w:tcW w:w="1560" w:type="dxa"/>
            <w:shd w:val="clear" w:color="auto" w:fill="EAF1DD" w:themeFill="accent3" w:themeFillTint="33"/>
          </w:tcPr>
          <w:p w:rsidR="00B8645B" w:rsidRPr="008F445A" w:rsidRDefault="00B8645B" w:rsidP="00A50355">
            <w:pPr>
              <w:spacing w:before="40" w:after="40"/>
              <w:rPr>
                <w:rFonts w:eastAsia="Calibri"/>
                <w:b/>
                <w:sz w:val="16"/>
                <w:szCs w:val="16"/>
              </w:rPr>
            </w:pPr>
            <w:r w:rsidRPr="008F445A">
              <w:rPr>
                <w:rFonts w:eastAsia="Calibri"/>
                <w:b/>
                <w:sz w:val="16"/>
                <w:szCs w:val="16"/>
              </w:rPr>
              <w:t>Mechanismus koordinace</w:t>
            </w:r>
          </w:p>
        </w:tc>
        <w:tc>
          <w:tcPr>
            <w:tcW w:w="4961" w:type="dxa"/>
          </w:tcPr>
          <w:p w:rsidR="00B8645B" w:rsidRPr="008F445A" w:rsidRDefault="00B8645B" w:rsidP="00B8645B">
            <w:pPr>
              <w:spacing w:before="40" w:after="40"/>
              <w:rPr>
                <w:sz w:val="16"/>
                <w:szCs w:val="16"/>
              </w:rPr>
            </w:pPr>
            <w:r w:rsidRPr="008F445A">
              <w:rPr>
                <w:sz w:val="16"/>
                <w:szCs w:val="16"/>
              </w:rPr>
              <w:t xml:space="preserve">V novém programovém období 2014 – 2020 se předpokládá využití synergií obou uvedených programů napříč všem šesti stanoveným prioritním osám Operačního programu Životního prostředí. </w:t>
            </w:r>
          </w:p>
          <w:p w:rsidR="00B8645B" w:rsidRPr="008F445A" w:rsidRDefault="00B8645B" w:rsidP="00B8645B">
            <w:pPr>
              <w:spacing w:before="40" w:after="40"/>
              <w:rPr>
                <w:sz w:val="16"/>
                <w:szCs w:val="16"/>
              </w:rPr>
            </w:pPr>
            <w:r w:rsidRPr="008F445A">
              <w:rPr>
                <w:sz w:val="16"/>
                <w:szCs w:val="16"/>
              </w:rPr>
              <w:t xml:space="preserve">Vedle toho umožní program LIFE financování řady komplementárních cílů a aktivit k cílům uvedeným mezi specifickými cíli Operačního programu Životní prostředí 2014 – 2020. </w:t>
            </w:r>
          </w:p>
          <w:p w:rsidR="00B8645B" w:rsidRPr="008F445A" w:rsidRDefault="00B8645B" w:rsidP="00B8645B">
            <w:pPr>
              <w:spacing w:before="40" w:after="40"/>
              <w:rPr>
                <w:rFonts w:cs="Cambria"/>
                <w:bCs/>
                <w:sz w:val="16"/>
                <w:szCs w:val="16"/>
                <w:highlight w:val="yellow"/>
              </w:rPr>
            </w:pPr>
            <w:r w:rsidRPr="008F445A">
              <w:rPr>
                <w:sz w:val="16"/>
                <w:szCs w:val="16"/>
              </w:rPr>
              <w:t>Vzhledem k tomu, že oba programy jsou koordinovány jedním ministerstvem a v rámci jedné sekce předpokládá se, že bude koordinace zajištěna v rámci organizační a administrativní struktury MŽP.</w:t>
            </w:r>
          </w:p>
        </w:tc>
        <w:tc>
          <w:tcPr>
            <w:tcW w:w="2410" w:type="dxa"/>
          </w:tcPr>
          <w:p w:rsidR="00B8645B" w:rsidRPr="008F445A" w:rsidRDefault="00B8645B" w:rsidP="00A50355">
            <w:pPr>
              <w:spacing w:before="40" w:after="40"/>
              <w:rPr>
                <w:sz w:val="16"/>
                <w:szCs w:val="16"/>
              </w:rPr>
            </w:pPr>
            <w:r w:rsidRPr="008F445A">
              <w:rPr>
                <w:sz w:val="16"/>
                <w:szCs w:val="16"/>
              </w:rPr>
              <w:t>Národního kontaktní místo na MŽP bude informovat případné zájemce rovněž o možnostech realizovat jejich projekt v IROP.</w:t>
            </w:r>
          </w:p>
        </w:tc>
        <w:tc>
          <w:tcPr>
            <w:tcW w:w="3045" w:type="dxa"/>
          </w:tcPr>
          <w:p w:rsidR="00B8645B" w:rsidRPr="008F445A" w:rsidRDefault="00B8645B" w:rsidP="00B8645B">
            <w:pPr>
              <w:spacing w:before="40" w:after="40"/>
              <w:rPr>
                <w:sz w:val="16"/>
                <w:szCs w:val="16"/>
              </w:rPr>
            </w:pPr>
            <w:r w:rsidRPr="008F445A">
              <w:rPr>
                <w:sz w:val="16"/>
                <w:szCs w:val="16"/>
              </w:rPr>
              <w:t>Vymezení hraničních oblastí (řešení překryvů) je zajištěno na programové úrovni.</w:t>
            </w:r>
          </w:p>
          <w:p w:rsidR="00B8645B" w:rsidRPr="008F445A" w:rsidRDefault="00B8645B" w:rsidP="00B8645B">
            <w:pPr>
              <w:spacing w:before="40" w:after="40"/>
              <w:rPr>
                <w:sz w:val="16"/>
                <w:szCs w:val="16"/>
              </w:rPr>
            </w:pPr>
            <w:r w:rsidRPr="008F445A">
              <w:rPr>
                <w:sz w:val="16"/>
                <w:szCs w:val="16"/>
              </w:rPr>
              <w:t>Program LIFE+ má dle nařízení č. 1293/2013 doplňovat ostatní programy financování Unie, doplňkovost je zajištěna na úrovni EU. Program LIFE+ typem svých aktivit má vhodně doplňovat PRV. V obou programech se jedná o jiný typ podpor. Typy aktivit uvedené v čl. 2 nařízení 1293/2013 nebudou v PRV podporovány.</w:t>
            </w:r>
          </w:p>
          <w:p w:rsidR="00B8645B" w:rsidRPr="008F445A" w:rsidRDefault="00B8645B" w:rsidP="00B8645B">
            <w:pPr>
              <w:spacing w:before="40" w:after="40"/>
              <w:rPr>
                <w:sz w:val="16"/>
                <w:szCs w:val="16"/>
              </w:rPr>
            </w:pPr>
            <w:r w:rsidRPr="008F445A">
              <w:rPr>
                <w:sz w:val="16"/>
                <w:szCs w:val="16"/>
              </w:rPr>
              <w:t>Subjektem zodpovědným/koordinujícím za realizaci programu v ČR je MŽP.</w:t>
            </w:r>
          </w:p>
          <w:p w:rsidR="00B8645B" w:rsidRPr="008F445A" w:rsidRDefault="00B8645B" w:rsidP="00B8645B">
            <w:pPr>
              <w:spacing w:before="40" w:after="40"/>
              <w:rPr>
                <w:sz w:val="16"/>
                <w:szCs w:val="16"/>
              </w:rPr>
            </w:pPr>
            <w:r w:rsidRPr="008F445A">
              <w:rPr>
                <w:sz w:val="16"/>
                <w:szCs w:val="16"/>
              </w:rPr>
              <w:t>Členství zástupců MŽP v pracovních skupinách pro přípravu programového dokumentu – specifikace vymezení žadatele o podporu.</w:t>
            </w:r>
          </w:p>
          <w:p w:rsidR="00B8645B" w:rsidRPr="008F445A" w:rsidRDefault="00B8645B" w:rsidP="00B8645B">
            <w:pPr>
              <w:spacing w:before="40" w:after="40"/>
              <w:rPr>
                <w:sz w:val="16"/>
                <w:szCs w:val="16"/>
              </w:rPr>
            </w:pPr>
            <w:r w:rsidRPr="008F445A">
              <w:rPr>
                <w:sz w:val="16"/>
                <w:szCs w:val="16"/>
              </w:rPr>
              <w:t>Členství MŽP v Monitorovacím výboru PRV / pracovních skupinách MV a dalším relevantních platformách.</w:t>
            </w:r>
          </w:p>
        </w:tc>
        <w:tc>
          <w:tcPr>
            <w:tcW w:w="2199" w:type="dxa"/>
          </w:tcPr>
          <w:p w:rsidR="00B8645B" w:rsidRPr="008F445A" w:rsidRDefault="00B8645B" w:rsidP="006565EC">
            <w:pPr>
              <w:pStyle w:val="DAVA"/>
              <w:spacing w:before="60" w:after="60"/>
              <w:jc w:val="left"/>
              <w:rPr>
                <w:rFonts w:cs="Arial"/>
                <w:sz w:val="16"/>
                <w:szCs w:val="16"/>
              </w:rPr>
            </w:pPr>
            <w:r w:rsidRPr="008F445A">
              <w:rPr>
                <w:rFonts w:cs="Arial"/>
                <w:sz w:val="16"/>
                <w:szCs w:val="16"/>
              </w:rPr>
              <w:t>zaměření aktivit a zacilování výzev tak, aby nedocházelo k duplicitám</w:t>
            </w:r>
          </w:p>
        </w:tc>
      </w:tr>
    </w:tbl>
    <w:p w:rsidR="009575D0" w:rsidRPr="00AF1724" w:rsidRDefault="009575D0" w:rsidP="009575D0">
      <w:pPr>
        <w:tabs>
          <w:tab w:val="left" w:pos="847"/>
        </w:tabs>
      </w:pPr>
    </w:p>
    <w:p w:rsidR="009575D0"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797" w:name="_Toc372660378"/>
      <w:bookmarkStart w:id="798" w:name="_Toc372725905"/>
      <w:bookmarkStart w:id="799" w:name="_Toc384022332"/>
      <w:bookmarkStart w:id="800" w:name="_Toc386525856"/>
      <w:bookmarkStart w:id="801" w:name="_Toc386621930"/>
      <w:bookmarkStart w:id="802" w:name="_Toc386622488"/>
      <w:bookmarkStart w:id="803" w:name="_Toc386622663"/>
      <w:bookmarkStart w:id="804" w:name="_Toc386628774"/>
      <w:bookmarkStart w:id="805" w:name="_Toc386629142"/>
      <w:bookmarkStart w:id="806" w:name="_Toc387916295"/>
      <w:bookmarkStart w:id="807" w:name="_Toc387916431"/>
      <w:bookmarkStart w:id="808" w:name="_Toc387916584"/>
      <w:bookmarkStart w:id="809" w:name="_Toc388008839"/>
      <w:bookmarkStart w:id="810" w:name="_Toc388008979"/>
      <w:bookmarkStart w:id="811" w:name="_Toc391474324"/>
      <w:bookmarkStart w:id="812" w:name="_Toc391474620"/>
      <w:bookmarkStart w:id="813" w:name="_Toc396917675"/>
      <w:bookmarkStart w:id="814" w:name="_Toc396917743"/>
      <w:bookmarkStart w:id="815" w:name="_Toc396917893"/>
      <w:bookmarkStart w:id="816" w:name="_Toc396917960"/>
      <w:bookmarkStart w:id="817" w:name="_Toc396918061"/>
      <w:bookmarkStart w:id="818" w:name="_Toc397074378"/>
      <w:r w:rsidRPr="00AF1724">
        <w:rPr>
          <w:b/>
          <w:szCs w:val="24"/>
        </w:rPr>
        <w:t>4</w:t>
      </w:r>
      <w:r w:rsidR="00C7737B" w:rsidRPr="00AF1724">
        <w:rPr>
          <w:b/>
          <w:szCs w:val="24"/>
        </w:rPr>
        <w:t>.</w:t>
      </w:r>
      <w:r w:rsidR="00AC3176" w:rsidRPr="00AF1724">
        <w:rPr>
          <w:b/>
          <w:szCs w:val="24"/>
        </w:rPr>
        <w:t>6</w:t>
      </w:r>
      <w:r w:rsidR="00C7737B" w:rsidRPr="00AF1724">
        <w:rPr>
          <w:b/>
          <w:szCs w:val="24"/>
        </w:rPr>
        <w:t xml:space="preserve"> </w:t>
      </w:r>
      <w:r w:rsidR="00A50355" w:rsidRPr="00AF1724">
        <w:rPr>
          <w:b/>
          <w:szCs w:val="24"/>
        </w:rPr>
        <w:t>Iniciativa na podporu zaměstnanosti mládeže (YEI)</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rsidR="00670C22" w:rsidRPr="00AF1724" w:rsidRDefault="00670C22" w:rsidP="0041795C">
      <w:pPr>
        <w:spacing w:before="120" w:after="0"/>
        <w:rPr>
          <w:b/>
        </w:rPr>
      </w:pPr>
      <w:r w:rsidRPr="00AF1724">
        <w:rPr>
          <w:b/>
        </w:rPr>
        <w:t>Obecně k programu:</w:t>
      </w:r>
    </w:p>
    <w:p w:rsidR="00AA5D42" w:rsidRPr="00AF1724" w:rsidRDefault="00AA5D4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V zájmu řešení vysoké míry nezaměstnanosti mládež přijala Komise balíček opatření, týkající se zaměstnanosti mladých lidí (zřízení záruky pro mladé lidi, návrh Evropské aliance pro učňovskou přípravu, způsoby, jak omezit překážky mobility mladých lidí). Evropská Rada navrhla Iniciativu, která by byla otevřená všem regionům, v nichž míra nezaměstnanosti mládeže přesahuje 25%. </w:t>
      </w:r>
    </w:p>
    <w:p w:rsidR="00670C22" w:rsidRPr="00AF1724" w:rsidRDefault="00AA5D4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zodpovědným/koordinujícím realizaci programu v ČR je MPSV</w:t>
      </w:r>
      <w:r w:rsidR="00670C22" w:rsidRPr="00AF1724">
        <w:rPr>
          <w:rFonts w:asciiTheme="minorHAnsi" w:hAnsiTheme="minorHAnsi"/>
        </w:rPr>
        <w:t>.</w:t>
      </w:r>
    </w:p>
    <w:p w:rsidR="00912855" w:rsidRPr="00AF1724" w:rsidRDefault="00912855" w:rsidP="0041795C">
      <w:pPr>
        <w:spacing w:before="120" w:after="0"/>
        <w:rPr>
          <w:b/>
        </w:rPr>
      </w:pPr>
      <w:r w:rsidRPr="00AF1724">
        <w:rPr>
          <w:b/>
        </w:rPr>
        <w:t>Nový komentář MMR</w:t>
      </w:r>
      <w:r w:rsidR="0049621F">
        <w:rPr>
          <w:b/>
        </w:rPr>
        <w:t>-NOK</w:t>
      </w:r>
      <w:r w:rsidRPr="00AF1724">
        <w:rPr>
          <w:b/>
        </w:rPr>
        <w:t>:  </w:t>
      </w:r>
    </w:p>
    <w:p w:rsidR="009C74A8" w:rsidRPr="00AF1724" w:rsidRDefault="0091285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v tabulce nedoplněny informace u řádků implementační prvky </w:t>
      </w:r>
      <w:r w:rsidR="009C74A8" w:rsidRPr="00AF1724">
        <w:rPr>
          <w:rFonts w:asciiTheme="minorHAnsi" w:hAnsiTheme="minorHAnsi"/>
        </w:rPr>
        <w:t>v příloze u OP Z není uváděn koordinační mechanismus, ani některé další řádky uváděné v souhrnu (SC, Impl.prvky, Koord.mech.)</w:t>
      </w:r>
    </w:p>
    <w:p w:rsidR="00912855" w:rsidRPr="008F445A" w:rsidRDefault="00912855" w:rsidP="008F445A">
      <w:pPr>
        <w:spacing w:before="120" w:after="0"/>
        <w:rPr>
          <w:b/>
        </w:rPr>
      </w:pPr>
      <w:r w:rsidRPr="008F445A">
        <w:rPr>
          <w:b/>
        </w:rPr>
        <w:t>Závěr MMR</w:t>
      </w:r>
      <w:r w:rsidR="0049621F">
        <w:rPr>
          <w:b/>
        </w:rPr>
        <w:t>-NOK</w:t>
      </w:r>
      <w:r w:rsidRPr="008F445A">
        <w:rPr>
          <w:b/>
        </w:rPr>
        <w:t xml:space="preserve">: </w:t>
      </w:r>
    </w:p>
    <w:p w:rsidR="00912855" w:rsidRPr="00AF1724" w:rsidRDefault="009E000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chybějící údaje</w:t>
      </w:r>
      <w:r w:rsidR="003F6E30" w:rsidRPr="00AF1724">
        <w:rPr>
          <w:rFonts w:asciiTheme="minorHAnsi" w:hAnsiTheme="minorHAnsi"/>
        </w:rPr>
        <w:t>.</w:t>
      </w:r>
    </w:p>
    <w:p w:rsidR="00670C22" w:rsidRPr="00AF1724" w:rsidRDefault="00670C22"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12615"/>
      </w:tblGrid>
      <w:tr w:rsidR="009575D0" w:rsidRPr="008F445A" w:rsidTr="008F445A">
        <w:tc>
          <w:tcPr>
            <w:tcW w:w="1560" w:type="dxa"/>
            <w:shd w:val="clear" w:color="auto" w:fill="C2D69B" w:themeFill="accent3" w:themeFillTint="99"/>
          </w:tcPr>
          <w:p w:rsidR="009575D0" w:rsidRPr="008F445A" w:rsidRDefault="009575D0" w:rsidP="00274B7A">
            <w:pPr>
              <w:spacing w:before="40" w:after="40"/>
            </w:pPr>
          </w:p>
        </w:tc>
        <w:tc>
          <w:tcPr>
            <w:tcW w:w="12615" w:type="dxa"/>
            <w:shd w:val="clear" w:color="auto" w:fill="C2D69B" w:themeFill="accent3" w:themeFillTint="99"/>
          </w:tcPr>
          <w:p w:rsidR="009575D0" w:rsidRPr="008F445A" w:rsidRDefault="009575D0" w:rsidP="00274B7A">
            <w:pPr>
              <w:spacing w:before="40" w:after="40"/>
              <w:rPr>
                <w:rFonts w:eastAsia="Calibri"/>
                <w:b/>
              </w:rPr>
            </w:pPr>
            <w:r w:rsidRPr="008F445A">
              <w:rPr>
                <w:rFonts w:eastAsia="Calibri"/>
                <w:b/>
              </w:rPr>
              <w:t>OP Zaměstnanost</w:t>
            </w:r>
          </w:p>
        </w:tc>
      </w:tr>
      <w:tr w:rsidR="008B4B74" w:rsidRPr="008F445A" w:rsidTr="008F445A">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12615" w:type="dxa"/>
          </w:tcPr>
          <w:p w:rsidR="008B4B74" w:rsidRPr="008F445A" w:rsidRDefault="008B4B74" w:rsidP="002E2747">
            <w:pPr>
              <w:spacing w:before="40" w:after="40"/>
              <w:rPr>
                <w:sz w:val="16"/>
                <w:szCs w:val="16"/>
              </w:rPr>
            </w:pPr>
            <w:r w:rsidRPr="008F445A">
              <w:rPr>
                <w:rFonts w:eastAsia="Calibri"/>
                <w:sz w:val="16"/>
                <w:szCs w:val="16"/>
              </w:rPr>
              <w:t>TC 8</w:t>
            </w:r>
          </w:p>
        </w:tc>
      </w:tr>
      <w:tr w:rsidR="009575D0" w:rsidRPr="008F445A" w:rsidTr="008F445A">
        <w:tc>
          <w:tcPr>
            <w:tcW w:w="1560" w:type="dxa"/>
            <w:shd w:val="clear" w:color="auto" w:fill="EAF1DD" w:themeFill="accent3" w:themeFillTint="33"/>
          </w:tcPr>
          <w:p w:rsidR="009575D0" w:rsidRPr="008F445A" w:rsidRDefault="009575D0" w:rsidP="00274B7A">
            <w:pPr>
              <w:spacing w:before="40" w:after="40"/>
              <w:rPr>
                <w:rFonts w:eastAsia="Calibri"/>
                <w:b/>
                <w:sz w:val="16"/>
                <w:szCs w:val="16"/>
              </w:rPr>
            </w:pPr>
            <w:r w:rsidRPr="008F445A">
              <w:rPr>
                <w:rFonts w:eastAsia="Calibri"/>
                <w:b/>
                <w:sz w:val="16"/>
                <w:szCs w:val="16"/>
              </w:rPr>
              <w:t>Prioritní osa</w:t>
            </w:r>
          </w:p>
        </w:tc>
        <w:tc>
          <w:tcPr>
            <w:tcW w:w="12615" w:type="dxa"/>
          </w:tcPr>
          <w:p w:rsidR="009575D0" w:rsidRPr="008F445A" w:rsidRDefault="009575D0" w:rsidP="00274B7A">
            <w:pPr>
              <w:spacing w:before="40" w:after="40"/>
              <w:rPr>
                <w:sz w:val="16"/>
                <w:szCs w:val="16"/>
              </w:rPr>
            </w:pPr>
            <w:r w:rsidRPr="008F445A">
              <w:rPr>
                <w:rFonts w:eastAsia="Calibri"/>
                <w:b/>
                <w:sz w:val="16"/>
                <w:szCs w:val="16"/>
              </w:rPr>
              <w:t>1 PO – Podpora zaměstnanosti a adaptability pracovní síly</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b/>
                <w:sz w:val="16"/>
                <w:szCs w:val="16"/>
              </w:rPr>
            </w:pPr>
            <w:r w:rsidRPr="008F445A">
              <w:rPr>
                <w:b/>
                <w:sz w:val="16"/>
                <w:szCs w:val="16"/>
              </w:rPr>
              <w:t>Investiční priorita</w:t>
            </w:r>
          </w:p>
        </w:tc>
        <w:tc>
          <w:tcPr>
            <w:tcW w:w="12615" w:type="dxa"/>
          </w:tcPr>
          <w:p w:rsidR="008B4B74" w:rsidRPr="008F445A" w:rsidRDefault="002E2747" w:rsidP="00274B7A">
            <w:pPr>
              <w:spacing w:before="40" w:after="40"/>
              <w:rPr>
                <w:rFonts w:eastAsia="Calibri"/>
                <w:sz w:val="16"/>
                <w:szCs w:val="16"/>
              </w:rPr>
            </w:pPr>
            <w:r w:rsidRPr="008F445A">
              <w:rPr>
                <w:rFonts w:eastAsia="Calibri"/>
                <w:sz w:val="16"/>
                <w:szCs w:val="16"/>
              </w:rPr>
              <w:t>IP 1</w:t>
            </w:r>
          </w:p>
          <w:p w:rsidR="002E2747" w:rsidRPr="008F445A" w:rsidRDefault="002E2747" w:rsidP="00274B7A">
            <w:pPr>
              <w:spacing w:before="40" w:after="40"/>
              <w:rPr>
                <w:rFonts w:eastAsia="Calibri"/>
                <w:sz w:val="16"/>
                <w:szCs w:val="16"/>
              </w:rPr>
            </w:pPr>
            <w:r w:rsidRPr="008F445A">
              <w:rPr>
                <w:rFonts w:eastAsia="Calibri"/>
                <w:sz w:val="16"/>
                <w:szCs w:val="16"/>
              </w:rPr>
              <w:t xml:space="preserve">IP:  </w:t>
            </w:r>
            <w:r w:rsidRPr="008F445A">
              <w:rPr>
                <w:sz w:val="16"/>
                <w:szCs w:val="16"/>
              </w:rPr>
              <w:t xml:space="preserve"> Přístup k zaměstnání pro osoby hledající zaměstnání a neaktivní osoby, včetně dlouhodobě nezaměstnaných a osob vzdálených trhu práce, také prostřednictvím místních iniciativ na podporu zaměstnanosti a podpory mobility pracovníků</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sz w:val="16"/>
                <w:szCs w:val="16"/>
              </w:rPr>
            </w:pPr>
            <w:r w:rsidRPr="008F445A">
              <w:rPr>
                <w:rFonts w:eastAsia="Calibri"/>
                <w:b/>
                <w:sz w:val="16"/>
                <w:szCs w:val="16"/>
              </w:rPr>
              <w:t>Specifický cíl</w:t>
            </w:r>
          </w:p>
        </w:tc>
        <w:tc>
          <w:tcPr>
            <w:tcW w:w="12615" w:type="dxa"/>
          </w:tcPr>
          <w:p w:rsidR="008B4B74" w:rsidRPr="008F445A" w:rsidRDefault="008B4B74" w:rsidP="00274B7A">
            <w:pPr>
              <w:spacing w:before="40" w:after="40"/>
              <w:rPr>
                <w:sz w:val="16"/>
                <w:szCs w:val="16"/>
              </w:rPr>
            </w:pPr>
            <w:r w:rsidRPr="008F445A">
              <w:rPr>
                <w:sz w:val="16"/>
                <w:szCs w:val="16"/>
              </w:rPr>
              <w:t>SC: Zvýšit míru zaměstnanosti podpořených osob</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b/>
                <w:sz w:val="16"/>
                <w:szCs w:val="16"/>
              </w:rPr>
            </w:pPr>
            <w:r w:rsidRPr="008F445A">
              <w:rPr>
                <w:rFonts w:eastAsia="Calibri"/>
                <w:b/>
                <w:sz w:val="16"/>
                <w:szCs w:val="16"/>
              </w:rPr>
              <w:t>Věcná specifikace</w:t>
            </w:r>
          </w:p>
          <w:p w:rsidR="008B4B74" w:rsidRPr="008F445A" w:rsidRDefault="008B4B74" w:rsidP="00274B7A">
            <w:pPr>
              <w:spacing w:before="40" w:after="40"/>
              <w:rPr>
                <w:rFonts w:eastAsia="Calibri"/>
                <w:sz w:val="16"/>
                <w:szCs w:val="16"/>
              </w:rPr>
            </w:pPr>
            <w:r w:rsidRPr="008F445A">
              <w:rPr>
                <w:rFonts w:eastAsia="Calibri"/>
                <w:b/>
                <w:sz w:val="16"/>
                <w:szCs w:val="16"/>
              </w:rPr>
              <w:t>(zaměření, aktivity)</w:t>
            </w:r>
          </w:p>
        </w:tc>
        <w:tc>
          <w:tcPr>
            <w:tcW w:w="12615" w:type="dxa"/>
          </w:tcPr>
          <w:p w:rsidR="008B4B74" w:rsidRPr="008F445A" w:rsidRDefault="008B4B74" w:rsidP="00BD3845">
            <w:pPr>
              <w:suppressLineNumbers/>
              <w:tabs>
                <w:tab w:val="left" w:pos="708"/>
              </w:tabs>
              <w:suppressAutoHyphens/>
              <w:spacing w:before="60" w:after="60"/>
              <w:rPr>
                <w:rFonts w:eastAsia="Calibri" w:cs="Arial"/>
                <w:sz w:val="16"/>
                <w:szCs w:val="16"/>
              </w:rPr>
            </w:pPr>
            <w:r w:rsidRPr="008F445A">
              <w:rPr>
                <w:rFonts w:eastAsia="Calibri"/>
                <w:b/>
                <w:sz w:val="16"/>
                <w:szCs w:val="16"/>
              </w:rPr>
              <w:t xml:space="preserve"> </w:t>
            </w:r>
            <w:r w:rsidRPr="008F445A">
              <w:rPr>
                <w:rFonts w:eastAsia="Calibri" w:cs="Arial"/>
                <w:sz w:val="16"/>
                <w:szCs w:val="16"/>
              </w:rPr>
              <w:t xml:space="preserve">Iniciativa na podporu zaměstnanosti mládeže (YEI) je v souladu s čl. 18 nařízení o ESF integrována do programování ESF. Prostředky, které ČR obdrží v rámci  Iniciativy na podporu zaměstnanosti mládeže, proto budou zahrnuty do OP Zaměstnanost, konkrétně do investiční priority 1.5, která je speciálně vyčleněna na implementaci YEI v ČR. </w:t>
            </w:r>
          </w:p>
          <w:p w:rsidR="008B4B74" w:rsidRPr="008F445A" w:rsidRDefault="008B4B74" w:rsidP="00BD3845">
            <w:pPr>
              <w:suppressLineNumbers/>
              <w:tabs>
                <w:tab w:val="left" w:pos="708"/>
              </w:tabs>
              <w:suppressAutoHyphens/>
              <w:spacing w:before="60" w:after="60"/>
              <w:rPr>
                <w:rFonts w:eastAsia="Calibri" w:cs="Arial"/>
                <w:sz w:val="16"/>
                <w:szCs w:val="16"/>
              </w:rPr>
            </w:pPr>
            <w:r w:rsidRPr="008F445A">
              <w:rPr>
                <w:rFonts w:eastAsia="Calibri" w:cs="Arial"/>
                <w:sz w:val="16"/>
                <w:szCs w:val="16"/>
              </w:rPr>
              <w:t>Současně existuje silná vazba intervencí YEI na zbývající investiční priority v prioritní ose 1 OPZ Podpora zaměstnanosti a adaptability pracovní síly, zejména pak na investiční prioritu 1.1., kde budou realizována opatření Programu záruk pro mladé, který je také hlavním nástrojem pro věcnou koordinaci s YEI (viz také hodnocení plnění EAC). Jedná se zejména následující aktivity – zprostředkování zaměstnání, poradenské a informační činnosti a programy, bilanční a pracovní diagnostika, rekvalifikace, rozvoj základních kompetencí, podpora aktivit k získání pracovních návyků a zkušeností apod.</w:t>
            </w:r>
          </w:p>
          <w:p w:rsidR="008B4B74" w:rsidRPr="008F445A" w:rsidRDefault="008B4B74" w:rsidP="00274B7A">
            <w:pPr>
              <w:spacing w:before="40" w:after="40"/>
              <w:rPr>
                <w:sz w:val="16"/>
                <w:szCs w:val="16"/>
              </w:rPr>
            </w:pP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b/>
                <w:sz w:val="16"/>
                <w:szCs w:val="16"/>
              </w:rPr>
            </w:pPr>
            <w:r w:rsidRPr="008F445A">
              <w:rPr>
                <w:rFonts w:eastAsia="Calibri"/>
                <w:b/>
                <w:sz w:val="16"/>
                <w:szCs w:val="16"/>
              </w:rPr>
              <w:t>Implementační prvky</w:t>
            </w:r>
          </w:p>
        </w:tc>
        <w:tc>
          <w:tcPr>
            <w:tcW w:w="12615" w:type="dxa"/>
          </w:tcPr>
          <w:p w:rsidR="008B4B74" w:rsidRPr="008F445A" w:rsidRDefault="008B4B74" w:rsidP="00BD3845">
            <w:pPr>
              <w:suppressLineNumbers/>
              <w:tabs>
                <w:tab w:val="left" w:pos="708"/>
              </w:tabs>
              <w:suppressAutoHyphens/>
              <w:spacing w:before="60" w:after="60"/>
              <w:rPr>
                <w:rFonts w:eastAsia="Calibri"/>
                <w:b/>
                <w:sz w:val="16"/>
                <w:szCs w:val="16"/>
              </w:rPr>
            </w:pPr>
          </w:p>
        </w:tc>
      </w:tr>
      <w:tr w:rsidR="006C343A" w:rsidRPr="008F445A" w:rsidTr="008F445A">
        <w:tc>
          <w:tcPr>
            <w:tcW w:w="1560" w:type="dxa"/>
            <w:shd w:val="clear" w:color="auto" w:fill="EAF1DD" w:themeFill="accent3" w:themeFillTint="33"/>
          </w:tcPr>
          <w:p w:rsidR="006C343A" w:rsidRPr="008F445A" w:rsidRDefault="006C343A" w:rsidP="00274B7A">
            <w:pPr>
              <w:spacing w:before="40" w:after="40"/>
              <w:rPr>
                <w:rFonts w:eastAsia="Calibri"/>
                <w:b/>
                <w:sz w:val="16"/>
                <w:szCs w:val="16"/>
              </w:rPr>
            </w:pPr>
            <w:r w:rsidRPr="008F445A">
              <w:rPr>
                <w:b/>
                <w:sz w:val="16"/>
                <w:szCs w:val="16"/>
              </w:rPr>
              <w:t>Synergie/komplementarita</w:t>
            </w:r>
          </w:p>
        </w:tc>
        <w:tc>
          <w:tcPr>
            <w:tcW w:w="12615" w:type="dxa"/>
          </w:tcPr>
          <w:p w:rsidR="006C343A" w:rsidRPr="008F445A" w:rsidRDefault="00A112F5" w:rsidP="00BD3845">
            <w:pPr>
              <w:suppressLineNumbers/>
              <w:tabs>
                <w:tab w:val="left" w:pos="708"/>
              </w:tabs>
              <w:suppressAutoHyphens/>
              <w:spacing w:before="60" w:after="60"/>
              <w:rPr>
                <w:rFonts w:eastAsia="Calibri"/>
                <w:b/>
                <w:sz w:val="16"/>
                <w:szCs w:val="16"/>
              </w:rPr>
            </w:pPr>
            <w:r w:rsidRPr="008F445A">
              <w:rPr>
                <w:rFonts w:cs="Arial"/>
                <w:sz w:val="16"/>
                <w:szCs w:val="16"/>
              </w:rPr>
              <w:t>komplementarita</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sz w:val="16"/>
                <w:szCs w:val="16"/>
              </w:rPr>
            </w:pPr>
            <w:r w:rsidRPr="008F445A">
              <w:rPr>
                <w:rFonts w:eastAsia="Calibri"/>
                <w:b/>
                <w:sz w:val="16"/>
                <w:szCs w:val="16"/>
              </w:rPr>
              <w:t>Mechanismus koordinace</w:t>
            </w:r>
          </w:p>
        </w:tc>
        <w:tc>
          <w:tcPr>
            <w:tcW w:w="12615" w:type="dxa"/>
          </w:tcPr>
          <w:p w:rsidR="008B4B74" w:rsidRPr="008F445A" w:rsidRDefault="008B4B74" w:rsidP="00AC3176">
            <w:pPr>
              <w:suppressLineNumbers/>
              <w:tabs>
                <w:tab w:val="left" w:pos="708"/>
              </w:tabs>
              <w:suppressAutoHyphens/>
              <w:spacing w:before="60" w:after="60"/>
              <w:rPr>
                <w:rFonts w:eastAsia="Calibri" w:cs="Arial"/>
                <w:sz w:val="16"/>
                <w:szCs w:val="16"/>
              </w:rPr>
            </w:pPr>
            <w:r w:rsidRPr="008F445A">
              <w:rPr>
                <w:rFonts w:eastAsia="Calibri" w:cs="Arial"/>
                <w:sz w:val="16"/>
                <w:szCs w:val="16"/>
              </w:rPr>
              <w:t>Tím, že Iniciativa na podporu zaměstnanosti mládeže bude realizována v rámci OP Zaměstnanost při zapojení stejných subjektů, které budou implementovat obdobné intervence ESF, bude plně zabezpečeno využití doplňkovosti s intervencemi ESF na podporu zaměstnanosti mladých osob v regionech ČR nezpůsobilých pro podporu z YEI (všechny kromě NUTS II Severozápad), nebo využití doplňkovosti s intervencemi ESF na podporu zaměstnanosti jiných než mladých osob</w:t>
            </w:r>
            <w:r w:rsidR="00AC3176" w:rsidRPr="008F445A">
              <w:rPr>
                <w:rFonts w:eastAsia="Calibri" w:cs="Arial"/>
                <w:sz w:val="16"/>
                <w:szCs w:val="16"/>
              </w:rPr>
              <w:t xml:space="preserve"> v regionu NUTS II Severozápad.</w:t>
            </w:r>
          </w:p>
        </w:tc>
      </w:tr>
    </w:tbl>
    <w:p w:rsidR="00D16EB6" w:rsidRPr="00AF1724" w:rsidRDefault="00D16EB6" w:rsidP="00687B74">
      <w:pPr>
        <w:tabs>
          <w:tab w:val="left" w:pos="847"/>
        </w:tabs>
      </w:pPr>
    </w:p>
    <w:p w:rsidR="009575D0"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819" w:name="_Toc372660379"/>
      <w:bookmarkStart w:id="820" w:name="_Toc372725906"/>
      <w:bookmarkStart w:id="821" w:name="_Toc384022333"/>
      <w:bookmarkStart w:id="822" w:name="_Toc386525857"/>
      <w:bookmarkStart w:id="823" w:name="_Toc386621931"/>
      <w:bookmarkStart w:id="824" w:name="_Toc386622489"/>
      <w:bookmarkStart w:id="825" w:name="_Toc386622664"/>
      <w:bookmarkStart w:id="826" w:name="_Toc386628775"/>
      <w:bookmarkStart w:id="827" w:name="_Toc386629143"/>
      <w:bookmarkStart w:id="828" w:name="_Toc387916296"/>
      <w:bookmarkStart w:id="829" w:name="_Toc387916432"/>
      <w:bookmarkStart w:id="830" w:name="_Toc387916585"/>
      <w:bookmarkStart w:id="831" w:name="_Toc388008840"/>
      <w:bookmarkStart w:id="832" w:name="_Toc388008980"/>
      <w:bookmarkStart w:id="833" w:name="_Toc391474325"/>
      <w:bookmarkStart w:id="834" w:name="_Toc391474621"/>
      <w:bookmarkStart w:id="835" w:name="_Toc396917676"/>
      <w:bookmarkStart w:id="836" w:name="_Toc396917744"/>
      <w:bookmarkStart w:id="837" w:name="_Toc396917894"/>
      <w:bookmarkStart w:id="838" w:name="_Toc396917961"/>
      <w:bookmarkStart w:id="839" w:name="_Toc396918062"/>
      <w:bookmarkStart w:id="840" w:name="_Toc397074379"/>
      <w:r w:rsidRPr="00AF1724">
        <w:rPr>
          <w:b/>
          <w:szCs w:val="24"/>
        </w:rPr>
        <w:t>4</w:t>
      </w:r>
      <w:r w:rsidR="00C7737B" w:rsidRPr="00AF1724">
        <w:rPr>
          <w:b/>
          <w:szCs w:val="24"/>
        </w:rPr>
        <w:t>.</w:t>
      </w:r>
      <w:r w:rsidR="00AC3176" w:rsidRPr="00AF1724">
        <w:rPr>
          <w:b/>
          <w:szCs w:val="24"/>
        </w:rPr>
        <w:t>7</w:t>
      </w:r>
      <w:r w:rsidR="00C7737B" w:rsidRPr="00AF1724">
        <w:rPr>
          <w:b/>
          <w:szCs w:val="24"/>
        </w:rPr>
        <w:t xml:space="preserve"> </w:t>
      </w:r>
      <w:r w:rsidR="00BF3024" w:rsidRPr="00AF1724">
        <w:rPr>
          <w:b/>
          <w:szCs w:val="24"/>
        </w:rPr>
        <w:t>Fond evropské pomoci nejvíce deprivovaným osobám (FEAD)</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rsidR="00670C22" w:rsidRPr="00AF1724" w:rsidRDefault="00670C22" w:rsidP="0041795C">
      <w:pPr>
        <w:spacing w:before="120" w:after="0"/>
        <w:rPr>
          <w:b/>
        </w:rPr>
      </w:pPr>
      <w:r w:rsidRPr="00AF1724">
        <w:rPr>
          <w:b/>
        </w:rPr>
        <w:t>Obecně k programu:</w:t>
      </w:r>
    </w:p>
    <w:p w:rsidR="003A40B9" w:rsidRPr="00AF1724" w:rsidRDefault="003A40B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Fond pomáhá plnit specifický cíl, jímž je zmírnění nejhorších forem chudoby v Unii, tím, že poskytuje nejchudším osobám pomoc nefinanční povahy. Tento cíl bude měřen počtem osob, které obdrží z fondu podporu.</w:t>
      </w:r>
    </w:p>
    <w:p w:rsidR="00670C22" w:rsidRPr="00AF1724" w:rsidRDefault="00AA5D4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zodpovědným/koordinujícím realizaci programu v ČR je  MPSV</w:t>
      </w:r>
      <w:r w:rsidR="003A40B9" w:rsidRPr="00AF1724">
        <w:rPr>
          <w:rFonts w:asciiTheme="minorHAnsi" w:hAnsiTheme="minorHAnsi"/>
        </w:rPr>
        <w:t>.</w:t>
      </w:r>
    </w:p>
    <w:p w:rsidR="00F72813" w:rsidRPr="00AF1724" w:rsidRDefault="00F72813" w:rsidP="0041795C">
      <w:pPr>
        <w:spacing w:before="120" w:after="0"/>
        <w:rPr>
          <w:b/>
        </w:rPr>
      </w:pPr>
      <w:r w:rsidRPr="00AF1724">
        <w:rPr>
          <w:b/>
        </w:rPr>
        <w:t>Nový komentář MMR</w:t>
      </w:r>
      <w:r w:rsidR="0049621F">
        <w:rPr>
          <w:b/>
        </w:rPr>
        <w:t>-NOK</w:t>
      </w:r>
      <w:r w:rsidRPr="00AF1724">
        <w:rPr>
          <w:b/>
        </w:rPr>
        <w:t>:  </w:t>
      </w:r>
    </w:p>
    <w:p w:rsidR="00F72813" w:rsidRPr="00AF1724" w:rsidRDefault="00F7281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v tabulce nedoplněny informace u řádků implementační prvky </w:t>
      </w:r>
    </w:p>
    <w:p w:rsidR="009C74A8" w:rsidRPr="00AF1724" w:rsidRDefault="009C74A8"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příloze u OP Z není uváděn koordinační mechanismus, ani některé další řádky uváděné v souhrnu (SC, Impl.prvky, Koord.mech.)</w:t>
      </w:r>
    </w:p>
    <w:p w:rsidR="00F72813" w:rsidRPr="00AF1724" w:rsidRDefault="00F72813" w:rsidP="0041795C">
      <w:pPr>
        <w:spacing w:before="120" w:after="0"/>
        <w:rPr>
          <w:b/>
        </w:rPr>
      </w:pPr>
      <w:r w:rsidRPr="00AF1724">
        <w:rPr>
          <w:b/>
        </w:rPr>
        <w:t>Závěr MMR</w:t>
      </w:r>
      <w:r w:rsidR="0049621F">
        <w:rPr>
          <w:b/>
        </w:rPr>
        <w:t>-NOK</w:t>
      </w:r>
      <w:r w:rsidRPr="00AF1724">
        <w:rPr>
          <w:b/>
        </w:rPr>
        <w:t xml:space="preserve">: </w:t>
      </w:r>
    </w:p>
    <w:p w:rsidR="00F72813" w:rsidRPr="00AF1724" w:rsidRDefault="009E000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chybějící údaje</w:t>
      </w:r>
      <w:r w:rsidR="003F6E30" w:rsidRPr="00AF1724">
        <w:rPr>
          <w:rFonts w:asciiTheme="minorHAnsi" w:hAnsiTheme="minorHAnsi"/>
        </w:rPr>
        <w:t>.</w:t>
      </w:r>
    </w:p>
    <w:p w:rsidR="00670C22" w:rsidRPr="00AF1724" w:rsidRDefault="00670C22" w:rsidP="008F445A">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12615"/>
      </w:tblGrid>
      <w:tr w:rsidR="009575D0" w:rsidRPr="008F445A" w:rsidTr="008F445A">
        <w:tc>
          <w:tcPr>
            <w:tcW w:w="1560" w:type="dxa"/>
            <w:shd w:val="clear" w:color="auto" w:fill="C2D69B" w:themeFill="accent3" w:themeFillTint="99"/>
          </w:tcPr>
          <w:p w:rsidR="009575D0" w:rsidRPr="008F445A" w:rsidRDefault="009575D0" w:rsidP="00274B7A">
            <w:pPr>
              <w:spacing w:before="40" w:after="40"/>
            </w:pPr>
          </w:p>
        </w:tc>
        <w:tc>
          <w:tcPr>
            <w:tcW w:w="12615" w:type="dxa"/>
            <w:shd w:val="clear" w:color="auto" w:fill="C2D69B" w:themeFill="accent3" w:themeFillTint="99"/>
          </w:tcPr>
          <w:p w:rsidR="009575D0" w:rsidRPr="008F445A" w:rsidRDefault="009575D0" w:rsidP="00274B7A">
            <w:pPr>
              <w:spacing w:before="40" w:after="40"/>
              <w:rPr>
                <w:rFonts w:eastAsia="Calibri"/>
                <w:b/>
              </w:rPr>
            </w:pPr>
            <w:r w:rsidRPr="008F445A">
              <w:rPr>
                <w:rFonts w:eastAsia="Calibri"/>
                <w:b/>
              </w:rPr>
              <w:t>OP Zaměstnanost</w:t>
            </w:r>
          </w:p>
        </w:tc>
      </w:tr>
      <w:tr w:rsidR="008B4B74" w:rsidRPr="008F445A" w:rsidTr="008F445A">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12615" w:type="dxa"/>
          </w:tcPr>
          <w:p w:rsidR="008B4B74" w:rsidRPr="008F445A" w:rsidRDefault="008B4B74" w:rsidP="0099187D">
            <w:pPr>
              <w:spacing w:before="40" w:after="40"/>
              <w:rPr>
                <w:sz w:val="16"/>
                <w:szCs w:val="16"/>
              </w:rPr>
            </w:pPr>
            <w:r w:rsidRPr="008F445A">
              <w:rPr>
                <w:sz w:val="16"/>
                <w:szCs w:val="16"/>
              </w:rPr>
              <w:t>TC 9</w:t>
            </w:r>
          </w:p>
        </w:tc>
      </w:tr>
      <w:tr w:rsidR="009575D0" w:rsidRPr="008F445A" w:rsidTr="008F445A">
        <w:tc>
          <w:tcPr>
            <w:tcW w:w="1560" w:type="dxa"/>
            <w:shd w:val="clear" w:color="auto" w:fill="EAF1DD" w:themeFill="accent3" w:themeFillTint="33"/>
          </w:tcPr>
          <w:p w:rsidR="009575D0" w:rsidRPr="008F445A" w:rsidRDefault="009575D0" w:rsidP="00274B7A">
            <w:pPr>
              <w:spacing w:before="40" w:after="40"/>
              <w:rPr>
                <w:rFonts w:eastAsia="Calibri"/>
                <w:b/>
                <w:sz w:val="16"/>
                <w:szCs w:val="16"/>
              </w:rPr>
            </w:pPr>
            <w:r w:rsidRPr="008F445A">
              <w:rPr>
                <w:rFonts w:eastAsia="Calibri"/>
                <w:b/>
                <w:sz w:val="16"/>
                <w:szCs w:val="16"/>
              </w:rPr>
              <w:t>Prioritní osa</w:t>
            </w:r>
          </w:p>
        </w:tc>
        <w:tc>
          <w:tcPr>
            <w:tcW w:w="12615" w:type="dxa"/>
          </w:tcPr>
          <w:p w:rsidR="009575D0" w:rsidRPr="008F445A" w:rsidRDefault="009575D0" w:rsidP="00274B7A">
            <w:pPr>
              <w:spacing w:before="40" w:after="40"/>
              <w:rPr>
                <w:sz w:val="16"/>
                <w:szCs w:val="16"/>
              </w:rPr>
            </w:pPr>
            <w:r w:rsidRPr="008F445A">
              <w:rPr>
                <w:rFonts w:eastAsia="Calibri"/>
                <w:b/>
                <w:sz w:val="16"/>
                <w:szCs w:val="16"/>
              </w:rPr>
              <w:t>2 PO – Sociální začleňování a boj s chudobou</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b/>
                <w:sz w:val="16"/>
                <w:szCs w:val="16"/>
              </w:rPr>
            </w:pPr>
            <w:r w:rsidRPr="008F445A">
              <w:rPr>
                <w:b/>
                <w:sz w:val="16"/>
                <w:szCs w:val="16"/>
              </w:rPr>
              <w:t>Investiční priorita</w:t>
            </w:r>
          </w:p>
        </w:tc>
        <w:tc>
          <w:tcPr>
            <w:tcW w:w="12615" w:type="dxa"/>
          </w:tcPr>
          <w:p w:rsidR="008B4B74" w:rsidRPr="008F445A" w:rsidRDefault="002E2747" w:rsidP="00274B7A">
            <w:pPr>
              <w:spacing w:before="40" w:after="40"/>
              <w:rPr>
                <w:rFonts w:eastAsia="Calibri"/>
                <w:b/>
                <w:sz w:val="16"/>
                <w:szCs w:val="16"/>
              </w:rPr>
            </w:pPr>
            <w:r w:rsidRPr="008F445A">
              <w:rPr>
                <w:sz w:val="16"/>
                <w:szCs w:val="16"/>
              </w:rPr>
              <w:t>IP 1: Aktivní začleňování, včetně začleňování s ohledem na podporu rovných příležitostí a aktivní účast a zlepšení zaměstnatelnosti</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sz w:val="16"/>
                <w:szCs w:val="16"/>
              </w:rPr>
            </w:pPr>
            <w:r w:rsidRPr="008F445A">
              <w:rPr>
                <w:rFonts w:eastAsia="Calibri"/>
                <w:b/>
                <w:sz w:val="16"/>
                <w:szCs w:val="16"/>
              </w:rPr>
              <w:t>Specifický cíl</w:t>
            </w:r>
          </w:p>
        </w:tc>
        <w:tc>
          <w:tcPr>
            <w:tcW w:w="12615" w:type="dxa"/>
          </w:tcPr>
          <w:p w:rsidR="008B4B74" w:rsidRPr="008F445A" w:rsidRDefault="008B4B74" w:rsidP="00274B7A">
            <w:pPr>
              <w:spacing w:before="40" w:after="40"/>
              <w:rPr>
                <w:sz w:val="16"/>
                <w:szCs w:val="16"/>
              </w:rPr>
            </w:pPr>
            <w:r w:rsidRPr="008F445A">
              <w:rPr>
                <w:sz w:val="16"/>
                <w:szCs w:val="16"/>
              </w:rPr>
              <w:t>SC:  Zvýšit uplatnitelnost osob ohrožených sociálním vyloučením nebo sociálně vyloučených ve společnosti a na trhu práce</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b/>
                <w:sz w:val="16"/>
                <w:szCs w:val="16"/>
              </w:rPr>
            </w:pPr>
            <w:r w:rsidRPr="008F445A">
              <w:rPr>
                <w:rFonts w:eastAsia="Calibri"/>
                <w:b/>
                <w:sz w:val="16"/>
                <w:szCs w:val="16"/>
              </w:rPr>
              <w:t>Věcná specifikace</w:t>
            </w:r>
          </w:p>
          <w:p w:rsidR="008B4B74" w:rsidRPr="008F445A" w:rsidRDefault="008B4B74" w:rsidP="00274B7A">
            <w:pPr>
              <w:spacing w:before="40" w:after="40"/>
              <w:rPr>
                <w:rFonts w:eastAsia="Calibri"/>
                <w:sz w:val="16"/>
                <w:szCs w:val="16"/>
              </w:rPr>
            </w:pPr>
            <w:r w:rsidRPr="008F445A">
              <w:rPr>
                <w:rFonts w:eastAsia="Calibri"/>
                <w:b/>
                <w:sz w:val="16"/>
                <w:szCs w:val="16"/>
              </w:rPr>
              <w:t>(zaměření, aktivity)</w:t>
            </w:r>
          </w:p>
        </w:tc>
        <w:tc>
          <w:tcPr>
            <w:tcW w:w="12615" w:type="dxa"/>
          </w:tcPr>
          <w:p w:rsidR="008B4B74" w:rsidRPr="008F445A" w:rsidRDefault="008B4B74" w:rsidP="00274B7A">
            <w:pPr>
              <w:spacing w:before="40" w:after="40"/>
              <w:rPr>
                <w:rFonts w:eastAsia="Calibri"/>
                <w:sz w:val="16"/>
                <w:szCs w:val="16"/>
              </w:rPr>
            </w:pPr>
            <w:r w:rsidRPr="008F445A">
              <w:rPr>
                <w:rFonts w:eastAsia="Calibri"/>
                <w:sz w:val="16"/>
                <w:szCs w:val="16"/>
              </w:rPr>
              <w:t xml:space="preserve">Pro využití Fondu evropské pomoci nejvíce deprivovaným osobám (European fund for aid to the most deprived, FEAMD) bude ze strany MPSV připraven samostatný operační program. Vzhledem k celkové alokaci FEAMD pro ČR (20,7 mil. EUR na programové období 2014-2020) budou z tohoto operačního programu financovány pouze aktivity zaměřené na poskytování potravin a základních potřeb pro nejvíce deprivované osoby, které nejsou financovatelné z ESF. </w:t>
            </w:r>
          </w:p>
          <w:p w:rsidR="008B4B74" w:rsidRPr="008F445A" w:rsidRDefault="00360FE4" w:rsidP="00AC3176">
            <w:pPr>
              <w:spacing w:before="60" w:after="60"/>
              <w:rPr>
                <w:rFonts w:eastAsia="Calibri" w:cs="Arial"/>
                <w:sz w:val="16"/>
                <w:szCs w:val="16"/>
              </w:rPr>
            </w:pPr>
            <w:r w:rsidRPr="008F445A">
              <w:rPr>
                <w:rFonts w:eastAsia="Calibri" w:cs="Arial"/>
                <w:sz w:val="16"/>
                <w:szCs w:val="16"/>
              </w:rPr>
              <w:t>Aktivity směřující k sociálnímu začleňování pro nejvíce deprivované osoby mohou být financovány z ESF z OP Zaměstnanost, konkrétně v rámci prioritní osy 2 Sociální začleňování a boj s chudobou. Bude se jednat zejména o následující typy aktivit: podpora sociálního začleňování osob sociálně vyloučených či sociálním vyloučením ohrožených prostřednictvím sociálních služeb, služeb pro rodiny a děti a dalších služeb obecného zájmu se zaměřením na zapojení těchto osob do ekonomického, sociálního, pracovního života společnosti; aktivní pomoc osobám sociálně vyloučeným či sociálním vyloučením ohrožených se zajištěním přístupu k sociálním službám, službám pro rodiny a děti a dalším navazujícím službám podporujících sociální začleňování, včetně přístupu k zaměstnání a odpovídajícímu bydlení; podpora služeb zaměřených na prevenci sociálního vyloučení osob, služeb poskytovaných terénní a ambulantní formou, podpora</w:t>
            </w:r>
            <w:r w:rsidR="00AC3176" w:rsidRPr="008F445A">
              <w:rPr>
                <w:rFonts w:eastAsia="Calibri" w:cs="Arial"/>
                <w:sz w:val="16"/>
                <w:szCs w:val="16"/>
              </w:rPr>
              <w:t xml:space="preserve"> komunitní sociální práce apod.</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b/>
                <w:sz w:val="16"/>
                <w:szCs w:val="16"/>
              </w:rPr>
            </w:pPr>
            <w:r w:rsidRPr="008F445A">
              <w:rPr>
                <w:rFonts w:eastAsia="Calibri"/>
                <w:b/>
                <w:sz w:val="16"/>
                <w:szCs w:val="16"/>
              </w:rPr>
              <w:t>Implementační prvky</w:t>
            </w:r>
          </w:p>
        </w:tc>
        <w:tc>
          <w:tcPr>
            <w:tcW w:w="12615" w:type="dxa"/>
          </w:tcPr>
          <w:p w:rsidR="008B4B74" w:rsidRPr="008F445A" w:rsidRDefault="008B4B74" w:rsidP="00274B7A">
            <w:pPr>
              <w:spacing w:before="40" w:after="40"/>
              <w:rPr>
                <w:rFonts w:eastAsia="Calibri"/>
                <w:sz w:val="16"/>
                <w:szCs w:val="16"/>
              </w:rPr>
            </w:pPr>
          </w:p>
        </w:tc>
      </w:tr>
      <w:tr w:rsidR="006C343A" w:rsidRPr="008F445A" w:rsidTr="008F445A">
        <w:tc>
          <w:tcPr>
            <w:tcW w:w="1560" w:type="dxa"/>
            <w:shd w:val="clear" w:color="auto" w:fill="EAF1DD" w:themeFill="accent3" w:themeFillTint="33"/>
          </w:tcPr>
          <w:p w:rsidR="006C343A" w:rsidRPr="008F445A" w:rsidRDefault="006C343A" w:rsidP="00274B7A">
            <w:pPr>
              <w:spacing w:before="40" w:after="40"/>
              <w:rPr>
                <w:rFonts w:eastAsia="Calibri"/>
                <w:b/>
                <w:sz w:val="16"/>
                <w:szCs w:val="16"/>
              </w:rPr>
            </w:pPr>
            <w:r w:rsidRPr="008F445A">
              <w:rPr>
                <w:b/>
                <w:sz w:val="16"/>
                <w:szCs w:val="16"/>
              </w:rPr>
              <w:t>Synergie/komplementarita</w:t>
            </w:r>
          </w:p>
        </w:tc>
        <w:tc>
          <w:tcPr>
            <w:tcW w:w="12615" w:type="dxa"/>
          </w:tcPr>
          <w:p w:rsidR="006C343A" w:rsidRPr="008F445A" w:rsidRDefault="00A112F5" w:rsidP="00274B7A">
            <w:pPr>
              <w:spacing w:before="40" w:after="40"/>
              <w:rPr>
                <w:rFonts w:eastAsia="Calibri"/>
                <w:sz w:val="16"/>
                <w:szCs w:val="16"/>
              </w:rPr>
            </w:pPr>
            <w:r w:rsidRPr="008F445A">
              <w:rPr>
                <w:rFonts w:cs="Arial"/>
                <w:sz w:val="16"/>
                <w:szCs w:val="16"/>
              </w:rPr>
              <w:t>komplementarita</w:t>
            </w:r>
          </w:p>
        </w:tc>
      </w:tr>
      <w:tr w:rsidR="008B4B74" w:rsidRPr="008F445A" w:rsidTr="008F445A">
        <w:tc>
          <w:tcPr>
            <w:tcW w:w="1560" w:type="dxa"/>
            <w:shd w:val="clear" w:color="auto" w:fill="EAF1DD" w:themeFill="accent3" w:themeFillTint="33"/>
          </w:tcPr>
          <w:p w:rsidR="008B4B74" w:rsidRPr="008F445A" w:rsidRDefault="008B4B74" w:rsidP="00274B7A">
            <w:pPr>
              <w:spacing w:before="40" w:after="40"/>
              <w:rPr>
                <w:rFonts w:eastAsia="Calibri"/>
                <w:sz w:val="16"/>
                <w:szCs w:val="16"/>
              </w:rPr>
            </w:pPr>
            <w:r w:rsidRPr="008F445A">
              <w:rPr>
                <w:rFonts w:eastAsia="Calibri"/>
                <w:b/>
                <w:sz w:val="16"/>
                <w:szCs w:val="16"/>
              </w:rPr>
              <w:t>Mechanismus koordinace</w:t>
            </w:r>
          </w:p>
        </w:tc>
        <w:tc>
          <w:tcPr>
            <w:tcW w:w="12615" w:type="dxa"/>
          </w:tcPr>
          <w:p w:rsidR="008B4B74" w:rsidRPr="008F445A" w:rsidRDefault="008B4B74" w:rsidP="00274B7A">
            <w:pPr>
              <w:spacing w:before="40" w:after="40"/>
              <w:rPr>
                <w:sz w:val="16"/>
                <w:szCs w:val="16"/>
              </w:rPr>
            </w:pPr>
            <w:r w:rsidRPr="008F445A">
              <w:rPr>
                <w:rFonts w:eastAsia="Calibri"/>
                <w:sz w:val="16"/>
                <w:szCs w:val="16"/>
              </w:rPr>
              <w:t>Koordinace aktivit z obou operačních programů bude zajištěna úzkou spoluprací obou řídicích orgánů a zastoupením v příslušných monitorovacích výborech. Koordinace je usnadněna tím, že oba řídicí orgány jak pro OPZ tak pro FEAMD budou součástí jedné sekce MPSV (fondů EU).</w:t>
            </w:r>
          </w:p>
        </w:tc>
      </w:tr>
    </w:tbl>
    <w:p w:rsidR="009575D0" w:rsidRPr="00AF1724" w:rsidRDefault="009575D0" w:rsidP="00687B74">
      <w:pPr>
        <w:tabs>
          <w:tab w:val="left" w:pos="847"/>
        </w:tabs>
      </w:pPr>
    </w:p>
    <w:p w:rsidR="00BF3024"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841" w:name="_Toc391474326"/>
      <w:bookmarkStart w:id="842" w:name="_Toc391474622"/>
      <w:bookmarkStart w:id="843" w:name="_Toc396917677"/>
      <w:bookmarkStart w:id="844" w:name="_Toc396917745"/>
      <w:bookmarkStart w:id="845" w:name="_Toc396917895"/>
      <w:bookmarkStart w:id="846" w:name="_Toc396917962"/>
      <w:bookmarkStart w:id="847" w:name="_Toc396918063"/>
      <w:bookmarkStart w:id="848" w:name="_Toc372660380"/>
      <w:bookmarkStart w:id="849" w:name="_Toc372725907"/>
      <w:bookmarkStart w:id="850" w:name="_Toc384022334"/>
      <w:bookmarkStart w:id="851" w:name="_Toc386525858"/>
      <w:bookmarkStart w:id="852" w:name="_Toc386621932"/>
      <w:bookmarkStart w:id="853" w:name="_Toc386622490"/>
      <w:bookmarkStart w:id="854" w:name="_Toc386622665"/>
      <w:bookmarkStart w:id="855" w:name="_Toc386628776"/>
      <w:bookmarkStart w:id="856" w:name="_Toc386629144"/>
      <w:bookmarkStart w:id="857" w:name="_Toc387916297"/>
      <w:bookmarkStart w:id="858" w:name="_Toc387916433"/>
      <w:bookmarkStart w:id="859" w:name="_Toc387916586"/>
      <w:bookmarkStart w:id="860" w:name="_Toc388008841"/>
      <w:bookmarkStart w:id="861" w:name="_Toc388008981"/>
      <w:bookmarkStart w:id="862" w:name="_Toc397074380"/>
      <w:r w:rsidRPr="00AF1724">
        <w:rPr>
          <w:b/>
          <w:szCs w:val="24"/>
        </w:rPr>
        <w:t>4</w:t>
      </w:r>
      <w:r w:rsidR="00C7737B" w:rsidRPr="00AF1724">
        <w:rPr>
          <w:b/>
          <w:szCs w:val="24"/>
        </w:rPr>
        <w:t>.</w:t>
      </w:r>
      <w:r w:rsidR="00AC3176" w:rsidRPr="00AF1724">
        <w:rPr>
          <w:b/>
          <w:szCs w:val="24"/>
        </w:rPr>
        <w:t>8</w:t>
      </w:r>
      <w:r w:rsidR="00C7737B" w:rsidRPr="00AF1724">
        <w:rPr>
          <w:b/>
          <w:szCs w:val="24"/>
        </w:rPr>
        <w:t xml:space="preserve"> </w:t>
      </w:r>
      <w:r w:rsidR="00FE3FCD" w:rsidRPr="00AF1724">
        <w:rPr>
          <w:b/>
          <w:szCs w:val="24"/>
        </w:rPr>
        <w:t>Program Evropské unie pro zaměstnanost a sociální inovace (EaSI)</w:t>
      </w:r>
      <w:bookmarkEnd w:id="841"/>
      <w:bookmarkEnd w:id="842"/>
      <w:bookmarkEnd w:id="843"/>
      <w:bookmarkEnd w:id="844"/>
      <w:bookmarkEnd w:id="845"/>
      <w:bookmarkEnd w:id="846"/>
      <w:bookmarkEnd w:id="847"/>
      <w:bookmarkEnd w:id="862"/>
      <w:r w:rsidR="00FE3FCD" w:rsidRPr="00AF1724">
        <w:rPr>
          <w:b/>
          <w:szCs w:val="24"/>
        </w:rPr>
        <w:t xml:space="preserve">  </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rsidR="00670C22" w:rsidRPr="00AF1724" w:rsidRDefault="00670C22" w:rsidP="0041795C">
      <w:pPr>
        <w:spacing w:before="120" w:after="0"/>
        <w:rPr>
          <w:b/>
        </w:rPr>
      </w:pPr>
      <w:r w:rsidRPr="00AF1724">
        <w:rPr>
          <w:b/>
        </w:rPr>
        <w:t>Obecně k programu:</w:t>
      </w:r>
    </w:p>
    <w:p w:rsidR="00A9017C" w:rsidRPr="00AF1724" w:rsidRDefault="003A40B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bude podporovat úsilí členských států při navrhování a provádění politiky zaměstnanosti a sociální reformy na evropské, národní i regionální a místní úrovni prostřednictvím koordinace politik, analýzy a sdílení osvědčených postupů. Prioritní osy programu: program PROGRESS; síť EURES; mikrofinancování a sociální podnikání.</w:t>
      </w:r>
    </w:p>
    <w:p w:rsidR="003A40B9" w:rsidRPr="00AF1724" w:rsidRDefault="003A40B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zodpovědným/koordinujícím realizaci programu v ČR je MPSV.</w:t>
      </w:r>
    </w:p>
    <w:p w:rsidR="00F72813" w:rsidRPr="0041795C" w:rsidRDefault="00F72813" w:rsidP="00F72813">
      <w:pPr>
        <w:spacing w:before="120" w:after="0"/>
        <w:rPr>
          <w:b/>
        </w:rPr>
      </w:pPr>
      <w:r w:rsidRPr="00AF1724">
        <w:rPr>
          <w:b/>
        </w:rPr>
        <w:t>Nový komentář MMR</w:t>
      </w:r>
      <w:r w:rsidR="0049621F">
        <w:rPr>
          <w:b/>
        </w:rPr>
        <w:t>-NOK</w:t>
      </w:r>
      <w:r w:rsidRPr="00AF1724">
        <w:rPr>
          <w:b/>
        </w:rPr>
        <w:t xml:space="preserve">: </w:t>
      </w:r>
      <w:r w:rsidRPr="0041795C">
        <w:rPr>
          <w:b/>
        </w:rPr>
        <w:t> </w:t>
      </w:r>
    </w:p>
    <w:p w:rsidR="00F72813" w:rsidRPr="00AF1724" w:rsidRDefault="00F7281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u OP Z nedoplněny informace u řádků SC, implementační prvky</w:t>
      </w:r>
      <w:r w:rsidR="000C7F61" w:rsidRPr="00AF1724">
        <w:rPr>
          <w:rFonts w:asciiTheme="minorHAnsi" w:hAnsiTheme="minorHAnsi"/>
        </w:rPr>
        <w:t>; stejně tak chybí doplnění u IROP</w:t>
      </w:r>
    </w:p>
    <w:p w:rsidR="00EA7F2D" w:rsidRPr="00AF1724" w:rsidRDefault="00EA7F2D"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příloze u OP Z není uváděn koordinační mechanismus</w:t>
      </w:r>
      <w:r w:rsidR="00D73823">
        <w:rPr>
          <w:rFonts w:asciiTheme="minorHAnsi" w:hAnsiTheme="minorHAnsi"/>
        </w:rPr>
        <w:t xml:space="preserve"> (navrženo jen IROPem)</w:t>
      </w:r>
      <w:r w:rsidRPr="00AF1724">
        <w:rPr>
          <w:rFonts w:asciiTheme="minorHAnsi" w:hAnsiTheme="minorHAnsi"/>
        </w:rPr>
        <w:t>, ani některé další řádky uváděné v souhrnu (viz bod výše)</w:t>
      </w:r>
    </w:p>
    <w:p w:rsidR="006117FF" w:rsidRPr="00AF1724" w:rsidRDefault="006117F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příloze u IROP není uváděna informace k implementačním prvkům</w:t>
      </w:r>
    </w:p>
    <w:p w:rsidR="00F72813" w:rsidRPr="00AF1724" w:rsidRDefault="00F7281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OP PIK neuvádí vazbu na IROP ani OP Z, současně </w:t>
      </w:r>
      <w:r w:rsidR="008D443B">
        <w:rPr>
          <w:rFonts w:asciiTheme="minorHAnsi" w:hAnsiTheme="minorHAnsi"/>
        </w:rPr>
        <w:t>neobsahuje</w:t>
      </w:r>
      <w:r w:rsidRPr="00AF1724">
        <w:rPr>
          <w:rFonts w:asciiTheme="minorHAnsi" w:hAnsiTheme="minorHAnsi"/>
        </w:rPr>
        <w:t xml:space="preserve"> informaci k mechanism</w:t>
      </w:r>
      <w:r w:rsidR="009C74A8" w:rsidRPr="00AF1724">
        <w:rPr>
          <w:rFonts w:asciiTheme="minorHAnsi" w:hAnsiTheme="minorHAnsi"/>
        </w:rPr>
        <w:t>ům</w:t>
      </w:r>
      <w:r w:rsidRPr="00AF1724">
        <w:rPr>
          <w:rFonts w:asciiTheme="minorHAnsi" w:hAnsiTheme="minorHAnsi"/>
        </w:rPr>
        <w:t xml:space="preserve"> koordinace</w:t>
      </w:r>
      <w:r w:rsidR="008D443B">
        <w:rPr>
          <w:rFonts w:asciiTheme="minorHAnsi" w:hAnsiTheme="minorHAnsi"/>
        </w:rPr>
        <w:t>.</w:t>
      </w:r>
    </w:p>
    <w:p w:rsidR="000C7F61" w:rsidRPr="00AF1724" w:rsidRDefault="000C7F61"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dle MPO je třeba vazbu projednat s MPSV, doposud se tak nestalo</w:t>
      </w:r>
    </w:p>
    <w:p w:rsidR="00D84AC0" w:rsidRPr="00AF1724" w:rsidRDefault="00D84AC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je třeba i v textu uvádět název programu EaSI (nikoliv PSCI)</w:t>
      </w:r>
    </w:p>
    <w:p w:rsidR="00F72813" w:rsidRPr="00AF1724" w:rsidRDefault="00F72813" w:rsidP="00F72813">
      <w:pPr>
        <w:spacing w:before="120" w:after="0"/>
        <w:rPr>
          <w:b/>
        </w:rPr>
      </w:pPr>
      <w:r w:rsidRPr="00AF1724">
        <w:rPr>
          <w:b/>
        </w:rPr>
        <w:t>Závěr MMR</w:t>
      </w:r>
      <w:r w:rsidR="0049621F">
        <w:rPr>
          <w:b/>
        </w:rPr>
        <w:t>-NOK</w:t>
      </w:r>
      <w:r w:rsidRPr="00AF1724">
        <w:rPr>
          <w:b/>
        </w:rPr>
        <w:t xml:space="preserve">: </w:t>
      </w:r>
    </w:p>
    <w:p w:rsidR="00F72813" w:rsidRPr="00AF1724" w:rsidRDefault="009E000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chybějící údaje, zejména koordinační mechanismus</w:t>
      </w:r>
      <w:r w:rsidR="003F6E30" w:rsidRPr="00AF1724">
        <w:rPr>
          <w:rFonts w:asciiTheme="minorHAnsi" w:hAnsiTheme="minorHAnsi"/>
        </w:rPr>
        <w:t>.</w:t>
      </w:r>
    </w:p>
    <w:p w:rsidR="00670C22" w:rsidRPr="00AF1724" w:rsidRDefault="00670C22" w:rsidP="008F445A">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7895"/>
        <w:gridCol w:w="2448"/>
        <w:gridCol w:w="2272"/>
      </w:tblGrid>
      <w:tr w:rsidR="009575D0" w:rsidRPr="008F445A" w:rsidTr="008F445A">
        <w:tc>
          <w:tcPr>
            <w:tcW w:w="1560" w:type="dxa"/>
            <w:shd w:val="clear" w:color="auto" w:fill="C2D69B" w:themeFill="accent3" w:themeFillTint="99"/>
          </w:tcPr>
          <w:p w:rsidR="009575D0" w:rsidRPr="008F445A" w:rsidRDefault="009575D0" w:rsidP="00670C22">
            <w:pPr>
              <w:spacing w:before="60" w:after="60"/>
            </w:pPr>
          </w:p>
        </w:tc>
        <w:tc>
          <w:tcPr>
            <w:tcW w:w="7895" w:type="dxa"/>
            <w:shd w:val="clear" w:color="auto" w:fill="C2D69B" w:themeFill="accent3" w:themeFillTint="99"/>
          </w:tcPr>
          <w:p w:rsidR="009575D0" w:rsidRPr="008F445A" w:rsidRDefault="009575D0" w:rsidP="00274B7A">
            <w:pPr>
              <w:spacing w:before="60" w:after="60"/>
              <w:rPr>
                <w:rFonts w:eastAsia="Calibri"/>
                <w:b/>
              </w:rPr>
            </w:pPr>
            <w:r w:rsidRPr="008F445A">
              <w:rPr>
                <w:rFonts w:eastAsia="Calibri"/>
                <w:b/>
              </w:rPr>
              <w:t>OP Zaměstnanost</w:t>
            </w:r>
          </w:p>
        </w:tc>
        <w:tc>
          <w:tcPr>
            <w:tcW w:w="2448" w:type="dxa"/>
            <w:shd w:val="clear" w:color="auto" w:fill="C2D69B" w:themeFill="accent3" w:themeFillTint="99"/>
          </w:tcPr>
          <w:p w:rsidR="009575D0" w:rsidRPr="008F445A" w:rsidRDefault="009575D0" w:rsidP="00670C22">
            <w:pPr>
              <w:rPr>
                <w:b/>
              </w:rPr>
            </w:pPr>
            <w:r w:rsidRPr="008F445A">
              <w:rPr>
                <w:b/>
              </w:rPr>
              <w:t>OP PIK</w:t>
            </w:r>
          </w:p>
        </w:tc>
        <w:tc>
          <w:tcPr>
            <w:tcW w:w="2272" w:type="dxa"/>
            <w:shd w:val="clear" w:color="auto" w:fill="C2D69B" w:themeFill="accent3" w:themeFillTint="99"/>
          </w:tcPr>
          <w:p w:rsidR="009575D0" w:rsidRPr="008F445A" w:rsidRDefault="009575D0" w:rsidP="00670C22">
            <w:pPr>
              <w:rPr>
                <w:b/>
              </w:rPr>
            </w:pPr>
            <w:r w:rsidRPr="008F445A">
              <w:rPr>
                <w:b/>
              </w:rPr>
              <w:t>IROP</w:t>
            </w:r>
          </w:p>
        </w:tc>
      </w:tr>
      <w:tr w:rsidR="008B4B74" w:rsidRPr="008F445A" w:rsidTr="008F445A">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7895" w:type="dxa"/>
          </w:tcPr>
          <w:p w:rsidR="008B4B74" w:rsidRPr="008F445A" w:rsidRDefault="008B4B74" w:rsidP="002E2747">
            <w:pPr>
              <w:spacing w:before="60" w:after="60"/>
              <w:rPr>
                <w:sz w:val="16"/>
                <w:szCs w:val="16"/>
              </w:rPr>
            </w:pPr>
            <w:r w:rsidRPr="008F445A">
              <w:rPr>
                <w:rFonts w:eastAsia="Calibri"/>
                <w:sz w:val="16"/>
                <w:szCs w:val="16"/>
              </w:rPr>
              <w:t xml:space="preserve">TC 8; TC 9 </w:t>
            </w:r>
          </w:p>
        </w:tc>
        <w:tc>
          <w:tcPr>
            <w:tcW w:w="2448" w:type="dxa"/>
          </w:tcPr>
          <w:p w:rsidR="008B4B74" w:rsidRPr="008F445A" w:rsidRDefault="008B4B74" w:rsidP="00670C22">
            <w:pPr>
              <w:rPr>
                <w:sz w:val="16"/>
                <w:szCs w:val="16"/>
              </w:rPr>
            </w:pPr>
            <w:r w:rsidRPr="008F445A">
              <w:rPr>
                <w:sz w:val="16"/>
                <w:szCs w:val="16"/>
              </w:rPr>
              <w:t>TC 3</w:t>
            </w:r>
          </w:p>
        </w:tc>
        <w:tc>
          <w:tcPr>
            <w:tcW w:w="2272" w:type="dxa"/>
          </w:tcPr>
          <w:p w:rsidR="008B4B74" w:rsidRPr="008F445A" w:rsidRDefault="008B4B74" w:rsidP="00785245">
            <w:pPr>
              <w:rPr>
                <w:sz w:val="16"/>
                <w:szCs w:val="16"/>
              </w:rPr>
            </w:pPr>
            <w:r w:rsidRPr="008F445A">
              <w:rPr>
                <w:sz w:val="16"/>
                <w:szCs w:val="16"/>
              </w:rPr>
              <w:t>TC 9 Podpora sociálního začleňování a boj proti chudobě a veškeré diskriminaci</w:t>
            </w:r>
          </w:p>
        </w:tc>
      </w:tr>
      <w:tr w:rsidR="009575D0" w:rsidRPr="008F445A" w:rsidTr="008F445A">
        <w:tc>
          <w:tcPr>
            <w:tcW w:w="1560" w:type="dxa"/>
            <w:shd w:val="clear" w:color="auto" w:fill="EAF1DD" w:themeFill="accent3" w:themeFillTint="33"/>
          </w:tcPr>
          <w:p w:rsidR="009575D0" w:rsidRPr="008F445A" w:rsidRDefault="009575D0" w:rsidP="00670C22">
            <w:pPr>
              <w:spacing w:before="60" w:after="60"/>
              <w:rPr>
                <w:rFonts w:eastAsia="Calibri"/>
                <w:b/>
                <w:sz w:val="16"/>
                <w:szCs w:val="16"/>
              </w:rPr>
            </w:pPr>
            <w:r w:rsidRPr="008F445A">
              <w:rPr>
                <w:rFonts w:eastAsia="Calibri"/>
                <w:b/>
                <w:sz w:val="16"/>
                <w:szCs w:val="16"/>
              </w:rPr>
              <w:t>Prioritní osa</w:t>
            </w:r>
          </w:p>
        </w:tc>
        <w:tc>
          <w:tcPr>
            <w:tcW w:w="7895" w:type="dxa"/>
          </w:tcPr>
          <w:p w:rsidR="009575D0" w:rsidRPr="008F445A" w:rsidRDefault="009575D0" w:rsidP="00670C22">
            <w:pPr>
              <w:spacing w:before="60" w:after="60"/>
              <w:rPr>
                <w:rFonts w:eastAsia="Calibri"/>
                <w:sz w:val="16"/>
                <w:szCs w:val="16"/>
              </w:rPr>
            </w:pPr>
            <w:r w:rsidRPr="008F445A">
              <w:rPr>
                <w:rFonts w:eastAsia="Calibri"/>
                <w:sz w:val="16"/>
                <w:szCs w:val="16"/>
              </w:rPr>
              <w:t>3 PO – Sociální inovace a mezinárodní spolupráce</w:t>
            </w:r>
          </w:p>
          <w:p w:rsidR="009575D0" w:rsidRPr="008F445A" w:rsidRDefault="009575D0" w:rsidP="00670C22">
            <w:pPr>
              <w:spacing w:before="60" w:after="60"/>
              <w:rPr>
                <w:rFonts w:eastAsia="Calibri"/>
                <w:sz w:val="16"/>
                <w:szCs w:val="16"/>
              </w:rPr>
            </w:pPr>
            <w:r w:rsidRPr="008F445A">
              <w:rPr>
                <w:rFonts w:eastAsia="Calibri"/>
                <w:sz w:val="16"/>
                <w:szCs w:val="16"/>
              </w:rPr>
              <w:t>1 PO – Podpora zaměstnanosti a adaptability pracovní síly</w:t>
            </w:r>
          </w:p>
          <w:p w:rsidR="009575D0" w:rsidRPr="008F445A" w:rsidRDefault="009575D0" w:rsidP="00670C22">
            <w:pPr>
              <w:spacing w:before="60" w:after="60"/>
              <w:rPr>
                <w:rFonts w:eastAsia="Calibri"/>
                <w:sz w:val="16"/>
                <w:szCs w:val="16"/>
              </w:rPr>
            </w:pPr>
            <w:r w:rsidRPr="008F445A">
              <w:rPr>
                <w:rFonts w:eastAsia="Calibri"/>
                <w:sz w:val="16"/>
                <w:szCs w:val="16"/>
              </w:rPr>
              <w:t>2 PO – Sociální začleňování a boj s chudobou</w:t>
            </w:r>
          </w:p>
        </w:tc>
        <w:tc>
          <w:tcPr>
            <w:tcW w:w="2448" w:type="dxa"/>
          </w:tcPr>
          <w:p w:rsidR="009575D0" w:rsidRPr="008F445A" w:rsidRDefault="00953922" w:rsidP="00670C22">
            <w:pPr>
              <w:rPr>
                <w:sz w:val="16"/>
                <w:szCs w:val="16"/>
              </w:rPr>
            </w:pPr>
            <w:r w:rsidRPr="008F445A">
              <w:rPr>
                <w:sz w:val="16"/>
                <w:szCs w:val="16"/>
              </w:rPr>
              <w:t>PO 2: Rozvoj podnikání a konkurenceschopnosti malých a středních podniků</w:t>
            </w:r>
          </w:p>
        </w:tc>
        <w:tc>
          <w:tcPr>
            <w:tcW w:w="2272" w:type="dxa"/>
          </w:tcPr>
          <w:p w:rsidR="009575D0" w:rsidRPr="008F445A" w:rsidRDefault="00785245" w:rsidP="00670C22">
            <w:pPr>
              <w:rPr>
                <w:sz w:val="16"/>
                <w:szCs w:val="16"/>
              </w:rPr>
            </w:pPr>
            <w:r w:rsidRPr="008F445A">
              <w:rPr>
                <w:sz w:val="16"/>
                <w:szCs w:val="16"/>
              </w:rPr>
              <w:t>PO 2 Zkvalitnění veřejných služeb a podmínek života pro obyvatele regionů</w:t>
            </w:r>
          </w:p>
        </w:tc>
      </w:tr>
      <w:tr w:rsidR="008B4B74" w:rsidRPr="008F445A" w:rsidTr="008F445A">
        <w:tc>
          <w:tcPr>
            <w:tcW w:w="1560" w:type="dxa"/>
            <w:shd w:val="clear" w:color="auto" w:fill="EAF1DD" w:themeFill="accent3" w:themeFillTint="33"/>
          </w:tcPr>
          <w:p w:rsidR="008B4B74" w:rsidRPr="008F445A" w:rsidRDefault="008B4B74" w:rsidP="00670C22">
            <w:pPr>
              <w:spacing w:before="60" w:after="60"/>
              <w:rPr>
                <w:rFonts w:eastAsia="Calibri"/>
                <w:b/>
                <w:sz w:val="16"/>
                <w:szCs w:val="16"/>
              </w:rPr>
            </w:pPr>
            <w:r w:rsidRPr="008F445A">
              <w:rPr>
                <w:b/>
                <w:sz w:val="16"/>
                <w:szCs w:val="16"/>
              </w:rPr>
              <w:t>Investiční priorita</w:t>
            </w:r>
          </w:p>
        </w:tc>
        <w:tc>
          <w:tcPr>
            <w:tcW w:w="7895" w:type="dxa"/>
          </w:tcPr>
          <w:p w:rsidR="00A42B19" w:rsidRPr="008F445A" w:rsidRDefault="00A42B19" w:rsidP="00A42B19">
            <w:pPr>
              <w:spacing w:before="60" w:after="60"/>
              <w:rPr>
                <w:rFonts w:eastAsia="Calibri" w:cs="Arial"/>
                <w:sz w:val="16"/>
                <w:szCs w:val="16"/>
              </w:rPr>
            </w:pPr>
            <w:r w:rsidRPr="008F445A">
              <w:rPr>
                <w:rFonts w:eastAsia="Calibri" w:cs="Arial"/>
                <w:sz w:val="16"/>
                <w:szCs w:val="16"/>
              </w:rPr>
              <w:t>IP 4: Modernizace institucí trhu práce, jako jsou veřejné a soukromé služby zaměstnanosti a přispívání k adaptaci na potřeby trhu práce, včetně prostřednictvím opatření pro zlepšení nadnárodní mobility pracovníků a programů mobility a lepší spolupráce mezi institucemi a příslušnými zúčastněnými stranami</w:t>
            </w:r>
          </w:p>
          <w:p w:rsidR="008B4B74" w:rsidRPr="008F445A" w:rsidRDefault="002E2747" w:rsidP="00670C22">
            <w:pPr>
              <w:spacing w:before="60" w:after="60"/>
              <w:rPr>
                <w:rFonts w:eastAsia="Calibri"/>
                <w:sz w:val="16"/>
                <w:szCs w:val="16"/>
              </w:rPr>
            </w:pPr>
            <w:r w:rsidRPr="008F445A">
              <w:rPr>
                <w:rFonts w:eastAsia="Calibri"/>
                <w:sz w:val="16"/>
                <w:szCs w:val="16"/>
              </w:rPr>
              <w:t>IP 1</w:t>
            </w:r>
            <w:r w:rsidR="002D432A" w:rsidRPr="008F445A">
              <w:rPr>
                <w:rFonts w:eastAsia="Calibri"/>
                <w:sz w:val="16"/>
                <w:szCs w:val="16"/>
              </w:rPr>
              <w:t xml:space="preserve">: </w:t>
            </w:r>
            <w:r w:rsidR="002D432A" w:rsidRPr="008F445A">
              <w:rPr>
                <w:rFonts w:eastAsia="Calibri" w:cs="Arial"/>
                <w:sz w:val="16"/>
                <w:szCs w:val="16"/>
              </w:rPr>
              <w:t>Aktivní začleňování, včetně začleňování s ohledem na podporu rovných příležitostí a aktivní účast a zlepšení zaměstnatelnosti</w:t>
            </w:r>
          </w:p>
        </w:tc>
        <w:tc>
          <w:tcPr>
            <w:tcW w:w="2448" w:type="dxa"/>
          </w:tcPr>
          <w:p w:rsidR="008B4B74" w:rsidRPr="008F445A" w:rsidRDefault="00923C88" w:rsidP="00670C22">
            <w:pPr>
              <w:rPr>
                <w:sz w:val="16"/>
                <w:szCs w:val="16"/>
              </w:rPr>
            </w:pPr>
            <w:r w:rsidRPr="008F445A">
              <w:rPr>
                <w:sz w:val="16"/>
                <w:szCs w:val="16"/>
              </w:rPr>
              <w:t>IP3a)</w:t>
            </w:r>
          </w:p>
          <w:p w:rsidR="00923C88" w:rsidRPr="008F445A" w:rsidRDefault="00923C88" w:rsidP="00670C22">
            <w:pPr>
              <w:rPr>
                <w:sz w:val="16"/>
                <w:szCs w:val="16"/>
              </w:rPr>
            </w:pPr>
            <w:r w:rsidRPr="008F445A">
              <w:rPr>
                <w:sz w:val="16"/>
                <w:szCs w:val="16"/>
              </w:rPr>
              <w:t>IP3b)</w:t>
            </w:r>
          </w:p>
        </w:tc>
        <w:tc>
          <w:tcPr>
            <w:tcW w:w="2272" w:type="dxa"/>
          </w:tcPr>
          <w:p w:rsidR="008B4B74" w:rsidRPr="008F445A" w:rsidRDefault="002E2747" w:rsidP="00670C22">
            <w:pPr>
              <w:rPr>
                <w:sz w:val="16"/>
                <w:szCs w:val="16"/>
              </w:rPr>
            </w:pPr>
            <w:r w:rsidRPr="008F445A">
              <w:rPr>
                <w:sz w:val="16"/>
                <w:szCs w:val="16"/>
              </w:rPr>
              <w:t>IP: Podpora sociálních podniků (čl. 5, odst. 9, písm. c)</w:t>
            </w:r>
          </w:p>
        </w:tc>
      </w:tr>
      <w:tr w:rsidR="008B4B74" w:rsidRPr="008F445A" w:rsidTr="008F445A">
        <w:tc>
          <w:tcPr>
            <w:tcW w:w="1560" w:type="dxa"/>
            <w:shd w:val="clear" w:color="auto" w:fill="EAF1DD" w:themeFill="accent3" w:themeFillTint="33"/>
          </w:tcPr>
          <w:p w:rsidR="008B4B74" w:rsidRPr="008F445A" w:rsidRDefault="008B4B74" w:rsidP="00670C22">
            <w:pPr>
              <w:spacing w:before="60" w:after="60"/>
              <w:rPr>
                <w:rFonts w:eastAsia="Calibri"/>
                <w:sz w:val="16"/>
                <w:szCs w:val="16"/>
              </w:rPr>
            </w:pPr>
            <w:r w:rsidRPr="008F445A">
              <w:rPr>
                <w:rFonts w:eastAsia="Calibri"/>
                <w:b/>
                <w:sz w:val="16"/>
                <w:szCs w:val="16"/>
              </w:rPr>
              <w:t>Specifický cíl</w:t>
            </w:r>
          </w:p>
        </w:tc>
        <w:tc>
          <w:tcPr>
            <w:tcW w:w="7895" w:type="dxa"/>
          </w:tcPr>
          <w:p w:rsidR="008B4B74" w:rsidRPr="008F445A" w:rsidRDefault="008B4B74" w:rsidP="00670C22">
            <w:pPr>
              <w:rPr>
                <w:sz w:val="16"/>
                <w:szCs w:val="16"/>
              </w:rPr>
            </w:pPr>
          </w:p>
        </w:tc>
        <w:tc>
          <w:tcPr>
            <w:tcW w:w="2448" w:type="dxa"/>
          </w:tcPr>
          <w:p w:rsidR="00923C88" w:rsidRPr="008F445A" w:rsidRDefault="00953922" w:rsidP="00923C88">
            <w:pPr>
              <w:pStyle w:val="Tabulka"/>
              <w:jc w:val="left"/>
              <w:rPr>
                <w:rFonts w:asciiTheme="minorHAnsi" w:hAnsiTheme="minorHAnsi"/>
                <w:sz w:val="16"/>
                <w:szCs w:val="16"/>
              </w:rPr>
            </w:pPr>
            <w:r w:rsidRPr="008F445A">
              <w:rPr>
                <w:rFonts w:asciiTheme="minorHAnsi" w:hAnsiTheme="minorHAnsi"/>
                <w:sz w:val="16"/>
                <w:szCs w:val="16"/>
              </w:rPr>
              <w:t>SC 2.1: Zvýšit počet nových podnikatelských záměrů začínajících a rozvojových podniků</w:t>
            </w:r>
          </w:p>
          <w:p w:rsidR="008B4B74" w:rsidRPr="008F445A" w:rsidRDefault="00953922" w:rsidP="00923C88">
            <w:pPr>
              <w:rPr>
                <w:sz w:val="16"/>
                <w:szCs w:val="16"/>
              </w:rPr>
            </w:pPr>
            <w:r w:rsidRPr="008F445A">
              <w:rPr>
                <w:sz w:val="16"/>
                <w:szCs w:val="16"/>
              </w:rPr>
              <w:t>SC 2.2: Zvýšit internacionalizaci malých a středních podniků</w:t>
            </w:r>
          </w:p>
        </w:tc>
        <w:tc>
          <w:tcPr>
            <w:tcW w:w="2272" w:type="dxa"/>
          </w:tcPr>
          <w:p w:rsidR="008B4B74" w:rsidRPr="008F445A" w:rsidRDefault="008B4B74" w:rsidP="00670C22">
            <w:pPr>
              <w:rPr>
                <w:sz w:val="16"/>
                <w:szCs w:val="16"/>
              </w:rPr>
            </w:pPr>
            <w:r w:rsidRPr="008F445A">
              <w:rPr>
                <w:sz w:val="16"/>
                <w:szCs w:val="16"/>
              </w:rPr>
              <w:t>2.2 Vznik nových a rozvoj existujících podnikatelských aktivit v oblasti sociálního podnikání</w:t>
            </w:r>
          </w:p>
        </w:tc>
      </w:tr>
      <w:tr w:rsidR="008B4B74" w:rsidRPr="008F445A" w:rsidTr="008F445A">
        <w:tc>
          <w:tcPr>
            <w:tcW w:w="1560" w:type="dxa"/>
            <w:shd w:val="clear" w:color="auto" w:fill="EAF1DD" w:themeFill="accent3" w:themeFillTint="33"/>
          </w:tcPr>
          <w:p w:rsidR="008B4B74" w:rsidRPr="008F445A" w:rsidRDefault="008B4B74" w:rsidP="00670C22">
            <w:pPr>
              <w:spacing w:before="60" w:after="60"/>
              <w:rPr>
                <w:rFonts w:eastAsia="Calibri"/>
                <w:b/>
                <w:sz w:val="16"/>
                <w:szCs w:val="16"/>
              </w:rPr>
            </w:pPr>
            <w:r w:rsidRPr="008F445A">
              <w:rPr>
                <w:rFonts w:eastAsia="Calibri"/>
                <w:b/>
                <w:sz w:val="16"/>
                <w:szCs w:val="16"/>
              </w:rPr>
              <w:t>Věcná specifikace</w:t>
            </w:r>
          </w:p>
          <w:p w:rsidR="008B4B74" w:rsidRPr="008F445A" w:rsidRDefault="008B4B74" w:rsidP="00670C22">
            <w:pPr>
              <w:spacing w:before="60" w:after="60"/>
              <w:rPr>
                <w:rFonts w:eastAsia="Calibri"/>
                <w:sz w:val="16"/>
                <w:szCs w:val="16"/>
              </w:rPr>
            </w:pPr>
            <w:r w:rsidRPr="008F445A">
              <w:rPr>
                <w:rFonts w:eastAsia="Calibri"/>
                <w:b/>
                <w:sz w:val="16"/>
                <w:szCs w:val="16"/>
              </w:rPr>
              <w:t>(zaměření, aktivity)</w:t>
            </w:r>
          </w:p>
        </w:tc>
        <w:tc>
          <w:tcPr>
            <w:tcW w:w="7895" w:type="dxa"/>
          </w:tcPr>
          <w:p w:rsidR="008B4B74" w:rsidRPr="008F445A" w:rsidRDefault="008B4B74" w:rsidP="005A5CE6">
            <w:pPr>
              <w:suppressLineNumbers/>
              <w:tabs>
                <w:tab w:val="left" w:pos="708"/>
              </w:tabs>
              <w:suppressAutoHyphens/>
              <w:spacing w:before="60" w:after="60"/>
              <w:rPr>
                <w:rFonts w:eastAsia="Calibri"/>
                <w:sz w:val="16"/>
                <w:szCs w:val="16"/>
              </w:rPr>
            </w:pPr>
            <w:r w:rsidRPr="008F445A">
              <w:rPr>
                <w:rFonts w:eastAsia="Calibri"/>
                <w:sz w:val="16"/>
                <w:szCs w:val="16"/>
              </w:rPr>
              <w:t xml:space="preserve">Komunitární program Evropské unie pro zaměstnanost a sociální inovace (EaSI) se skládá ze tří os: programu PROGRESS, sítě EURES a osy týkající se mikrofinancování a sociálního podnikání. Výzvy na předkládání projektů do jednotlivých os bude vyhlašovat přímo EK a členské státy budou dle svých potřeb předkládat projekty v rámci vyhlášených témat. Subjektem zodpovědným za realizaci EaSI v ČR bude MPSV, odbor EU a mezinárodní spolupráce. Za účelem plného využití doplňkovosti intervencí EaSI a OPZ bude dbáno na to, aby zástupci MPSV zodpovědní za realizaci EaSI v ČR byli zastoupeni v pracovních skupinách připravujících výzvy v rámci OPZ, a to v těch oblastech, které mají potenciálně obdobné zaměření (tvorba politik, sociální inovace, služby zaměstnanosti a sociální ekonomika). Účelem je soustředit prostředky ESF na podporu těch oblastí a témat, která nebudou podporována z EaSI, a zabránit tak překrývání a dvojímu financování.  </w:t>
            </w:r>
          </w:p>
          <w:p w:rsidR="008B4B74" w:rsidRPr="008F445A" w:rsidRDefault="008B4B74" w:rsidP="00670C22">
            <w:pPr>
              <w:spacing w:before="60" w:after="60"/>
              <w:rPr>
                <w:rFonts w:eastAsia="Calibri"/>
                <w:b/>
                <w:sz w:val="16"/>
                <w:szCs w:val="16"/>
              </w:rPr>
            </w:pPr>
            <w:r w:rsidRPr="008F445A">
              <w:rPr>
                <w:rFonts w:eastAsia="Calibri"/>
                <w:b/>
                <w:sz w:val="16"/>
                <w:szCs w:val="16"/>
              </w:rPr>
              <w:t>Program PROGRESS</w:t>
            </w:r>
            <w:r w:rsidRPr="008F445A">
              <w:rPr>
                <w:rFonts w:eastAsia="Calibri"/>
                <w:sz w:val="16"/>
                <w:szCs w:val="16"/>
              </w:rPr>
              <w:t xml:space="preserve"> by měl přispět k vypracování, provádění, sledování a hodnocení politiky v oblasti zaměstnanosti, sociálních podmínek, sociální ochrany a začleňování a právních předpisů v těchto oblastech a podporovat tvorbu politik a provádění inovací podložených fakty ve spolupráci se sociálními partnery, organizacemi občanské společnosti a dalšími zúčastněnými stranami. Program PROGRESS má tedy potenciál přispět ke zvýšení efektivity intervencí OP Zaměstnanost, a to </w:t>
            </w:r>
            <w:r w:rsidRPr="008F445A">
              <w:rPr>
                <w:rFonts w:eastAsia="Calibri"/>
                <w:b/>
                <w:sz w:val="16"/>
                <w:szCs w:val="16"/>
              </w:rPr>
              <w:t>v úzké součinnosti s prioritní osou 3 OPZ Sociální inovace a mezinárodní spolupráce.</w:t>
            </w:r>
          </w:p>
          <w:p w:rsidR="008B4B74" w:rsidRPr="008F445A" w:rsidRDefault="008B4B74" w:rsidP="00670C22">
            <w:pPr>
              <w:spacing w:before="60" w:after="60"/>
              <w:rPr>
                <w:rFonts w:eastAsia="Calibri"/>
                <w:sz w:val="16"/>
                <w:szCs w:val="16"/>
              </w:rPr>
            </w:pPr>
            <w:r w:rsidRPr="008F445A">
              <w:rPr>
                <w:rFonts w:eastAsia="Calibri"/>
                <w:b/>
                <w:sz w:val="16"/>
                <w:szCs w:val="16"/>
              </w:rPr>
              <w:t>Vazba na síť EURES</w:t>
            </w:r>
            <w:r w:rsidRPr="008F445A">
              <w:rPr>
                <w:rFonts w:eastAsia="Calibri"/>
                <w:sz w:val="16"/>
                <w:szCs w:val="16"/>
              </w:rPr>
              <w:t xml:space="preserve">, jejímž účelem je rozvoj výměny a šíření informací a dalších forem spolupráce na podporu geografické mobility pracovníků, je významná v prioritní ose 1 OPZ, konkrétně v rámci investiční priority 1.4, ve které je zahrnuta mj. aktivita na rozvoj sítě EURES. Důvodem je záměr zahrnout výdaje na síť EURES, které nebudou způsobilé pro financování v rámci PSCI, do investiční priority 1.4 OP Zaměstnanost.  </w:t>
            </w:r>
          </w:p>
          <w:p w:rsidR="008B4B74" w:rsidRPr="008F445A" w:rsidRDefault="008B4B74" w:rsidP="00670C22">
            <w:pPr>
              <w:spacing w:before="60" w:after="60"/>
              <w:rPr>
                <w:rFonts w:eastAsia="Calibri"/>
                <w:sz w:val="16"/>
                <w:szCs w:val="16"/>
              </w:rPr>
            </w:pPr>
            <w:r w:rsidRPr="008F445A">
              <w:rPr>
                <w:rFonts w:eastAsia="Calibri"/>
                <w:b/>
                <w:sz w:val="16"/>
                <w:szCs w:val="16"/>
              </w:rPr>
              <w:t>Osa týkající se mikrofinancování,</w:t>
            </w:r>
            <w:r w:rsidRPr="008F445A">
              <w:rPr>
                <w:rFonts w:eastAsia="Calibri"/>
                <w:sz w:val="16"/>
                <w:szCs w:val="16"/>
              </w:rPr>
              <w:t xml:space="preserve"> která usnadňuje přístup k finančním prostředkům pro podnikatele, zejména ty, kteří jsou nejvíce vzdáleni od trhu práce, a pro sociální podniky, má nejsilnější vazbu na prioritní </w:t>
            </w:r>
            <w:r w:rsidRPr="008F445A">
              <w:rPr>
                <w:rFonts w:eastAsia="Calibri"/>
                <w:b/>
                <w:sz w:val="16"/>
                <w:szCs w:val="16"/>
              </w:rPr>
              <w:t>osu 2 OPZ Sociální začleňování a boj s chudobou, konkrétně investiční prioritu 2.1, která obsahuje rovněž oblast podpory sociálního podnikání.</w:t>
            </w:r>
            <w:r w:rsidRPr="008F445A">
              <w:rPr>
                <w:rFonts w:eastAsia="Calibri"/>
                <w:sz w:val="16"/>
                <w:szCs w:val="16"/>
              </w:rPr>
              <w:t xml:space="preserve"> Bude zajištěno, že subjekty, které obdrží podporu z osy na mikrofinancování, budou mít přístup rovněž k podpoře z ESF poskytované formou vzdělávání a poradenství tak, aby byla zvýšena pravděpodobnost úspěchu takto podporovaných subjektů na trhu.</w:t>
            </w:r>
          </w:p>
        </w:tc>
        <w:tc>
          <w:tcPr>
            <w:tcW w:w="2448" w:type="dxa"/>
          </w:tcPr>
          <w:p w:rsidR="00923C88" w:rsidRPr="008F445A" w:rsidRDefault="00953922" w:rsidP="00923C88">
            <w:pPr>
              <w:pStyle w:val="Tabulka"/>
              <w:jc w:val="left"/>
              <w:rPr>
                <w:rFonts w:asciiTheme="minorHAnsi" w:hAnsiTheme="minorHAnsi"/>
                <w:sz w:val="16"/>
                <w:szCs w:val="16"/>
              </w:rPr>
            </w:pPr>
            <w:r w:rsidRPr="008F445A">
              <w:rPr>
                <w:rFonts w:asciiTheme="minorHAnsi" w:hAnsiTheme="minorHAnsi"/>
                <w:sz w:val="16"/>
                <w:szCs w:val="16"/>
              </w:rPr>
              <w:t>- realizace podnikatelských záměrů nových a rozvinutých MSP, včetně mikropodniků</w:t>
            </w:r>
          </w:p>
          <w:p w:rsidR="008B4B74" w:rsidRPr="008F445A" w:rsidRDefault="00953922" w:rsidP="00923C88">
            <w:pPr>
              <w:rPr>
                <w:sz w:val="16"/>
                <w:szCs w:val="16"/>
              </w:rPr>
            </w:pPr>
            <w:r w:rsidRPr="008F445A">
              <w:rPr>
                <w:sz w:val="16"/>
                <w:szCs w:val="16"/>
              </w:rPr>
              <w:t>- internacionalizace MSP</w:t>
            </w:r>
          </w:p>
        </w:tc>
        <w:tc>
          <w:tcPr>
            <w:tcW w:w="2272" w:type="dxa"/>
          </w:tcPr>
          <w:p w:rsidR="008B4B74" w:rsidRPr="008F445A" w:rsidRDefault="008B4B74" w:rsidP="001F57CA">
            <w:pPr>
              <w:rPr>
                <w:sz w:val="16"/>
                <w:szCs w:val="16"/>
              </w:rPr>
            </w:pPr>
            <w:r w:rsidRPr="008F445A">
              <w:rPr>
                <w:sz w:val="16"/>
                <w:szCs w:val="16"/>
              </w:rPr>
              <w:t xml:space="preserve">Komponenta evropského nástroje v ose 3 zaměřené na mikrofinancování Progress je komplementární i k programu IROP zaměřeného na rozvoj sociálního podnikání. S ohledem na rozdílné formy realizace, kdy IROP má tento cíl nastaven jako dotační, Progress jako úvěrový, se nejedná o duplicitu mezi programy. </w:t>
            </w:r>
          </w:p>
        </w:tc>
      </w:tr>
      <w:tr w:rsidR="008B4B74" w:rsidRPr="008F445A" w:rsidTr="008F445A">
        <w:tc>
          <w:tcPr>
            <w:tcW w:w="1560" w:type="dxa"/>
            <w:shd w:val="clear" w:color="auto" w:fill="EAF1DD" w:themeFill="accent3" w:themeFillTint="33"/>
          </w:tcPr>
          <w:p w:rsidR="008B4B74" w:rsidRPr="008F445A" w:rsidRDefault="008B4B74" w:rsidP="00670C22">
            <w:pPr>
              <w:spacing w:before="60" w:after="60"/>
              <w:rPr>
                <w:rFonts w:eastAsia="Calibri"/>
                <w:b/>
                <w:sz w:val="16"/>
                <w:szCs w:val="16"/>
              </w:rPr>
            </w:pPr>
            <w:r w:rsidRPr="008F445A">
              <w:rPr>
                <w:rFonts w:eastAsia="Calibri"/>
                <w:b/>
                <w:sz w:val="16"/>
                <w:szCs w:val="16"/>
              </w:rPr>
              <w:t>Implementační prvky</w:t>
            </w:r>
          </w:p>
        </w:tc>
        <w:tc>
          <w:tcPr>
            <w:tcW w:w="7895" w:type="dxa"/>
          </w:tcPr>
          <w:p w:rsidR="008B4B74" w:rsidRPr="008F445A" w:rsidRDefault="008B4B74" w:rsidP="005A5CE6">
            <w:pPr>
              <w:suppressLineNumbers/>
              <w:tabs>
                <w:tab w:val="left" w:pos="708"/>
              </w:tabs>
              <w:suppressAutoHyphens/>
              <w:spacing w:before="60" w:after="60"/>
              <w:rPr>
                <w:rFonts w:eastAsia="Calibri" w:cs="Arial"/>
                <w:sz w:val="16"/>
                <w:szCs w:val="16"/>
              </w:rPr>
            </w:pPr>
          </w:p>
        </w:tc>
        <w:tc>
          <w:tcPr>
            <w:tcW w:w="2448" w:type="dxa"/>
          </w:tcPr>
          <w:p w:rsidR="006C00A9" w:rsidRPr="008F445A" w:rsidRDefault="00953922" w:rsidP="006C00A9">
            <w:pPr>
              <w:pStyle w:val="Tabulka"/>
              <w:jc w:val="left"/>
              <w:rPr>
                <w:rFonts w:asciiTheme="minorHAnsi" w:hAnsiTheme="minorHAnsi"/>
                <w:sz w:val="16"/>
                <w:szCs w:val="16"/>
              </w:rPr>
            </w:pPr>
            <w:r w:rsidRPr="008F445A">
              <w:rPr>
                <w:rFonts w:asciiTheme="minorHAnsi" w:hAnsiTheme="minorHAnsi"/>
                <w:sz w:val="16"/>
                <w:szCs w:val="16"/>
              </w:rPr>
              <w:t>Typy příjemců: Podnikatelské subjekty (malé a střední podniky), Agentura pro podporu podnikání a investic CzechInvest, Česká agentura na podporu obchodu CzechTrade.</w:t>
            </w:r>
          </w:p>
          <w:p w:rsidR="008B4B74" w:rsidRPr="008F445A" w:rsidRDefault="00953922" w:rsidP="006C00A9">
            <w:pPr>
              <w:rPr>
                <w:sz w:val="16"/>
                <w:szCs w:val="16"/>
              </w:rPr>
            </w:pPr>
            <w:r w:rsidRPr="008F445A">
              <w:rPr>
                <w:sz w:val="16"/>
                <w:szCs w:val="16"/>
              </w:rPr>
              <w:t>Cílové území: Území České republiky, mimo území hl. m. Prahy.</w:t>
            </w:r>
          </w:p>
        </w:tc>
        <w:tc>
          <w:tcPr>
            <w:tcW w:w="2272" w:type="dxa"/>
          </w:tcPr>
          <w:p w:rsidR="008B4B74" w:rsidRPr="008F445A" w:rsidRDefault="008B4B74" w:rsidP="001F57CA">
            <w:pPr>
              <w:rPr>
                <w:sz w:val="16"/>
                <w:szCs w:val="16"/>
              </w:rPr>
            </w:pPr>
          </w:p>
        </w:tc>
      </w:tr>
      <w:tr w:rsidR="006C343A" w:rsidRPr="008F445A" w:rsidTr="008F445A">
        <w:tc>
          <w:tcPr>
            <w:tcW w:w="1560" w:type="dxa"/>
            <w:shd w:val="clear" w:color="auto" w:fill="EAF1DD" w:themeFill="accent3" w:themeFillTint="33"/>
          </w:tcPr>
          <w:p w:rsidR="006C343A" w:rsidRPr="008F445A" w:rsidRDefault="006C343A" w:rsidP="00670C22">
            <w:pPr>
              <w:spacing w:before="60" w:after="60"/>
              <w:rPr>
                <w:rFonts w:eastAsia="Calibri"/>
                <w:b/>
                <w:sz w:val="16"/>
                <w:szCs w:val="16"/>
              </w:rPr>
            </w:pPr>
            <w:r w:rsidRPr="008F445A">
              <w:rPr>
                <w:b/>
                <w:sz w:val="16"/>
                <w:szCs w:val="16"/>
              </w:rPr>
              <w:t>Synergie/komplementarita</w:t>
            </w:r>
          </w:p>
        </w:tc>
        <w:tc>
          <w:tcPr>
            <w:tcW w:w="7895" w:type="dxa"/>
          </w:tcPr>
          <w:p w:rsidR="006C343A" w:rsidRPr="008F445A" w:rsidRDefault="00A112F5" w:rsidP="005A5CE6">
            <w:pPr>
              <w:suppressLineNumbers/>
              <w:tabs>
                <w:tab w:val="left" w:pos="708"/>
              </w:tabs>
              <w:suppressAutoHyphens/>
              <w:spacing w:before="60" w:after="60"/>
              <w:rPr>
                <w:rFonts w:eastAsia="Calibri" w:cs="Arial"/>
                <w:sz w:val="16"/>
                <w:szCs w:val="16"/>
              </w:rPr>
            </w:pPr>
            <w:r w:rsidRPr="008F445A">
              <w:rPr>
                <w:rFonts w:cs="Arial"/>
                <w:sz w:val="16"/>
                <w:szCs w:val="16"/>
              </w:rPr>
              <w:t>komplementarita</w:t>
            </w:r>
          </w:p>
        </w:tc>
        <w:tc>
          <w:tcPr>
            <w:tcW w:w="2448" w:type="dxa"/>
          </w:tcPr>
          <w:p w:rsidR="006C343A" w:rsidRPr="008F445A" w:rsidRDefault="006C343A" w:rsidP="006C00A9">
            <w:pPr>
              <w:pStyle w:val="Tabulka"/>
              <w:jc w:val="left"/>
              <w:rPr>
                <w:rFonts w:asciiTheme="minorHAnsi" w:hAnsiTheme="minorHAnsi"/>
                <w:sz w:val="16"/>
                <w:szCs w:val="16"/>
              </w:rPr>
            </w:pPr>
            <w:r w:rsidRPr="008F445A">
              <w:rPr>
                <w:rFonts w:asciiTheme="minorHAnsi" w:hAnsiTheme="minorHAnsi"/>
                <w:sz w:val="16"/>
                <w:szCs w:val="16"/>
              </w:rPr>
              <w:t>komplementarita</w:t>
            </w:r>
          </w:p>
        </w:tc>
        <w:tc>
          <w:tcPr>
            <w:tcW w:w="2272" w:type="dxa"/>
          </w:tcPr>
          <w:p w:rsidR="006C343A" w:rsidRPr="008F445A" w:rsidRDefault="00A112F5" w:rsidP="001F57CA">
            <w:pPr>
              <w:rPr>
                <w:sz w:val="16"/>
                <w:szCs w:val="16"/>
              </w:rPr>
            </w:pPr>
            <w:r w:rsidRPr="008F445A">
              <w:rPr>
                <w:rFonts w:cs="Arial"/>
                <w:sz w:val="16"/>
                <w:szCs w:val="16"/>
              </w:rPr>
              <w:t>komplementarita</w:t>
            </w:r>
          </w:p>
        </w:tc>
      </w:tr>
      <w:tr w:rsidR="00CB7C93" w:rsidRPr="008F445A" w:rsidTr="008F445A">
        <w:tc>
          <w:tcPr>
            <w:tcW w:w="1560" w:type="dxa"/>
            <w:shd w:val="clear" w:color="auto" w:fill="EAF1DD" w:themeFill="accent3" w:themeFillTint="33"/>
          </w:tcPr>
          <w:p w:rsidR="00CB7C93" w:rsidRPr="008F445A" w:rsidRDefault="00CB7C93" w:rsidP="00670C22">
            <w:pPr>
              <w:spacing w:before="60" w:after="60"/>
              <w:rPr>
                <w:rFonts w:eastAsia="Calibri"/>
                <w:sz w:val="16"/>
                <w:szCs w:val="16"/>
              </w:rPr>
            </w:pPr>
            <w:r w:rsidRPr="008F445A">
              <w:rPr>
                <w:rFonts w:eastAsia="Calibri"/>
                <w:b/>
                <w:sz w:val="16"/>
                <w:szCs w:val="16"/>
              </w:rPr>
              <w:t>Mechanismus koordinace</w:t>
            </w:r>
          </w:p>
        </w:tc>
        <w:tc>
          <w:tcPr>
            <w:tcW w:w="7895" w:type="dxa"/>
          </w:tcPr>
          <w:p w:rsidR="00CB7C93" w:rsidRPr="008F445A" w:rsidRDefault="00CB7C93" w:rsidP="00670C22">
            <w:pPr>
              <w:rPr>
                <w:sz w:val="16"/>
                <w:szCs w:val="16"/>
              </w:rPr>
            </w:pPr>
            <w:r w:rsidRPr="00744566">
              <w:rPr>
                <w:rFonts w:eastAsia="Calibri"/>
                <w:sz w:val="16"/>
                <w:szCs w:val="16"/>
                <w:highlight w:val="cyan"/>
              </w:rPr>
              <w:t>Subjektem zodpovědným za realizaci PSCI v ČR bude MPSV, odbor EU a mezinárodní spolupráce. Za účelem plného využití doplňkovosti intervencí PSCI a ESF (OPZ) bude dbáno na to, aby zástupci MPSV zodpovědní za realizaci PSCI v ČR byli zastoupeni v pracovních skupinách připravujících výzvy v rámci OPZ, a to v těch oblastech, které mají potenciálně obdobné zaměření (tvorba politik, sociální inovace, služby zaměstnanosti a sociální ekonomika). Účelem je soustředit prostředky ESF na podporu těch oblastí a témat, která nebudou podporována z PSCI.</w:t>
            </w:r>
          </w:p>
        </w:tc>
        <w:tc>
          <w:tcPr>
            <w:tcW w:w="2448" w:type="dxa"/>
          </w:tcPr>
          <w:p w:rsidR="00CB7C93" w:rsidRPr="008F445A" w:rsidRDefault="00CB7C93" w:rsidP="00744566">
            <w:pPr>
              <w:rPr>
                <w:sz w:val="16"/>
                <w:szCs w:val="16"/>
              </w:rPr>
            </w:pPr>
          </w:p>
        </w:tc>
        <w:tc>
          <w:tcPr>
            <w:tcW w:w="2272" w:type="dxa"/>
          </w:tcPr>
          <w:p w:rsidR="00CB7C93" w:rsidRPr="008F445A" w:rsidRDefault="00CB7C93" w:rsidP="00670C22">
            <w:pPr>
              <w:rPr>
                <w:sz w:val="16"/>
                <w:szCs w:val="16"/>
              </w:rPr>
            </w:pPr>
            <w:r w:rsidRPr="008F445A">
              <w:rPr>
                <w:rFonts w:eastAsia="Calibri"/>
                <w:sz w:val="16"/>
                <w:szCs w:val="16"/>
              </w:rPr>
              <w:t xml:space="preserve">Subjektem zodpovědným za realizaci PSCI v ČR je MPSV. Za účelem plného využití doplňkovosti intervencí PSCI a ESF (OPZ) budou zástupci MPSV, zodpovědní za realizaci PSCI v ČR, zastoupení v pracovních skupinách připravujících výzvy v OPZ v oblastech, které mají potenciálně obdobné zaměření (tvorba politik, sociální inovace, služby zaměstnanosti a sociální ekonomika). Účelem je soustředit prostředky ESF na podporu oblastí a témat, která nebudou podporována z PSCI. </w:t>
            </w:r>
          </w:p>
        </w:tc>
      </w:tr>
    </w:tbl>
    <w:p w:rsidR="009575D0" w:rsidRPr="00AF1724" w:rsidRDefault="009575D0" w:rsidP="00687B74">
      <w:pPr>
        <w:tabs>
          <w:tab w:val="left" w:pos="847"/>
        </w:tabs>
      </w:pPr>
    </w:p>
    <w:p w:rsidR="00E53B97"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863" w:name="_Toc372660381"/>
      <w:bookmarkStart w:id="864" w:name="_Toc372725908"/>
      <w:bookmarkStart w:id="865" w:name="_Toc384022335"/>
      <w:bookmarkStart w:id="866" w:name="_Toc386525859"/>
      <w:bookmarkStart w:id="867" w:name="_Toc386621933"/>
      <w:bookmarkStart w:id="868" w:name="_Toc386622491"/>
      <w:bookmarkStart w:id="869" w:name="_Toc386622666"/>
      <w:bookmarkStart w:id="870" w:name="_Toc386628777"/>
      <w:bookmarkStart w:id="871" w:name="_Toc386629145"/>
      <w:bookmarkStart w:id="872" w:name="_Toc387916298"/>
      <w:bookmarkStart w:id="873" w:name="_Toc387916434"/>
      <w:bookmarkStart w:id="874" w:name="_Toc387916587"/>
      <w:bookmarkStart w:id="875" w:name="_Toc388008842"/>
      <w:bookmarkStart w:id="876" w:name="_Toc388008982"/>
      <w:bookmarkStart w:id="877" w:name="_Toc391474327"/>
      <w:bookmarkStart w:id="878" w:name="_Toc391474623"/>
      <w:bookmarkStart w:id="879" w:name="_Toc396917678"/>
      <w:bookmarkStart w:id="880" w:name="_Toc396917746"/>
      <w:bookmarkStart w:id="881" w:name="_Toc396917896"/>
      <w:bookmarkStart w:id="882" w:name="_Toc396917963"/>
      <w:bookmarkStart w:id="883" w:name="_Toc396918064"/>
      <w:bookmarkStart w:id="884" w:name="_Toc397074381"/>
      <w:r w:rsidRPr="00AF1724">
        <w:rPr>
          <w:b/>
          <w:szCs w:val="24"/>
        </w:rPr>
        <w:t>4</w:t>
      </w:r>
      <w:r w:rsidR="00C7737B" w:rsidRPr="00AF1724">
        <w:rPr>
          <w:b/>
          <w:szCs w:val="24"/>
        </w:rPr>
        <w:t>.</w:t>
      </w:r>
      <w:r w:rsidR="00AC3176" w:rsidRPr="00AF1724">
        <w:rPr>
          <w:b/>
          <w:szCs w:val="24"/>
        </w:rPr>
        <w:t>9</w:t>
      </w:r>
      <w:r w:rsidR="00C7737B" w:rsidRPr="00AF1724">
        <w:rPr>
          <w:b/>
          <w:szCs w:val="24"/>
        </w:rPr>
        <w:t xml:space="preserve"> </w:t>
      </w:r>
      <w:r w:rsidR="00E53B97" w:rsidRPr="00AF1724">
        <w:rPr>
          <w:b/>
          <w:szCs w:val="24"/>
        </w:rPr>
        <w:t>Azylový a migrační fond (AMF)</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670C22" w:rsidRPr="00AF1724" w:rsidRDefault="00670C22" w:rsidP="0041795C">
      <w:pPr>
        <w:spacing w:before="120" w:after="0"/>
        <w:rPr>
          <w:b/>
        </w:rPr>
      </w:pPr>
      <w:r w:rsidRPr="00AF1724">
        <w:rPr>
          <w:b/>
        </w:rPr>
        <w:t>Obecně k programu:</w:t>
      </w:r>
    </w:p>
    <w:p w:rsidR="00E53B97" w:rsidRPr="00AF1724" w:rsidRDefault="00A9017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C</w:t>
      </w:r>
      <w:r w:rsidR="00E53B97" w:rsidRPr="00AF1724">
        <w:rPr>
          <w:rFonts w:asciiTheme="minorHAnsi" w:hAnsiTheme="minorHAnsi"/>
        </w:rPr>
        <w:t>ílem je přispívat k účinnému řízení migračních toků v rámci Unie jakožto součásti prostoru svobody, bezpečnosti a práva v souladu se společnou azylovou politikou, politikou týkající se doplňkové a dočasné ochrany a společnou přistěhovaleckou politikou. V rámci integrace zaměřené na státní příslušníky třetích zemí, kteří oprávněně pobývají v členském státě nebo kteří případně zahájili řízení k získání oprávnění k pobytu v členském státě, fond podpoří opatření v oblastech, jako je mimo jiné ubytování, lékařská, psychologická a sociální péče a péče o dítě, začlenění do občanského a kulturního života a přístup na trh práce.</w:t>
      </w:r>
    </w:p>
    <w:p w:rsidR="00670C22" w:rsidRPr="00AF1724" w:rsidRDefault="00E53B9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w:t>
      </w:r>
      <w:r w:rsidR="004F41D6" w:rsidRPr="00AF1724">
        <w:rPr>
          <w:rFonts w:asciiTheme="minorHAnsi" w:hAnsiTheme="minorHAnsi"/>
        </w:rPr>
        <w:t>/koordinujícím</w:t>
      </w:r>
      <w:r w:rsidRPr="00AF1724">
        <w:rPr>
          <w:rFonts w:asciiTheme="minorHAnsi" w:hAnsiTheme="minorHAnsi"/>
        </w:rPr>
        <w:t xml:space="preserve"> za realizaci Azylového a migračního fondu v ČR je M</w:t>
      </w:r>
      <w:r w:rsidR="00ED7845" w:rsidRPr="00AF1724">
        <w:rPr>
          <w:rFonts w:asciiTheme="minorHAnsi" w:hAnsiTheme="minorHAnsi"/>
        </w:rPr>
        <w:t>V</w:t>
      </w:r>
      <w:r w:rsidRPr="00AF1724">
        <w:rPr>
          <w:rFonts w:asciiTheme="minorHAnsi" w:hAnsiTheme="minorHAnsi"/>
        </w:rPr>
        <w:t>.</w:t>
      </w:r>
      <w:r w:rsidR="00242FEA" w:rsidRPr="00AF1724">
        <w:rPr>
          <w:rFonts w:asciiTheme="minorHAnsi" w:hAnsiTheme="minorHAnsi"/>
        </w:rPr>
        <w:t xml:space="preserve"> Problematika migrace jako jedno z potenciálních témat sociálních a sociálně-kulturních intervencí v rámci podporovaných kulturně-komunitních center.</w:t>
      </w:r>
    </w:p>
    <w:p w:rsidR="00063C3F" w:rsidRPr="0041795C" w:rsidRDefault="00063C3F" w:rsidP="00063C3F">
      <w:pPr>
        <w:spacing w:before="120" w:after="0"/>
        <w:rPr>
          <w:b/>
        </w:rPr>
      </w:pPr>
      <w:r w:rsidRPr="00AF1724">
        <w:rPr>
          <w:b/>
        </w:rPr>
        <w:t>Nový komentář MMR</w:t>
      </w:r>
      <w:r w:rsidR="0049621F">
        <w:rPr>
          <w:b/>
        </w:rPr>
        <w:t>-NOK</w:t>
      </w:r>
      <w:r w:rsidRPr="00AF1724">
        <w:rPr>
          <w:b/>
        </w:rPr>
        <w:t xml:space="preserve">: </w:t>
      </w:r>
      <w:r w:rsidRPr="0041795C">
        <w:rPr>
          <w:b/>
        </w:rPr>
        <w:t> </w:t>
      </w:r>
    </w:p>
    <w:p w:rsidR="00063C3F" w:rsidRPr="00AF1724" w:rsidRDefault="00063C3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 PPR není uvedeno</w:t>
      </w:r>
      <w:r w:rsidR="00355E17" w:rsidRPr="00AF1724">
        <w:rPr>
          <w:rFonts w:asciiTheme="minorHAnsi" w:hAnsiTheme="minorHAnsi"/>
        </w:rPr>
        <w:t>, nutno vysvětlit!</w:t>
      </w:r>
    </w:p>
    <w:p w:rsidR="00063C3F" w:rsidRPr="00AF1724" w:rsidRDefault="00063C3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příloze u OP Z není uváděn koordinační mechanismus, ani některé další řádky uváděné v souhrnu</w:t>
      </w:r>
    </w:p>
    <w:p w:rsidR="00063C3F" w:rsidRPr="00AF1724" w:rsidRDefault="00063C3F" w:rsidP="00063C3F">
      <w:pPr>
        <w:spacing w:before="120" w:after="0"/>
        <w:rPr>
          <w:b/>
        </w:rPr>
      </w:pPr>
      <w:r w:rsidRPr="00AF1724">
        <w:rPr>
          <w:b/>
        </w:rPr>
        <w:t>Závěr MMR</w:t>
      </w:r>
      <w:r w:rsidR="0049621F">
        <w:rPr>
          <w:b/>
        </w:rPr>
        <w:t>-NOK</w:t>
      </w:r>
      <w:r w:rsidRPr="00AF1724">
        <w:rPr>
          <w:b/>
        </w:rPr>
        <w:t xml:space="preserve">: </w:t>
      </w:r>
    </w:p>
    <w:p w:rsidR="00063C3F" w:rsidRPr="00AF1724" w:rsidRDefault="003945F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chybějící údaje a zejména vazbu na OP PPR. Vazba fondu na OP PPR je uvedena i v DoP a bude muset být vyhodnocována.</w:t>
      </w:r>
    </w:p>
    <w:p w:rsidR="00670C22" w:rsidRPr="00AF1724" w:rsidRDefault="00670C22" w:rsidP="008F445A">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6292"/>
        <w:gridCol w:w="6323"/>
      </w:tblGrid>
      <w:tr w:rsidR="009575D0" w:rsidRPr="008F445A" w:rsidTr="008F445A">
        <w:tc>
          <w:tcPr>
            <w:tcW w:w="1560" w:type="dxa"/>
            <w:shd w:val="clear" w:color="auto" w:fill="C2D69B" w:themeFill="accent3" w:themeFillTint="99"/>
          </w:tcPr>
          <w:p w:rsidR="009575D0" w:rsidRPr="008F445A" w:rsidRDefault="009575D0" w:rsidP="00A9017C">
            <w:pPr>
              <w:spacing w:before="40" w:after="40"/>
            </w:pPr>
          </w:p>
        </w:tc>
        <w:tc>
          <w:tcPr>
            <w:tcW w:w="6292" w:type="dxa"/>
            <w:shd w:val="clear" w:color="auto" w:fill="C2D69B" w:themeFill="accent3" w:themeFillTint="99"/>
          </w:tcPr>
          <w:p w:rsidR="009575D0" w:rsidRPr="008F445A" w:rsidRDefault="009575D0" w:rsidP="00A9017C">
            <w:pPr>
              <w:spacing w:before="40" w:after="40"/>
              <w:rPr>
                <w:rFonts w:eastAsia="Calibri"/>
                <w:b/>
              </w:rPr>
            </w:pPr>
            <w:r w:rsidRPr="008F445A">
              <w:rPr>
                <w:rFonts w:eastAsia="Calibri"/>
                <w:b/>
              </w:rPr>
              <w:t>OP Zaměstnanost</w:t>
            </w:r>
          </w:p>
        </w:tc>
        <w:tc>
          <w:tcPr>
            <w:tcW w:w="6323" w:type="dxa"/>
            <w:shd w:val="clear" w:color="auto" w:fill="C2D69B" w:themeFill="accent3" w:themeFillTint="99"/>
          </w:tcPr>
          <w:p w:rsidR="009575D0" w:rsidRPr="008F445A" w:rsidRDefault="009575D0" w:rsidP="00A9017C">
            <w:pPr>
              <w:spacing w:before="40" w:after="40"/>
              <w:rPr>
                <w:b/>
              </w:rPr>
            </w:pPr>
            <w:r w:rsidRPr="008F445A">
              <w:rPr>
                <w:b/>
              </w:rPr>
              <w:t>OP PPR</w:t>
            </w:r>
          </w:p>
        </w:tc>
      </w:tr>
      <w:tr w:rsidR="008B4B74" w:rsidRPr="008F445A" w:rsidTr="008F445A">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6292" w:type="dxa"/>
          </w:tcPr>
          <w:p w:rsidR="008B4B74" w:rsidRPr="008F445A" w:rsidRDefault="008B4B74" w:rsidP="002E2747">
            <w:pPr>
              <w:spacing w:before="40" w:after="40"/>
              <w:rPr>
                <w:sz w:val="16"/>
                <w:szCs w:val="16"/>
              </w:rPr>
            </w:pPr>
            <w:r w:rsidRPr="008F445A">
              <w:rPr>
                <w:sz w:val="16"/>
                <w:szCs w:val="16"/>
              </w:rPr>
              <w:t xml:space="preserve">TC 9 </w:t>
            </w:r>
          </w:p>
        </w:tc>
        <w:tc>
          <w:tcPr>
            <w:tcW w:w="6323" w:type="dxa"/>
          </w:tcPr>
          <w:p w:rsidR="008B4B74" w:rsidRPr="008F445A" w:rsidRDefault="008B4B74" w:rsidP="00A9017C">
            <w:pPr>
              <w:spacing w:before="40" w:after="40"/>
              <w:rPr>
                <w:sz w:val="16"/>
                <w:szCs w:val="16"/>
              </w:rPr>
            </w:pPr>
            <w:r w:rsidRPr="008F445A">
              <w:rPr>
                <w:sz w:val="16"/>
                <w:szCs w:val="16"/>
              </w:rPr>
              <w:t>TC 9</w:t>
            </w:r>
            <w:r w:rsidR="00112BFA" w:rsidRPr="008F445A">
              <w:rPr>
                <w:sz w:val="16"/>
                <w:szCs w:val="16"/>
              </w:rPr>
              <w:t xml:space="preserve"> </w:t>
            </w:r>
            <w:r w:rsidR="00112BFA" w:rsidRPr="008F445A">
              <w:rPr>
                <w:rFonts w:cs="Arial"/>
                <w:sz w:val="16"/>
                <w:szCs w:val="16"/>
              </w:rPr>
              <w:t>Podpora sociálního začleňování a boj proti chudobě a diskriminaci</w:t>
            </w:r>
          </w:p>
        </w:tc>
      </w:tr>
      <w:tr w:rsidR="008B4B74" w:rsidRPr="008F445A" w:rsidTr="008F445A">
        <w:tc>
          <w:tcPr>
            <w:tcW w:w="1560" w:type="dxa"/>
            <w:shd w:val="clear" w:color="auto" w:fill="EAF1DD" w:themeFill="accent3" w:themeFillTint="33"/>
          </w:tcPr>
          <w:p w:rsidR="008B4B74" w:rsidRPr="008F445A" w:rsidRDefault="008B4B74" w:rsidP="00A9017C">
            <w:pPr>
              <w:spacing w:before="40" w:after="40"/>
              <w:rPr>
                <w:rFonts w:eastAsia="Calibri"/>
                <w:b/>
                <w:sz w:val="16"/>
                <w:szCs w:val="16"/>
              </w:rPr>
            </w:pPr>
            <w:r w:rsidRPr="008F445A">
              <w:rPr>
                <w:rFonts w:eastAsia="Calibri"/>
                <w:b/>
                <w:sz w:val="16"/>
                <w:szCs w:val="16"/>
              </w:rPr>
              <w:t>Prioritní osa</w:t>
            </w:r>
          </w:p>
        </w:tc>
        <w:tc>
          <w:tcPr>
            <w:tcW w:w="6292" w:type="dxa"/>
          </w:tcPr>
          <w:p w:rsidR="008B4B74" w:rsidRPr="008F445A" w:rsidRDefault="008B4B74" w:rsidP="00A9017C">
            <w:pPr>
              <w:spacing w:before="40" w:after="40"/>
              <w:rPr>
                <w:sz w:val="16"/>
                <w:szCs w:val="16"/>
              </w:rPr>
            </w:pPr>
            <w:r w:rsidRPr="008F445A">
              <w:rPr>
                <w:rFonts w:eastAsia="Calibri"/>
                <w:sz w:val="16"/>
                <w:szCs w:val="16"/>
              </w:rPr>
              <w:t>2 PO – Sociální začleňování a boj s chudobou</w:t>
            </w:r>
          </w:p>
        </w:tc>
        <w:tc>
          <w:tcPr>
            <w:tcW w:w="6323" w:type="dxa"/>
          </w:tcPr>
          <w:p w:rsidR="008B4B74" w:rsidRPr="008F445A" w:rsidRDefault="008B4B74" w:rsidP="00A9017C">
            <w:pPr>
              <w:spacing w:before="40" w:after="40"/>
              <w:rPr>
                <w:sz w:val="16"/>
                <w:szCs w:val="16"/>
              </w:rPr>
            </w:pPr>
            <w:r w:rsidRPr="008F445A">
              <w:rPr>
                <w:sz w:val="16"/>
                <w:szCs w:val="16"/>
              </w:rPr>
              <w:t>PO 3 - Podpora sociálního začleňování a boj proti chudobě</w:t>
            </w:r>
          </w:p>
        </w:tc>
      </w:tr>
      <w:tr w:rsidR="006565EC" w:rsidRPr="008F445A" w:rsidTr="008F445A">
        <w:tc>
          <w:tcPr>
            <w:tcW w:w="1560" w:type="dxa"/>
            <w:shd w:val="clear" w:color="auto" w:fill="EAF1DD" w:themeFill="accent3" w:themeFillTint="33"/>
          </w:tcPr>
          <w:p w:rsidR="006565EC" w:rsidRPr="008F445A" w:rsidRDefault="006565EC" w:rsidP="00A9017C">
            <w:pPr>
              <w:spacing w:before="40" w:after="40"/>
              <w:rPr>
                <w:rFonts w:eastAsia="Calibri"/>
                <w:b/>
                <w:sz w:val="16"/>
                <w:szCs w:val="16"/>
              </w:rPr>
            </w:pPr>
            <w:r w:rsidRPr="008F445A">
              <w:rPr>
                <w:b/>
                <w:sz w:val="16"/>
                <w:szCs w:val="16"/>
              </w:rPr>
              <w:t>Investiční priorita</w:t>
            </w:r>
          </w:p>
        </w:tc>
        <w:tc>
          <w:tcPr>
            <w:tcW w:w="6292" w:type="dxa"/>
          </w:tcPr>
          <w:p w:rsidR="006565EC" w:rsidRPr="008F445A" w:rsidRDefault="006565EC" w:rsidP="00A9017C">
            <w:pPr>
              <w:spacing w:before="40" w:after="40"/>
              <w:rPr>
                <w:sz w:val="16"/>
                <w:szCs w:val="16"/>
              </w:rPr>
            </w:pPr>
            <w:r w:rsidRPr="008F445A">
              <w:rPr>
                <w:sz w:val="16"/>
                <w:szCs w:val="16"/>
              </w:rPr>
              <w:t>IP 1: Aktivní začleňování, včetně začleňování s ohledem na podporu rovných příležitostí a aktivní účast a zlepšení zaměstnatelnosti</w:t>
            </w:r>
          </w:p>
        </w:tc>
        <w:tc>
          <w:tcPr>
            <w:tcW w:w="6323" w:type="dxa"/>
          </w:tcPr>
          <w:p w:rsidR="006565EC" w:rsidRPr="008F445A" w:rsidRDefault="006565EC" w:rsidP="00A9017C">
            <w:pPr>
              <w:spacing w:before="40" w:after="40"/>
              <w:rPr>
                <w:sz w:val="16"/>
                <w:szCs w:val="16"/>
              </w:rPr>
            </w:pPr>
            <w:r w:rsidRPr="008F445A">
              <w:rPr>
                <w:rFonts w:cs="Arial"/>
                <w:sz w:val="16"/>
                <w:szCs w:val="16"/>
              </w:rPr>
              <w:t>IP 3.1/3.2/3.3/3.4</w:t>
            </w:r>
          </w:p>
        </w:tc>
      </w:tr>
      <w:tr w:rsidR="006565EC" w:rsidRPr="008F445A" w:rsidTr="008F445A">
        <w:tc>
          <w:tcPr>
            <w:tcW w:w="1560" w:type="dxa"/>
            <w:shd w:val="clear" w:color="auto" w:fill="EAF1DD" w:themeFill="accent3" w:themeFillTint="33"/>
          </w:tcPr>
          <w:p w:rsidR="006565EC" w:rsidRPr="008F445A" w:rsidRDefault="006565EC" w:rsidP="00A9017C">
            <w:pPr>
              <w:spacing w:before="40" w:after="40"/>
              <w:rPr>
                <w:rFonts w:eastAsia="Calibri"/>
                <w:sz w:val="16"/>
                <w:szCs w:val="16"/>
              </w:rPr>
            </w:pPr>
            <w:r w:rsidRPr="008F445A">
              <w:rPr>
                <w:rFonts w:eastAsia="Calibri"/>
                <w:b/>
                <w:sz w:val="16"/>
                <w:szCs w:val="16"/>
              </w:rPr>
              <w:t>Specifický cíl</w:t>
            </w:r>
          </w:p>
        </w:tc>
        <w:tc>
          <w:tcPr>
            <w:tcW w:w="6292" w:type="dxa"/>
          </w:tcPr>
          <w:p w:rsidR="006565EC" w:rsidRPr="008F445A" w:rsidRDefault="006565EC" w:rsidP="00A9017C">
            <w:pPr>
              <w:spacing w:before="40" w:after="40"/>
              <w:rPr>
                <w:sz w:val="16"/>
                <w:szCs w:val="16"/>
              </w:rPr>
            </w:pPr>
            <w:r w:rsidRPr="008F445A">
              <w:rPr>
                <w:sz w:val="16"/>
                <w:szCs w:val="16"/>
              </w:rPr>
              <w:t>SC:  Zvýšit uplatnitelnost osob ohrožených sociálním vyloučením nebo sociálně vyloučených ve společnosti a na trhu práce</w:t>
            </w:r>
          </w:p>
        </w:tc>
        <w:tc>
          <w:tcPr>
            <w:tcW w:w="6323" w:type="dxa"/>
          </w:tcPr>
          <w:p w:rsidR="006565EC" w:rsidRPr="008F445A" w:rsidRDefault="006565EC" w:rsidP="006565EC">
            <w:pPr>
              <w:pStyle w:val="DAVA"/>
              <w:spacing w:before="60" w:after="60"/>
              <w:jc w:val="left"/>
              <w:rPr>
                <w:rFonts w:cs="Arial"/>
                <w:sz w:val="16"/>
                <w:szCs w:val="16"/>
              </w:rPr>
            </w:pPr>
            <w:r w:rsidRPr="008F445A">
              <w:rPr>
                <w:rFonts w:cs="Arial"/>
                <w:sz w:val="16"/>
                <w:szCs w:val="16"/>
              </w:rPr>
              <w:t>Posílení sociální infrastruktury pro integraci, komunitní služby a prevenci</w:t>
            </w:r>
          </w:p>
          <w:p w:rsidR="006565EC" w:rsidRPr="008F445A" w:rsidRDefault="006565EC" w:rsidP="006565EC">
            <w:pPr>
              <w:pStyle w:val="DAVA"/>
              <w:spacing w:before="60" w:after="60"/>
              <w:jc w:val="left"/>
              <w:rPr>
                <w:rFonts w:cs="Arial"/>
                <w:sz w:val="16"/>
                <w:szCs w:val="16"/>
              </w:rPr>
            </w:pPr>
            <w:r w:rsidRPr="008F445A">
              <w:rPr>
                <w:rFonts w:cs="Arial"/>
                <w:sz w:val="16"/>
                <w:szCs w:val="16"/>
              </w:rPr>
              <w:t>Posílení infrastruktury pro sociální podnikání</w:t>
            </w:r>
          </w:p>
          <w:p w:rsidR="006565EC" w:rsidRPr="008F445A" w:rsidRDefault="006565EC" w:rsidP="006565EC">
            <w:pPr>
              <w:pStyle w:val="DAVA"/>
              <w:spacing w:before="60" w:after="60"/>
              <w:jc w:val="left"/>
              <w:rPr>
                <w:rFonts w:cs="Arial"/>
                <w:sz w:val="16"/>
                <w:szCs w:val="16"/>
              </w:rPr>
            </w:pPr>
            <w:r w:rsidRPr="008F445A">
              <w:rPr>
                <w:rFonts w:cs="Arial"/>
                <w:sz w:val="16"/>
                <w:szCs w:val="16"/>
              </w:rPr>
              <w:t>Posílení aktivit pro integraci, komunitní služby a prevenci</w:t>
            </w:r>
          </w:p>
          <w:p w:rsidR="006565EC" w:rsidRPr="008F445A" w:rsidRDefault="006565EC" w:rsidP="006565EC">
            <w:pPr>
              <w:spacing w:before="40" w:after="40"/>
              <w:rPr>
                <w:sz w:val="16"/>
                <w:szCs w:val="16"/>
              </w:rPr>
            </w:pPr>
            <w:r w:rsidRPr="008F445A">
              <w:rPr>
                <w:rFonts w:cs="Arial"/>
                <w:sz w:val="16"/>
                <w:szCs w:val="16"/>
              </w:rPr>
              <w:t>Rozvoj sociálních podniků místních komunit</w:t>
            </w:r>
          </w:p>
        </w:tc>
      </w:tr>
      <w:tr w:rsidR="006565EC" w:rsidRPr="008F445A" w:rsidTr="008F445A">
        <w:tc>
          <w:tcPr>
            <w:tcW w:w="1560" w:type="dxa"/>
            <w:shd w:val="clear" w:color="auto" w:fill="EAF1DD" w:themeFill="accent3" w:themeFillTint="33"/>
          </w:tcPr>
          <w:p w:rsidR="006565EC" w:rsidRPr="008F445A" w:rsidRDefault="006565EC" w:rsidP="00A9017C">
            <w:pPr>
              <w:spacing w:before="40" w:after="40"/>
              <w:rPr>
                <w:rFonts w:eastAsia="Calibri"/>
                <w:b/>
                <w:sz w:val="16"/>
                <w:szCs w:val="16"/>
              </w:rPr>
            </w:pPr>
            <w:r w:rsidRPr="008F445A">
              <w:rPr>
                <w:rFonts w:eastAsia="Calibri"/>
                <w:b/>
                <w:sz w:val="16"/>
                <w:szCs w:val="16"/>
              </w:rPr>
              <w:t>Věcná specifikace</w:t>
            </w:r>
          </w:p>
          <w:p w:rsidR="006565EC" w:rsidRPr="008F445A" w:rsidRDefault="006565EC" w:rsidP="00A9017C">
            <w:pPr>
              <w:spacing w:before="40" w:after="40"/>
              <w:rPr>
                <w:rFonts w:eastAsia="Calibri"/>
                <w:sz w:val="16"/>
                <w:szCs w:val="16"/>
              </w:rPr>
            </w:pPr>
            <w:r w:rsidRPr="008F445A">
              <w:rPr>
                <w:rFonts w:eastAsia="Calibri"/>
                <w:b/>
                <w:sz w:val="16"/>
                <w:szCs w:val="16"/>
              </w:rPr>
              <w:t>(zaměření, aktivity)</w:t>
            </w:r>
          </w:p>
        </w:tc>
        <w:tc>
          <w:tcPr>
            <w:tcW w:w="6292" w:type="dxa"/>
          </w:tcPr>
          <w:p w:rsidR="006565EC" w:rsidRPr="008F445A" w:rsidRDefault="006565EC" w:rsidP="00A9017C">
            <w:pPr>
              <w:spacing w:before="40" w:after="40"/>
              <w:rPr>
                <w:rFonts w:eastAsia="Calibri"/>
                <w:sz w:val="16"/>
                <w:szCs w:val="16"/>
              </w:rPr>
            </w:pPr>
            <w:r w:rsidRPr="008F445A">
              <w:rPr>
                <w:rFonts w:eastAsia="Calibri" w:cs="Arial"/>
                <w:sz w:val="16"/>
                <w:szCs w:val="16"/>
              </w:rPr>
              <w:t xml:space="preserve">Obecným cílem Azylového a migračního fondu je přispívat k účinnému řízení migračních toků v rámci Unie jakožto součásti prostoru svobody, bezpečnosti a práva v souladu se společnou azylovou politikou, politikou týkající se doplňkové a dočasné ochrany a společnou přistěhovaleckou politikou. Na tento účel získá ČR na období 2014-2020 cca 26,4 mil. EUR. Subjektem zodpovědným za realizaci Azylového a migračního fondu v ČR je Ministerstvo vnitra ČR. </w:t>
            </w:r>
            <w:r w:rsidRPr="008F445A">
              <w:rPr>
                <w:rFonts w:eastAsia="Calibri"/>
                <w:sz w:val="16"/>
                <w:szCs w:val="16"/>
              </w:rPr>
              <w:t>Vazbu Azylového a migračního fondu a OPZ lze spatřovat především v prioritní ose 2 OPZ Sociální začleňování a boj s chudobou, jejíž cílovou skupinu představují mj. také migranti. a to zejména u následujících typů aktivit:  podpora sociálního začleňování osob sociálně vyloučených či sociálním vyloučením ohrožených prostřednictvím sociálních služeb, služeb pro rodiny a děti a dalších služeb obecného zájmu se zaměřením na zapojení těchto osob do ekonomického, sociálního, pracovního života společnosti;</w:t>
            </w:r>
            <w:r w:rsidRPr="008F445A">
              <w:rPr>
                <w:sz w:val="16"/>
                <w:szCs w:val="16"/>
              </w:rPr>
              <w:t xml:space="preserve"> </w:t>
            </w:r>
            <w:r w:rsidRPr="008F445A">
              <w:rPr>
                <w:rFonts w:eastAsia="Calibri"/>
                <w:sz w:val="16"/>
                <w:szCs w:val="16"/>
              </w:rPr>
              <w:t>aktivity přispívající k boji s diskriminací na základě pohlaví, rasového, národnostního nebo etnického původu, víry nebo přesvědčení, zdravotního postižení, věku, sexuální orientace apod.;  aktivity posilující sociální kapitál, vzájemnost a sociální soudržnost v místě/komunitě a další.</w:t>
            </w:r>
          </w:p>
        </w:tc>
        <w:tc>
          <w:tcPr>
            <w:tcW w:w="6323" w:type="dxa"/>
          </w:tcPr>
          <w:p w:rsidR="0059115E" w:rsidRPr="008F445A" w:rsidRDefault="0059115E" w:rsidP="0059115E">
            <w:pPr>
              <w:pStyle w:val="DAVA"/>
              <w:spacing w:before="60" w:after="60"/>
              <w:jc w:val="left"/>
              <w:rPr>
                <w:rFonts w:cs="Arial"/>
                <w:sz w:val="16"/>
                <w:szCs w:val="16"/>
              </w:rPr>
            </w:pPr>
            <w:r w:rsidRPr="008F445A">
              <w:rPr>
                <w:rFonts w:cs="Arial"/>
                <w:sz w:val="16"/>
                <w:szCs w:val="16"/>
              </w:rPr>
              <w:t>Problematika migrace jako jedno z potenciálních témat sociálních a sociálně-kulturních intervencí v rámci podporovaných kulturně-komunitních center.</w:t>
            </w:r>
          </w:p>
          <w:p w:rsidR="006565EC" w:rsidRPr="008F445A" w:rsidRDefault="0059115E" w:rsidP="0059115E">
            <w:pPr>
              <w:spacing w:before="40" w:after="40"/>
              <w:rPr>
                <w:sz w:val="16"/>
                <w:szCs w:val="16"/>
              </w:rPr>
            </w:pPr>
            <w:r w:rsidRPr="008F445A">
              <w:rPr>
                <w:sz w:val="16"/>
                <w:szCs w:val="16"/>
              </w:rPr>
              <w:t>Kladen důraz na podporu integrovaných sociálních služeb a sociálních intervencí v rámci sociálních (kulturně-komunitních) center se zapojením místních aktérů a institucí (školy, knihovny, atp.) a na podporu návazného sociálního podnikání jako sociálně inovativního přístupu k zaměstnávání obtížně zaměstnatelných osob, lidí dlouhodobě nezaměstnaných a skupin osob vyloučených, ohrožených a marginalizovaných, tedy i migrantů, respektive cizinců.</w:t>
            </w:r>
          </w:p>
        </w:tc>
      </w:tr>
      <w:tr w:rsidR="006565EC" w:rsidRPr="008F445A" w:rsidTr="008F445A">
        <w:tc>
          <w:tcPr>
            <w:tcW w:w="1560" w:type="dxa"/>
            <w:shd w:val="clear" w:color="auto" w:fill="EAF1DD" w:themeFill="accent3" w:themeFillTint="33"/>
          </w:tcPr>
          <w:p w:rsidR="006565EC" w:rsidRPr="008F445A" w:rsidRDefault="006565EC" w:rsidP="00A9017C">
            <w:pPr>
              <w:spacing w:before="40" w:after="40"/>
              <w:rPr>
                <w:rFonts w:eastAsia="Calibri"/>
                <w:b/>
                <w:sz w:val="16"/>
                <w:szCs w:val="16"/>
              </w:rPr>
            </w:pPr>
            <w:r w:rsidRPr="008F445A">
              <w:rPr>
                <w:rFonts w:eastAsia="Calibri"/>
                <w:b/>
                <w:sz w:val="16"/>
                <w:szCs w:val="16"/>
              </w:rPr>
              <w:t>Implementační prvky</w:t>
            </w:r>
          </w:p>
        </w:tc>
        <w:tc>
          <w:tcPr>
            <w:tcW w:w="6292" w:type="dxa"/>
          </w:tcPr>
          <w:p w:rsidR="006565EC" w:rsidRPr="008F445A" w:rsidRDefault="006565EC" w:rsidP="00A9017C">
            <w:pPr>
              <w:spacing w:before="40" w:after="40"/>
              <w:rPr>
                <w:rFonts w:eastAsia="Calibri" w:cs="Arial"/>
                <w:sz w:val="16"/>
                <w:szCs w:val="16"/>
              </w:rPr>
            </w:pPr>
          </w:p>
        </w:tc>
        <w:tc>
          <w:tcPr>
            <w:tcW w:w="6323" w:type="dxa"/>
          </w:tcPr>
          <w:p w:rsidR="001D02D8" w:rsidRPr="008F445A" w:rsidRDefault="001D02D8" w:rsidP="001D02D8">
            <w:pPr>
              <w:pStyle w:val="DAVA"/>
              <w:spacing w:before="60" w:after="60"/>
              <w:jc w:val="left"/>
              <w:rPr>
                <w:rFonts w:cs="Arial"/>
                <w:sz w:val="16"/>
                <w:szCs w:val="16"/>
              </w:rPr>
            </w:pPr>
            <w:r w:rsidRPr="008F445A">
              <w:rPr>
                <w:rFonts w:cs="Arial"/>
                <w:sz w:val="16"/>
                <w:szCs w:val="16"/>
              </w:rPr>
              <w:t>Typ příjemce:</w:t>
            </w:r>
            <w:r w:rsidR="0059115E" w:rsidRPr="008F445A">
              <w:rPr>
                <w:rFonts w:cs="Arial"/>
                <w:sz w:val="16"/>
                <w:szCs w:val="16"/>
              </w:rPr>
              <w:t xml:space="preserve"> </w:t>
            </w:r>
            <w:r w:rsidRPr="008F445A">
              <w:rPr>
                <w:rFonts w:cs="Arial"/>
                <w:sz w:val="16"/>
                <w:szCs w:val="16"/>
              </w:rPr>
              <w:t>Hlavní město Praha</w:t>
            </w:r>
            <w:r w:rsidR="0059115E" w:rsidRPr="008F445A">
              <w:rPr>
                <w:rFonts w:cs="Arial"/>
                <w:sz w:val="16"/>
                <w:szCs w:val="16"/>
              </w:rPr>
              <w:t xml:space="preserve">; </w:t>
            </w:r>
            <w:r w:rsidRPr="008F445A">
              <w:rPr>
                <w:rFonts w:cs="Arial"/>
                <w:sz w:val="16"/>
                <w:szCs w:val="16"/>
              </w:rPr>
              <w:t>Městské části hl. m. Prahy</w:t>
            </w:r>
            <w:r w:rsidR="0059115E" w:rsidRPr="008F445A">
              <w:rPr>
                <w:rFonts w:cs="Arial"/>
                <w:sz w:val="16"/>
                <w:szCs w:val="16"/>
              </w:rPr>
              <w:t xml:space="preserve">; </w:t>
            </w:r>
            <w:r w:rsidRPr="008F445A">
              <w:rPr>
                <w:rFonts w:cs="Arial"/>
                <w:sz w:val="16"/>
                <w:szCs w:val="16"/>
              </w:rPr>
              <w:t>Organizace zřízené a založené hl. m. Prahou a městskými částmi hl. m. Prahy</w:t>
            </w:r>
            <w:r w:rsidR="0059115E" w:rsidRPr="008F445A">
              <w:rPr>
                <w:rFonts w:cs="Arial"/>
                <w:sz w:val="16"/>
                <w:szCs w:val="16"/>
              </w:rPr>
              <w:t xml:space="preserve">; </w:t>
            </w:r>
            <w:r w:rsidRPr="008F445A">
              <w:rPr>
                <w:rFonts w:cs="Arial"/>
                <w:sz w:val="16"/>
                <w:szCs w:val="16"/>
              </w:rPr>
              <w:t xml:space="preserve">Nestátní neziskové organizace </w:t>
            </w:r>
            <w:r w:rsidR="0059115E" w:rsidRPr="008F445A">
              <w:rPr>
                <w:rFonts w:cs="Arial"/>
                <w:sz w:val="16"/>
                <w:szCs w:val="16"/>
              </w:rPr>
              <w:t xml:space="preserve">; </w:t>
            </w:r>
            <w:r w:rsidRPr="008F445A">
              <w:rPr>
                <w:rFonts w:cs="Arial"/>
                <w:sz w:val="16"/>
                <w:szCs w:val="16"/>
              </w:rPr>
              <w:t>(Podnikatelské subjekty)</w:t>
            </w:r>
          </w:p>
          <w:p w:rsidR="00B17133" w:rsidRPr="008F445A" w:rsidRDefault="001D02D8" w:rsidP="007F7178">
            <w:pPr>
              <w:pStyle w:val="DAVA"/>
              <w:spacing w:before="60" w:after="60"/>
              <w:jc w:val="left"/>
              <w:rPr>
                <w:sz w:val="16"/>
                <w:szCs w:val="16"/>
              </w:rPr>
            </w:pPr>
            <w:r w:rsidRPr="008F445A">
              <w:rPr>
                <w:rFonts w:cs="Arial"/>
                <w:sz w:val="16"/>
                <w:szCs w:val="16"/>
              </w:rPr>
              <w:t>Podporované území:</w:t>
            </w:r>
            <w:r w:rsidR="0059115E" w:rsidRPr="008F445A">
              <w:rPr>
                <w:rFonts w:cs="Arial"/>
                <w:sz w:val="16"/>
                <w:szCs w:val="16"/>
              </w:rPr>
              <w:t xml:space="preserve"> </w:t>
            </w:r>
            <w:r w:rsidRPr="008F445A">
              <w:rPr>
                <w:rFonts w:cs="Arial"/>
                <w:sz w:val="16"/>
                <w:szCs w:val="16"/>
              </w:rPr>
              <w:t>Region soudržnosti NUTS 2 Praha</w:t>
            </w:r>
          </w:p>
        </w:tc>
      </w:tr>
      <w:tr w:rsidR="00A112F5" w:rsidRPr="008F445A" w:rsidTr="008F445A">
        <w:tc>
          <w:tcPr>
            <w:tcW w:w="1560" w:type="dxa"/>
            <w:shd w:val="clear" w:color="auto" w:fill="EAF1DD" w:themeFill="accent3" w:themeFillTint="33"/>
          </w:tcPr>
          <w:p w:rsidR="00A112F5" w:rsidRPr="008F445A" w:rsidRDefault="00A112F5" w:rsidP="00A9017C">
            <w:pPr>
              <w:spacing w:before="40" w:after="40"/>
              <w:rPr>
                <w:rFonts w:eastAsia="Calibri"/>
                <w:b/>
                <w:sz w:val="16"/>
                <w:szCs w:val="16"/>
              </w:rPr>
            </w:pPr>
            <w:r w:rsidRPr="008F445A">
              <w:rPr>
                <w:b/>
                <w:sz w:val="16"/>
                <w:szCs w:val="16"/>
              </w:rPr>
              <w:t>Synergie/komplementarita</w:t>
            </w:r>
          </w:p>
        </w:tc>
        <w:tc>
          <w:tcPr>
            <w:tcW w:w="6292" w:type="dxa"/>
          </w:tcPr>
          <w:p w:rsidR="00A112F5" w:rsidRPr="008F445A" w:rsidRDefault="00A112F5" w:rsidP="00A9017C">
            <w:pPr>
              <w:spacing w:before="40" w:after="40"/>
              <w:rPr>
                <w:rFonts w:eastAsia="Calibri" w:cs="Arial"/>
                <w:sz w:val="16"/>
                <w:szCs w:val="16"/>
              </w:rPr>
            </w:pPr>
            <w:r w:rsidRPr="008F445A">
              <w:rPr>
                <w:rFonts w:cs="Arial"/>
                <w:sz w:val="16"/>
                <w:szCs w:val="16"/>
              </w:rPr>
              <w:t>komplementarita</w:t>
            </w:r>
          </w:p>
        </w:tc>
        <w:tc>
          <w:tcPr>
            <w:tcW w:w="6323" w:type="dxa"/>
          </w:tcPr>
          <w:p w:rsidR="00A112F5" w:rsidRPr="008F445A" w:rsidRDefault="00A112F5" w:rsidP="001D02D8">
            <w:pPr>
              <w:pStyle w:val="DAVA"/>
              <w:spacing w:before="60" w:after="60"/>
              <w:jc w:val="left"/>
              <w:rPr>
                <w:rFonts w:cs="Arial"/>
                <w:sz w:val="16"/>
                <w:szCs w:val="16"/>
              </w:rPr>
            </w:pPr>
            <w:r w:rsidRPr="008F445A">
              <w:rPr>
                <w:rFonts w:cs="Arial"/>
                <w:sz w:val="16"/>
                <w:szCs w:val="16"/>
              </w:rPr>
              <w:t>komplementarita</w:t>
            </w:r>
          </w:p>
        </w:tc>
      </w:tr>
      <w:tr w:rsidR="006565EC" w:rsidRPr="008F445A" w:rsidTr="008F445A">
        <w:tc>
          <w:tcPr>
            <w:tcW w:w="1560" w:type="dxa"/>
            <w:shd w:val="clear" w:color="auto" w:fill="EAF1DD" w:themeFill="accent3" w:themeFillTint="33"/>
          </w:tcPr>
          <w:p w:rsidR="006565EC" w:rsidRPr="008F445A" w:rsidRDefault="006565EC" w:rsidP="00A9017C">
            <w:pPr>
              <w:spacing w:before="40" w:after="40"/>
              <w:rPr>
                <w:rFonts w:eastAsia="Calibri"/>
                <w:sz w:val="16"/>
                <w:szCs w:val="16"/>
              </w:rPr>
            </w:pPr>
            <w:r w:rsidRPr="008F445A">
              <w:rPr>
                <w:rFonts w:eastAsia="Calibri"/>
                <w:b/>
                <w:sz w:val="16"/>
                <w:szCs w:val="16"/>
              </w:rPr>
              <w:t>Mechanismus koordinace</w:t>
            </w:r>
          </w:p>
        </w:tc>
        <w:tc>
          <w:tcPr>
            <w:tcW w:w="6292" w:type="dxa"/>
          </w:tcPr>
          <w:p w:rsidR="006565EC" w:rsidRPr="008F445A" w:rsidRDefault="006565EC" w:rsidP="00A9017C">
            <w:pPr>
              <w:spacing w:before="40" w:after="40"/>
              <w:rPr>
                <w:rFonts w:eastAsia="Calibri"/>
                <w:b/>
                <w:sz w:val="16"/>
                <w:szCs w:val="16"/>
              </w:rPr>
            </w:pPr>
            <w:r w:rsidRPr="008F445A">
              <w:rPr>
                <w:rFonts w:eastAsia="Calibri"/>
                <w:sz w:val="16"/>
                <w:szCs w:val="16"/>
              </w:rPr>
              <w:t>Za účelem plného využití doplňkovosti intervencí Azylového a migračního fondu a ESF (OPZ) bude dbáno na to, aby zástupci MV ČR zodpovědní za realizaci Azylového a migračního fondu byli zastoupeni v pracovních skupinách připravujících výzvy v rámci prioritní osy 2 OPZ, a to v těch oblastech, které mají potenciálně obdobné zaměření. Účelem je soustředit prostředky ESF na podporu těch aktivit a cílových skupin, které nebudou podporovány z Azylového a migračního fondu.</w:t>
            </w:r>
          </w:p>
        </w:tc>
        <w:tc>
          <w:tcPr>
            <w:tcW w:w="6323" w:type="dxa"/>
          </w:tcPr>
          <w:p w:rsidR="006565EC" w:rsidRPr="008F445A" w:rsidRDefault="006565EC" w:rsidP="00A9017C">
            <w:pPr>
              <w:spacing w:before="40" w:after="40"/>
              <w:rPr>
                <w:sz w:val="16"/>
                <w:szCs w:val="16"/>
              </w:rPr>
            </w:pPr>
            <w:r w:rsidRPr="008F445A">
              <w:rPr>
                <w:sz w:val="16"/>
                <w:szCs w:val="16"/>
              </w:rPr>
              <w:t>Účelem je soustředit prostředky ESF a EFRR na podporu těch aktivit a cílových skupin, které nejsou podporovány z Azylového a migračního fondu.</w:t>
            </w:r>
          </w:p>
        </w:tc>
      </w:tr>
    </w:tbl>
    <w:p w:rsidR="00D16EB6" w:rsidRPr="00AF1724" w:rsidRDefault="00D16EB6" w:rsidP="009575D0"/>
    <w:p w:rsidR="009575D0"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885" w:name="_Toc372660382"/>
      <w:bookmarkStart w:id="886" w:name="_Toc372725909"/>
      <w:bookmarkStart w:id="887" w:name="_Toc384022336"/>
      <w:bookmarkStart w:id="888" w:name="_Toc386525860"/>
      <w:bookmarkStart w:id="889" w:name="_Toc386621934"/>
      <w:bookmarkStart w:id="890" w:name="_Toc386622492"/>
      <w:bookmarkStart w:id="891" w:name="_Toc386622667"/>
      <w:bookmarkStart w:id="892" w:name="_Toc386628778"/>
      <w:bookmarkStart w:id="893" w:name="_Toc386629146"/>
      <w:bookmarkStart w:id="894" w:name="_Toc387916299"/>
      <w:bookmarkStart w:id="895" w:name="_Toc387916435"/>
      <w:bookmarkStart w:id="896" w:name="_Toc387916588"/>
      <w:bookmarkStart w:id="897" w:name="_Toc388008843"/>
      <w:bookmarkStart w:id="898" w:name="_Toc388008983"/>
      <w:bookmarkStart w:id="899" w:name="_Toc391474328"/>
      <w:bookmarkStart w:id="900" w:name="_Toc391474624"/>
      <w:bookmarkStart w:id="901" w:name="_Toc396917679"/>
      <w:bookmarkStart w:id="902" w:name="_Toc396917747"/>
      <w:bookmarkStart w:id="903" w:name="_Toc396917897"/>
      <w:bookmarkStart w:id="904" w:name="_Toc396917964"/>
      <w:bookmarkStart w:id="905" w:name="_Toc396918065"/>
      <w:bookmarkStart w:id="906" w:name="_Toc397074382"/>
      <w:r w:rsidRPr="00AF1724">
        <w:rPr>
          <w:b/>
          <w:szCs w:val="24"/>
        </w:rPr>
        <w:t>4</w:t>
      </w:r>
      <w:r w:rsidR="004607C5" w:rsidRPr="00AF1724">
        <w:rPr>
          <w:b/>
          <w:szCs w:val="24"/>
        </w:rPr>
        <w:t>.1</w:t>
      </w:r>
      <w:r w:rsidR="00AC3176" w:rsidRPr="00AF1724">
        <w:rPr>
          <w:b/>
          <w:szCs w:val="24"/>
        </w:rPr>
        <w:t>0</w:t>
      </w:r>
      <w:r w:rsidR="004607C5" w:rsidRPr="00AF1724">
        <w:rPr>
          <w:b/>
          <w:szCs w:val="24"/>
        </w:rPr>
        <w:t xml:space="preserve"> </w:t>
      </w:r>
      <w:r w:rsidR="00E53B97" w:rsidRPr="00AF1724">
        <w:rPr>
          <w:b/>
          <w:szCs w:val="24"/>
        </w:rPr>
        <w:t>Fond pro vnitřní bezpečnost (ISF)</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670C22" w:rsidRPr="00AF1724" w:rsidRDefault="00670C22" w:rsidP="0041795C">
      <w:pPr>
        <w:spacing w:before="120" w:after="0"/>
        <w:rPr>
          <w:b/>
        </w:rPr>
      </w:pPr>
      <w:r w:rsidRPr="00AF1724">
        <w:rPr>
          <w:b/>
        </w:rPr>
        <w:t>Obecně k programu:</w:t>
      </w:r>
    </w:p>
    <w:p w:rsidR="00E53B97" w:rsidRPr="00AF1724" w:rsidRDefault="00274B7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B</w:t>
      </w:r>
      <w:r w:rsidR="00E53B97" w:rsidRPr="00AF1724">
        <w:rPr>
          <w:rFonts w:asciiTheme="minorHAnsi" w:hAnsiTheme="minorHAnsi"/>
        </w:rPr>
        <w:t>ude poskytovat finanční pomoc na policejní spolupráci, předcházení trestné činnosti a boj proti závažné přeshraniční trestné činnosti a organizované trestné činnosti a rovněž na krizové řízeni a ochranu důležité infrastruktury EU. Přispěje k tomu posílením operativní spolupráce v oblasti vymáhání práva, a to například tím, že bude finančně podporovat společné operace orgánů činných v trestním řízení, sdružování zdrojů, výměnu informaci a osvědčených postupů nebo odbornou přípravu policistů.</w:t>
      </w:r>
    </w:p>
    <w:p w:rsidR="00E53B97" w:rsidRPr="00AF1724" w:rsidRDefault="00E53B9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w:t>
      </w:r>
      <w:r w:rsidR="004F41D6" w:rsidRPr="00AF1724">
        <w:rPr>
          <w:rFonts w:asciiTheme="minorHAnsi" w:hAnsiTheme="minorHAnsi"/>
        </w:rPr>
        <w:t>/koordinujícím</w:t>
      </w:r>
      <w:r w:rsidRPr="00AF1724">
        <w:rPr>
          <w:rFonts w:asciiTheme="minorHAnsi" w:hAnsiTheme="minorHAnsi"/>
        </w:rPr>
        <w:t xml:space="preserve"> za realizaci Fondu pro vnitřní bezpeč</w:t>
      </w:r>
      <w:r w:rsidR="00ED7845" w:rsidRPr="00AF1724">
        <w:rPr>
          <w:rFonts w:asciiTheme="minorHAnsi" w:hAnsiTheme="minorHAnsi"/>
        </w:rPr>
        <w:t>nost v ČR je MV</w:t>
      </w:r>
      <w:r w:rsidRPr="00AF1724">
        <w:rPr>
          <w:rFonts w:asciiTheme="minorHAnsi" w:hAnsiTheme="minorHAnsi"/>
        </w:rPr>
        <w:t>.</w:t>
      </w:r>
    </w:p>
    <w:p w:rsidR="00355E17" w:rsidRPr="00AF1724" w:rsidRDefault="00355E17" w:rsidP="0041795C">
      <w:pPr>
        <w:spacing w:before="120" w:after="0"/>
        <w:rPr>
          <w:b/>
        </w:rPr>
      </w:pPr>
      <w:r w:rsidRPr="00AF1724">
        <w:rPr>
          <w:b/>
        </w:rPr>
        <w:t>Nový komentář MMR</w:t>
      </w:r>
      <w:r w:rsidR="0049621F">
        <w:rPr>
          <w:b/>
        </w:rPr>
        <w:t>-NOK</w:t>
      </w:r>
      <w:r w:rsidRPr="00AF1724">
        <w:rPr>
          <w:b/>
        </w:rPr>
        <w:t>:  </w:t>
      </w:r>
    </w:p>
    <w:p w:rsidR="00355E17" w:rsidRPr="00AF1724" w:rsidRDefault="00355E1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příloze u OP Z není uváděn koordinační mechanismus, ani některé další řádky uváděné v</w:t>
      </w:r>
      <w:r w:rsidR="00284007" w:rsidRPr="00AF1724">
        <w:rPr>
          <w:rFonts w:asciiTheme="minorHAnsi" w:hAnsiTheme="minorHAnsi"/>
        </w:rPr>
        <w:t> </w:t>
      </w:r>
      <w:r w:rsidRPr="00AF1724">
        <w:rPr>
          <w:rFonts w:asciiTheme="minorHAnsi" w:hAnsiTheme="minorHAnsi"/>
        </w:rPr>
        <w:t>souhrnu</w:t>
      </w:r>
    </w:p>
    <w:p w:rsidR="00284007" w:rsidRPr="00AF1724" w:rsidRDefault="0028400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v příloze u IROP </w:t>
      </w:r>
      <w:r w:rsidR="006117FF" w:rsidRPr="00AF1724">
        <w:rPr>
          <w:rFonts w:asciiTheme="minorHAnsi" w:hAnsiTheme="minorHAnsi"/>
        </w:rPr>
        <w:t>není uváděna informace k implementačním prvkům</w:t>
      </w:r>
    </w:p>
    <w:p w:rsidR="00355E17" w:rsidRPr="00AF1724" w:rsidRDefault="00355E17" w:rsidP="0041795C">
      <w:pPr>
        <w:spacing w:before="120" w:after="0"/>
        <w:rPr>
          <w:b/>
        </w:rPr>
      </w:pPr>
      <w:r w:rsidRPr="00AF1724">
        <w:rPr>
          <w:b/>
        </w:rPr>
        <w:t>Závěr MMR</w:t>
      </w:r>
      <w:r w:rsidR="0049621F">
        <w:rPr>
          <w:b/>
        </w:rPr>
        <w:t>-NOK</w:t>
      </w:r>
      <w:r w:rsidRPr="00AF1724">
        <w:rPr>
          <w:b/>
        </w:rPr>
        <w:t xml:space="preserve">: </w:t>
      </w:r>
    </w:p>
    <w:p w:rsidR="00355E17" w:rsidRPr="008F445A" w:rsidRDefault="003945F2" w:rsidP="00FA61FB">
      <w:pPr>
        <w:pStyle w:val="Odstavecseseznamem"/>
        <w:numPr>
          <w:ilvl w:val="0"/>
          <w:numId w:val="13"/>
        </w:numPr>
        <w:spacing w:before="120" w:after="0"/>
        <w:ind w:left="425" w:hanging="425"/>
        <w:contextualSpacing w:val="0"/>
        <w:rPr>
          <w:rFonts w:asciiTheme="minorHAnsi" w:hAnsiTheme="minorHAnsi"/>
        </w:rPr>
      </w:pPr>
      <w:r w:rsidRPr="008F445A">
        <w:rPr>
          <w:rFonts w:asciiTheme="minorHAnsi" w:hAnsiTheme="minorHAnsi"/>
        </w:rPr>
        <w:t>Je třeba doplnit chybějící údaje/řádky</w:t>
      </w:r>
      <w:r w:rsidR="003F6E30" w:rsidRPr="008F445A">
        <w:rPr>
          <w:rFonts w:asciiTheme="minorHAnsi" w:hAnsiTheme="minorHAnsi"/>
        </w:rPr>
        <w:t>.</w:t>
      </w:r>
    </w:p>
    <w:p w:rsidR="00670C22" w:rsidRPr="00AF1724" w:rsidRDefault="00670C22"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6647"/>
        <w:gridCol w:w="5968"/>
      </w:tblGrid>
      <w:tr w:rsidR="00CB7C93" w:rsidRPr="008F445A" w:rsidTr="008F445A">
        <w:tc>
          <w:tcPr>
            <w:tcW w:w="1560" w:type="dxa"/>
            <w:shd w:val="clear" w:color="auto" w:fill="C2D69B" w:themeFill="accent3" w:themeFillTint="99"/>
          </w:tcPr>
          <w:p w:rsidR="00CB7C93" w:rsidRPr="008F445A" w:rsidRDefault="00CB7C93" w:rsidP="00274B7A">
            <w:pPr>
              <w:spacing w:before="40" w:after="40"/>
            </w:pPr>
          </w:p>
        </w:tc>
        <w:tc>
          <w:tcPr>
            <w:tcW w:w="6647" w:type="dxa"/>
            <w:shd w:val="clear" w:color="auto" w:fill="C2D69B" w:themeFill="accent3" w:themeFillTint="99"/>
          </w:tcPr>
          <w:p w:rsidR="00CB7C93" w:rsidRPr="008F445A" w:rsidRDefault="00CB7C93" w:rsidP="00274B7A">
            <w:pPr>
              <w:spacing w:before="40" w:after="40"/>
              <w:rPr>
                <w:rFonts w:eastAsia="Calibri"/>
                <w:b/>
              </w:rPr>
            </w:pPr>
            <w:r w:rsidRPr="008F445A">
              <w:rPr>
                <w:rFonts w:eastAsia="Calibri"/>
                <w:b/>
              </w:rPr>
              <w:t>OP Zaměstnanost</w:t>
            </w:r>
          </w:p>
        </w:tc>
        <w:tc>
          <w:tcPr>
            <w:tcW w:w="5968" w:type="dxa"/>
            <w:shd w:val="clear" w:color="auto" w:fill="C2D69B" w:themeFill="accent3" w:themeFillTint="99"/>
          </w:tcPr>
          <w:p w:rsidR="00CB7C93" w:rsidRPr="008F445A" w:rsidRDefault="00CB7C93" w:rsidP="00274B7A">
            <w:pPr>
              <w:spacing w:before="40" w:after="40"/>
              <w:rPr>
                <w:rFonts w:eastAsia="Calibri"/>
                <w:b/>
              </w:rPr>
            </w:pPr>
            <w:r w:rsidRPr="008F445A">
              <w:rPr>
                <w:rFonts w:eastAsia="Calibri"/>
                <w:b/>
              </w:rPr>
              <w:t>IROP</w:t>
            </w:r>
          </w:p>
        </w:tc>
      </w:tr>
      <w:tr w:rsidR="00CB7C93" w:rsidRPr="008F445A" w:rsidTr="008F445A">
        <w:tc>
          <w:tcPr>
            <w:tcW w:w="1560" w:type="dxa"/>
            <w:shd w:val="clear" w:color="auto" w:fill="EAF1DD" w:themeFill="accent3" w:themeFillTint="33"/>
          </w:tcPr>
          <w:p w:rsidR="00CB7C93" w:rsidRPr="008F445A" w:rsidRDefault="00CB7C93" w:rsidP="00F151F2">
            <w:pPr>
              <w:spacing w:before="40" w:after="40"/>
              <w:rPr>
                <w:b/>
                <w:sz w:val="16"/>
                <w:szCs w:val="16"/>
              </w:rPr>
            </w:pPr>
            <w:r w:rsidRPr="008F445A">
              <w:rPr>
                <w:b/>
                <w:sz w:val="16"/>
                <w:szCs w:val="16"/>
              </w:rPr>
              <w:t>Tematický cíl</w:t>
            </w:r>
          </w:p>
        </w:tc>
        <w:tc>
          <w:tcPr>
            <w:tcW w:w="6647" w:type="dxa"/>
          </w:tcPr>
          <w:p w:rsidR="00CB7C93" w:rsidRPr="008F445A" w:rsidRDefault="008F445A" w:rsidP="008F445A">
            <w:pPr>
              <w:spacing w:before="40" w:after="40"/>
              <w:rPr>
                <w:sz w:val="16"/>
                <w:szCs w:val="16"/>
              </w:rPr>
            </w:pPr>
            <w:r w:rsidRPr="008F445A">
              <w:rPr>
                <w:sz w:val="16"/>
                <w:szCs w:val="16"/>
              </w:rPr>
              <w:t>TC 11</w:t>
            </w:r>
          </w:p>
        </w:tc>
        <w:tc>
          <w:tcPr>
            <w:tcW w:w="5968" w:type="dxa"/>
          </w:tcPr>
          <w:p w:rsidR="00CB7C93" w:rsidRPr="008F445A" w:rsidRDefault="00CB7C93" w:rsidP="00274B7A">
            <w:pPr>
              <w:spacing w:before="40" w:after="40"/>
              <w:rPr>
                <w:sz w:val="16"/>
                <w:szCs w:val="16"/>
              </w:rPr>
            </w:pPr>
            <w:r w:rsidRPr="008F445A">
              <w:rPr>
                <w:sz w:val="16"/>
                <w:szCs w:val="16"/>
              </w:rPr>
              <w:t>TC2</w:t>
            </w: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b/>
                <w:sz w:val="16"/>
                <w:szCs w:val="16"/>
              </w:rPr>
            </w:pPr>
            <w:r w:rsidRPr="008F445A">
              <w:rPr>
                <w:rFonts w:eastAsia="Calibri"/>
                <w:b/>
                <w:sz w:val="16"/>
                <w:szCs w:val="16"/>
              </w:rPr>
              <w:t>Prioritní osa</w:t>
            </w:r>
          </w:p>
        </w:tc>
        <w:tc>
          <w:tcPr>
            <w:tcW w:w="6647" w:type="dxa"/>
          </w:tcPr>
          <w:p w:rsidR="00CB7C93" w:rsidRPr="008F445A" w:rsidRDefault="00CB7C93" w:rsidP="008F445A">
            <w:pPr>
              <w:spacing w:before="40" w:after="40"/>
              <w:rPr>
                <w:sz w:val="16"/>
                <w:szCs w:val="16"/>
              </w:rPr>
            </w:pPr>
            <w:r w:rsidRPr="008F445A">
              <w:rPr>
                <w:rFonts w:eastAsia="Calibri"/>
                <w:b/>
                <w:sz w:val="16"/>
                <w:szCs w:val="16"/>
              </w:rPr>
              <w:t>4 PO – Efektivní veřejná správa</w:t>
            </w:r>
          </w:p>
        </w:tc>
        <w:tc>
          <w:tcPr>
            <w:tcW w:w="5968" w:type="dxa"/>
          </w:tcPr>
          <w:p w:rsidR="00CB7C93" w:rsidRPr="008F445A" w:rsidRDefault="00CB7C93" w:rsidP="00274B7A">
            <w:pPr>
              <w:spacing w:before="40" w:after="40"/>
              <w:rPr>
                <w:sz w:val="16"/>
                <w:szCs w:val="16"/>
              </w:rPr>
            </w:pPr>
            <w:r w:rsidRPr="008F445A">
              <w:rPr>
                <w:sz w:val="16"/>
                <w:szCs w:val="16"/>
              </w:rPr>
              <w:t>PO 3 Dobrá správa území a zefektivnění veřejných institucí</w:t>
            </w: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b/>
                <w:sz w:val="16"/>
                <w:szCs w:val="16"/>
              </w:rPr>
            </w:pPr>
            <w:r w:rsidRPr="008F445A">
              <w:rPr>
                <w:b/>
                <w:sz w:val="16"/>
                <w:szCs w:val="16"/>
              </w:rPr>
              <w:t>Investiční priorita</w:t>
            </w:r>
          </w:p>
        </w:tc>
        <w:tc>
          <w:tcPr>
            <w:tcW w:w="6647" w:type="dxa"/>
          </w:tcPr>
          <w:p w:rsidR="00CB7C93" w:rsidRPr="008F445A" w:rsidRDefault="00CB7C93" w:rsidP="008F445A">
            <w:pPr>
              <w:spacing w:before="40" w:after="40"/>
              <w:rPr>
                <w:rFonts w:eastAsia="Calibri"/>
                <w:b/>
                <w:sz w:val="16"/>
                <w:szCs w:val="16"/>
              </w:rPr>
            </w:pPr>
            <w:r w:rsidRPr="008F445A">
              <w:rPr>
                <w:sz w:val="16"/>
                <w:szCs w:val="16"/>
              </w:rPr>
              <w:t xml:space="preserve">IP 1 </w:t>
            </w:r>
            <w:r w:rsidRPr="008F445A">
              <w:rPr>
                <w:rFonts w:eastAsia="Calibri" w:cs="Arial"/>
                <w:sz w:val="16"/>
                <w:szCs w:val="16"/>
              </w:rPr>
              <w:t>Investice do institucionální kapacity a výkonnosti veřejné správy a veřejných služeb na vnitrostátní, regionální a místní úrovni za účelem reforem, zlepšování právní úpravy a řádné správy</w:t>
            </w:r>
          </w:p>
        </w:tc>
        <w:tc>
          <w:tcPr>
            <w:tcW w:w="5968" w:type="dxa"/>
          </w:tcPr>
          <w:p w:rsidR="00CB7C93" w:rsidRPr="008F445A" w:rsidRDefault="00CB7C93" w:rsidP="00274B7A">
            <w:pPr>
              <w:spacing w:before="40" w:after="40"/>
              <w:rPr>
                <w:rFonts w:eastAsia="Calibri"/>
                <w:b/>
                <w:sz w:val="16"/>
                <w:szCs w:val="16"/>
              </w:rPr>
            </w:pP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b/>
                <w:sz w:val="16"/>
                <w:szCs w:val="16"/>
              </w:rPr>
            </w:pPr>
            <w:r w:rsidRPr="008F445A">
              <w:rPr>
                <w:rFonts w:eastAsia="Calibri"/>
                <w:b/>
                <w:sz w:val="16"/>
                <w:szCs w:val="16"/>
              </w:rPr>
              <w:t>Specifický cíl</w:t>
            </w:r>
          </w:p>
        </w:tc>
        <w:tc>
          <w:tcPr>
            <w:tcW w:w="6647" w:type="dxa"/>
          </w:tcPr>
          <w:p w:rsidR="00CB7C93" w:rsidRPr="008F445A" w:rsidRDefault="00CB7C93" w:rsidP="00274B7A">
            <w:pPr>
              <w:spacing w:before="40" w:after="40"/>
              <w:rPr>
                <w:sz w:val="16"/>
                <w:szCs w:val="16"/>
              </w:rPr>
            </w:pPr>
            <w:r w:rsidRPr="008F445A">
              <w:rPr>
                <w:sz w:val="16"/>
                <w:szCs w:val="16"/>
              </w:rPr>
              <w:t>SC: Zvýšit efektivitu a transparentnost veřejné správy</w:t>
            </w:r>
          </w:p>
        </w:tc>
        <w:tc>
          <w:tcPr>
            <w:tcW w:w="5968" w:type="dxa"/>
          </w:tcPr>
          <w:p w:rsidR="00CB7C93" w:rsidRPr="008F445A" w:rsidRDefault="00CB7C93" w:rsidP="00274B7A">
            <w:pPr>
              <w:spacing w:before="40" w:after="40"/>
              <w:rPr>
                <w:sz w:val="16"/>
                <w:szCs w:val="16"/>
              </w:rPr>
            </w:pPr>
            <w:r w:rsidRPr="008F445A">
              <w:rPr>
                <w:sz w:val="16"/>
                <w:szCs w:val="16"/>
              </w:rPr>
              <w:t>SC 3.2 – Zvyšování efektivity a transparentnosti veřejné správy prostřednictvím využití a kvality systémů ICT</w:t>
            </w: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b/>
                <w:sz w:val="16"/>
                <w:szCs w:val="16"/>
              </w:rPr>
            </w:pPr>
            <w:r w:rsidRPr="008F445A">
              <w:rPr>
                <w:rFonts w:eastAsia="Calibri"/>
                <w:b/>
                <w:sz w:val="16"/>
                <w:szCs w:val="16"/>
              </w:rPr>
              <w:t>Věcná specifikace</w:t>
            </w:r>
          </w:p>
          <w:p w:rsidR="00CB7C93" w:rsidRPr="008F445A" w:rsidRDefault="00CB7C93" w:rsidP="00274B7A">
            <w:pPr>
              <w:spacing w:before="40" w:after="40"/>
              <w:rPr>
                <w:rFonts w:eastAsia="Calibri"/>
                <w:sz w:val="16"/>
                <w:szCs w:val="16"/>
              </w:rPr>
            </w:pPr>
            <w:r w:rsidRPr="008F445A">
              <w:rPr>
                <w:rFonts w:eastAsia="Calibri"/>
                <w:b/>
                <w:sz w:val="16"/>
                <w:szCs w:val="16"/>
              </w:rPr>
              <w:t>(zaměření, aktivity)</w:t>
            </w:r>
          </w:p>
        </w:tc>
        <w:tc>
          <w:tcPr>
            <w:tcW w:w="6647" w:type="dxa"/>
          </w:tcPr>
          <w:p w:rsidR="00CB7C93" w:rsidRPr="008F445A" w:rsidRDefault="00CB7C93" w:rsidP="008F445A">
            <w:pPr>
              <w:suppressLineNumbers/>
              <w:tabs>
                <w:tab w:val="left" w:pos="708"/>
              </w:tabs>
              <w:suppressAutoHyphens/>
              <w:spacing w:before="60" w:after="60"/>
              <w:rPr>
                <w:sz w:val="16"/>
                <w:szCs w:val="16"/>
              </w:rPr>
            </w:pPr>
            <w:r w:rsidRPr="008F445A">
              <w:rPr>
                <w:rFonts w:eastAsia="Calibri" w:cs="Arial"/>
                <w:sz w:val="16"/>
                <w:szCs w:val="16"/>
              </w:rPr>
              <w:t>Fond pro vnitřní bezpečnost bude poskytovat finanční pomoc na policejní spolupráci, předcházení trestné činnosti a boj proti závažné přeshraniční trestné činnosti a organizované trestné činnosti a rovněž na krizové řízeni a ochranu důležité infrastruktury EU. Přispěje k tomu posílením operativní spolupráce v oblasti vymáhání práva, a to například tím, že bude finančně podporovat společné operace orgánů činných v trestním řízení, sdružování zdrojů, výměnu informaci a osvědčených postupů nebo odbornou přípravu policistů.</w:t>
            </w:r>
          </w:p>
        </w:tc>
        <w:tc>
          <w:tcPr>
            <w:tcW w:w="5968" w:type="dxa"/>
          </w:tcPr>
          <w:p w:rsidR="00CB7C93" w:rsidRPr="008F445A" w:rsidRDefault="00CB7C93" w:rsidP="00274B7A">
            <w:pPr>
              <w:spacing w:before="40" w:after="40"/>
              <w:rPr>
                <w:sz w:val="16"/>
                <w:szCs w:val="16"/>
              </w:rPr>
            </w:pPr>
            <w:r w:rsidRPr="008F445A">
              <w:rPr>
                <w:rFonts w:eastAsia="Calibri" w:cs="Arial"/>
                <w:sz w:val="16"/>
                <w:szCs w:val="16"/>
              </w:rPr>
              <w:t>Pro zvýšení kybernetické bezpečnosti bude podporován vznik a vybavení orgánů veřejné moci pro ochranu infrastruktury IKT a zajištění řízeného a bezpečného sdílení dat veřejné správy v souladu se standardy kybernetické bezpečnosti včetně komunikační a radiokomunikační infrastruktury státu.</w:t>
            </w: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b/>
                <w:sz w:val="16"/>
                <w:szCs w:val="16"/>
              </w:rPr>
            </w:pPr>
            <w:r w:rsidRPr="008F445A">
              <w:rPr>
                <w:rFonts w:eastAsia="Calibri"/>
                <w:b/>
                <w:sz w:val="16"/>
                <w:szCs w:val="16"/>
              </w:rPr>
              <w:t>Implementační prvky</w:t>
            </w:r>
          </w:p>
        </w:tc>
        <w:tc>
          <w:tcPr>
            <w:tcW w:w="6647" w:type="dxa"/>
          </w:tcPr>
          <w:p w:rsidR="00CB7C93" w:rsidRPr="008F445A" w:rsidRDefault="00CB7C93" w:rsidP="00274B7A">
            <w:pPr>
              <w:spacing w:before="40" w:after="40"/>
              <w:rPr>
                <w:rFonts w:eastAsia="Calibri" w:cs="Arial"/>
                <w:sz w:val="16"/>
                <w:szCs w:val="16"/>
              </w:rPr>
            </w:pPr>
          </w:p>
        </w:tc>
        <w:tc>
          <w:tcPr>
            <w:tcW w:w="5968" w:type="dxa"/>
          </w:tcPr>
          <w:p w:rsidR="00CB7C93" w:rsidRPr="008F445A" w:rsidRDefault="00CB7C93" w:rsidP="00274B7A">
            <w:pPr>
              <w:spacing w:before="40" w:after="40"/>
              <w:rPr>
                <w:rFonts w:eastAsia="Calibri" w:cs="Arial"/>
                <w:sz w:val="16"/>
                <w:szCs w:val="16"/>
              </w:rPr>
            </w:pPr>
          </w:p>
        </w:tc>
      </w:tr>
      <w:tr w:rsidR="00A112F5" w:rsidRPr="008F445A" w:rsidTr="008F445A">
        <w:tc>
          <w:tcPr>
            <w:tcW w:w="1560" w:type="dxa"/>
            <w:shd w:val="clear" w:color="auto" w:fill="EAF1DD" w:themeFill="accent3" w:themeFillTint="33"/>
          </w:tcPr>
          <w:p w:rsidR="00A112F5" w:rsidRPr="008F445A" w:rsidRDefault="00A112F5" w:rsidP="00274B7A">
            <w:pPr>
              <w:spacing w:before="40" w:after="40"/>
              <w:rPr>
                <w:rFonts w:eastAsia="Calibri"/>
                <w:b/>
                <w:sz w:val="16"/>
                <w:szCs w:val="16"/>
              </w:rPr>
            </w:pPr>
            <w:r w:rsidRPr="008F445A">
              <w:rPr>
                <w:b/>
                <w:sz w:val="16"/>
                <w:szCs w:val="16"/>
              </w:rPr>
              <w:t>Synergie/komplementarita</w:t>
            </w:r>
          </w:p>
        </w:tc>
        <w:tc>
          <w:tcPr>
            <w:tcW w:w="6647" w:type="dxa"/>
          </w:tcPr>
          <w:p w:rsidR="00A112F5" w:rsidRPr="008F445A" w:rsidRDefault="00A112F5" w:rsidP="00274B7A">
            <w:pPr>
              <w:spacing w:before="40" w:after="40"/>
              <w:rPr>
                <w:rFonts w:eastAsia="Calibri" w:cs="Arial"/>
                <w:sz w:val="16"/>
                <w:szCs w:val="16"/>
              </w:rPr>
            </w:pPr>
            <w:r w:rsidRPr="008F445A">
              <w:rPr>
                <w:rFonts w:cs="Arial"/>
                <w:sz w:val="16"/>
                <w:szCs w:val="16"/>
              </w:rPr>
              <w:t>komplementarita</w:t>
            </w:r>
          </w:p>
        </w:tc>
        <w:tc>
          <w:tcPr>
            <w:tcW w:w="5968" w:type="dxa"/>
          </w:tcPr>
          <w:p w:rsidR="00A112F5" w:rsidRPr="008F445A" w:rsidRDefault="00A112F5" w:rsidP="00274B7A">
            <w:pPr>
              <w:spacing w:before="40" w:after="40"/>
              <w:rPr>
                <w:rFonts w:eastAsia="Calibri" w:cs="Arial"/>
                <w:sz w:val="16"/>
                <w:szCs w:val="16"/>
              </w:rPr>
            </w:pPr>
            <w:r w:rsidRPr="008F445A">
              <w:rPr>
                <w:rFonts w:cs="Arial"/>
                <w:sz w:val="16"/>
                <w:szCs w:val="16"/>
              </w:rPr>
              <w:t>komplementarita</w:t>
            </w: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sz w:val="16"/>
                <w:szCs w:val="16"/>
              </w:rPr>
            </w:pPr>
            <w:r w:rsidRPr="008F445A">
              <w:rPr>
                <w:rFonts w:eastAsia="Calibri"/>
                <w:b/>
                <w:sz w:val="16"/>
                <w:szCs w:val="16"/>
              </w:rPr>
              <w:t>Mechanismus koordinace</w:t>
            </w:r>
          </w:p>
        </w:tc>
        <w:tc>
          <w:tcPr>
            <w:tcW w:w="6647" w:type="dxa"/>
          </w:tcPr>
          <w:p w:rsidR="00CB7C93" w:rsidRPr="008F445A" w:rsidRDefault="00CB7C93" w:rsidP="00CB7C93">
            <w:pPr>
              <w:spacing w:before="40" w:after="40"/>
              <w:rPr>
                <w:sz w:val="16"/>
                <w:szCs w:val="16"/>
              </w:rPr>
            </w:pPr>
            <w:r w:rsidRPr="008F445A">
              <w:rPr>
                <w:rFonts w:eastAsia="Calibri"/>
                <w:sz w:val="16"/>
                <w:szCs w:val="16"/>
              </w:rPr>
              <w:t>Vazba na programy ESIF je velmi slabá. Spatřovat ji lze okrajově v prioritní ose 4 OPZ Efektivní veřejná správa, a to konkrétně v projektech, které budou zacíleny na Policii ČR.</w:t>
            </w:r>
          </w:p>
          <w:p w:rsidR="00CB7C93" w:rsidRPr="008F445A" w:rsidRDefault="00CB7C93" w:rsidP="00CB7C93">
            <w:pPr>
              <w:spacing w:before="40" w:after="40"/>
              <w:rPr>
                <w:sz w:val="16"/>
                <w:szCs w:val="16"/>
              </w:rPr>
            </w:pPr>
            <w:r w:rsidRPr="008F445A">
              <w:rPr>
                <w:rFonts w:eastAsia="Calibri"/>
                <w:sz w:val="16"/>
                <w:szCs w:val="16"/>
              </w:rPr>
              <w:t>Koordinace aktivit bude případně zajištěna prostřednictvím zapojení pracovníků MV ČR, které je jednak věcným garantem prioritní osy 4 OPZ Efektivní veřejná správa a rovněž subjektem zodpovědným za realizaci Fondu pro vnitřní bezpečnost v ČR.</w:t>
            </w:r>
          </w:p>
        </w:tc>
        <w:tc>
          <w:tcPr>
            <w:tcW w:w="5968" w:type="dxa"/>
          </w:tcPr>
          <w:p w:rsidR="00CB7C93" w:rsidRPr="008F445A" w:rsidRDefault="00BF517F" w:rsidP="00274B7A">
            <w:pPr>
              <w:spacing w:before="40" w:after="40"/>
              <w:rPr>
                <w:sz w:val="16"/>
                <w:szCs w:val="16"/>
              </w:rPr>
            </w:pPr>
            <w:r w:rsidRPr="008F445A">
              <w:rPr>
                <w:rFonts w:eastAsia="Calibri"/>
                <w:sz w:val="16"/>
                <w:szCs w:val="16"/>
              </w:rPr>
              <w:t>Koordinace aktivit bude zajištěna zapojením útvaru MV ČR, který je věcným garantem prioritní osy 4 OPZ Efektivní veřejná správa a zodpovídá za realizaci Fondu pro vnitřní bezpečnost v ČR.</w:t>
            </w:r>
          </w:p>
        </w:tc>
      </w:tr>
    </w:tbl>
    <w:p w:rsidR="00CE5B13" w:rsidRPr="00AF1724" w:rsidRDefault="00CE5B13" w:rsidP="00670C22">
      <w:pPr>
        <w:rPr>
          <w:b/>
        </w:rPr>
      </w:pPr>
    </w:p>
    <w:p w:rsidR="00D74C63"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907" w:name="_Toc372660383"/>
      <w:bookmarkStart w:id="908" w:name="_Toc372725910"/>
      <w:bookmarkStart w:id="909" w:name="_Toc384022337"/>
      <w:bookmarkStart w:id="910" w:name="_Toc386525861"/>
      <w:bookmarkStart w:id="911" w:name="_Toc386621935"/>
      <w:bookmarkStart w:id="912" w:name="_Toc386622493"/>
      <w:bookmarkStart w:id="913" w:name="_Toc386622668"/>
      <w:bookmarkStart w:id="914" w:name="_Toc386628779"/>
      <w:bookmarkStart w:id="915" w:name="_Toc386629147"/>
      <w:bookmarkStart w:id="916" w:name="_Toc387916300"/>
      <w:bookmarkStart w:id="917" w:name="_Toc387916436"/>
      <w:bookmarkStart w:id="918" w:name="_Toc387916589"/>
      <w:bookmarkStart w:id="919" w:name="_Toc388008844"/>
      <w:bookmarkStart w:id="920" w:name="_Toc388008984"/>
      <w:bookmarkStart w:id="921" w:name="_Toc391474329"/>
      <w:bookmarkStart w:id="922" w:name="_Toc391474625"/>
      <w:bookmarkStart w:id="923" w:name="_Toc396917680"/>
      <w:bookmarkStart w:id="924" w:name="_Toc396917748"/>
      <w:bookmarkStart w:id="925" w:name="_Toc396917898"/>
      <w:bookmarkStart w:id="926" w:name="_Toc396917965"/>
      <w:bookmarkStart w:id="927" w:name="_Toc396918066"/>
      <w:bookmarkStart w:id="928" w:name="_Toc397074383"/>
      <w:r w:rsidRPr="00AF1724">
        <w:rPr>
          <w:b/>
          <w:szCs w:val="24"/>
        </w:rPr>
        <w:t>4</w:t>
      </w:r>
      <w:r w:rsidR="004607C5" w:rsidRPr="00AF1724">
        <w:rPr>
          <w:b/>
          <w:szCs w:val="24"/>
        </w:rPr>
        <w:t>.1</w:t>
      </w:r>
      <w:r w:rsidR="00AC3176" w:rsidRPr="00AF1724">
        <w:rPr>
          <w:b/>
          <w:szCs w:val="24"/>
        </w:rPr>
        <w:t>1</w:t>
      </w:r>
      <w:r w:rsidR="004607C5" w:rsidRPr="00AF1724">
        <w:rPr>
          <w:b/>
          <w:szCs w:val="24"/>
        </w:rPr>
        <w:t xml:space="preserve"> </w:t>
      </w:r>
      <w:r w:rsidR="00D74C63" w:rsidRPr="00AF1724">
        <w:rPr>
          <w:b/>
          <w:szCs w:val="24"/>
        </w:rPr>
        <w:t>Program Tvůrčí Evropa</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rsidR="00D74C63" w:rsidRPr="00AF1724" w:rsidRDefault="00D74C63" w:rsidP="0041795C">
      <w:pPr>
        <w:spacing w:before="120" w:after="0"/>
        <w:rPr>
          <w:b/>
        </w:rPr>
      </w:pPr>
      <w:r w:rsidRPr="00AF1724">
        <w:rPr>
          <w:b/>
        </w:rPr>
        <w:t>Obecně k programu:</w:t>
      </w:r>
    </w:p>
    <w:p w:rsidR="00D74C63" w:rsidRPr="00AF1724" w:rsidRDefault="00D74C6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Cílem programu je zachování a podpora evropské kulturní a jazykové rozmanitosti a posílení konkurenceschopnosti kultury a kulturního průmyslu, prostřednictvím výrazného zaměření na opatření k budování kapacit a na podporu nadnárodního pohybu kulturních děl. Významným fenoménem, na který musí kulturní průmysl v současnosti reagovat, je potřeba digitalizace kulturního obsahu.</w:t>
      </w:r>
    </w:p>
    <w:p w:rsidR="00D74C63" w:rsidRPr="00AF1724" w:rsidRDefault="00D74C6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w:t>
      </w:r>
      <w:r w:rsidR="004F41D6" w:rsidRPr="00AF1724">
        <w:rPr>
          <w:rFonts w:asciiTheme="minorHAnsi" w:hAnsiTheme="minorHAnsi"/>
        </w:rPr>
        <w:t>/koordinujícím</w:t>
      </w:r>
      <w:r w:rsidRPr="00AF1724">
        <w:rPr>
          <w:rFonts w:asciiTheme="minorHAnsi" w:hAnsiTheme="minorHAnsi"/>
        </w:rPr>
        <w:t xml:space="preserve"> za realizaci je Ministerstvo kultury (nutno verifikovat).</w:t>
      </w:r>
    </w:p>
    <w:p w:rsidR="00193625" w:rsidRPr="00AF1724" w:rsidRDefault="00193625" w:rsidP="0041795C">
      <w:pPr>
        <w:spacing w:before="120" w:after="0"/>
        <w:rPr>
          <w:b/>
        </w:rPr>
      </w:pPr>
      <w:r w:rsidRPr="00AF1724">
        <w:rPr>
          <w:b/>
        </w:rPr>
        <w:t>Nový komentář MMR</w:t>
      </w:r>
      <w:r w:rsidR="0049621F">
        <w:rPr>
          <w:b/>
        </w:rPr>
        <w:t>-NOK</w:t>
      </w:r>
      <w:r w:rsidRPr="00AF1724">
        <w:rPr>
          <w:b/>
        </w:rPr>
        <w:t>:  </w:t>
      </w:r>
    </w:p>
    <w:p w:rsidR="00284007" w:rsidRPr="00AF1724" w:rsidRDefault="0028400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 PIK nejsou uváděny IROP ani OP ŽP; v OP ŽP naopak IROP ani OP PIK</w:t>
      </w:r>
    </w:p>
    <w:p w:rsidR="00193625" w:rsidRPr="00AF1724" w:rsidRDefault="00193625"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příloze u OP Z není uváděn koordinační mechanismus, ani některé další řádky uváděné v souhrnu</w:t>
      </w:r>
    </w:p>
    <w:p w:rsidR="00432837" w:rsidRPr="00AF1724" w:rsidRDefault="0043283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OPŽP uvedeno, že „Mechanismus koordinace je na národní úrovni v řešení“.</w:t>
      </w:r>
    </w:p>
    <w:p w:rsidR="00193625" w:rsidRPr="00AF1724" w:rsidRDefault="00193625" w:rsidP="0041795C">
      <w:pPr>
        <w:spacing w:before="120" w:after="0"/>
        <w:rPr>
          <w:b/>
        </w:rPr>
      </w:pPr>
      <w:r w:rsidRPr="00AF1724">
        <w:rPr>
          <w:b/>
        </w:rPr>
        <w:t>Závěr MMR</w:t>
      </w:r>
      <w:r w:rsidR="0049621F">
        <w:rPr>
          <w:b/>
        </w:rPr>
        <w:t>-NOK</w:t>
      </w:r>
      <w:r w:rsidRPr="00AF1724">
        <w:rPr>
          <w:b/>
        </w:rPr>
        <w:t xml:space="preserve">: </w:t>
      </w:r>
    </w:p>
    <w:p w:rsidR="003945F2" w:rsidRPr="00AF1724" w:rsidRDefault="003F6E30"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w:t>
      </w:r>
      <w:r w:rsidR="003945F2" w:rsidRPr="00AF1724">
        <w:rPr>
          <w:rFonts w:asciiTheme="minorHAnsi" w:hAnsiTheme="minorHAnsi"/>
        </w:rPr>
        <w:t>e třeba doplnit chybějící údaje/řádky</w:t>
      </w:r>
      <w:r w:rsidRPr="00AF1724">
        <w:rPr>
          <w:rFonts w:asciiTheme="minorHAnsi" w:hAnsiTheme="minorHAnsi"/>
        </w:rPr>
        <w:t>.</w:t>
      </w:r>
    </w:p>
    <w:p w:rsidR="00D74C63" w:rsidRPr="00AF1724" w:rsidRDefault="00D74C63" w:rsidP="008F445A">
      <w:pPr>
        <w:spacing w:before="120" w:after="0"/>
        <w:rPr>
          <w:b/>
        </w:rPr>
      </w:pPr>
      <w:r w:rsidRPr="00AF1724">
        <w:rPr>
          <w:b/>
        </w:rPr>
        <w:t>Identifikace synergie / komplementarity:</w:t>
      </w:r>
    </w:p>
    <w:tbl>
      <w:tblPr>
        <w:tblStyle w:val="Mkatabulky"/>
        <w:tblW w:w="14033" w:type="dxa"/>
        <w:tblInd w:w="108" w:type="dxa"/>
        <w:tblLayout w:type="fixed"/>
        <w:tblLook w:val="04A0" w:firstRow="1" w:lastRow="0" w:firstColumn="1" w:lastColumn="0" w:noHBand="0" w:noVBand="1"/>
      </w:tblPr>
      <w:tblGrid>
        <w:gridCol w:w="1560"/>
        <w:gridCol w:w="4961"/>
        <w:gridCol w:w="3260"/>
        <w:gridCol w:w="4252"/>
      </w:tblGrid>
      <w:tr w:rsidR="00FF0BB2" w:rsidRPr="008F445A" w:rsidTr="006E6278">
        <w:tc>
          <w:tcPr>
            <w:tcW w:w="1560" w:type="dxa"/>
            <w:shd w:val="clear" w:color="auto" w:fill="C2D69B" w:themeFill="accent3" w:themeFillTint="99"/>
          </w:tcPr>
          <w:p w:rsidR="00FF0BB2" w:rsidRPr="008F445A" w:rsidRDefault="00FF0BB2" w:rsidP="007A7AAB">
            <w:pPr>
              <w:spacing w:before="40" w:after="40"/>
            </w:pPr>
          </w:p>
        </w:tc>
        <w:tc>
          <w:tcPr>
            <w:tcW w:w="4961" w:type="dxa"/>
            <w:shd w:val="clear" w:color="auto" w:fill="C2D69B" w:themeFill="accent3" w:themeFillTint="99"/>
          </w:tcPr>
          <w:p w:rsidR="00FF0BB2" w:rsidRPr="008F445A" w:rsidRDefault="00FF0BB2" w:rsidP="007A7AAB">
            <w:pPr>
              <w:spacing w:before="40" w:after="40"/>
              <w:rPr>
                <w:rFonts w:eastAsia="Calibri"/>
                <w:b/>
              </w:rPr>
            </w:pPr>
            <w:r w:rsidRPr="008F445A">
              <w:rPr>
                <w:b/>
              </w:rPr>
              <w:t>OP PIK</w:t>
            </w:r>
          </w:p>
        </w:tc>
        <w:tc>
          <w:tcPr>
            <w:tcW w:w="3260" w:type="dxa"/>
            <w:shd w:val="clear" w:color="auto" w:fill="C2D69B" w:themeFill="accent3" w:themeFillTint="99"/>
          </w:tcPr>
          <w:p w:rsidR="00FF0BB2" w:rsidRPr="008F445A" w:rsidRDefault="00FF0BB2" w:rsidP="00607E7C">
            <w:pPr>
              <w:spacing w:before="40" w:after="40"/>
              <w:rPr>
                <w:rFonts w:eastAsia="Calibri"/>
                <w:b/>
              </w:rPr>
            </w:pPr>
            <w:r w:rsidRPr="008F445A">
              <w:rPr>
                <w:rFonts w:eastAsia="Calibri"/>
                <w:b/>
              </w:rPr>
              <w:t>IROP</w:t>
            </w:r>
          </w:p>
        </w:tc>
        <w:tc>
          <w:tcPr>
            <w:tcW w:w="4252" w:type="dxa"/>
            <w:shd w:val="clear" w:color="auto" w:fill="C2D69B" w:themeFill="accent3" w:themeFillTint="99"/>
          </w:tcPr>
          <w:p w:rsidR="00FF0BB2" w:rsidRPr="008F445A" w:rsidRDefault="00FF0BB2" w:rsidP="00607E7C">
            <w:pPr>
              <w:spacing w:before="40" w:after="40"/>
              <w:rPr>
                <w:rFonts w:eastAsia="Calibri"/>
                <w:b/>
              </w:rPr>
            </w:pPr>
            <w:r w:rsidRPr="008F445A">
              <w:rPr>
                <w:rFonts w:eastAsia="Calibri"/>
                <w:b/>
              </w:rPr>
              <w:t>OPŽP</w:t>
            </w:r>
          </w:p>
        </w:tc>
      </w:tr>
      <w:tr w:rsidR="006E0261" w:rsidRPr="008F445A" w:rsidTr="006E6278">
        <w:tc>
          <w:tcPr>
            <w:tcW w:w="1560" w:type="dxa"/>
            <w:shd w:val="clear" w:color="auto" w:fill="EAF1DD" w:themeFill="accent3" w:themeFillTint="33"/>
          </w:tcPr>
          <w:p w:rsidR="006E0261" w:rsidRPr="008F445A" w:rsidRDefault="006E0261" w:rsidP="00F151F2">
            <w:pPr>
              <w:spacing w:before="40" w:after="40"/>
              <w:rPr>
                <w:b/>
                <w:sz w:val="16"/>
                <w:szCs w:val="16"/>
              </w:rPr>
            </w:pPr>
            <w:r w:rsidRPr="008F445A">
              <w:rPr>
                <w:b/>
                <w:sz w:val="16"/>
                <w:szCs w:val="16"/>
              </w:rPr>
              <w:t>Tematický cíl</w:t>
            </w:r>
          </w:p>
        </w:tc>
        <w:tc>
          <w:tcPr>
            <w:tcW w:w="4961" w:type="dxa"/>
          </w:tcPr>
          <w:p w:rsidR="006E0261" w:rsidRPr="008F445A" w:rsidRDefault="006E0261" w:rsidP="002E2747">
            <w:pPr>
              <w:spacing w:before="40" w:after="40"/>
              <w:rPr>
                <w:sz w:val="16"/>
                <w:szCs w:val="16"/>
              </w:rPr>
            </w:pPr>
            <w:r w:rsidRPr="008F445A">
              <w:rPr>
                <w:rFonts w:eastAsia="Calibri" w:cs="Times New Roman"/>
                <w:sz w:val="16"/>
                <w:szCs w:val="16"/>
              </w:rPr>
              <w:t>TC 03</w:t>
            </w:r>
          </w:p>
        </w:tc>
        <w:tc>
          <w:tcPr>
            <w:tcW w:w="3260" w:type="dxa"/>
          </w:tcPr>
          <w:p w:rsidR="006E0261" w:rsidRPr="008F445A" w:rsidRDefault="006E0261" w:rsidP="008F445A">
            <w:pPr>
              <w:spacing w:before="40" w:after="40"/>
              <w:rPr>
                <w:sz w:val="16"/>
                <w:szCs w:val="16"/>
              </w:rPr>
            </w:pPr>
            <w:r w:rsidRPr="008F445A">
              <w:rPr>
                <w:sz w:val="16"/>
                <w:szCs w:val="16"/>
              </w:rPr>
              <w:t>TC 6 Zachování a ochrana životního prostředí a podporování účinného využívání zdrojů</w:t>
            </w:r>
          </w:p>
        </w:tc>
        <w:tc>
          <w:tcPr>
            <w:tcW w:w="4252" w:type="dxa"/>
          </w:tcPr>
          <w:p w:rsidR="006E0261" w:rsidRPr="008F445A" w:rsidRDefault="00953922" w:rsidP="005B0CF8">
            <w:pPr>
              <w:spacing w:before="40" w:after="40"/>
              <w:rPr>
                <w:sz w:val="16"/>
                <w:szCs w:val="16"/>
              </w:rPr>
            </w:pPr>
            <w:r w:rsidRPr="008F445A">
              <w:rPr>
                <w:sz w:val="16"/>
                <w:szCs w:val="16"/>
              </w:rPr>
              <w:t>TC: 6</w:t>
            </w:r>
          </w:p>
        </w:tc>
      </w:tr>
      <w:tr w:rsidR="00F6044F" w:rsidRPr="008F445A" w:rsidTr="006E6278">
        <w:tc>
          <w:tcPr>
            <w:tcW w:w="1560" w:type="dxa"/>
            <w:shd w:val="clear" w:color="auto" w:fill="EAF1DD" w:themeFill="accent3" w:themeFillTint="33"/>
          </w:tcPr>
          <w:p w:rsidR="00F6044F" w:rsidRPr="008F445A" w:rsidRDefault="00F6044F" w:rsidP="007A7AAB">
            <w:pPr>
              <w:spacing w:before="40" w:after="40"/>
              <w:rPr>
                <w:rFonts w:eastAsia="Calibri"/>
                <w:b/>
                <w:sz w:val="16"/>
                <w:szCs w:val="16"/>
              </w:rPr>
            </w:pPr>
            <w:r w:rsidRPr="008F445A">
              <w:rPr>
                <w:rFonts w:eastAsia="Calibri"/>
                <w:b/>
                <w:sz w:val="16"/>
                <w:szCs w:val="16"/>
              </w:rPr>
              <w:t>Prioritní osa</w:t>
            </w:r>
          </w:p>
        </w:tc>
        <w:tc>
          <w:tcPr>
            <w:tcW w:w="4961" w:type="dxa"/>
          </w:tcPr>
          <w:p w:rsidR="00F6044F" w:rsidRPr="008F445A" w:rsidRDefault="00F6044F" w:rsidP="00E051A8">
            <w:pPr>
              <w:spacing w:before="40" w:after="40"/>
              <w:rPr>
                <w:rFonts w:eastAsia="Calibri" w:cs="Times New Roman"/>
                <w:sz w:val="16"/>
                <w:szCs w:val="16"/>
              </w:rPr>
            </w:pPr>
            <w:r w:rsidRPr="008F445A">
              <w:rPr>
                <w:rFonts w:eastAsia="Calibri" w:cs="Times New Roman"/>
                <w:sz w:val="16"/>
                <w:szCs w:val="16"/>
              </w:rPr>
              <w:t xml:space="preserve">OP PIK: PO 2 </w:t>
            </w:r>
            <w:r w:rsidRPr="008F445A">
              <w:rPr>
                <w:sz w:val="16"/>
                <w:szCs w:val="16"/>
              </w:rPr>
              <w:t>Rozvoj podnikání a konkurenceschopnosti malých a středních podniků</w:t>
            </w:r>
          </w:p>
          <w:p w:rsidR="00F6044F" w:rsidRPr="008F445A" w:rsidRDefault="00F6044F" w:rsidP="007A7AAB">
            <w:pPr>
              <w:spacing w:before="40" w:after="40"/>
              <w:rPr>
                <w:sz w:val="16"/>
                <w:szCs w:val="16"/>
              </w:rPr>
            </w:pPr>
            <w:r w:rsidRPr="008F445A">
              <w:rPr>
                <w:rFonts w:eastAsia="Calibri" w:cs="Times New Roman"/>
                <w:sz w:val="16"/>
                <w:szCs w:val="16"/>
              </w:rPr>
              <w:t>Kreativní Evropa: Meziodvětvová složka</w:t>
            </w:r>
          </w:p>
        </w:tc>
        <w:tc>
          <w:tcPr>
            <w:tcW w:w="3260" w:type="dxa"/>
          </w:tcPr>
          <w:p w:rsidR="00F6044F" w:rsidRPr="008F445A" w:rsidRDefault="00F6044F" w:rsidP="00785245">
            <w:pPr>
              <w:spacing w:before="40" w:after="40"/>
              <w:rPr>
                <w:sz w:val="16"/>
                <w:szCs w:val="16"/>
              </w:rPr>
            </w:pPr>
            <w:r w:rsidRPr="008F445A">
              <w:rPr>
                <w:sz w:val="16"/>
                <w:szCs w:val="16"/>
              </w:rPr>
              <w:t>PO 3 Dobrá správa území a zefektivnění veřejných institucí</w:t>
            </w:r>
          </w:p>
        </w:tc>
        <w:tc>
          <w:tcPr>
            <w:tcW w:w="4252" w:type="dxa"/>
          </w:tcPr>
          <w:p w:rsidR="00F6044F" w:rsidRPr="008F445A" w:rsidDel="005B0CF8" w:rsidRDefault="00F6044F" w:rsidP="00785245">
            <w:pPr>
              <w:spacing w:before="40" w:after="40"/>
              <w:rPr>
                <w:sz w:val="16"/>
                <w:szCs w:val="16"/>
              </w:rPr>
            </w:pPr>
            <w:r w:rsidRPr="008F445A">
              <w:rPr>
                <w:sz w:val="16"/>
                <w:szCs w:val="16"/>
              </w:rPr>
              <w:t xml:space="preserve">PO 4: </w:t>
            </w:r>
            <w:r w:rsidRPr="008F445A">
              <w:rPr>
                <w:rFonts w:cs="Cambria"/>
                <w:bCs/>
                <w:sz w:val="16"/>
                <w:szCs w:val="16"/>
              </w:rPr>
              <w:t>Ochrana a péče o přírodu a krajinu</w:t>
            </w:r>
          </w:p>
        </w:tc>
      </w:tr>
      <w:tr w:rsidR="006E0261" w:rsidRPr="008F445A" w:rsidTr="006E6278">
        <w:tc>
          <w:tcPr>
            <w:tcW w:w="1560" w:type="dxa"/>
            <w:shd w:val="clear" w:color="auto" w:fill="EAF1DD" w:themeFill="accent3" w:themeFillTint="33"/>
          </w:tcPr>
          <w:p w:rsidR="006E0261" w:rsidRPr="008F445A" w:rsidRDefault="006E0261" w:rsidP="007A7AAB">
            <w:pPr>
              <w:spacing w:before="40" w:after="40"/>
              <w:rPr>
                <w:rFonts w:eastAsia="Calibri"/>
                <w:b/>
                <w:sz w:val="16"/>
                <w:szCs w:val="16"/>
              </w:rPr>
            </w:pPr>
            <w:r w:rsidRPr="008F445A">
              <w:rPr>
                <w:b/>
                <w:sz w:val="16"/>
                <w:szCs w:val="16"/>
              </w:rPr>
              <w:t>Investiční priorita</w:t>
            </w:r>
          </w:p>
        </w:tc>
        <w:tc>
          <w:tcPr>
            <w:tcW w:w="4961" w:type="dxa"/>
          </w:tcPr>
          <w:p w:rsidR="006E0261" w:rsidRPr="008F445A" w:rsidRDefault="006E0261" w:rsidP="00482E63">
            <w:pPr>
              <w:pStyle w:val="Tabulka"/>
              <w:jc w:val="left"/>
              <w:rPr>
                <w:rFonts w:asciiTheme="minorHAnsi" w:hAnsiTheme="minorHAnsi"/>
                <w:sz w:val="16"/>
                <w:szCs w:val="16"/>
              </w:rPr>
            </w:pPr>
            <w:r w:rsidRPr="008F445A">
              <w:rPr>
                <w:rFonts w:asciiTheme="minorHAnsi" w:eastAsia="Calibri" w:hAnsiTheme="minorHAnsi" w:cs="Times New Roman"/>
                <w:sz w:val="16"/>
                <w:szCs w:val="16"/>
              </w:rPr>
              <w:t xml:space="preserve">IP </w:t>
            </w:r>
            <w:r w:rsidR="006C00A9" w:rsidRPr="008F445A">
              <w:rPr>
                <w:rFonts w:asciiTheme="minorHAnsi" w:eastAsia="Calibri" w:hAnsiTheme="minorHAnsi" w:cs="Times New Roman"/>
                <w:sz w:val="16"/>
                <w:szCs w:val="16"/>
              </w:rPr>
              <w:t>3a)</w:t>
            </w:r>
            <w:r w:rsidRPr="008F445A">
              <w:rPr>
                <w:rFonts w:asciiTheme="minorHAnsi" w:eastAsia="Calibri" w:hAnsiTheme="minorHAnsi" w:cs="Times New Roman"/>
                <w:sz w:val="16"/>
                <w:szCs w:val="16"/>
              </w:rPr>
              <w:t xml:space="preserve"> </w:t>
            </w:r>
            <w:r w:rsidR="00953922" w:rsidRPr="008F445A">
              <w:rPr>
                <w:rFonts w:asciiTheme="minorHAnsi" w:hAnsiTheme="minorHAnsi"/>
                <w:sz w:val="16"/>
                <w:szCs w:val="16"/>
              </w:rPr>
              <w:t>Podpora podnikání, zejména usnadněním hospodářského využívání nových myšlenek a podporou zakládání nových firem, mimo jiné prostřednictvím podnikatelských inkubátorů</w:t>
            </w:r>
          </w:p>
          <w:p w:rsidR="006E0261" w:rsidRPr="008F445A" w:rsidRDefault="00953922" w:rsidP="006C00A9">
            <w:pPr>
              <w:spacing w:before="40" w:after="40"/>
              <w:rPr>
                <w:rFonts w:eastAsia="Calibri" w:cs="Times New Roman"/>
                <w:sz w:val="16"/>
                <w:szCs w:val="16"/>
              </w:rPr>
            </w:pPr>
            <w:r w:rsidRPr="008F445A">
              <w:rPr>
                <w:sz w:val="16"/>
                <w:szCs w:val="16"/>
              </w:rPr>
              <w:t>IP</w:t>
            </w:r>
            <w:r w:rsidRPr="008F445A">
              <w:rPr>
                <w:color w:val="FF0000"/>
                <w:sz w:val="16"/>
                <w:szCs w:val="16"/>
              </w:rPr>
              <w:t xml:space="preserve"> </w:t>
            </w:r>
            <w:r w:rsidR="006C00A9" w:rsidRPr="008F445A">
              <w:rPr>
                <w:sz w:val="16"/>
                <w:szCs w:val="16"/>
              </w:rPr>
              <w:t>3b)</w:t>
            </w:r>
            <w:r w:rsidRPr="008F445A">
              <w:rPr>
                <w:sz w:val="16"/>
                <w:szCs w:val="16"/>
              </w:rPr>
              <w:t>: Vyvíjení a provádění nových obchodních modelů pro MSP, zejména pro oblast mezinárodního obchodu</w:t>
            </w:r>
          </w:p>
        </w:tc>
        <w:tc>
          <w:tcPr>
            <w:tcW w:w="3260" w:type="dxa"/>
          </w:tcPr>
          <w:p w:rsidR="006E0261" w:rsidRPr="008F445A" w:rsidDel="005B0CF8" w:rsidRDefault="006E0261" w:rsidP="00785245">
            <w:pPr>
              <w:spacing w:before="40" w:after="40"/>
              <w:rPr>
                <w:sz w:val="16"/>
                <w:szCs w:val="16"/>
              </w:rPr>
            </w:pPr>
            <w:r w:rsidRPr="008F445A">
              <w:rPr>
                <w:sz w:val="16"/>
                <w:szCs w:val="16"/>
              </w:rPr>
              <w:t>IP 6c) Zachování, ochrana, propagace a rozvoj přírodního a kulturního dědictví (čl. 5, odst. 6, písm. c)</w:t>
            </w:r>
          </w:p>
        </w:tc>
        <w:tc>
          <w:tcPr>
            <w:tcW w:w="4252" w:type="dxa"/>
          </w:tcPr>
          <w:p w:rsidR="006E0261" w:rsidRPr="008F445A" w:rsidRDefault="00953922" w:rsidP="00785245">
            <w:pPr>
              <w:spacing w:before="40" w:after="40"/>
              <w:rPr>
                <w:sz w:val="16"/>
                <w:szCs w:val="16"/>
              </w:rPr>
            </w:pPr>
            <w:r w:rsidRPr="008F445A">
              <w:rPr>
                <w:sz w:val="16"/>
                <w:szCs w:val="16"/>
              </w:rPr>
              <w:t>IP6d</w:t>
            </w:r>
          </w:p>
        </w:tc>
      </w:tr>
      <w:tr w:rsidR="006E0261" w:rsidRPr="008F445A" w:rsidTr="006E6278">
        <w:tc>
          <w:tcPr>
            <w:tcW w:w="1560" w:type="dxa"/>
            <w:shd w:val="clear" w:color="auto" w:fill="EAF1DD" w:themeFill="accent3" w:themeFillTint="33"/>
          </w:tcPr>
          <w:p w:rsidR="006E0261" w:rsidRPr="008F445A" w:rsidRDefault="006E0261" w:rsidP="007A7AAB">
            <w:pPr>
              <w:spacing w:before="40" w:after="40"/>
              <w:rPr>
                <w:rFonts w:eastAsia="Calibri"/>
                <w:b/>
                <w:sz w:val="16"/>
                <w:szCs w:val="16"/>
              </w:rPr>
            </w:pPr>
            <w:r w:rsidRPr="008F445A">
              <w:rPr>
                <w:rFonts w:eastAsia="Calibri"/>
                <w:b/>
                <w:sz w:val="16"/>
                <w:szCs w:val="16"/>
              </w:rPr>
              <w:t>Specifický cíl</w:t>
            </w:r>
          </w:p>
        </w:tc>
        <w:tc>
          <w:tcPr>
            <w:tcW w:w="4961" w:type="dxa"/>
          </w:tcPr>
          <w:p w:rsidR="006E0261" w:rsidRPr="008F445A" w:rsidRDefault="006E0261" w:rsidP="00C15789">
            <w:pPr>
              <w:pStyle w:val="Tabulka"/>
              <w:jc w:val="left"/>
              <w:rPr>
                <w:rFonts w:asciiTheme="minorHAnsi" w:hAnsiTheme="minorHAnsi"/>
                <w:sz w:val="16"/>
                <w:szCs w:val="16"/>
              </w:rPr>
            </w:pPr>
            <w:r w:rsidRPr="008F445A">
              <w:rPr>
                <w:rFonts w:asciiTheme="minorHAnsi" w:eastAsia="Calibri" w:hAnsiTheme="minorHAnsi" w:cs="Times New Roman"/>
                <w:sz w:val="16"/>
                <w:szCs w:val="16"/>
              </w:rPr>
              <w:t xml:space="preserve">OP PIK: </w:t>
            </w:r>
            <w:r w:rsidRPr="008F445A">
              <w:rPr>
                <w:rFonts w:asciiTheme="minorHAnsi" w:hAnsiTheme="minorHAnsi"/>
                <w:sz w:val="16"/>
                <w:szCs w:val="16"/>
              </w:rPr>
              <w:t>SC 2.1: Zvýšit počet nových podnikatelských záměrů začínajících a rozvojových podniků</w:t>
            </w:r>
          </w:p>
          <w:p w:rsidR="006E0261" w:rsidRPr="008F445A" w:rsidRDefault="006E0261" w:rsidP="00C15789">
            <w:pPr>
              <w:spacing w:before="40" w:after="40"/>
              <w:rPr>
                <w:rFonts w:eastAsia="Calibri" w:cs="Times New Roman"/>
                <w:sz w:val="16"/>
                <w:szCs w:val="16"/>
              </w:rPr>
            </w:pPr>
            <w:r w:rsidRPr="008F445A">
              <w:rPr>
                <w:sz w:val="16"/>
                <w:szCs w:val="16"/>
              </w:rPr>
              <w:t>SC 2.2: Zvýšit internacionalizaci malých a středních podniků</w:t>
            </w:r>
          </w:p>
          <w:p w:rsidR="006E0261" w:rsidRPr="008F445A" w:rsidRDefault="006E0261" w:rsidP="007A7AAB">
            <w:pPr>
              <w:spacing w:before="40" w:after="40"/>
              <w:rPr>
                <w:sz w:val="16"/>
                <w:szCs w:val="16"/>
              </w:rPr>
            </w:pPr>
            <w:r w:rsidRPr="008F445A">
              <w:rPr>
                <w:rFonts w:eastAsia="Calibri" w:cs="Times New Roman"/>
                <w:sz w:val="16"/>
                <w:szCs w:val="16"/>
              </w:rPr>
              <w:t>Kreativní Evropa: Záruční nástroj pro kulturní a kreativní odvětví</w:t>
            </w:r>
          </w:p>
        </w:tc>
        <w:tc>
          <w:tcPr>
            <w:tcW w:w="3260" w:type="dxa"/>
          </w:tcPr>
          <w:p w:rsidR="006E0261" w:rsidRPr="008F445A" w:rsidRDefault="006E0261" w:rsidP="00785245">
            <w:pPr>
              <w:spacing w:before="40" w:after="40"/>
              <w:rPr>
                <w:sz w:val="16"/>
                <w:szCs w:val="16"/>
              </w:rPr>
            </w:pPr>
            <w:r w:rsidRPr="008F445A">
              <w:rPr>
                <w:sz w:val="16"/>
                <w:szCs w:val="16"/>
              </w:rPr>
              <w:t>3.1 Posilování efektivity a transparentnosti veřejné správy prostřednictvím rozvoje využití a kvality systémů ICT</w:t>
            </w:r>
          </w:p>
        </w:tc>
        <w:tc>
          <w:tcPr>
            <w:tcW w:w="4252" w:type="dxa"/>
          </w:tcPr>
          <w:p w:rsidR="006E0261" w:rsidRPr="008F445A" w:rsidRDefault="00953922" w:rsidP="006D6C81">
            <w:pPr>
              <w:pStyle w:val="DAVA"/>
              <w:spacing w:before="60" w:after="60"/>
              <w:jc w:val="left"/>
              <w:rPr>
                <w:sz w:val="16"/>
                <w:szCs w:val="16"/>
              </w:rPr>
            </w:pPr>
            <w:r w:rsidRPr="008F445A">
              <w:rPr>
                <w:sz w:val="16"/>
                <w:szCs w:val="16"/>
              </w:rPr>
              <w:t xml:space="preserve">SC 4.1. Posílit biodiverzitu na majetku </w:t>
            </w:r>
            <w:r w:rsidR="00F6044F" w:rsidRPr="008F445A">
              <w:rPr>
                <w:sz w:val="16"/>
                <w:szCs w:val="16"/>
              </w:rPr>
              <w:t>ČR ve správě resortních organizací</w:t>
            </w:r>
          </w:p>
          <w:p w:rsidR="006E0261" w:rsidRPr="008F445A" w:rsidDel="005B0CF8" w:rsidRDefault="00953922" w:rsidP="008F445A">
            <w:pPr>
              <w:pStyle w:val="DAVA"/>
              <w:spacing w:before="60" w:after="60"/>
              <w:jc w:val="left"/>
              <w:rPr>
                <w:sz w:val="16"/>
                <w:szCs w:val="16"/>
              </w:rPr>
            </w:pPr>
            <w:r w:rsidRPr="008F445A">
              <w:rPr>
                <w:sz w:val="16"/>
                <w:szCs w:val="16"/>
              </w:rPr>
              <w:t>SC4.2 Posílit biodiverzitu</w:t>
            </w:r>
          </w:p>
        </w:tc>
      </w:tr>
      <w:tr w:rsidR="006E0261" w:rsidRPr="008F445A" w:rsidTr="006E6278">
        <w:tc>
          <w:tcPr>
            <w:tcW w:w="1560" w:type="dxa"/>
            <w:shd w:val="clear" w:color="auto" w:fill="EAF1DD" w:themeFill="accent3" w:themeFillTint="33"/>
          </w:tcPr>
          <w:p w:rsidR="006E0261" w:rsidRPr="008F445A" w:rsidRDefault="006E0261" w:rsidP="007A7AAB">
            <w:pPr>
              <w:spacing w:before="40" w:after="40"/>
              <w:rPr>
                <w:rFonts w:eastAsia="Calibri"/>
                <w:b/>
                <w:sz w:val="16"/>
                <w:szCs w:val="16"/>
              </w:rPr>
            </w:pPr>
            <w:r w:rsidRPr="008F445A">
              <w:rPr>
                <w:rFonts w:eastAsia="Calibri"/>
                <w:b/>
                <w:sz w:val="16"/>
                <w:szCs w:val="16"/>
              </w:rPr>
              <w:t>Věcná specifikace</w:t>
            </w:r>
          </w:p>
          <w:p w:rsidR="006E0261" w:rsidRPr="008F445A" w:rsidRDefault="006E0261" w:rsidP="007A7AAB">
            <w:pPr>
              <w:spacing w:before="40" w:after="40"/>
              <w:rPr>
                <w:rFonts w:eastAsia="Calibri"/>
                <w:sz w:val="16"/>
                <w:szCs w:val="16"/>
              </w:rPr>
            </w:pPr>
            <w:r w:rsidRPr="008F445A">
              <w:rPr>
                <w:rFonts w:eastAsia="Calibri"/>
                <w:b/>
                <w:sz w:val="16"/>
                <w:szCs w:val="16"/>
              </w:rPr>
              <w:t>(zaměření, aktivity)</w:t>
            </w:r>
          </w:p>
        </w:tc>
        <w:tc>
          <w:tcPr>
            <w:tcW w:w="4961" w:type="dxa"/>
          </w:tcPr>
          <w:p w:rsidR="006E0261" w:rsidRPr="008F445A" w:rsidRDefault="006E0261" w:rsidP="00E051A8">
            <w:pPr>
              <w:spacing w:before="40" w:after="40"/>
              <w:rPr>
                <w:rFonts w:eastAsia="Calibri" w:cs="Times New Roman"/>
                <w:sz w:val="16"/>
                <w:szCs w:val="16"/>
              </w:rPr>
            </w:pPr>
            <w:r w:rsidRPr="008F445A">
              <w:rPr>
                <w:rFonts w:eastAsia="Calibri" w:cs="Times New Roman"/>
                <w:sz w:val="16"/>
                <w:szCs w:val="16"/>
              </w:rPr>
              <w:t>OP PIK: realizace podnikatelských záměrů nových a rozvinutých MSP, včetně mikropodniků +</w:t>
            </w:r>
            <w:r w:rsidRPr="008F445A">
              <w:rPr>
                <w:sz w:val="16"/>
                <w:szCs w:val="16"/>
              </w:rPr>
              <w:t xml:space="preserve"> internacionalizace MSP</w:t>
            </w:r>
          </w:p>
          <w:p w:rsidR="006E0261" w:rsidRPr="008F445A" w:rsidRDefault="006E0261" w:rsidP="007A7AAB">
            <w:pPr>
              <w:spacing w:before="40" w:after="40"/>
              <w:rPr>
                <w:sz w:val="16"/>
                <w:szCs w:val="16"/>
              </w:rPr>
            </w:pPr>
            <w:r w:rsidRPr="008F445A">
              <w:rPr>
                <w:rFonts w:eastAsia="Calibri" w:cs="Times New Roman"/>
                <w:sz w:val="16"/>
                <w:szCs w:val="16"/>
              </w:rPr>
              <w:t>Kreativní Evropa: usnadňovat přístup k financování MSP, mikroorganizacím a malým a středním organizacím napříč kulturními a kreativními odvětvími</w:t>
            </w:r>
          </w:p>
        </w:tc>
        <w:tc>
          <w:tcPr>
            <w:tcW w:w="3260" w:type="dxa"/>
          </w:tcPr>
          <w:p w:rsidR="006E0261" w:rsidRPr="008F445A" w:rsidRDefault="006E0261" w:rsidP="007A7AAB">
            <w:pPr>
              <w:spacing w:before="40" w:after="40"/>
              <w:rPr>
                <w:sz w:val="16"/>
                <w:szCs w:val="16"/>
              </w:rPr>
            </w:pPr>
            <w:r w:rsidRPr="008F445A">
              <w:rPr>
                <w:sz w:val="16"/>
                <w:szCs w:val="16"/>
              </w:rPr>
              <w:t xml:space="preserve">Volná vazba mezi evropským programem Tvůrčí Evropa a IROP. Program Tvůrčí Evropa je zacílen na posílení nadnárodního kulturního a tvůrčího odvětví s důrazem na jazykovou rozmanitost, </w:t>
            </w:r>
            <w:r w:rsidRPr="008F445A">
              <w:rPr>
                <w:noProof/>
                <w:sz w:val="16"/>
                <w:szCs w:val="16"/>
              </w:rPr>
              <w:t xml:space="preserve">zatímco IROP je zaměřen investiční aktivity v rámci cestovního ruchu a kultury a obnovy kulturních památek, industriálního dědictví a přírodního bohaství. </w:t>
            </w:r>
            <w:r w:rsidRPr="008F445A">
              <w:rPr>
                <w:sz w:val="16"/>
                <w:szCs w:val="16"/>
              </w:rPr>
              <w:t xml:space="preserve"> </w:t>
            </w:r>
          </w:p>
        </w:tc>
        <w:tc>
          <w:tcPr>
            <w:tcW w:w="4252" w:type="dxa"/>
          </w:tcPr>
          <w:p w:rsidR="006E0261" w:rsidRPr="008F445A" w:rsidRDefault="00953922" w:rsidP="006E0261">
            <w:pPr>
              <w:pStyle w:val="Odstavecseseznamem2"/>
              <w:numPr>
                <w:ilvl w:val="0"/>
                <w:numId w:val="72"/>
              </w:numPr>
              <w:spacing w:line="276" w:lineRule="auto"/>
              <w:jc w:val="left"/>
              <w:rPr>
                <w:rFonts w:asciiTheme="minorHAnsi" w:eastAsiaTheme="minorHAnsi" w:hAnsiTheme="minorHAnsi" w:cstheme="minorBidi"/>
                <w:bCs/>
                <w:sz w:val="16"/>
                <w:szCs w:val="16"/>
                <w:lang w:eastAsia="en-US"/>
              </w:rPr>
            </w:pPr>
            <w:r w:rsidRPr="008F445A">
              <w:rPr>
                <w:rFonts w:asciiTheme="minorHAnsi" w:eastAsiaTheme="minorHAnsi" w:hAnsiTheme="minorHAnsi" w:cstheme="minorBidi"/>
                <w:bCs/>
                <w:sz w:val="16"/>
                <w:szCs w:val="16"/>
                <w:lang w:eastAsia="en-US"/>
              </w:rPr>
              <w:t>Péče o vzácné druhy a jejich biotopy vč. obnovy a tvorby těchto biotopů</w:t>
            </w:r>
          </w:p>
          <w:p w:rsidR="006E0261" w:rsidRPr="008F445A" w:rsidRDefault="00953922" w:rsidP="006E0261">
            <w:pPr>
              <w:pStyle w:val="Odstavecseseznamem2"/>
              <w:numPr>
                <w:ilvl w:val="0"/>
                <w:numId w:val="72"/>
              </w:numPr>
              <w:spacing w:line="276" w:lineRule="auto"/>
              <w:jc w:val="left"/>
              <w:rPr>
                <w:rFonts w:asciiTheme="minorHAnsi" w:eastAsiaTheme="minorHAnsi" w:hAnsiTheme="minorHAnsi" w:cstheme="minorBidi"/>
                <w:bCs/>
                <w:sz w:val="16"/>
                <w:szCs w:val="16"/>
                <w:lang w:eastAsia="en-US"/>
              </w:rPr>
            </w:pPr>
            <w:r w:rsidRPr="008F445A">
              <w:rPr>
                <w:rFonts w:asciiTheme="minorHAnsi" w:eastAsiaTheme="minorHAnsi" w:hAnsiTheme="minorHAnsi" w:cstheme="minorBidi"/>
                <w:bCs/>
                <w:sz w:val="16"/>
                <w:szCs w:val="16"/>
                <w:lang w:eastAsia="en-US"/>
              </w:rPr>
              <w:t>Péče o cenná stanoviště a jejich obnova a tvorba</w:t>
            </w:r>
          </w:p>
          <w:p w:rsidR="006E0261" w:rsidRPr="008F445A" w:rsidRDefault="00953922" w:rsidP="006E0261">
            <w:pPr>
              <w:pStyle w:val="Odstavecseseznamem2"/>
              <w:numPr>
                <w:ilvl w:val="0"/>
                <w:numId w:val="72"/>
              </w:numPr>
              <w:spacing w:line="276" w:lineRule="auto"/>
              <w:jc w:val="left"/>
              <w:rPr>
                <w:rFonts w:asciiTheme="minorHAnsi" w:eastAsiaTheme="minorHAnsi" w:hAnsiTheme="minorHAnsi" w:cstheme="minorBidi"/>
                <w:bCs/>
                <w:sz w:val="16"/>
                <w:szCs w:val="16"/>
                <w:lang w:eastAsia="en-US"/>
              </w:rPr>
            </w:pPr>
            <w:r w:rsidRPr="008F445A">
              <w:rPr>
                <w:rFonts w:asciiTheme="minorHAnsi" w:eastAsiaTheme="minorHAnsi" w:hAnsiTheme="minorHAnsi" w:cstheme="minorBidi"/>
                <w:bCs/>
                <w:sz w:val="16"/>
                <w:szCs w:val="16"/>
                <w:lang w:eastAsia="en-US"/>
              </w:rPr>
              <w:t xml:space="preserve">Zajišťování péče o zvláště chráněná území (ZCHÚ) i lokality soustavy Natura 2000. Sběr informací, tvorba informačních a technických nástrojů a podkladů pro zajištění ochrany a péče o ZCHÚ a území soustavy Natura 2000 a o cílové organismy. </w:t>
            </w:r>
          </w:p>
          <w:p w:rsidR="006E0261" w:rsidRPr="008F445A" w:rsidRDefault="00953922" w:rsidP="008F445A">
            <w:pPr>
              <w:pStyle w:val="Odstavecseseznamem2"/>
              <w:numPr>
                <w:ilvl w:val="0"/>
                <w:numId w:val="72"/>
              </w:numPr>
              <w:spacing w:line="276" w:lineRule="auto"/>
              <w:jc w:val="left"/>
              <w:rPr>
                <w:sz w:val="16"/>
                <w:szCs w:val="16"/>
              </w:rPr>
            </w:pPr>
            <w:r w:rsidRPr="008F445A">
              <w:rPr>
                <w:rFonts w:asciiTheme="minorHAnsi" w:eastAsiaTheme="minorHAnsi" w:hAnsiTheme="minorHAnsi" w:cstheme="minorBidi"/>
                <w:bCs/>
                <w:sz w:val="16"/>
                <w:szCs w:val="16"/>
                <w:lang w:eastAsia="en-US"/>
              </w:rPr>
              <w:t>Zakládání či revitalizace funkčních ploch a prvků sídelní zeleně</w:t>
            </w:r>
            <w:r w:rsidRPr="008F445A">
              <w:rPr>
                <w:rFonts w:asciiTheme="minorHAnsi" w:hAnsiTheme="minorHAnsi"/>
                <w:sz w:val="16"/>
                <w:szCs w:val="16"/>
              </w:rPr>
              <w:t xml:space="preserve"> </w:t>
            </w:r>
          </w:p>
        </w:tc>
      </w:tr>
      <w:tr w:rsidR="006E0261" w:rsidRPr="008F445A" w:rsidTr="006E6278">
        <w:tc>
          <w:tcPr>
            <w:tcW w:w="1560" w:type="dxa"/>
            <w:shd w:val="clear" w:color="auto" w:fill="EAF1DD" w:themeFill="accent3" w:themeFillTint="33"/>
          </w:tcPr>
          <w:p w:rsidR="006E0261" w:rsidRPr="008F445A" w:rsidRDefault="006E0261" w:rsidP="007A7AAB">
            <w:pPr>
              <w:spacing w:before="40" w:after="40"/>
              <w:rPr>
                <w:rFonts w:eastAsia="Calibri"/>
                <w:b/>
                <w:sz w:val="16"/>
                <w:szCs w:val="16"/>
              </w:rPr>
            </w:pPr>
            <w:r w:rsidRPr="008F445A">
              <w:rPr>
                <w:rFonts w:eastAsia="Calibri"/>
                <w:b/>
                <w:sz w:val="16"/>
                <w:szCs w:val="16"/>
              </w:rPr>
              <w:t>Implementační prvky</w:t>
            </w:r>
          </w:p>
        </w:tc>
        <w:tc>
          <w:tcPr>
            <w:tcW w:w="4961" w:type="dxa"/>
          </w:tcPr>
          <w:p w:rsidR="006E0261" w:rsidRPr="008F445A" w:rsidRDefault="00953922" w:rsidP="00366BB4">
            <w:pPr>
              <w:pStyle w:val="Tabulka"/>
              <w:jc w:val="left"/>
              <w:rPr>
                <w:rFonts w:asciiTheme="minorHAnsi" w:hAnsiTheme="minorHAnsi"/>
                <w:sz w:val="16"/>
                <w:szCs w:val="16"/>
              </w:rPr>
            </w:pPr>
            <w:r w:rsidRPr="008F445A">
              <w:rPr>
                <w:rFonts w:asciiTheme="minorHAnsi" w:hAnsiTheme="minorHAnsi"/>
                <w:sz w:val="16"/>
                <w:szCs w:val="16"/>
              </w:rPr>
              <w:t>Typy příjemců: Podnikatelské subjekty (malé a střední podniky), Agentura pro podporu podnikání a investic CzechInvest, Česká agentura na podporu obchodu CzechTrade.</w:t>
            </w:r>
          </w:p>
          <w:p w:rsidR="006E0261" w:rsidRPr="008F445A" w:rsidRDefault="00953922">
            <w:pPr>
              <w:spacing w:before="40" w:after="40"/>
              <w:rPr>
                <w:rFonts w:eastAsia="Calibri" w:cs="Times New Roman"/>
                <w:sz w:val="16"/>
                <w:szCs w:val="16"/>
              </w:rPr>
            </w:pPr>
            <w:r w:rsidRPr="008F445A">
              <w:rPr>
                <w:sz w:val="16"/>
                <w:szCs w:val="16"/>
              </w:rPr>
              <w:t>Cílové území: Území České republiky, mimo území hl. m. Prahy</w:t>
            </w:r>
            <w:r w:rsidR="00432837" w:rsidRPr="008F445A">
              <w:rPr>
                <w:sz w:val="16"/>
                <w:szCs w:val="16"/>
              </w:rPr>
              <w:t>.</w:t>
            </w:r>
          </w:p>
        </w:tc>
        <w:tc>
          <w:tcPr>
            <w:tcW w:w="3260" w:type="dxa"/>
          </w:tcPr>
          <w:p w:rsidR="006E0261" w:rsidRPr="008F445A" w:rsidRDefault="006E0261" w:rsidP="007A7AAB">
            <w:pPr>
              <w:spacing w:before="40" w:after="40"/>
              <w:rPr>
                <w:sz w:val="16"/>
                <w:szCs w:val="16"/>
              </w:rPr>
            </w:pPr>
          </w:p>
        </w:tc>
        <w:tc>
          <w:tcPr>
            <w:tcW w:w="4252" w:type="dxa"/>
          </w:tcPr>
          <w:p w:rsidR="006E0261" w:rsidRPr="008F445A" w:rsidRDefault="0072711F" w:rsidP="007A7AAB">
            <w:pPr>
              <w:spacing w:before="40" w:after="40"/>
              <w:rPr>
                <w:sz w:val="16"/>
                <w:szCs w:val="16"/>
              </w:rPr>
            </w:pPr>
            <w:r w:rsidRPr="008F445A">
              <w:rPr>
                <w:sz w:val="16"/>
                <w:szCs w:val="16"/>
              </w:rPr>
              <w:t>Možná v</w:t>
            </w:r>
            <w:r w:rsidR="00953922" w:rsidRPr="008F445A">
              <w:rPr>
                <w:sz w:val="16"/>
                <w:szCs w:val="16"/>
              </w:rPr>
              <w:t>azba v OPŽP 2014-2020 je vnímána u aktivit zaměřených na ochranu a péči o přírodní bohatství, tj. zejména o zvláštně chráněná území.</w:t>
            </w:r>
          </w:p>
        </w:tc>
      </w:tr>
      <w:tr w:rsidR="00A112F5" w:rsidRPr="008F445A" w:rsidTr="006E6278">
        <w:tc>
          <w:tcPr>
            <w:tcW w:w="1560" w:type="dxa"/>
            <w:shd w:val="clear" w:color="auto" w:fill="EAF1DD" w:themeFill="accent3" w:themeFillTint="33"/>
          </w:tcPr>
          <w:p w:rsidR="00A112F5" w:rsidRPr="008F445A" w:rsidRDefault="00A112F5" w:rsidP="007A7AAB">
            <w:pPr>
              <w:spacing w:before="40" w:after="40"/>
              <w:rPr>
                <w:rFonts w:eastAsia="Calibri"/>
                <w:b/>
                <w:sz w:val="16"/>
                <w:szCs w:val="16"/>
              </w:rPr>
            </w:pPr>
            <w:r w:rsidRPr="008F445A">
              <w:rPr>
                <w:b/>
                <w:sz w:val="16"/>
                <w:szCs w:val="16"/>
              </w:rPr>
              <w:t>Synergie/komplementarita</w:t>
            </w:r>
          </w:p>
        </w:tc>
        <w:tc>
          <w:tcPr>
            <w:tcW w:w="4961" w:type="dxa"/>
          </w:tcPr>
          <w:p w:rsidR="00A112F5" w:rsidRPr="008F445A" w:rsidRDefault="00A112F5" w:rsidP="00366BB4">
            <w:pPr>
              <w:pStyle w:val="Tabulka"/>
              <w:jc w:val="left"/>
              <w:rPr>
                <w:rFonts w:asciiTheme="minorHAnsi" w:hAnsiTheme="minorHAnsi"/>
                <w:sz w:val="16"/>
                <w:szCs w:val="16"/>
              </w:rPr>
            </w:pPr>
            <w:r w:rsidRPr="008F445A">
              <w:rPr>
                <w:rFonts w:asciiTheme="minorHAnsi" w:hAnsiTheme="minorHAnsi"/>
                <w:sz w:val="16"/>
                <w:szCs w:val="16"/>
              </w:rPr>
              <w:t>komplementarita</w:t>
            </w:r>
          </w:p>
        </w:tc>
        <w:tc>
          <w:tcPr>
            <w:tcW w:w="3260" w:type="dxa"/>
          </w:tcPr>
          <w:p w:rsidR="00A112F5" w:rsidRPr="008F445A" w:rsidRDefault="00A112F5" w:rsidP="007A7AAB">
            <w:pPr>
              <w:spacing w:before="40" w:after="40"/>
              <w:rPr>
                <w:sz w:val="16"/>
                <w:szCs w:val="16"/>
              </w:rPr>
            </w:pPr>
            <w:r w:rsidRPr="008F445A">
              <w:rPr>
                <w:rFonts w:cs="Arial"/>
                <w:sz w:val="16"/>
                <w:szCs w:val="16"/>
              </w:rPr>
              <w:t>komplementarita</w:t>
            </w:r>
          </w:p>
        </w:tc>
        <w:tc>
          <w:tcPr>
            <w:tcW w:w="4252" w:type="dxa"/>
          </w:tcPr>
          <w:p w:rsidR="00A112F5" w:rsidRPr="008F445A" w:rsidDel="0072711F" w:rsidRDefault="00A112F5" w:rsidP="007A7AAB">
            <w:pPr>
              <w:spacing w:before="40" w:after="40"/>
              <w:rPr>
                <w:sz w:val="16"/>
                <w:szCs w:val="16"/>
              </w:rPr>
            </w:pPr>
            <w:r w:rsidRPr="008F445A">
              <w:rPr>
                <w:rFonts w:cs="Arial"/>
                <w:sz w:val="16"/>
                <w:szCs w:val="16"/>
              </w:rPr>
              <w:t>komplementarita</w:t>
            </w:r>
          </w:p>
        </w:tc>
      </w:tr>
      <w:tr w:rsidR="006E0261" w:rsidRPr="008F445A" w:rsidTr="008F445A">
        <w:tc>
          <w:tcPr>
            <w:tcW w:w="1560" w:type="dxa"/>
            <w:shd w:val="clear" w:color="auto" w:fill="EAF1DD" w:themeFill="accent3" w:themeFillTint="33"/>
          </w:tcPr>
          <w:p w:rsidR="006E0261" w:rsidRPr="008F445A" w:rsidRDefault="006E0261" w:rsidP="007A7AAB">
            <w:pPr>
              <w:spacing w:before="40" w:after="40"/>
              <w:rPr>
                <w:rFonts w:eastAsia="Calibri"/>
                <w:sz w:val="16"/>
                <w:szCs w:val="16"/>
              </w:rPr>
            </w:pPr>
            <w:r w:rsidRPr="008F445A">
              <w:rPr>
                <w:rFonts w:eastAsia="Calibri"/>
                <w:b/>
                <w:sz w:val="16"/>
                <w:szCs w:val="16"/>
              </w:rPr>
              <w:t>Mechanismus koordinace</w:t>
            </w:r>
          </w:p>
        </w:tc>
        <w:tc>
          <w:tcPr>
            <w:tcW w:w="12473" w:type="dxa"/>
            <w:gridSpan w:val="3"/>
          </w:tcPr>
          <w:p w:rsidR="006E0261" w:rsidRPr="008F445A" w:rsidRDefault="00F33C5B" w:rsidP="007A7AAB">
            <w:pPr>
              <w:spacing w:before="40" w:after="40"/>
              <w:rPr>
                <w:rFonts w:eastAsia="Calibri" w:cs="Times New Roman"/>
                <w:sz w:val="16"/>
                <w:szCs w:val="16"/>
              </w:rPr>
            </w:pPr>
            <w:r w:rsidRPr="008F445A">
              <w:rPr>
                <w:rFonts w:cs="Calibri"/>
                <w:sz w:val="16"/>
                <w:szCs w:val="16"/>
              </w:rPr>
              <w:t>OP PIK - Mechanismus koordinace bude zajištěn prostřednictvím Ministerstva kultury a jím zřízených organizací, Institutu umění – Divadelního ústavu a Národního filmového archivu, které jsou sídlem Kanceláře Kreativní Evropa. Ministerstvo kultury bude spolupracovat při přípravě výzev a identifikaci projektových záměrů v OP PIK formou konzultací s potenciálními žadateli. Kancelář Kreativní Evropa poskytuje o programu Kreativní Evropa konzultace českým (především kulturním) organizacím a podněcuje tak jejich zájem o realizaci kulturních projektů. V rámci této činnosti bude Kancelář Kreativní Evropa informovat zájemce o možnostech realizovat jejich projekt také prostřednictvím OP PIK.</w:t>
            </w:r>
          </w:p>
          <w:p w:rsidR="006E0261" w:rsidRPr="008F445A" w:rsidRDefault="006E0261" w:rsidP="007A7AAB">
            <w:pPr>
              <w:spacing w:before="40" w:after="40"/>
              <w:rPr>
                <w:sz w:val="16"/>
                <w:szCs w:val="16"/>
              </w:rPr>
            </w:pPr>
            <w:r w:rsidRPr="008F445A">
              <w:rPr>
                <w:sz w:val="16"/>
                <w:szCs w:val="16"/>
              </w:rPr>
              <w:t xml:space="preserve">IROP - Mechanismus koordinace bude zajištěn prostřednictvím </w:t>
            </w:r>
            <w:r w:rsidRPr="008F445A">
              <w:rPr>
                <w:rFonts w:cs="Arial"/>
                <w:sz w:val="16"/>
                <w:szCs w:val="16"/>
                <w:u w:color="FFFFFF"/>
              </w:rPr>
              <w:t xml:space="preserve">kanceláří programu zřízených u Institutu umění-divadelního ústavu a u Národního filmového archivu, které jsou příspěvkovými organizacemi Ministerstva kultury </w:t>
            </w:r>
            <w:r w:rsidRPr="008F445A">
              <w:rPr>
                <w:sz w:val="16"/>
                <w:szCs w:val="16"/>
              </w:rPr>
              <w:t>a zároveň sídlem České kanceláře pro tento evropský program. Česká kancelář poskytuje konzultace českým, především kulturním organizacím, o evropském programu a podněcuje tak jejich zájem o realizaci kulturních projektů. V rámci této činnosti bude Česká kancelář informovat případné zájemce rovněž o možnostech realizovat jejich projekt prostřednictvím IROP.</w:t>
            </w:r>
          </w:p>
          <w:p w:rsidR="006E0261" w:rsidRPr="008F445A" w:rsidRDefault="006E0261" w:rsidP="007A7AAB">
            <w:pPr>
              <w:spacing w:before="40" w:after="40"/>
              <w:rPr>
                <w:rFonts w:eastAsia="Calibri" w:cs="Times New Roman"/>
                <w:sz w:val="16"/>
                <w:szCs w:val="16"/>
              </w:rPr>
            </w:pPr>
            <w:r w:rsidRPr="008F445A">
              <w:rPr>
                <w:sz w:val="16"/>
                <w:szCs w:val="16"/>
              </w:rPr>
              <w:t xml:space="preserve">OPŽP - </w:t>
            </w:r>
          </w:p>
        </w:tc>
      </w:tr>
    </w:tbl>
    <w:p w:rsidR="00531EEA" w:rsidRPr="00AF1724" w:rsidRDefault="00531EEA">
      <w:pPr>
        <w:rPr>
          <w:b/>
        </w:rPr>
      </w:pPr>
      <w:r w:rsidRPr="00AF1724">
        <w:rPr>
          <w:b/>
        </w:rPr>
        <w:br w:type="page"/>
      </w:r>
    </w:p>
    <w:p w:rsidR="00B6652D" w:rsidRPr="00BC2E98" w:rsidRDefault="009740F3" w:rsidP="00BC2E98">
      <w:pPr>
        <w:pStyle w:val="Nadpis1"/>
        <w:numPr>
          <w:ilvl w:val="0"/>
          <w:numId w:val="0"/>
        </w:numPr>
        <w:ind w:left="-142"/>
        <w:rPr>
          <w:sz w:val="26"/>
          <w:szCs w:val="26"/>
        </w:rPr>
      </w:pPr>
      <w:bookmarkStart w:id="929" w:name="_Toc397074384"/>
      <w:r w:rsidRPr="00BC2E98">
        <w:rPr>
          <w:sz w:val="26"/>
          <w:szCs w:val="26"/>
        </w:rPr>
        <w:t>5</w:t>
      </w:r>
      <w:r w:rsidR="00B6652D" w:rsidRPr="00BC2E98">
        <w:rPr>
          <w:sz w:val="26"/>
          <w:szCs w:val="26"/>
        </w:rPr>
        <w:t xml:space="preserve">/ </w:t>
      </w:r>
      <w:r w:rsidR="002A4A8F" w:rsidRPr="00BC2E98">
        <w:rPr>
          <w:sz w:val="26"/>
          <w:szCs w:val="26"/>
        </w:rPr>
        <w:t>Komplementarity</w:t>
      </w:r>
      <w:r w:rsidR="00B6652D" w:rsidRPr="00BC2E98">
        <w:rPr>
          <w:sz w:val="26"/>
          <w:szCs w:val="26"/>
        </w:rPr>
        <w:t xml:space="preserve"> mezi programy ESIF a národními programy / nástroji</w:t>
      </w:r>
      <w:bookmarkEnd w:id="929"/>
      <w:r w:rsidR="00B6652D" w:rsidRPr="00BC2E98">
        <w:rPr>
          <w:sz w:val="26"/>
          <w:szCs w:val="26"/>
        </w:rPr>
        <w:t xml:space="preserve"> </w:t>
      </w:r>
    </w:p>
    <w:p w:rsidR="00D13ECC"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ind w:hanging="142"/>
        <w:jc w:val="left"/>
        <w:outlineLvl w:val="1"/>
        <w:rPr>
          <w:b/>
          <w:szCs w:val="24"/>
        </w:rPr>
      </w:pPr>
      <w:bookmarkStart w:id="930" w:name="_Toc387916302"/>
      <w:bookmarkStart w:id="931" w:name="_Toc387916438"/>
      <w:bookmarkStart w:id="932" w:name="_Toc387916530"/>
      <w:bookmarkStart w:id="933" w:name="_Toc388008846"/>
      <w:bookmarkStart w:id="934" w:name="_Toc388444933"/>
      <w:bookmarkStart w:id="935" w:name="_Toc391474331"/>
      <w:bookmarkStart w:id="936" w:name="_Toc391474564"/>
      <w:bookmarkStart w:id="937" w:name="_Toc396917681"/>
      <w:bookmarkStart w:id="938" w:name="_Toc396917749"/>
      <w:bookmarkStart w:id="939" w:name="_Toc396917899"/>
      <w:bookmarkStart w:id="940" w:name="_Toc396918067"/>
      <w:bookmarkStart w:id="941" w:name="_Toc397074385"/>
      <w:r w:rsidRPr="00AF1724">
        <w:rPr>
          <w:b/>
          <w:szCs w:val="24"/>
        </w:rPr>
        <w:t>5</w:t>
      </w:r>
      <w:r w:rsidR="00D13ECC" w:rsidRPr="00AF1724">
        <w:rPr>
          <w:b/>
          <w:szCs w:val="24"/>
        </w:rPr>
        <w:t>.</w:t>
      </w:r>
      <w:r w:rsidR="00643776" w:rsidRPr="00AF1724">
        <w:rPr>
          <w:b/>
          <w:szCs w:val="24"/>
        </w:rPr>
        <w:t xml:space="preserve">1 </w:t>
      </w:r>
      <w:r w:rsidR="00D13ECC" w:rsidRPr="00AF1724">
        <w:rPr>
          <w:b/>
          <w:szCs w:val="24"/>
        </w:rPr>
        <w:t>Program na podporu aplikovaného výzkumu a experimentálního vývoje „BETA“</w:t>
      </w:r>
      <w:bookmarkEnd w:id="930"/>
      <w:bookmarkEnd w:id="931"/>
      <w:bookmarkEnd w:id="932"/>
      <w:bookmarkEnd w:id="933"/>
      <w:bookmarkEnd w:id="934"/>
      <w:bookmarkEnd w:id="935"/>
      <w:bookmarkEnd w:id="936"/>
      <w:bookmarkEnd w:id="937"/>
      <w:bookmarkEnd w:id="938"/>
      <w:bookmarkEnd w:id="939"/>
      <w:bookmarkEnd w:id="940"/>
      <w:bookmarkEnd w:id="941"/>
    </w:p>
    <w:p w:rsidR="00D13ECC" w:rsidRPr="00AF1724" w:rsidRDefault="00D13ECC" w:rsidP="0041795C">
      <w:pPr>
        <w:spacing w:before="120" w:after="0"/>
        <w:rPr>
          <w:b/>
        </w:rPr>
      </w:pPr>
      <w:r w:rsidRPr="00AF1724">
        <w:rPr>
          <w:b/>
        </w:rPr>
        <w:t>Obecně k programu:</w:t>
      </w:r>
    </w:p>
    <w:p w:rsidR="00D13ECC" w:rsidRPr="00AF1724" w:rsidRDefault="00D13ECC" w:rsidP="001B0DEB">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je zaměřen na </w:t>
      </w:r>
      <w:r w:rsidR="006E6278">
        <w:rPr>
          <w:rFonts w:asciiTheme="minorHAnsi" w:hAnsiTheme="minorHAnsi"/>
        </w:rPr>
        <w:t>…</w:t>
      </w:r>
    </w:p>
    <w:p w:rsidR="001D6AD6" w:rsidRPr="00AF1724" w:rsidRDefault="001D6AD6" w:rsidP="0041795C">
      <w:pPr>
        <w:spacing w:before="120" w:after="0"/>
        <w:rPr>
          <w:b/>
        </w:rPr>
      </w:pPr>
      <w:r w:rsidRPr="00AF1724">
        <w:rPr>
          <w:b/>
        </w:rPr>
        <w:t>Nový komentář MMR</w:t>
      </w:r>
      <w:r w:rsidR="0049621F">
        <w:rPr>
          <w:b/>
        </w:rPr>
        <w:t>-NOK</w:t>
      </w:r>
      <w:r w:rsidRPr="00AF1724">
        <w:rPr>
          <w:b/>
        </w:rPr>
        <w:t>:  </w:t>
      </w:r>
    </w:p>
    <w:p w:rsidR="001D6AD6" w:rsidRPr="00AF1724" w:rsidRDefault="001D6AD6"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v OP VVV </w:t>
      </w:r>
      <w:r w:rsidR="00B538F6" w:rsidRPr="00AF1724">
        <w:rPr>
          <w:rFonts w:asciiTheme="minorHAnsi" w:hAnsiTheme="minorHAnsi"/>
        </w:rPr>
        <w:t xml:space="preserve">vazba </w:t>
      </w:r>
      <w:r w:rsidRPr="00AF1724">
        <w:rPr>
          <w:rFonts w:asciiTheme="minorHAnsi" w:hAnsiTheme="minorHAnsi"/>
        </w:rPr>
        <w:t>neuveden</w:t>
      </w:r>
      <w:r w:rsidR="00B538F6" w:rsidRPr="00AF1724">
        <w:rPr>
          <w:rFonts w:asciiTheme="minorHAnsi" w:hAnsiTheme="minorHAnsi"/>
        </w:rPr>
        <w:t>a</w:t>
      </w:r>
      <w:r w:rsidRPr="00AF1724">
        <w:rPr>
          <w:rFonts w:asciiTheme="minorHAnsi" w:hAnsiTheme="minorHAnsi"/>
        </w:rPr>
        <w:t>, třeba vysvětlit!</w:t>
      </w:r>
    </w:p>
    <w:p w:rsidR="00021048" w:rsidRPr="00AF1724" w:rsidRDefault="0002104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je třeba doplnit „obecně k programu“</w:t>
      </w:r>
    </w:p>
    <w:p w:rsidR="005C755E" w:rsidRPr="00AF1724" w:rsidRDefault="005C755E"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PPR neuvádí v tabulce OP PIK a OP VVV</w:t>
      </w:r>
    </w:p>
    <w:p w:rsidR="001D6AD6" w:rsidRPr="00AF1724" w:rsidRDefault="001D6AD6" w:rsidP="0041795C">
      <w:pPr>
        <w:spacing w:before="120" w:after="0"/>
        <w:rPr>
          <w:b/>
        </w:rPr>
      </w:pPr>
      <w:r w:rsidRPr="00AF1724">
        <w:rPr>
          <w:b/>
        </w:rPr>
        <w:t>Závěr MMR</w:t>
      </w:r>
      <w:r w:rsidR="0049621F">
        <w:rPr>
          <w:b/>
        </w:rPr>
        <w:t>-NOK</w:t>
      </w:r>
      <w:r w:rsidRPr="00AF1724">
        <w:rPr>
          <w:b/>
        </w:rPr>
        <w:t xml:space="preserve">: </w:t>
      </w:r>
    </w:p>
    <w:p w:rsidR="001D6AD6" w:rsidRPr="00AF1724" w:rsidRDefault="001025BE"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chybějící údaje, vč obecné informace k programu</w:t>
      </w:r>
    </w:p>
    <w:p w:rsidR="001025BE" w:rsidRPr="00AF1724" w:rsidRDefault="001025BE"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informaci, proč není v OP VVV vazba uvedena.</w:t>
      </w:r>
    </w:p>
    <w:p w:rsidR="00D13ECC" w:rsidRPr="0041795C" w:rsidRDefault="00D13ECC" w:rsidP="0041795C">
      <w:pPr>
        <w:spacing w:before="120" w:after="0"/>
        <w:rPr>
          <w:b/>
        </w:rPr>
      </w:pPr>
      <w:r w:rsidRPr="0041795C">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3969"/>
        <w:gridCol w:w="3969"/>
        <w:gridCol w:w="4536"/>
      </w:tblGrid>
      <w:tr w:rsidR="00FD148A" w:rsidRPr="006E6278" w:rsidTr="006E6278">
        <w:tc>
          <w:tcPr>
            <w:tcW w:w="1701" w:type="dxa"/>
            <w:shd w:val="clear" w:color="auto" w:fill="A6A6A6" w:themeFill="background1" w:themeFillShade="A6"/>
          </w:tcPr>
          <w:p w:rsidR="00FD148A" w:rsidRPr="006E6278" w:rsidRDefault="00FD148A" w:rsidP="00A93AA7">
            <w:pPr>
              <w:spacing w:before="60" w:after="60"/>
              <w:rPr>
                <w:rFonts w:eastAsia="SimSun" w:cs="Times New Roman"/>
              </w:rPr>
            </w:pPr>
          </w:p>
        </w:tc>
        <w:tc>
          <w:tcPr>
            <w:tcW w:w="3969" w:type="dxa"/>
            <w:shd w:val="clear" w:color="auto" w:fill="A6A6A6" w:themeFill="background1" w:themeFillShade="A6"/>
          </w:tcPr>
          <w:p w:rsidR="00FD148A" w:rsidRPr="006E6278" w:rsidRDefault="00FD148A" w:rsidP="00A93AA7">
            <w:pPr>
              <w:spacing w:before="60" w:after="60"/>
              <w:rPr>
                <w:rFonts w:eastAsia="SimSun" w:cs="Times New Roman"/>
                <w:b/>
              </w:rPr>
            </w:pPr>
            <w:r w:rsidRPr="006E6278">
              <w:rPr>
                <w:rFonts w:eastAsia="SimSun" w:cs="Times New Roman"/>
                <w:b/>
              </w:rPr>
              <w:t>OP VVV</w:t>
            </w:r>
          </w:p>
        </w:tc>
        <w:tc>
          <w:tcPr>
            <w:tcW w:w="3969" w:type="dxa"/>
            <w:shd w:val="clear" w:color="auto" w:fill="A6A6A6" w:themeFill="background1" w:themeFillShade="A6"/>
          </w:tcPr>
          <w:p w:rsidR="00FD148A" w:rsidRPr="006E6278" w:rsidRDefault="00FD148A" w:rsidP="00A93AA7">
            <w:pPr>
              <w:spacing w:before="60" w:after="60"/>
              <w:rPr>
                <w:rFonts w:eastAsia="SimSun" w:cs="Times New Roman"/>
                <w:b/>
              </w:rPr>
            </w:pPr>
            <w:r w:rsidRPr="006E6278">
              <w:rPr>
                <w:rFonts w:eastAsia="SimSun" w:cs="Times New Roman"/>
                <w:b/>
              </w:rPr>
              <w:t>OP PIK</w:t>
            </w:r>
          </w:p>
        </w:tc>
        <w:tc>
          <w:tcPr>
            <w:tcW w:w="4536" w:type="dxa"/>
            <w:shd w:val="clear" w:color="auto" w:fill="A6A6A6" w:themeFill="background1" w:themeFillShade="A6"/>
          </w:tcPr>
          <w:p w:rsidR="00FD148A" w:rsidRPr="006E6278" w:rsidRDefault="00396816" w:rsidP="00B6249E">
            <w:pPr>
              <w:spacing w:before="60" w:after="60"/>
              <w:rPr>
                <w:rFonts w:eastAsia="SimSun" w:cs="Times New Roman"/>
                <w:b/>
              </w:rPr>
            </w:pPr>
            <w:r w:rsidRPr="006E6278">
              <w:rPr>
                <w:b/>
              </w:rPr>
              <w:t xml:space="preserve">OP </w:t>
            </w:r>
            <w:r w:rsidR="00FD148A" w:rsidRPr="006E6278">
              <w:rPr>
                <w:b/>
              </w:rPr>
              <w:t>PPR</w:t>
            </w:r>
          </w:p>
        </w:tc>
      </w:tr>
      <w:tr w:rsidR="00FD148A" w:rsidRPr="006E6278" w:rsidTr="006E6278">
        <w:tc>
          <w:tcPr>
            <w:tcW w:w="1701" w:type="dxa"/>
            <w:shd w:val="clear" w:color="auto" w:fill="D9D9D9" w:themeFill="background1" w:themeFillShade="D9"/>
          </w:tcPr>
          <w:p w:rsidR="00FD148A" w:rsidRPr="006E6278" w:rsidRDefault="00FD148A" w:rsidP="00A93AA7">
            <w:pPr>
              <w:spacing w:before="40" w:after="40"/>
              <w:rPr>
                <w:b/>
                <w:sz w:val="16"/>
                <w:szCs w:val="16"/>
              </w:rPr>
            </w:pPr>
            <w:r w:rsidRPr="006E6278">
              <w:rPr>
                <w:b/>
                <w:sz w:val="16"/>
                <w:szCs w:val="16"/>
              </w:rPr>
              <w:t>Tematický cíl</w:t>
            </w:r>
          </w:p>
        </w:tc>
        <w:tc>
          <w:tcPr>
            <w:tcW w:w="3969" w:type="dxa"/>
          </w:tcPr>
          <w:p w:rsidR="00FD148A" w:rsidRPr="006E6278" w:rsidRDefault="00FD148A" w:rsidP="00A93AA7">
            <w:pPr>
              <w:pStyle w:val="DAVA"/>
              <w:spacing w:before="60" w:after="60"/>
              <w:jc w:val="left"/>
              <w:rPr>
                <w:sz w:val="16"/>
                <w:szCs w:val="16"/>
              </w:rPr>
            </w:pPr>
            <w:r w:rsidRPr="006E6278">
              <w:rPr>
                <w:rFonts w:eastAsia="SimSun" w:cs="Times New Roman"/>
                <w:sz w:val="16"/>
                <w:szCs w:val="16"/>
              </w:rPr>
              <w:t>1 - Posíle</w:t>
            </w:r>
            <w:r w:rsidRPr="006E6278">
              <w:rPr>
                <w:sz w:val="16"/>
                <w:szCs w:val="16"/>
              </w:rPr>
              <w:t>ní výz</w:t>
            </w:r>
            <w:r w:rsidRPr="006E6278">
              <w:rPr>
                <w:rFonts w:eastAsia="SimSun" w:cs="Times New Roman"/>
                <w:sz w:val="16"/>
                <w:szCs w:val="16"/>
              </w:rPr>
              <w:t>ku</w:t>
            </w:r>
            <w:r w:rsidRPr="006E6278">
              <w:rPr>
                <w:sz w:val="16"/>
                <w:szCs w:val="16"/>
              </w:rPr>
              <w:t>mu, technologického rozvoje a inovací</w:t>
            </w:r>
          </w:p>
        </w:tc>
        <w:tc>
          <w:tcPr>
            <w:tcW w:w="3969" w:type="dxa"/>
          </w:tcPr>
          <w:p w:rsidR="00FD148A" w:rsidRPr="006E6278" w:rsidRDefault="00FD148A" w:rsidP="003C168E">
            <w:pPr>
              <w:pStyle w:val="Tabulka"/>
              <w:keepNext/>
              <w:keepLines/>
              <w:jc w:val="left"/>
              <w:rPr>
                <w:rFonts w:asciiTheme="minorHAnsi" w:hAnsiTheme="minorHAnsi"/>
                <w:sz w:val="16"/>
                <w:szCs w:val="16"/>
              </w:rPr>
            </w:pPr>
            <w:r w:rsidRPr="006E6278">
              <w:rPr>
                <w:rFonts w:asciiTheme="minorHAnsi" w:hAnsiTheme="minorHAnsi"/>
                <w:sz w:val="16"/>
                <w:szCs w:val="16"/>
              </w:rPr>
              <w:t>TC 1</w:t>
            </w:r>
          </w:p>
        </w:tc>
        <w:tc>
          <w:tcPr>
            <w:tcW w:w="4536" w:type="dxa"/>
          </w:tcPr>
          <w:p w:rsidR="00FD148A" w:rsidRPr="006E6278" w:rsidRDefault="00FD148A" w:rsidP="003C168E">
            <w:pPr>
              <w:pStyle w:val="Tabulka"/>
              <w:keepNext/>
              <w:keepLines/>
              <w:jc w:val="left"/>
              <w:rPr>
                <w:rFonts w:asciiTheme="minorHAnsi" w:hAnsiTheme="minorHAnsi"/>
                <w:sz w:val="16"/>
                <w:szCs w:val="16"/>
              </w:rPr>
            </w:pPr>
            <w:r w:rsidRPr="006E6278">
              <w:rPr>
                <w:rFonts w:asciiTheme="minorHAnsi" w:hAnsiTheme="minorHAnsi" w:cs="Arial"/>
                <w:sz w:val="16"/>
                <w:szCs w:val="16"/>
              </w:rPr>
              <w:t>TC 1: Posílení výzkumu, technologického rozvoje a inovací</w:t>
            </w:r>
          </w:p>
        </w:tc>
      </w:tr>
      <w:tr w:rsidR="00FD148A" w:rsidRPr="006E6278" w:rsidTr="006E6278">
        <w:tc>
          <w:tcPr>
            <w:tcW w:w="1701" w:type="dxa"/>
            <w:shd w:val="clear" w:color="auto" w:fill="D9D9D9" w:themeFill="background1" w:themeFillShade="D9"/>
          </w:tcPr>
          <w:p w:rsidR="00FD148A" w:rsidRPr="006E6278" w:rsidRDefault="00FD148A" w:rsidP="00A93AA7">
            <w:pPr>
              <w:spacing w:before="60" w:after="60"/>
              <w:rPr>
                <w:rFonts w:eastAsia="Calibri"/>
                <w:b/>
                <w:sz w:val="16"/>
                <w:szCs w:val="16"/>
              </w:rPr>
            </w:pPr>
            <w:r w:rsidRPr="006E6278">
              <w:rPr>
                <w:rFonts w:eastAsia="Calibri"/>
                <w:b/>
                <w:sz w:val="16"/>
                <w:szCs w:val="16"/>
              </w:rPr>
              <w:t>Prioritní osa</w:t>
            </w:r>
          </w:p>
        </w:tc>
        <w:tc>
          <w:tcPr>
            <w:tcW w:w="3969" w:type="dxa"/>
          </w:tcPr>
          <w:p w:rsidR="00FD148A" w:rsidRPr="006E6278" w:rsidRDefault="00FD148A" w:rsidP="00A93AA7">
            <w:pPr>
              <w:pStyle w:val="DAVA"/>
              <w:spacing w:before="60" w:after="60"/>
              <w:jc w:val="left"/>
              <w:rPr>
                <w:sz w:val="16"/>
                <w:szCs w:val="16"/>
              </w:rPr>
            </w:pPr>
            <w:r w:rsidRPr="006E6278">
              <w:rPr>
                <w:sz w:val="16"/>
                <w:szCs w:val="16"/>
              </w:rPr>
              <w:t>1 – Posilování kapacit pro kvalitní výzkum</w:t>
            </w:r>
          </w:p>
        </w:tc>
        <w:tc>
          <w:tcPr>
            <w:tcW w:w="3969" w:type="dxa"/>
          </w:tcPr>
          <w:p w:rsidR="00FD148A" w:rsidRPr="006E6278" w:rsidRDefault="00FD148A" w:rsidP="00A93AA7">
            <w:pPr>
              <w:pStyle w:val="Tabulka"/>
              <w:jc w:val="left"/>
              <w:rPr>
                <w:rFonts w:asciiTheme="minorHAnsi" w:hAnsiTheme="minorHAnsi"/>
                <w:sz w:val="16"/>
                <w:szCs w:val="16"/>
              </w:rPr>
            </w:pPr>
            <w:r w:rsidRPr="006E6278">
              <w:rPr>
                <w:rFonts w:asciiTheme="minorHAnsi" w:hAnsiTheme="minorHAnsi"/>
                <w:sz w:val="16"/>
                <w:szCs w:val="16"/>
              </w:rPr>
              <w:t>PO 1: Rozvoj výzkumu a vývoje pro inovace</w:t>
            </w:r>
          </w:p>
        </w:tc>
        <w:tc>
          <w:tcPr>
            <w:tcW w:w="4536" w:type="dxa"/>
          </w:tcPr>
          <w:p w:rsidR="00FD148A" w:rsidRPr="006E6278" w:rsidRDefault="00FD148A" w:rsidP="00A93AA7">
            <w:pPr>
              <w:pStyle w:val="Tabulka"/>
              <w:jc w:val="left"/>
              <w:rPr>
                <w:rFonts w:asciiTheme="minorHAnsi" w:hAnsiTheme="minorHAnsi"/>
                <w:sz w:val="16"/>
                <w:szCs w:val="16"/>
              </w:rPr>
            </w:pPr>
            <w:r w:rsidRPr="006E6278">
              <w:rPr>
                <w:rFonts w:asciiTheme="minorHAnsi" w:hAnsiTheme="minorHAnsi" w:cs="Arial"/>
                <w:sz w:val="16"/>
                <w:szCs w:val="16"/>
              </w:rPr>
              <w:t>PO 1: Posílení výzkumu, technologického rozvoje a inovací</w:t>
            </w:r>
          </w:p>
        </w:tc>
      </w:tr>
      <w:tr w:rsidR="00FD148A" w:rsidRPr="006E6278" w:rsidTr="006E6278">
        <w:tc>
          <w:tcPr>
            <w:tcW w:w="1701" w:type="dxa"/>
            <w:shd w:val="clear" w:color="auto" w:fill="D9D9D9" w:themeFill="background1" w:themeFillShade="D9"/>
          </w:tcPr>
          <w:p w:rsidR="00FD148A" w:rsidRPr="006E6278" w:rsidRDefault="00FD148A" w:rsidP="00A93AA7">
            <w:pPr>
              <w:spacing w:before="60" w:after="60"/>
              <w:rPr>
                <w:rFonts w:eastAsia="Calibri"/>
                <w:b/>
                <w:sz w:val="16"/>
                <w:szCs w:val="16"/>
              </w:rPr>
            </w:pPr>
            <w:r w:rsidRPr="006E6278">
              <w:rPr>
                <w:b/>
                <w:sz w:val="16"/>
                <w:szCs w:val="16"/>
              </w:rPr>
              <w:t>Investiční priorita</w:t>
            </w:r>
          </w:p>
        </w:tc>
        <w:tc>
          <w:tcPr>
            <w:tcW w:w="3969" w:type="dxa"/>
          </w:tcPr>
          <w:p w:rsidR="00FD148A" w:rsidRPr="006E6278" w:rsidRDefault="00FD148A" w:rsidP="00A93AA7">
            <w:pPr>
              <w:pStyle w:val="DAVA"/>
              <w:spacing w:before="60" w:after="60"/>
              <w:jc w:val="left"/>
              <w:rPr>
                <w:sz w:val="16"/>
                <w:szCs w:val="16"/>
              </w:rPr>
            </w:pPr>
          </w:p>
        </w:tc>
        <w:tc>
          <w:tcPr>
            <w:tcW w:w="3969" w:type="dxa"/>
          </w:tcPr>
          <w:p w:rsidR="00FD148A" w:rsidRPr="006E6278" w:rsidRDefault="00FD148A" w:rsidP="00A93AA7">
            <w:pPr>
              <w:pStyle w:val="Tabulka"/>
              <w:jc w:val="left"/>
              <w:rPr>
                <w:rFonts w:asciiTheme="minorHAnsi" w:hAnsiTheme="minorHAnsi"/>
                <w:sz w:val="16"/>
                <w:szCs w:val="16"/>
              </w:rPr>
            </w:pPr>
            <w:r w:rsidRPr="006E6278">
              <w:rPr>
                <w:rFonts w:asciiTheme="minorHAnsi" w:hAnsiTheme="minorHAnsi"/>
                <w:sz w:val="16"/>
                <w:szCs w:val="16"/>
              </w:rPr>
              <w:t>1 b)</w:t>
            </w:r>
          </w:p>
        </w:tc>
        <w:tc>
          <w:tcPr>
            <w:tcW w:w="4536" w:type="dxa"/>
          </w:tcPr>
          <w:p w:rsidR="00FD148A" w:rsidRPr="006E6278" w:rsidRDefault="00FD148A" w:rsidP="00A93AA7">
            <w:pPr>
              <w:pStyle w:val="Tabulka"/>
              <w:jc w:val="left"/>
              <w:rPr>
                <w:rFonts w:asciiTheme="minorHAnsi" w:hAnsiTheme="minorHAnsi"/>
                <w:sz w:val="16"/>
                <w:szCs w:val="16"/>
              </w:rPr>
            </w:pPr>
            <w:r w:rsidRPr="006E6278">
              <w:rPr>
                <w:rFonts w:asciiTheme="minorHAnsi" w:hAnsiTheme="minorHAnsi" w:cs="Arial"/>
                <w:sz w:val="16"/>
                <w:szCs w:val="16"/>
              </w:rPr>
              <w:t xml:space="preserve">IP 1.1 </w:t>
            </w:r>
            <w:r w:rsidRPr="006E6278">
              <w:rPr>
                <w:rFonts w:asciiTheme="minorHAnsi" w:hAnsiTheme="minorHAnsi"/>
                <w:sz w:val="16"/>
                <w:szCs w:val="16"/>
              </w:rPr>
              <w:t>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Pr="006E6278">
              <w:rPr>
                <w:rFonts w:asciiTheme="minorHAnsi" w:hAnsiTheme="minorHAnsi" w:cs="Arial"/>
                <w:sz w:val="16"/>
                <w:szCs w:val="16"/>
              </w:rPr>
              <w:t xml:space="preserve"> (Nařízení o EFRR čl. 5 bod 1 (b))</w:t>
            </w:r>
          </w:p>
        </w:tc>
      </w:tr>
      <w:tr w:rsidR="00FD148A" w:rsidRPr="006E6278" w:rsidTr="006E6278">
        <w:tc>
          <w:tcPr>
            <w:tcW w:w="1701" w:type="dxa"/>
            <w:shd w:val="clear" w:color="auto" w:fill="D9D9D9" w:themeFill="background1" w:themeFillShade="D9"/>
          </w:tcPr>
          <w:p w:rsidR="00FD148A" w:rsidRPr="006E6278" w:rsidRDefault="00FD148A" w:rsidP="00A93AA7">
            <w:pPr>
              <w:spacing w:before="60" w:after="60"/>
              <w:rPr>
                <w:rFonts w:eastAsia="Calibri"/>
                <w:sz w:val="16"/>
                <w:szCs w:val="16"/>
              </w:rPr>
            </w:pPr>
            <w:r w:rsidRPr="006E6278">
              <w:rPr>
                <w:rFonts w:eastAsia="Calibri"/>
                <w:b/>
                <w:sz w:val="16"/>
                <w:szCs w:val="16"/>
              </w:rPr>
              <w:t>Specifický cíl</w:t>
            </w:r>
          </w:p>
        </w:tc>
        <w:tc>
          <w:tcPr>
            <w:tcW w:w="3969" w:type="dxa"/>
          </w:tcPr>
          <w:p w:rsidR="00FD148A" w:rsidRPr="006E6278" w:rsidRDefault="00FD148A" w:rsidP="00A93AA7">
            <w:pPr>
              <w:pStyle w:val="DAVA"/>
              <w:spacing w:before="60" w:after="60"/>
              <w:jc w:val="left"/>
              <w:rPr>
                <w:sz w:val="16"/>
                <w:szCs w:val="16"/>
              </w:rPr>
            </w:pPr>
            <w:r w:rsidRPr="006E6278">
              <w:rPr>
                <w:sz w:val="16"/>
                <w:szCs w:val="16"/>
              </w:rPr>
              <w:t>2 – Zvýšit přínosy výzkumu pro společnost</w:t>
            </w:r>
          </w:p>
        </w:tc>
        <w:tc>
          <w:tcPr>
            <w:tcW w:w="3969" w:type="dxa"/>
          </w:tcPr>
          <w:p w:rsidR="00FD148A" w:rsidRPr="006E6278" w:rsidRDefault="00FD148A" w:rsidP="00A93AA7">
            <w:pPr>
              <w:pStyle w:val="Tabulka"/>
              <w:jc w:val="left"/>
              <w:rPr>
                <w:rFonts w:asciiTheme="minorHAnsi" w:hAnsiTheme="minorHAnsi"/>
                <w:sz w:val="16"/>
                <w:szCs w:val="16"/>
              </w:rPr>
            </w:pPr>
            <w:r w:rsidRPr="006E6278">
              <w:rPr>
                <w:rFonts w:asciiTheme="minorHAnsi" w:hAnsiTheme="minorHAnsi"/>
                <w:sz w:val="16"/>
                <w:szCs w:val="16"/>
              </w:rPr>
              <w:t>SC 1.1: Zvýšit inovační výkonnost podniků</w:t>
            </w:r>
          </w:p>
        </w:tc>
        <w:tc>
          <w:tcPr>
            <w:tcW w:w="4536" w:type="dxa"/>
          </w:tcPr>
          <w:p w:rsidR="00FD148A" w:rsidRPr="006E6278" w:rsidRDefault="00FD148A" w:rsidP="00B6249E">
            <w:pPr>
              <w:pStyle w:val="DAVA"/>
              <w:spacing w:before="60" w:after="60"/>
              <w:jc w:val="left"/>
              <w:rPr>
                <w:rFonts w:cs="Arial"/>
                <w:sz w:val="16"/>
                <w:szCs w:val="16"/>
              </w:rPr>
            </w:pPr>
            <w:r w:rsidRPr="006E6278">
              <w:rPr>
                <w:rFonts w:cs="Arial"/>
                <w:sz w:val="16"/>
                <w:szCs w:val="16"/>
              </w:rPr>
              <w:t>Vyšší míra mezisektorové spolupráce stimulovaná regionální samosprávou</w:t>
            </w:r>
          </w:p>
          <w:p w:rsidR="00C4150D" w:rsidRPr="006E6278" w:rsidRDefault="00FD148A" w:rsidP="00FA61FB">
            <w:pPr>
              <w:pStyle w:val="DAVA"/>
              <w:spacing w:before="60" w:after="60"/>
              <w:rPr>
                <w:rFonts w:cs="Arial"/>
                <w:sz w:val="16"/>
                <w:szCs w:val="16"/>
              </w:rPr>
            </w:pPr>
            <w:r w:rsidRPr="006E6278">
              <w:rPr>
                <w:rFonts w:cs="Arial"/>
                <w:sz w:val="16"/>
                <w:szCs w:val="16"/>
              </w:rPr>
              <w:t>Snazší vznik a rozvoj znalostně intenzivních firem</w:t>
            </w:r>
          </w:p>
        </w:tc>
      </w:tr>
      <w:tr w:rsidR="00FD148A" w:rsidRPr="006E6278" w:rsidTr="006E6278">
        <w:tc>
          <w:tcPr>
            <w:tcW w:w="1701" w:type="dxa"/>
            <w:shd w:val="clear" w:color="auto" w:fill="D9D9D9" w:themeFill="background1" w:themeFillShade="D9"/>
          </w:tcPr>
          <w:p w:rsidR="00FD148A" w:rsidRPr="006E6278" w:rsidRDefault="00FD148A" w:rsidP="00A93AA7">
            <w:pPr>
              <w:spacing w:before="60" w:after="60"/>
              <w:rPr>
                <w:rFonts w:eastAsia="Calibri"/>
                <w:b/>
                <w:sz w:val="16"/>
                <w:szCs w:val="16"/>
              </w:rPr>
            </w:pPr>
            <w:r w:rsidRPr="006E6278">
              <w:rPr>
                <w:rFonts w:eastAsia="Calibri"/>
                <w:b/>
                <w:sz w:val="16"/>
                <w:szCs w:val="16"/>
              </w:rPr>
              <w:t>Věcná specifikace</w:t>
            </w:r>
          </w:p>
          <w:p w:rsidR="00FD148A" w:rsidRPr="006E6278" w:rsidRDefault="00FD148A" w:rsidP="00A93AA7">
            <w:pPr>
              <w:spacing w:before="60" w:after="60"/>
              <w:rPr>
                <w:rFonts w:eastAsia="Calibri"/>
                <w:sz w:val="16"/>
                <w:szCs w:val="16"/>
              </w:rPr>
            </w:pPr>
            <w:r w:rsidRPr="006E6278">
              <w:rPr>
                <w:rFonts w:eastAsia="Calibri"/>
                <w:b/>
                <w:sz w:val="16"/>
                <w:szCs w:val="16"/>
              </w:rPr>
              <w:t>(zaměření, aktivity)</w:t>
            </w:r>
          </w:p>
        </w:tc>
        <w:tc>
          <w:tcPr>
            <w:tcW w:w="3969" w:type="dxa"/>
          </w:tcPr>
          <w:p w:rsidR="00FD148A" w:rsidRPr="006E6278" w:rsidRDefault="00FD148A" w:rsidP="008978FE">
            <w:pPr>
              <w:pStyle w:val="DAVA"/>
              <w:spacing w:before="60" w:after="60"/>
              <w:jc w:val="left"/>
              <w:rPr>
                <w:sz w:val="16"/>
                <w:szCs w:val="16"/>
              </w:rPr>
            </w:pPr>
            <w:r w:rsidRPr="006E6278">
              <w:rPr>
                <w:sz w:val="16"/>
                <w:szCs w:val="16"/>
              </w:rPr>
              <w:t xml:space="preserve">Realizace výzkumných projektů v předkomerční fázi ve spolupráci veřejného a soukromého sektoru. </w:t>
            </w:r>
          </w:p>
        </w:tc>
        <w:tc>
          <w:tcPr>
            <w:tcW w:w="3969" w:type="dxa"/>
          </w:tcPr>
          <w:p w:rsidR="00FD148A" w:rsidRPr="006E6278" w:rsidRDefault="00FD148A" w:rsidP="00A93AA7">
            <w:pPr>
              <w:pStyle w:val="Tabulka"/>
              <w:jc w:val="left"/>
              <w:rPr>
                <w:rFonts w:asciiTheme="minorHAnsi" w:hAnsiTheme="minorHAnsi"/>
                <w:bCs/>
                <w:sz w:val="16"/>
                <w:szCs w:val="16"/>
              </w:rPr>
            </w:pPr>
            <w:r w:rsidRPr="006E6278">
              <w:rPr>
                <w:rFonts w:asciiTheme="minorHAnsi" w:hAnsiTheme="minorHAnsi"/>
                <w:bCs/>
                <w:sz w:val="16"/>
                <w:szCs w:val="16"/>
              </w:rPr>
              <w:t>- průmyslový výzkum a vývoj (včetně aktivit typu EraSME v případě pokračování tohoto programu v programovacím období 2014-2020)</w:t>
            </w:r>
          </w:p>
          <w:p w:rsidR="00FD148A" w:rsidRPr="006E6278" w:rsidRDefault="00FD148A" w:rsidP="00A93AA7">
            <w:pPr>
              <w:pStyle w:val="Tabulka"/>
              <w:jc w:val="left"/>
              <w:rPr>
                <w:rFonts w:asciiTheme="minorHAnsi" w:hAnsiTheme="minorHAnsi"/>
                <w:sz w:val="16"/>
                <w:szCs w:val="16"/>
              </w:rPr>
            </w:pPr>
            <w:r w:rsidRPr="006E6278">
              <w:rPr>
                <w:rFonts w:asciiTheme="minorHAnsi" w:hAnsiTheme="minorHAnsi"/>
                <w:bCs/>
                <w:sz w:val="16"/>
                <w:szCs w:val="16"/>
              </w:rPr>
              <w:t xml:space="preserve">- </w:t>
            </w:r>
            <w:r w:rsidRPr="006E6278">
              <w:rPr>
                <w:rFonts w:asciiTheme="minorHAnsi" w:hAnsiTheme="minorHAnsi"/>
                <w:sz w:val="16"/>
                <w:szCs w:val="16"/>
              </w:rPr>
              <w:t>key enabling technologies</w:t>
            </w:r>
          </w:p>
          <w:p w:rsidR="00FD148A" w:rsidRPr="006E6278" w:rsidRDefault="00FD148A" w:rsidP="00A93AA7">
            <w:pPr>
              <w:pStyle w:val="Tabulka"/>
              <w:jc w:val="left"/>
              <w:rPr>
                <w:rFonts w:asciiTheme="minorHAnsi" w:hAnsiTheme="minorHAnsi"/>
                <w:sz w:val="16"/>
                <w:szCs w:val="16"/>
              </w:rPr>
            </w:pPr>
            <w:r w:rsidRPr="006E6278">
              <w:rPr>
                <w:rFonts w:asciiTheme="minorHAnsi" w:hAnsiTheme="minorHAnsi"/>
                <w:sz w:val="16"/>
                <w:szCs w:val="16"/>
              </w:rPr>
              <w:t>- pre-commercial public procurement (PCP)</w:t>
            </w:r>
          </w:p>
        </w:tc>
        <w:tc>
          <w:tcPr>
            <w:tcW w:w="4536" w:type="dxa"/>
          </w:tcPr>
          <w:p w:rsidR="00FD148A" w:rsidRPr="006E6278" w:rsidRDefault="00FD148A" w:rsidP="00B6249E">
            <w:pPr>
              <w:pStyle w:val="DAVA"/>
              <w:spacing w:before="60" w:after="60"/>
              <w:jc w:val="left"/>
              <w:rPr>
                <w:rFonts w:cs="Arial"/>
                <w:sz w:val="16"/>
                <w:szCs w:val="16"/>
              </w:rPr>
            </w:pPr>
            <w:r w:rsidRPr="006E6278">
              <w:rPr>
                <w:rFonts w:cs="Arial"/>
                <w:sz w:val="16"/>
                <w:szCs w:val="16"/>
              </w:rPr>
              <w:t>Podpora aktivit vedoucích ke komercializaci výsledků výzkumu pomocí ověření proveditelnosti a komerčního potenciálu a jejich zavedení do praxe („proof-of-concept“)</w:t>
            </w:r>
          </w:p>
          <w:p w:rsidR="00FD148A" w:rsidRPr="006E6278" w:rsidRDefault="00FD148A" w:rsidP="00B6249E">
            <w:pPr>
              <w:pStyle w:val="DAVA"/>
              <w:spacing w:before="60" w:after="60"/>
              <w:jc w:val="left"/>
              <w:rPr>
                <w:rFonts w:cs="Arial"/>
                <w:sz w:val="16"/>
                <w:szCs w:val="16"/>
              </w:rPr>
            </w:pPr>
            <w:r w:rsidRPr="006E6278">
              <w:rPr>
                <w:rFonts w:cs="Arial"/>
                <w:sz w:val="16"/>
                <w:szCs w:val="16"/>
              </w:rPr>
              <w:t>Projekty zadávání veřejných zakázek v předobchodní fázi a inovační poptávky veřejného sektoru</w:t>
            </w:r>
          </w:p>
          <w:p w:rsidR="00FD148A" w:rsidRPr="006E6278" w:rsidRDefault="00FD148A" w:rsidP="00B6249E">
            <w:pPr>
              <w:pStyle w:val="DAVA"/>
              <w:spacing w:before="60" w:after="60"/>
              <w:jc w:val="left"/>
              <w:rPr>
                <w:rFonts w:cs="Arial"/>
                <w:sz w:val="16"/>
                <w:szCs w:val="16"/>
              </w:rPr>
            </w:pPr>
            <w:r w:rsidRPr="006E6278">
              <w:rPr>
                <w:rFonts w:cs="Arial"/>
                <w:sz w:val="16"/>
                <w:szCs w:val="16"/>
              </w:rPr>
              <w:t>Projekty spolupráce výzkumného sektoru s aplikační sférou</w:t>
            </w:r>
          </w:p>
          <w:p w:rsidR="00FD148A" w:rsidRPr="006E6278" w:rsidRDefault="00FD148A" w:rsidP="00B6249E">
            <w:pPr>
              <w:pStyle w:val="DAVA"/>
              <w:spacing w:before="60" w:after="60"/>
              <w:jc w:val="left"/>
              <w:rPr>
                <w:rFonts w:cs="Arial"/>
                <w:sz w:val="16"/>
                <w:szCs w:val="16"/>
              </w:rPr>
            </w:pPr>
            <w:r w:rsidRPr="006E6278">
              <w:rPr>
                <w:rFonts w:cs="Arial"/>
                <w:sz w:val="16"/>
                <w:szCs w:val="16"/>
              </w:rPr>
              <w:t>Zvyšování kvality a efektivity fungování vědeckotechnických parků, včetně inkubátorů</w:t>
            </w:r>
          </w:p>
          <w:p w:rsidR="00FD148A" w:rsidRPr="006E6278" w:rsidRDefault="00FD148A" w:rsidP="00B6249E">
            <w:pPr>
              <w:pStyle w:val="DAVA"/>
              <w:spacing w:before="60" w:after="60"/>
              <w:jc w:val="left"/>
              <w:rPr>
                <w:rFonts w:cs="Arial"/>
                <w:sz w:val="16"/>
                <w:szCs w:val="16"/>
              </w:rPr>
            </w:pPr>
            <w:r w:rsidRPr="006E6278">
              <w:rPr>
                <w:rFonts w:cs="Arial"/>
                <w:sz w:val="16"/>
                <w:szCs w:val="16"/>
              </w:rPr>
              <w:t>Vznik a rozvoj kapacit poskytujících progresivní služby pro podnikatele (MSP)</w:t>
            </w:r>
          </w:p>
          <w:p w:rsidR="00C4150D" w:rsidRPr="006E6278" w:rsidRDefault="00FD148A" w:rsidP="00FA61FB">
            <w:pPr>
              <w:pStyle w:val="DAVA"/>
              <w:spacing w:before="60" w:after="60"/>
              <w:jc w:val="left"/>
              <w:rPr>
                <w:rFonts w:cs="Arial"/>
                <w:sz w:val="16"/>
                <w:szCs w:val="16"/>
              </w:rPr>
            </w:pPr>
            <w:r w:rsidRPr="006E6278">
              <w:rPr>
                <w:rFonts w:cs="Arial"/>
                <w:sz w:val="16"/>
                <w:szCs w:val="16"/>
              </w:rPr>
              <w:t>Rozvoj inovačních firem v počátečních obdobích jejich životního cyklu</w:t>
            </w:r>
          </w:p>
        </w:tc>
      </w:tr>
      <w:tr w:rsidR="00FD148A" w:rsidRPr="006E6278" w:rsidTr="006E6278">
        <w:tc>
          <w:tcPr>
            <w:tcW w:w="1701" w:type="dxa"/>
            <w:shd w:val="clear" w:color="auto" w:fill="D9D9D9" w:themeFill="background1" w:themeFillShade="D9"/>
          </w:tcPr>
          <w:p w:rsidR="00FD148A" w:rsidRPr="006E6278" w:rsidRDefault="00FD148A" w:rsidP="00A93AA7">
            <w:pPr>
              <w:spacing w:before="60" w:after="60"/>
              <w:rPr>
                <w:rFonts w:eastAsia="Calibri"/>
                <w:b/>
                <w:sz w:val="16"/>
                <w:szCs w:val="16"/>
              </w:rPr>
            </w:pPr>
            <w:r w:rsidRPr="006E6278">
              <w:rPr>
                <w:rFonts w:eastAsia="Calibri"/>
                <w:b/>
                <w:sz w:val="16"/>
                <w:szCs w:val="16"/>
              </w:rPr>
              <w:t>Implementační prvky</w:t>
            </w:r>
          </w:p>
        </w:tc>
        <w:tc>
          <w:tcPr>
            <w:tcW w:w="3969" w:type="dxa"/>
          </w:tcPr>
          <w:p w:rsidR="00FD148A" w:rsidRPr="006E6278" w:rsidRDefault="00FD148A" w:rsidP="00A93AA7">
            <w:pPr>
              <w:pStyle w:val="DAVA"/>
              <w:spacing w:before="60" w:after="60"/>
              <w:jc w:val="left"/>
              <w:rPr>
                <w:sz w:val="16"/>
                <w:szCs w:val="16"/>
              </w:rPr>
            </w:pPr>
            <w:r w:rsidRPr="006E6278">
              <w:rPr>
                <w:sz w:val="16"/>
                <w:szCs w:val="16"/>
              </w:rPr>
              <w:t>Jedná se o projekty spolupráce (VO a podniků), které řeší předkomerční výzkum, jež může přinést průlomová zjištění, ale je daleko od aplikace na trh.</w:t>
            </w:r>
          </w:p>
        </w:tc>
        <w:tc>
          <w:tcPr>
            <w:tcW w:w="3969" w:type="dxa"/>
          </w:tcPr>
          <w:p w:rsidR="00FD148A" w:rsidRPr="006E6278" w:rsidRDefault="00FD148A" w:rsidP="00A93AA7">
            <w:pPr>
              <w:pStyle w:val="Tabulka"/>
              <w:jc w:val="left"/>
              <w:rPr>
                <w:rFonts w:asciiTheme="minorHAnsi" w:hAnsiTheme="minorHAnsi"/>
                <w:sz w:val="16"/>
                <w:szCs w:val="16"/>
              </w:rPr>
            </w:pPr>
            <w:r w:rsidRPr="006E6278">
              <w:rPr>
                <w:rFonts w:asciiTheme="minorHAnsi" w:hAnsiTheme="minorHAnsi"/>
                <w:sz w:val="16"/>
                <w:szCs w:val="16"/>
              </w:rPr>
              <w:t>Cílové území: Území České republiky, mimo území hl. města Prahy.</w:t>
            </w:r>
          </w:p>
          <w:p w:rsidR="00FD148A" w:rsidRPr="006E6278" w:rsidRDefault="00FD148A" w:rsidP="00A93AA7">
            <w:pPr>
              <w:pStyle w:val="Tabulka"/>
              <w:jc w:val="left"/>
              <w:rPr>
                <w:rFonts w:asciiTheme="minorHAnsi" w:hAnsiTheme="minorHAnsi"/>
                <w:bCs/>
                <w:sz w:val="16"/>
                <w:szCs w:val="16"/>
              </w:rPr>
            </w:pPr>
            <w:r w:rsidRPr="006E6278">
              <w:rPr>
                <w:rFonts w:asciiTheme="minorHAnsi" w:hAnsiTheme="minorHAnsi"/>
                <w:sz w:val="16"/>
                <w:szCs w:val="16"/>
              </w:rPr>
              <w:t>Typy příjemců: Podnikatelské subjekty (zejména malé a střední, v odůvodněných případech velké podniky), vysoké školy, výzkumné organizace, výzkumné ústavy, veřejné výzkumné instituce a fyzické osoby, subjekty státní správy a územní samosprávy (v případě PCP), přímo řízené organizace a OSS.</w:t>
            </w:r>
          </w:p>
        </w:tc>
        <w:tc>
          <w:tcPr>
            <w:tcW w:w="4536" w:type="dxa"/>
          </w:tcPr>
          <w:p w:rsidR="00FD148A" w:rsidRPr="006E6278" w:rsidRDefault="00FD148A" w:rsidP="00B6249E">
            <w:pPr>
              <w:pStyle w:val="DAVA"/>
              <w:spacing w:before="60" w:after="60"/>
              <w:jc w:val="left"/>
              <w:rPr>
                <w:rFonts w:cs="Arial"/>
                <w:sz w:val="16"/>
                <w:szCs w:val="16"/>
              </w:rPr>
            </w:pPr>
            <w:r w:rsidRPr="006E6278">
              <w:rPr>
                <w:rFonts w:cs="Arial"/>
                <w:sz w:val="16"/>
                <w:szCs w:val="16"/>
              </w:rPr>
              <w:t>Typ příjemce:</w:t>
            </w:r>
          </w:p>
          <w:p w:rsidR="00FD148A" w:rsidRPr="006E6278" w:rsidRDefault="00FD148A" w:rsidP="00B6249E">
            <w:pPr>
              <w:pStyle w:val="DAVA"/>
              <w:spacing w:before="60" w:after="60"/>
              <w:jc w:val="left"/>
              <w:rPr>
                <w:rFonts w:cs="Arial"/>
                <w:sz w:val="16"/>
                <w:szCs w:val="16"/>
              </w:rPr>
            </w:pPr>
            <w:r w:rsidRPr="006E6278">
              <w:rPr>
                <w:rFonts w:cs="Arial"/>
                <w:sz w:val="16"/>
                <w:szCs w:val="16"/>
              </w:rPr>
              <w:t>Hlavní město Praha a městské části hl. m. Prahy</w:t>
            </w:r>
          </w:p>
          <w:p w:rsidR="00FD148A" w:rsidRPr="006E6278" w:rsidRDefault="00FD148A" w:rsidP="00B6249E">
            <w:pPr>
              <w:pStyle w:val="DAVA"/>
              <w:spacing w:before="60" w:after="60"/>
              <w:jc w:val="left"/>
              <w:rPr>
                <w:rFonts w:cs="Arial"/>
                <w:sz w:val="16"/>
                <w:szCs w:val="16"/>
              </w:rPr>
            </w:pPr>
            <w:r w:rsidRPr="006E6278">
              <w:rPr>
                <w:rFonts w:cs="Arial"/>
                <w:sz w:val="16"/>
                <w:szCs w:val="16"/>
              </w:rPr>
              <w:t>Organizace zřízené a založené hl. m. Prahou a městskými částmi</w:t>
            </w:r>
          </w:p>
          <w:p w:rsidR="00FD148A" w:rsidRPr="006E6278" w:rsidRDefault="00FD148A" w:rsidP="00B6249E">
            <w:pPr>
              <w:pStyle w:val="DAVA"/>
              <w:spacing w:before="60" w:after="60"/>
              <w:jc w:val="left"/>
              <w:rPr>
                <w:rFonts w:cs="Arial"/>
                <w:sz w:val="16"/>
                <w:szCs w:val="16"/>
              </w:rPr>
            </w:pPr>
            <w:r w:rsidRPr="006E6278">
              <w:rPr>
                <w:rFonts w:cs="Arial"/>
                <w:sz w:val="16"/>
                <w:szCs w:val="16"/>
              </w:rPr>
              <w:t>Výzkumné organizace (podle definice Rámce Společenství pro státní podporu výzkumu, vývoje a inovací)</w:t>
            </w:r>
          </w:p>
          <w:p w:rsidR="00FD148A" w:rsidRPr="006E6278" w:rsidRDefault="00FD148A" w:rsidP="00B6249E">
            <w:pPr>
              <w:pStyle w:val="DAVA"/>
              <w:spacing w:before="60" w:after="60"/>
              <w:jc w:val="left"/>
              <w:rPr>
                <w:rFonts w:cs="Arial"/>
                <w:sz w:val="16"/>
                <w:szCs w:val="16"/>
              </w:rPr>
            </w:pPr>
            <w:r w:rsidRPr="006E6278">
              <w:rPr>
                <w:rFonts w:cs="Arial"/>
                <w:sz w:val="16"/>
                <w:szCs w:val="16"/>
              </w:rPr>
              <w:t>Podnikatelské subjekty</w:t>
            </w:r>
          </w:p>
          <w:p w:rsidR="00FD148A" w:rsidRPr="006E6278" w:rsidRDefault="00FD148A" w:rsidP="00B6249E">
            <w:pPr>
              <w:pStyle w:val="DAVA"/>
              <w:spacing w:before="60" w:after="60"/>
              <w:jc w:val="left"/>
              <w:rPr>
                <w:rFonts w:cs="Arial"/>
                <w:sz w:val="16"/>
                <w:szCs w:val="16"/>
              </w:rPr>
            </w:pPr>
            <w:r w:rsidRPr="006E6278">
              <w:rPr>
                <w:rFonts w:cs="Arial"/>
                <w:sz w:val="16"/>
                <w:szCs w:val="16"/>
              </w:rPr>
              <w:t>Nestátní neziskové organizace</w:t>
            </w:r>
          </w:p>
          <w:p w:rsidR="00FD148A" w:rsidRPr="006E6278" w:rsidRDefault="00FD148A" w:rsidP="00B6249E">
            <w:pPr>
              <w:pStyle w:val="DAVA"/>
              <w:spacing w:before="60" w:after="60"/>
              <w:jc w:val="left"/>
              <w:rPr>
                <w:rFonts w:cs="Arial"/>
                <w:sz w:val="16"/>
                <w:szCs w:val="16"/>
              </w:rPr>
            </w:pPr>
            <w:r w:rsidRPr="006E6278">
              <w:rPr>
                <w:rFonts w:cs="Arial"/>
                <w:sz w:val="16"/>
                <w:szCs w:val="16"/>
              </w:rPr>
              <w:t>Profesní a zájmová sdružení</w:t>
            </w:r>
          </w:p>
          <w:p w:rsidR="00FD148A" w:rsidRPr="006E6278" w:rsidRDefault="00FD148A" w:rsidP="006E6278">
            <w:pPr>
              <w:pStyle w:val="DAVA"/>
              <w:spacing w:before="60" w:after="60"/>
              <w:jc w:val="left"/>
              <w:rPr>
                <w:sz w:val="16"/>
                <w:szCs w:val="16"/>
              </w:rPr>
            </w:pPr>
            <w:r w:rsidRPr="006E6278">
              <w:rPr>
                <w:rFonts w:cs="Arial"/>
                <w:sz w:val="16"/>
                <w:szCs w:val="16"/>
              </w:rPr>
              <w:t>Podporované území:</w:t>
            </w:r>
            <w:r w:rsidR="006E6278">
              <w:rPr>
                <w:rFonts w:cs="Arial"/>
                <w:sz w:val="16"/>
                <w:szCs w:val="16"/>
              </w:rPr>
              <w:t xml:space="preserve"> </w:t>
            </w:r>
            <w:r w:rsidRPr="006E6278">
              <w:rPr>
                <w:rFonts w:cs="Arial"/>
                <w:sz w:val="16"/>
                <w:szCs w:val="16"/>
              </w:rPr>
              <w:t>Region soudržnosti NUTS 2 Praha</w:t>
            </w:r>
          </w:p>
        </w:tc>
      </w:tr>
      <w:tr w:rsidR="006C343A" w:rsidRPr="006E6278" w:rsidTr="006E6278">
        <w:tc>
          <w:tcPr>
            <w:tcW w:w="1701" w:type="dxa"/>
            <w:shd w:val="clear" w:color="auto" w:fill="D9D9D9" w:themeFill="background1" w:themeFillShade="D9"/>
          </w:tcPr>
          <w:p w:rsidR="006C343A" w:rsidRPr="006E6278" w:rsidRDefault="006C343A" w:rsidP="00A93AA7">
            <w:pPr>
              <w:spacing w:before="60" w:after="60"/>
              <w:rPr>
                <w:rFonts w:eastAsia="Calibri"/>
                <w:b/>
                <w:sz w:val="16"/>
                <w:szCs w:val="16"/>
              </w:rPr>
            </w:pPr>
            <w:r w:rsidRPr="006E6278">
              <w:rPr>
                <w:b/>
                <w:sz w:val="16"/>
                <w:szCs w:val="16"/>
              </w:rPr>
              <w:t>Synergie/komplementarita</w:t>
            </w:r>
          </w:p>
        </w:tc>
        <w:tc>
          <w:tcPr>
            <w:tcW w:w="3969" w:type="dxa"/>
          </w:tcPr>
          <w:p w:rsidR="006C343A" w:rsidRPr="006E6278" w:rsidRDefault="005D312A" w:rsidP="00A93AA7">
            <w:pPr>
              <w:pStyle w:val="DAVA"/>
              <w:spacing w:before="60" w:after="60"/>
              <w:jc w:val="left"/>
              <w:rPr>
                <w:sz w:val="16"/>
                <w:szCs w:val="16"/>
              </w:rPr>
            </w:pPr>
            <w:r w:rsidRPr="006E6278">
              <w:rPr>
                <w:rFonts w:cs="Arial"/>
                <w:sz w:val="16"/>
                <w:szCs w:val="16"/>
              </w:rPr>
              <w:t>komplementarita</w:t>
            </w:r>
          </w:p>
        </w:tc>
        <w:tc>
          <w:tcPr>
            <w:tcW w:w="3969" w:type="dxa"/>
          </w:tcPr>
          <w:p w:rsidR="006C343A" w:rsidRPr="006E6278" w:rsidRDefault="00AA6C32" w:rsidP="00A93AA7">
            <w:pPr>
              <w:pStyle w:val="Tabulka"/>
              <w:jc w:val="left"/>
              <w:rPr>
                <w:rFonts w:asciiTheme="minorHAnsi" w:hAnsiTheme="minorHAnsi"/>
                <w:sz w:val="16"/>
                <w:szCs w:val="16"/>
              </w:rPr>
            </w:pPr>
            <w:r w:rsidRPr="006E6278">
              <w:rPr>
                <w:rFonts w:asciiTheme="minorHAnsi" w:hAnsiTheme="minorHAnsi"/>
                <w:sz w:val="16"/>
                <w:szCs w:val="16"/>
              </w:rPr>
              <w:t>komplemetarita</w:t>
            </w:r>
          </w:p>
        </w:tc>
        <w:tc>
          <w:tcPr>
            <w:tcW w:w="4536" w:type="dxa"/>
          </w:tcPr>
          <w:p w:rsidR="006C343A" w:rsidRPr="006E6278" w:rsidRDefault="00B538F6" w:rsidP="00B6249E">
            <w:pPr>
              <w:pStyle w:val="DAVA"/>
              <w:spacing w:before="60" w:after="60"/>
              <w:jc w:val="left"/>
              <w:rPr>
                <w:rFonts w:cs="Arial"/>
                <w:sz w:val="16"/>
                <w:szCs w:val="16"/>
              </w:rPr>
            </w:pPr>
            <w:r w:rsidRPr="006E6278">
              <w:rPr>
                <w:rFonts w:cs="Arial"/>
                <w:sz w:val="16"/>
                <w:szCs w:val="16"/>
              </w:rPr>
              <w:t>komplementarita</w:t>
            </w:r>
          </w:p>
        </w:tc>
      </w:tr>
      <w:tr w:rsidR="00FD148A" w:rsidRPr="006E6278" w:rsidTr="006E6278">
        <w:tc>
          <w:tcPr>
            <w:tcW w:w="1701" w:type="dxa"/>
            <w:shd w:val="clear" w:color="auto" w:fill="D9D9D9" w:themeFill="background1" w:themeFillShade="D9"/>
          </w:tcPr>
          <w:p w:rsidR="00FD148A" w:rsidRPr="006E6278" w:rsidRDefault="00FD148A" w:rsidP="00A93AA7">
            <w:pPr>
              <w:spacing w:before="60" w:after="60"/>
              <w:rPr>
                <w:rFonts w:eastAsia="Calibri"/>
                <w:sz w:val="16"/>
                <w:szCs w:val="16"/>
              </w:rPr>
            </w:pPr>
            <w:r w:rsidRPr="006E6278">
              <w:rPr>
                <w:rFonts w:eastAsia="Calibri"/>
                <w:b/>
                <w:sz w:val="16"/>
                <w:szCs w:val="16"/>
              </w:rPr>
              <w:t>Mechanismus koordinace</w:t>
            </w:r>
          </w:p>
        </w:tc>
        <w:tc>
          <w:tcPr>
            <w:tcW w:w="3969" w:type="dxa"/>
          </w:tcPr>
          <w:p w:rsidR="00FD148A" w:rsidRPr="006E6278" w:rsidRDefault="00FD148A" w:rsidP="00A93AA7">
            <w:pPr>
              <w:pStyle w:val="DAVA"/>
              <w:spacing w:before="60" w:after="60"/>
              <w:jc w:val="left"/>
              <w:rPr>
                <w:sz w:val="16"/>
                <w:szCs w:val="16"/>
              </w:rPr>
            </w:pPr>
            <w:r w:rsidRPr="006E6278">
              <w:rPr>
                <w:sz w:val="16"/>
                <w:szCs w:val="16"/>
              </w:rPr>
              <w:t>Mechanismus koordinace je zajištěn prostřednictvím institucionálního propojení v rámci zprostředkujícího subjektu TA ČR, který bude zajišťovat implementaci této intervenční oblasti OP PIK a který zároveň implementuje uvedené národní programy VaVaI. V rámci TA ČR probíhá ve spolupráci s Řídícím orgánem OP PIK koordinace při přípravě věcného zaměření příslušných oblastí intervencí. Ve fázi realizace bude v rámci TA ČR koordinováno vyhlašování výzev (časové hledisko, věcný obsah, technické parametry).</w:t>
            </w:r>
          </w:p>
        </w:tc>
        <w:tc>
          <w:tcPr>
            <w:tcW w:w="3969" w:type="dxa"/>
          </w:tcPr>
          <w:p w:rsidR="00FD148A" w:rsidRPr="006E6278" w:rsidRDefault="00FD148A" w:rsidP="00A93AA7">
            <w:pPr>
              <w:pStyle w:val="Tabulka"/>
              <w:jc w:val="left"/>
              <w:rPr>
                <w:rFonts w:asciiTheme="minorHAnsi" w:hAnsiTheme="minorHAnsi"/>
                <w:sz w:val="16"/>
                <w:szCs w:val="16"/>
              </w:rPr>
            </w:pPr>
            <w:r w:rsidRPr="006E6278">
              <w:rPr>
                <w:rFonts w:asciiTheme="minorHAnsi" w:hAnsiTheme="minorHAnsi"/>
                <w:sz w:val="16"/>
                <w:szCs w:val="16"/>
              </w:rPr>
              <w:t>Mechanismus koordinace je zajištěn prostřednictvím institucionálního propojení v rámci zprostředkujícího subjektu TA ČR, který bude zajišťovat implementaci této intervenční oblasti OP PIK a který zároveň implementuje uvedené národní programy VaVaI. V rámci TA ČR probíhá ve spolupráci s Řídícím orgánem OP PIK koordinace při přípravě věcného zaměření příslušných oblastí intervencí. Ve fázi realizace bude v rámci TA ČR koordinováno vyhlašování výzev (časové hledisko, věcný obsah, technické parametry). Dalším koordinačním mechanismem bude informace pro potenciální žadatele na webových stránkách Řídícího orgánu OP PIK ve formě odkazu na příslušné národní programy TA ČR, což usnadní orientaci případných žadatelů v možnostech získání podpory pro svůj projekt.</w:t>
            </w:r>
          </w:p>
        </w:tc>
        <w:tc>
          <w:tcPr>
            <w:tcW w:w="4536" w:type="dxa"/>
          </w:tcPr>
          <w:p w:rsidR="00FD148A" w:rsidRPr="006E6278" w:rsidRDefault="00B538F6" w:rsidP="00A93AA7">
            <w:pPr>
              <w:pStyle w:val="Tabulka"/>
              <w:jc w:val="left"/>
              <w:rPr>
                <w:rFonts w:asciiTheme="minorHAnsi" w:hAnsiTheme="minorHAnsi"/>
                <w:sz w:val="16"/>
                <w:szCs w:val="16"/>
              </w:rPr>
            </w:pPr>
            <w:r w:rsidRPr="006E6278">
              <w:rPr>
                <w:rFonts w:asciiTheme="minorHAnsi" w:hAnsiTheme="minorHAnsi" w:cs="Arial"/>
                <w:sz w:val="16"/>
                <w:szCs w:val="16"/>
              </w:rPr>
              <w:t>Z</w:t>
            </w:r>
            <w:r w:rsidR="00FD148A" w:rsidRPr="006E6278">
              <w:rPr>
                <w:rFonts w:asciiTheme="minorHAnsi" w:hAnsiTheme="minorHAnsi" w:cs="Arial"/>
                <w:sz w:val="16"/>
                <w:szCs w:val="16"/>
              </w:rPr>
              <w:t>aměření aktivit a zacilování výzev tak, aby nedocházelo k duplicitám</w:t>
            </w:r>
          </w:p>
        </w:tc>
      </w:tr>
    </w:tbl>
    <w:p w:rsidR="00D13ECC" w:rsidRPr="00AF1724" w:rsidRDefault="00D13ECC" w:rsidP="00805DA4">
      <w:pPr>
        <w:spacing w:after="240"/>
        <w:ind w:left="-142"/>
        <w:rPr>
          <w:b/>
          <w:sz w:val="26"/>
          <w:szCs w:val="26"/>
        </w:rPr>
      </w:pPr>
    </w:p>
    <w:p w:rsidR="008773B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942" w:name="_Toc372725912"/>
      <w:bookmarkStart w:id="943" w:name="_Toc384022339"/>
      <w:bookmarkStart w:id="944" w:name="_Toc386525863"/>
      <w:bookmarkStart w:id="945" w:name="_Toc386621937"/>
      <w:bookmarkStart w:id="946" w:name="_Toc386622495"/>
      <w:bookmarkStart w:id="947" w:name="_Toc386628687"/>
      <w:bookmarkStart w:id="948" w:name="_Toc386628781"/>
      <w:bookmarkStart w:id="949" w:name="_Toc387916303"/>
      <w:bookmarkStart w:id="950" w:name="_Toc387916439"/>
      <w:bookmarkStart w:id="951" w:name="_Toc387916531"/>
      <w:bookmarkStart w:id="952" w:name="_Toc388008847"/>
      <w:bookmarkStart w:id="953" w:name="_Toc388444934"/>
      <w:bookmarkStart w:id="954" w:name="_Toc391474332"/>
      <w:bookmarkStart w:id="955" w:name="_Toc391474565"/>
      <w:bookmarkStart w:id="956" w:name="_Toc396917682"/>
      <w:bookmarkStart w:id="957" w:name="_Toc396917750"/>
      <w:bookmarkStart w:id="958" w:name="_Toc396917900"/>
      <w:bookmarkStart w:id="959" w:name="_Toc396918068"/>
      <w:bookmarkStart w:id="960" w:name="_Toc397074386"/>
      <w:r w:rsidRPr="00AF1724">
        <w:rPr>
          <w:b/>
          <w:szCs w:val="24"/>
        </w:rPr>
        <w:t>5</w:t>
      </w:r>
      <w:r w:rsidR="008773BF" w:rsidRPr="00AF1724">
        <w:rPr>
          <w:b/>
          <w:szCs w:val="24"/>
        </w:rPr>
        <w:t>.</w:t>
      </w:r>
      <w:bookmarkStart w:id="961" w:name="_Toc372304526"/>
      <w:r w:rsidR="00D65672" w:rsidRPr="00AF1724">
        <w:rPr>
          <w:b/>
          <w:szCs w:val="24"/>
        </w:rPr>
        <w:t xml:space="preserve">2 </w:t>
      </w:r>
      <w:r w:rsidR="008773BF" w:rsidRPr="00AF1724">
        <w:rPr>
          <w:b/>
          <w:szCs w:val="24"/>
        </w:rPr>
        <w:t>Program podpory spolupráce v aplikovaném výzkumu a experimentálním vývoji prostřednictvím společných projektů technologických a inovačních agentur „DELTA</w:t>
      </w:r>
      <w:bookmarkEnd w:id="961"/>
      <w:r w:rsidR="008773BF" w:rsidRPr="00AF1724">
        <w:rPr>
          <w:b/>
          <w:szCs w:val="24"/>
        </w:rPr>
        <w:t>“</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008773BF" w:rsidRPr="00AF1724">
        <w:rPr>
          <w:b/>
          <w:szCs w:val="24"/>
        </w:rPr>
        <w:t xml:space="preserve"> </w:t>
      </w:r>
    </w:p>
    <w:p w:rsidR="008773BF" w:rsidRPr="00AF1724" w:rsidRDefault="008773BF" w:rsidP="0041795C">
      <w:pPr>
        <w:spacing w:before="120" w:after="0"/>
        <w:rPr>
          <w:b/>
        </w:rPr>
      </w:pPr>
      <w:r w:rsidRPr="00AF1724">
        <w:rPr>
          <w:b/>
        </w:rPr>
        <w:t>Obecně k programu:</w:t>
      </w:r>
    </w:p>
    <w:p w:rsidR="008773BF" w:rsidRPr="00AF1724" w:rsidRDefault="008773B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je zaměřen na podporu spolupráce v aplikovaném výzkumu a experimentálním vývoji prostřednictvím společných projektů podniků a výzkumných organizací podporovaných TA ČR a významnými zahraničními technologickými a inovačními agenturami či jinými obdobnými agenturami, se kterými má/bude mít TA ČR v době vyhlášení veřejné soutěže navázánu spolupráci (dále jsou uvedené partnerské agentury či instituce označovány souhrnně jako „partnerské agentury“). </w:t>
      </w:r>
    </w:p>
    <w:p w:rsidR="00021048" w:rsidRPr="0041795C" w:rsidRDefault="00021048" w:rsidP="00021048">
      <w:pPr>
        <w:spacing w:before="120" w:after="0"/>
        <w:rPr>
          <w:b/>
        </w:rPr>
      </w:pPr>
      <w:r w:rsidRPr="00AF1724">
        <w:rPr>
          <w:b/>
        </w:rPr>
        <w:t>Nový komentář MMR</w:t>
      </w:r>
      <w:r w:rsidR="0049621F">
        <w:rPr>
          <w:b/>
        </w:rPr>
        <w:t>-NOK</w:t>
      </w:r>
      <w:r w:rsidRPr="00AF1724">
        <w:rPr>
          <w:b/>
        </w:rPr>
        <w:t xml:space="preserve">: </w:t>
      </w:r>
      <w:r w:rsidRPr="0041795C">
        <w:rPr>
          <w:b/>
        </w:rPr>
        <w:t> </w:t>
      </w:r>
    </w:p>
    <w:p w:rsidR="00021048" w:rsidRPr="00AF1724" w:rsidRDefault="0002104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uvádí společně s dalšími programy, z jejich pohledu je zbytečné uvádět vazbu na každý program TAČR zvlášť, neboť programy Beta, Delta, Epsilon svým zaměřením odpovídají SC 1.1 a 1.2 OP PIK</w:t>
      </w:r>
    </w:p>
    <w:p w:rsidR="00102200" w:rsidRPr="00AF1724" w:rsidRDefault="00102200"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neuváděny názvy TC či IP</w:t>
      </w:r>
    </w:p>
    <w:p w:rsidR="00021048" w:rsidRPr="00AF1724" w:rsidRDefault="00021048" w:rsidP="00021048">
      <w:pPr>
        <w:spacing w:before="120" w:after="0"/>
        <w:rPr>
          <w:b/>
        </w:rPr>
      </w:pPr>
      <w:r w:rsidRPr="00AF1724">
        <w:rPr>
          <w:b/>
        </w:rPr>
        <w:t>Závěr MMR</w:t>
      </w:r>
      <w:r w:rsidR="0049621F">
        <w:rPr>
          <w:b/>
        </w:rPr>
        <w:t>-NOK</w:t>
      </w:r>
      <w:r w:rsidRPr="00AF1724">
        <w:rPr>
          <w:b/>
        </w:rPr>
        <w:t xml:space="preserve">: </w:t>
      </w:r>
    </w:p>
    <w:p w:rsidR="00021048" w:rsidRPr="00AF1724" w:rsidRDefault="00D02B7E"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chybějící údaje.</w:t>
      </w:r>
    </w:p>
    <w:p w:rsidR="008773BF" w:rsidRPr="00AF1724" w:rsidRDefault="008773BF"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FA682F" w:rsidRPr="006E6278" w:rsidTr="006E6278">
        <w:tc>
          <w:tcPr>
            <w:tcW w:w="1701" w:type="dxa"/>
            <w:shd w:val="clear" w:color="auto" w:fill="A6A6A6" w:themeFill="background1" w:themeFillShade="A6"/>
          </w:tcPr>
          <w:p w:rsidR="00FA682F" w:rsidRPr="006E6278" w:rsidRDefault="00FA682F" w:rsidP="008C12E0">
            <w:pPr>
              <w:spacing w:before="60" w:after="60"/>
            </w:pPr>
          </w:p>
        </w:tc>
        <w:tc>
          <w:tcPr>
            <w:tcW w:w="12474" w:type="dxa"/>
            <w:shd w:val="clear" w:color="auto" w:fill="A6A6A6" w:themeFill="background1" w:themeFillShade="A6"/>
          </w:tcPr>
          <w:p w:rsidR="00FA682F" w:rsidRPr="006E6278" w:rsidRDefault="00FA682F" w:rsidP="008C12E0">
            <w:pPr>
              <w:spacing w:before="60" w:after="60" w:line="276" w:lineRule="auto"/>
              <w:rPr>
                <w:rFonts w:eastAsia="Calibri"/>
                <w:b/>
              </w:rPr>
            </w:pPr>
            <w:r w:rsidRPr="006E6278">
              <w:rPr>
                <w:rFonts w:eastAsia="Calibri"/>
                <w:b/>
              </w:rPr>
              <w:t>OP PIK</w:t>
            </w:r>
          </w:p>
        </w:tc>
      </w:tr>
      <w:tr w:rsidR="008333D8" w:rsidRPr="006E6278" w:rsidTr="006E6278">
        <w:tc>
          <w:tcPr>
            <w:tcW w:w="1701" w:type="dxa"/>
            <w:shd w:val="clear" w:color="auto" w:fill="D9D9D9" w:themeFill="background1" w:themeFillShade="D9"/>
          </w:tcPr>
          <w:p w:rsidR="008333D8" w:rsidRPr="006E6278" w:rsidRDefault="008333D8" w:rsidP="00F151F2">
            <w:pPr>
              <w:spacing w:before="40" w:after="40"/>
              <w:rPr>
                <w:b/>
                <w:sz w:val="16"/>
                <w:szCs w:val="16"/>
              </w:rPr>
            </w:pPr>
            <w:r w:rsidRPr="006E6278">
              <w:rPr>
                <w:b/>
                <w:sz w:val="16"/>
                <w:szCs w:val="16"/>
              </w:rPr>
              <w:t>Tematický cíl</w:t>
            </w:r>
          </w:p>
        </w:tc>
        <w:tc>
          <w:tcPr>
            <w:tcW w:w="12474" w:type="dxa"/>
          </w:tcPr>
          <w:p w:rsidR="008333D8" w:rsidRPr="006E6278" w:rsidRDefault="008333D8" w:rsidP="008C12E0">
            <w:pPr>
              <w:pStyle w:val="Tabulka"/>
              <w:jc w:val="left"/>
              <w:rPr>
                <w:rFonts w:asciiTheme="minorHAnsi" w:hAnsiTheme="minorHAnsi"/>
                <w:sz w:val="16"/>
                <w:szCs w:val="16"/>
              </w:rPr>
            </w:pPr>
            <w:r w:rsidRPr="006E6278">
              <w:rPr>
                <w:rFonts w:asciiTheme="minorHAnsi" w:hAnsiTheme="minorHAnsi"/>
                <w:sz w:val="16"/>
                <w:szCs w:val="16"/>
              </w:rPr>
              <w:t>TC 1</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b/>
                <w:sz w:val="16"/>
                <w:szCs w:val="16"/>
              </w:rPr>
            </w:pPr>
            <w:r w:rsidRPr="006E6278">
              <w:rPr>
                <w:rFonts w:eastAsia="Calibri"/>
                <w:b/>
                <w:sz w:val="16"/>
                <w:szCs w:val="16"/>
              </w:rPr>
              <w:t>Prioritní osa</w:t>
            </w:r>
          </w:p>
        </w:tc>
        <w:tc>
          <w:tcPr>
            <w:tcW w:w="12474" w:type="dxa"/>
          </w:tcPr>
          <w:p w:rsidR="008333D8" w:rsidRPr="006E6278" w:rsidRDefault="008333D8" w:rsidP="008C12E0">
            <w:pPr>
              <w:pStyle w:val="Tabulka"/>
              <w:jc w:val="left"/>
              <w:rPr>
                <w:rFonts w:asciiTheme="minorHAnsi" w:hAnsiTheme="minorHAnsi"/>
                <w:sz w:val="16"/>
                <w:szCs w:val="16"/>
              </w:rPr>
            </w:pPr>
            <w:r w:rsidRPr="006E6278">
              <w:rPr>
                <w:rFonts w:asciiTheme="minorHAnsi" w:hAnsiTheme="minorHAnsi"/>
                <w:sz w:val="16"/>
                <w:szCs w:val="16"/>
              </w:rPr>
              <w:t>PO 1: Rozvoj výzkumu a vývoje pro inovace</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b/>
                <w:sz w:val="16"/>
                <w:szCs w:val="16"/>
              </w:rPr>
            </w:pPr>
            <w:r w:rsidRPr="006E6278">
              <w:rPr>
                <w:b/>
                <w:sz w:val="16"/>
                <w:szCs w:val="16"/>
              </w:rPr>
              <w:t>Investiční priorita</w:t>
            </w:r>
          </w:p>
        </w:tc>
        <w:tc>
          <w:tcPr>
            <w:tcW w:w="12474" w:type="dxa"/>
          </w:tcPr>
          <w:p w:rsidR="008333D8" w:rsidRPr="006E6278" w:rsidRDefault="008333D8" w:rsidP="008C12E0">
            <w:pPr>
              <w:pStyle w:val="Tabulka"/>
              <w:jc w:val="left"/>
              <w:rPr>
                <w:rFonts w:asciiTheme="minorHAnsi" w:hAnsiTheme="minorHAnsi"/>
                <w:sz w:val="16"/>
                <w:szCs w:val="16"/>
              </w:rPr>
            </w:pPr>
            <w:r w:rsidRPr="006E6278">
              <w:rPr>
                <w:rFonts w:asciiTheme="minorHAnsi" w:hAnsiTheme="minorHAnsi"/>
                <w:sz w:val="16"/>
                <w:szCs w:val="16"/>
              </w:rPr>
              <w:t>1 b)</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sz w:val="16"/>
                <w:szCs w:val="16"/>
              </w:rPr>
            </w:pPr>
            <w:r w:rsidRPr="006E6278">
              <w:rPr>
                <w:rFonts w:eastAsia="Calibri"/>
                <w:b/>
                <w:sz w:val="16"/>
                <w:szCs w:val="16"/>
              </w:rPr>
              <w:t>Specifický cíl</w:t>
            </w:r>
          </w:p>
        </w:tc>
        <w:tc>
          <w:tcPr>
            <w:tcW w:w="12474" w:type="dxa"/>
          </w:tcPr>
          <w:p w:rsidR="008333D8" w:rsidRPr="006E6278" w:rsidRDefault="008333D8" w:rsidP="00701058">
            <w:pPr>
              <w:pStyle w:val="DAVA"/>
              <w:spacing w:before="60" w:after="60"/>
              <w:jc w:val="left"/>
              <w:rPr>
                <w:sz w:val="16"/>
                <w:szCs w:val="16"/>
              </w:rPr>
            </w:pPr>
            <w:r w:rsidRPr="006E6278">
              <w:rPr>
                <w:sz w:val="16"/>
                <w:szCs w:val="16"/>
              </w:rPr>
              <w:t>SC 1.1: Zvýšit inovační výkonnost podniků</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b/>
                <w:sz w:val="16"/>
                <w:szCs w:val="16"/>
              </w:rPr>
            </w:pPr>
            <w:r w:rsidRPr="006E6278">
              <w:rPr>
                <w:rFonts w:eastAsia="Calibri"/>
                <w:b/>
                <w:sz w:val="16"/>
                <w:szCs w:val="16"/>
              </w:rPr>
              <w:t>Věcná specifikace</w:t>
            </w:r>
          </w:p>
          <w:p w:rsidR="008333D8" w:rsidRPr="006E6278" w:rsidRDefault="008333D8" w:rsidP="008C12E0">
            <w:pPr>
              <w:spacing w:before="60" w:after="60"/>
              <w:rPr>
                <w:rFonts w:eastAsia="Calibri"/>
                <w:sz w:val="16"/>
                <w:szCs w:val="16"/>
              </w:rPr>
            </w:pPr>
            <w:r w:rsidRPr="006E6278">
              <w:rPr>
                <w:rFonts w:eastAsia="Calibri"/>
                <w:b/>
                <w:sz w:val="16"/>
                <w:szCs w:val="16"/>
              </w:rPr>
              <w:t>(zaměření, aktivity)</w:t>
            </w:r>
          </w:p>
        </w:tc>
        <w:tc>
          <w:tcPr>
            <w:tcW w:w="12474" w:type="dxa"/>
          </w:tcPr>
          <w:p w:rsidR="008333D8" w:rsidRPr="006E6278" w:rsidRDefault="008333D8" w:rsidP="006A1FB2">
            <w:pPr>
              <w:pStyle w:val="Tabulka"/>
              <w:jc w:val="left"/>
              <w:rPr>
                <w:rFonts w:asciiTheme="minorHAnsi" w:hAnsiTheme="minorHAnsi"/>
                <w:bCs/>
                <w:sz w:val="16"/>
                <w:szCs w:val="16"/>
              </w:rPr>
            </w:pPr>
            <w:r w:rsidRPr="006E6278">
              <w:rPr>
                <w:rFonts w:asciiTheme="minorHAnsi" w:hAnsiTheme="minorHAnsi"/>
                <w:bCs/>
                <w:sz w:val="16"/>
                <w:szCs w:val="16"/>
              </w:rPr>
              <w:t>- průmyslový výzkum a vývoj (včetně aktivit typu EraSME v případě pokračování tohoto programu v programovacím období 2014-2020)</w:t>
            </w:r>
          </w:p>
          <w:p w:rsidR="008333D8" w:rsidRPr="006E6278" w:rsidRDefault="008333D8" w:rsidP="006A1FB2">
            <w:pPr>
              <w:pStyle w:val="Tabulka"/>
              <w:jc w:val="left"/>
              <w:rPr>
                <w:rFonts w:asciiTheme="minorHAnsi" w:hAnsiTheme="minorHAnsi"/>
                <w:sz w:val="16"/>
                <w:szCs w:val="16"/>
              </w:rPr>
            </w:pPr>
            <w:r w:rsidRPr="006E6278">
              <w:rPr>
                <w:rFonts w:asciiTheme="minorHAnsi" w:hAnsiTheme="minorHAnsi"/>
                <w:bCs/>
                <w:sz w:val="16"/>
                <w:szCs w:val="16"/>
              </w:rPr>
              <w:t xml:space="preserve">- </w:t>
            </w:r>
            <w:r w:rsidRPr="006E6278">
              <w:rPr>
                <w:rFonts w:asciiTheme="minorHAnsi" w:hAnsiTheme="minorHAnsi"/>
                <w:sz w:val="16"/>
                <w:szCs w:val="16"/>
              </w:rPr>
              <w:t>key enabling technologies</w:t>
            </w:r>
          </w:p>
          <w:p w:rsidR="008333D8" w:rsidRPr="006E6278" w:rsidRDefault="008333D8" w:rsidP="008C12E0">
            <w:pPr>
              <w:pStyle w:val="DAVA"/>
              <w:spacing w:before="60" w:after="60"/>
              <w:jc w:val="left"/>
              <w:rPr>
                <w:sz w:val="16"/>
                <w:szCs w:val="16"/>
              </w:rPr>
            </w:pPr>
            <w:r w:rsidRPr="006E6278">
              <w:rPr>
                <w:sz w:val="16"/>
                <w:szCs w:val="16"/>
              </w:rPr>
              <w:t>- pre-commercial public procurement (PCP)</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b/>
                <w:sz w:val="16"/>
                <w:szCs w:val="16"/>
              </w:rPr>
            </w:pPr>
            <w:r w:rsidRPr="006E6278">
              <w:rPr>
                <w:rFonts w:eastAsia="Calibri"/>
                <w:b/>
                <w:sz w:val="16"/>
                <w:szCs w:val="16"/>
              </w:rPr>
              <w:t>Implementační prvky</w:t>
            </w:r>
          </w:p>
        </w:tc>
        <w:tc>
          <w:tcPr>
            <w:tcW w:w="12474" w:type="dxa"/>
          </w:tcPr>
          <w:p w:rsidR="008333D8" w:rsidRPr="006E6278" w:rsidRDefault="008333D8" w:rsidP="006A1FB2">
            <w:pPr>
              <w:pStyle w:val="Tabulka"/>
              <w:jc w:val="left"/>
              <w:rPr>
                <w:rFonts w:asciiTheme="minorHAnsi" w:hAnsiTheme="minorHAnsi"/>
                <w:sz w:val="16"/>
                <w:szCs w:val="16"/>
              </w:rPr>
            </w:pPr>
            <w:r w:rsidRPr="006E6278">
              <w:rPr>
                <w:rFonts w:asciiTheme="minorHAnsi" w:hAnsiTheme="minorHAnsi"/>
                <w:sz w:val="16"/>
                <w:szCs w:val="16"/>
              </w:rPr>
              <w:t>Cílové území: Území České republiky, mimo území hl. města Prahy.</w:t>
            </w:r>
          </w:p>
          <w:p w:rsidR="008333D8" w:rsidRPr="006E6278" w:rsidRDefault="008333D8" w:rsidP="00366BB4">
            <w:pPr>
              <w:pStyle w:val="DAVA"/>
              <w:spacing w:before="60" w:after="60"/>
              <w:jc w:val="left"/>
              <w:rPr>
                <w:sz w:val="16"/>
                <w:szCs w:val="16"/>
              </w:rPr>
            </w:pPr>
            <w:r w:rsidRPr="006E6278">
              <w:rPr>
                <w:sz w:val="16"/>
                <w:szCs w:val="16"/>
              </w:rPr>
              <w:t>Typy příjemců: Podnikatelské subjekty (zejména malé a střední, v odůvodněných případech velké podniky), vysoké školy, výzkumné organizace, výzkumné ústavy, veřejné výzkumné instituce a fyzické osoby, subjekty státní správy a územní samosprávy (v případě PCP), přímo řízené organizace a OSS.</w:t>
            </w:r>
          </w:p>
        </w:tc>
      </w:tr>
      <w:tr w:rsidR="00AA6C32" w:rsidRPr="006E6278" w:rsidTr="006E6278">
        <w:tc>
          <w:tcPr>
            <w:tcW w:w="1701" w:type="dxa"/>
            <w:shd w:val="clear" w:color="auto" w:fill="D9D9D9" w:themeFill="background1" w:themeFillShade="D9"/>
          </w:tcPr>
          <w:p w:rsidR="00AA6C32" w:rsidRPr="006E6278" w:rsidRDefault="00AA6C32" w:rsidP="008C12E0">
            <w:pPr>
              <w:spacing w:before="60" w:after="60"/>
              <w:rPr>
                <w:rFonts w:eastAsia="Calibri"/>
                <w:b/>
                <w:sz w:val="16"/>
                <w:szCs w:val="16"/>
              </w:rPr>
            </w:pPr>
            <w:r w:rsidRPr="006E6278">
              <w:rPr>
                <w:b/>
                <w:sz w:val="16"/>
                <w:szCs w:val="16"/>
              </w:rPr>
              <w:t>Synergie/komplementarita</w:t>
            </w:r>
          </w:p>
        </w:tc>
        <w:tc>
          <w:tcPr>
            <w:tcW w:w="12474" w:type="dxa"/>
          </w:tcPr>
          <w:p w:rsidR="00AA6C32" w:rsidRPr="006E6278" w:rsidRDefault="00AA6C32" w:rsidP="006A1FB2">
            <w:pPr>
              <w:pStyle w:val="Tabulka"/>
              <w:jc w:val="left"/>
              <w:rPr>
                <w:rFonts w:asciiTheme="minorHAnsi" w:hAnsiTheme="minorHAnsi"/>
                <w:sz w:val="16"/>
                <w:szCs w:val="16"/>
              </w:rPr>
            </w:pPr>
            <w:r w:rsidRPr="006E6278">
              <w:rPr>
                <w:rFonts w:asciiTheme="minorHAnsi" w:hAnsiTheme="minorHAnsi"/>
                <w:sz w:val="16"/>
                <w:szCs w:val="16"/>
              </w:rPr>
              <w:t>komplementarita</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sz w:val="16"/>
                <w:szCs w:val="16"/>
              </w:rPr>
            </w:pPr>
            <w:r w:rsidRPr="006E6278">
              <w:rPr>
                <w:rFonts w:eastAsia="Calibri"/>
                <w:b/>
                <w:sz w:val="16"/>
                <w:szCs w:val="16"/>
              </w:rPr>
              <w:t>Mechanismus koordinace</w:t>
            </w:r>
          </w:p>
        </w:tc>
        <w:tc>
          <w:tcPr>
            <w:tcW w:w="12474" w:type="dxa"/>
          </w:tcPr>
          <w:p w:rsidR="008333D8" w:rsidRPr="006E6278" w:rsidRDefault="008333D8" w:rsidP="008C12E0">
            <w:pPr>
              <w:pStyle w:val="DAVA"/>
              <w:spacing w:before="60" w:after="60"/>
              <w:jc w:val="left"/>
              <w:rPr>
                <w:sz w:val="16"/>
                <w:szCs w:val="16"/>
              </w:rPr>
            </w:pPr>
            <w:r w:rsidRPr="006E6278">
              <w:rPr>
                <w:sz w:val="16"/>
                <w:szCs w:val="16"/>
              </w:rPr>
              <w:t>Mechanismus koordinace je zajištěn prostřednictvím institucionálního propojení v rámci zprostředkujícího subjektu TA ČR, který bude zajišťovat implementaci této intervenční oblasti OP PIK a který zároveň implementuje uvedené národní programy VaVaI. V rámci TA ČR probíhá ve spolupráci s Řídícím orgánem OP PIK koordinace při přípravě věcného zaměření příslušných oblastí intervencí. Ve fázi realizace bude v rámci TA ČR koordinováno vyhlašování výzev (časové hledisko, věcný obsah, technické parametry). Dalším koordinačním mechanismem bude informace pro potenciální žadatele na webových stránkách Řídícího orgánu OP PIK ve formě odkazu na příslušné národní programy TA ČR, což usnadní orientaci případných žadatelů v možnostech získání podpory pro svůj projekt.</w:t>
            </w:r>
          </w:p>
        </w:tc>
      </w:tr>
    </w:tbl>
    <w:p w:rsidR="001D6EDB" w:rsidRPr="00AF1724" w:rsidRDefault="001D6EDB" w:rsidP="001D6EDB">
      <w:pPr>
        <w:spacing w:after="240"/>
        <w:rPr>
          <w:b/>
          <w:sz w:val="26"/>
          <w:szCs w:val="26"/>
        </w:rPr>
      </w:pPr>
    </w:p>
    <w:p w:rsidR="001D6EDB"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962" w:name="_Toc387916304"/>
      <w:bookmarkStart w:id="963" w:name="_Toc387916440"/>
      <w:bookmarkStart w:id="964" w:name="_Toc387916532"/>
      <w:bookmarkStart w:id="965" w:name="_Toc388008848"/>
      <w:bookmarkStart w:id="966" w:name="_Toc388444935"/>
      <w:bookmarkStart w:id="967" w:name="_Toc391474333"/>
      <w:bookmarkStart w:id="968" w:name="_Toc391474566"/>
      <w:bookmarkStart w:id="969" w:name="_Toc396917683"/>
      <w:bookmarkStart w:id="970" w:name="_Toc396917751"/>
      <w:bookmarkStart w:id="971" w:name="_Toc396917901"/>
      <w:bookmarkStart w:id="972" w:name="_Toc396918069"/>
      <w:bookmarkStart w:id="973" w:name="_Toc397074387"/>
      <w:r w:rsidRPr="00AF1724">
        <w:rPr>
          <w:b/>
          <w:szCs w:val="24"/>
        </w:rPr>
        <w:t>5</w:t>
      </w:r>
      <w:r w:rsidR="001D6EDB" w:rsidRPr="00AF1724">
        <w:rPr>
          <w:b/>
          <w:szCs w:val="24"/>
        </w:rPr>
        <w:t>.</w:t>
      </w:r>
      <w:r w:rsidR="00D65672" w:rsidRPr="00AF1724">
        <w:rPr>
          <w:b/>
          <w:szCs w:val="24"/>
        </w:rPr>
        <w:t xml:space="preserve">3 </w:t>
      </w:r>
      <w:r w:rsidR="001D6EDB" w:rsidRPr="00AF1724">
        <w:rPr>
          <w:b/>
          <w:szCs w:val="24"/>
        </w:rPr>
        <w:t>Program na podporu aplikovaného výzkumu a experimentálního vývoje „EPSILON“</w:t>
      </w:r>
      <w:bookmarkEnd w:id="962"/>
      <w:bookmarkEnd w:id="963"/>
      <w:bookmarkEnd w:id="964"/>
      <w:bookmarkEnd w:id="965"/>
      <w:bookmarkEnd w:id="966"/>
      <w:bookmarkEnd w:id="967"/>
      <w:bookmarkEnd w:id="968"/>
      <w:bookmarkEnd w:id="969"/>
      <w:bookmarkEnd w:id="970"/>
      <w:bookmarkEnd w:id="971"/>
      <w:bookmarkEnd w:id="972"/>
      <w:bookmarkEnd w:id="973"/>
      <w:r w:rsidR="006F3EAA" w:rsidRPr="00AF1724">
        <w:rPr>
          <w:b/>
          <w:szCs w:val="24"/>
        </w:rPr>
        <w:t xml:space="preserve"> </w:t>
      </w:r>
    </w:p>
    <w:p w:rsidR="001D6EDB" w:rsidRPr="00AF1724" w:rsidRDefault="001D6EDB" w:rsidP="0041795C">
      <w:pPr>
        <w:spacing w:before="120" w:after="0"/>
        <w:rPr>
          <w:b/>
        </w:rPr>
      </w:pPr>
      <w:r w:rsidRPr="00AF1724">
        <w:rPr>
          <w:b/>
        </w:rPr>
        <w:t>Obecně k programu:</w:t>
      </w:r>
    </w:p>
    <w:p w:rsidR="001D6EDB" w:rsidRPr="00AF1724" w:rsidRDefault="001D6EDB"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je zaměřen na </w:t>
      </w:r>
      <w:r w:rsidR="006E6278">
        <w:rPr>
          <w:rFonts w:asciiTheme="minorHAnsi" w:hAnsiTheme="minorHAnsi"/>
        </w:rPr>
        <w:t>…</w:t>
      </w:r>
    </w:p>
    <w:p w:rsidR="00102200" w:rsidRPr="0041795C" w:rsidRDefault="00102200" w:rsidP="00102200">
      <w:pPr>
        <w:spacing w:before="120" w:after="0"/>
        <w:rPr>
          <w:b/>
        </w:rPr>
      </w:pPr>
      <w:r w:rsidRPr="00AF1724">
        <w:rPr>
          <w:b/>
        </w:rPr>
        <w:t>Nový komentář MMR</w:t>
      </w:r>
      <w:r w:rsidR="0049621F">
        <w:rPr>
          <w:b/>
        </w:rPr>
        <w:t>-NOK</w:t>
      </w:r>
      <w:r w:rsidRPr="00AF1724">
        <w:rPr>
          <w:b/>
        </w:rPr>
        <w:t xml:space="preserve">: </w:t>
      </w:r>
      <w:r w:rsidRPr="0041795C">
        <w:rPr>
          <w:b/>
        </w:rPr>
        <w:t> </w:t>
      </w:r>
    </w:p>
    <w:p w:rsidR="00102200" w:rsidRPr="00AF1724" w:rsidRDefault="00102200"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uvádí společně s dalšími programy, z jejich pohledu je zbytečné uvádět vazbu na každý program TAČR zvlášť, neboť programy Beta, Delta, Epsilon svým zaměřením odpovídají SC 1.1 a 1.2 OP PIK</w:t>
      </w:r>
    </w:p>
    <w:p w:rsidR="00102200" w:rsidRPr="00AF1724" w:rsidRDefault="00102200"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neuváděny názvy TC či IP</w:t>
      </w:r>
    </w:p>
    <w:p w:rsidR="00DA6CBF" w:rsidRPr="00AF1724" w:rsidRDefault="00DA6CB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dle MŠMT vazba Epsilon na OP VVV neexistuje, nicméně  v rámci OP VVV je možné, že budou projekty, které naváží další výzkumnou fází z OP PIK. Tak by to mělo být, aby dostali následně svůj výstup do stádia aplikovatelnosti na trhu. Vazba na OP VVV byla odstraněna.</w:t>
      </w:r>
    </w:p>
    <w:p w:rsidR="00102200" w:rsidRPr="00AF1724" w:rsidRDefault="00102200" w:rsidP="00102200">
      <w:pPr>
        <w:spacing w:before="120" w:after="0"/>
        <w:rPr>
          <w:b/>
        </w:rPr>
      </w:pPr>
      <w:r w:rsidRPr="00AF1724">
        <w:rPr>
          <w:b/>
        </w:rPr>
        <w:t>Závěr MMR</w:t>
      </w:r>
      <w:r w:rsidR="0049621F">
        <w:rPr>
          <w:b/>
        </w:rPr>
        <w:t>-NOK</w:t>
      </w:r>
      <w:r w:rsidRPr="00AF1724">
        <w:rPr>
          <w:b/>
        </w:rPr>
        <w:t xml:space="preserve">: </w:t>
      </w:r>
    </w:p>
    <w:p w:rsidR="00D02B7E" w:rsidRPr="00AF1724" w:rsidRDefault="003F6E30"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w:t>
      </w:r>
      <w:r w:rsidR="00D02B7E" w:rsidRPr="00AF1724">
        <w:rPr>
          <w:rFonts w:asciiTheme="minorHAnsi" w:hAnsiTheme="minorHAnsi"/>
        </w:rPr>
        <w:t>e třeba doplnit část „Obecně k programu“ a chybějící údaje.</w:t>
      </w:r>
    </w:p>
    <w:p w:rsidR="001D6EDB" w:rsidRPr="0041795C" w:rsidRDefault="001D6EDB" w:rsidP="0041795C">
      <w:pPr>
        <w:spacing w:before="120" w:after="0"/>
        <w:rPr>
          <w:b/>
        </w:rPr>
      </w:pPr>
      <w:r w:rsidRPr="0041795C">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6E6278" w:rsidRPr="006E6278" w:rsidTr="006E6278">
        <w:tc>
          <w:tcPr>
            <w:tcW w:w="1701" w:type="dxa"/>
            <w:shd w:val="clear" w:color="auto" w:fill="A6A6A6" w:themeFill="background1" w:themeFillShade="A6"/>
          </w:tcPr>
          <w:p w:rsidR="006E6278" w:rsidRPr="006E6278" w:rsidRDefault="006E6278" w:rsidP="00A93AA7">
            <w:pPr>
              <w:spacing w:before="60" w:after="60"/>
              <w:rPr>
                <w:rFonts w:eastAsia="SimSun" w:cs="Times New Roman"/>
              </w:rPr>
            </w:pPr>
          </w:p>
        </w:tc>
        <w:tc>
          <w:tcPr>
            <w:tcW w:w="12474" w:type="dxa"/>
            <w:shd w:val="clear" w:color="auto" w:fill="A6A6A6" w:themeFill="background1" w:themeFillShade="A6"/>
          </w:tcPr>
          <w:p w:rsidR="006E6278" w:rsidRPr="006E6278" w:rsidRDefault="006E6278" w:rsidP="00A93AA7">
            <w:pPr>
              <w:spacing w:before="60" w:after="60"/>
              <w:rPr>
                <w:rFonts w:eastAsia="SimSun" w:cs="Times New Roman"/>
                <w:b/>
              </w:rPr>
            </w:pPr>
            <w:r w:rsidRPr="006E6278">
              <w:rPr>
                <w:rFonts w:eastAsia="SimSun" w:cs="Times New Roman"/>
                <w:b/>
              </w:rPr>
              <w:t>OP PIK</w:t>
            </w:r>
          </w:p>
        </w:tc>
      </w:tr>
      <w:tr w:rsidR="006E6278" w:rsidRPr="006E6278" w:rsidTr="006E6278">
        <w:tc>
          <w:tcPr>
            <w:tcW w:w="1701" w:type="dxa"/>
            <w:shd w:val="clear" w:color="auto" w:fill="D9D9D9" w:themeFill="background1" w:themeFillShade="D9"/>
          </w:tcPr>
          <w:p w:rsidR="006E6278" w:rsidRPr="006E6278" w:rsidRDefault="006E6278" w:rsidP="00A93AA7">
            <w:pPr>
              <w:spacing w:before="40" w:after="40"/>
              <w:rPr>
                <w:b/>
                <w:sz w:val="16"/>
                <w:szCs w:val="16"/>
              </w:rPr>
            </w:pPr>
            <w:r w:rsidRPr="006E6278">
              <w:rPr>
                <w:b/>
                <w:sz w:val="16"/>
                <w:szCs w:val="16"/>
              </w:rPr>
              <w:t>Tematický cíl</w:t>
            </w:r>
          </w:p>
        </w:tc>
        <w:tc>
          <w:tcPr>
            <w:tcW w:w="12474" w:type="dxa"/>
          </w:tcPr>
          <w:p w:rsidR="006E6278" w:rsidRPr="006E6278" w:rsidRDefault="006E6278" w:rsidP="00A93AA7">
            <w:pPr>
              <w:pStyle w:val="Tabulka"/>
              <w:keepNext/>
              <w:keepLines/>
              <w:jc w:val="left"/>
              <w:rPr>
                <w:rFonts w:asciiTheme="minorHAnsi" w:hAnsiTheme="minorHAnsi"/>
                <w:sz w:val="16"/>
                <w:szCs w:val="16"/>
              </w:rPr>
            </w:pPr>
            <w:r w:rsidRPr="006E6278">
              <w:rPr>
                <w:rFonts w:asciiTheme="minorHAnsi" w:hAnsiTheme="minorHAnsi"/>
                <w:sz w:val="16"/>
                <w:szCs w:val="16"/>
              </w:rPr>
              <w:t>TC 1</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b/>
                <w:sz w:val="16"/>
                <w:szCs w:val="16"/>
              </w:rPr>
            </w:pPr>
            <w:r w:rsidRPr="006E6278">
              <w:rPr>
                <w:rFonts w:eastAsia="Calibri"/>
                <w:b/>
                <w:sz w:val="16"/>
                <w:szCs w:val="16"/>
              </w:rPr>
              <w:t>Prioritní osa</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PO 1: Rozvoj výzkumu a vývoje pro inovace</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b/>
                <w:sz w:val="16"/>
                <w:szCs w:val="16"/>
              </w:rPr>
            </w:pPr>
            <w:r w:rsidRPr="006E6278">
              <w:rPr>
                <w:b/>
                <w:sz w:val="16"/>
                <w:szCs w:val="16"/>
              </w:rPr>
              <w:t>Investiční priorita</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1 b)</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sz w:val="16"/>
                <w:szCs w:val="16"/>
              </w:rPr>
            </w:pPr>
            <w:r w:rsidRPr="006E6278">
              <w:rPr>
                <w:rFonts w:eastAsia="Calibri"/>
                <w:b/>
                <w:sz w:val="16"/>
                <w:szCs w:val="16"/>
              </w:rPr>
              <w:t>Specifický cíl</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SC 1.1: Zvýšit inovační výkonnost podniků</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b/>
                <w:sz w:val="16"/>
                <w:szCs w:val="16"/>
              </w:rPr>
            </w:pPr>
            <w:r w:rsidRPr="006E6278">
              <w:rPr>
                <w:rFonts w:eastAsia="Calibri"/>
                <w:b/>
                <w:sz w:val="16"/>
                <w:szCs w:val="16"/>
              </w:rPr>
              <w:t>Věcná specifikace</w:t>
            </w:r>
          </w:p>
          <w:p w:rsidR="006E6278" w:rsidRPr="006E6278" w:rsidRDefault="006E6278" w:rsidP="00A93AA7">
            <w:pPr>
              <w:spacing w:before="60" w:after="60"/>
              <w:rPr>
                <w:rFonts w:eastAsia="Calibri"/>
                <w:sz w:val="16"/>
                <w:szCs w:val="16"/>
              </w:rPr>
            </w:pPr>
            <w:r w:rsidRPr="006E6278">
              <w:rPr>
                <w:rFonts w:eastAsia="Calibri"/>
                <w:b/>
                <w:sz w:val="16"/>
                <w:szCs w:val="16"/>
              </w:rPr>
              <w:t>(zaměření, aktivity)</w:t>
            </w:r>
          </w:p>
        </w:tc>
        <w:tc>
          <w:tcPr>
            <w:tcW w:w="12474" w:type="dxa"/>
          </w:tcPr>
          <w:p w:rsidR="006E6278" w:rsidRPr="006E6278" w:rsidRDefault="006E6278" w:rsidP="00A93AA7">
            <w:pPr>
              <w:pStyle w:val="Tabulka"/>
              <w:jc w:val="left"/>
              <w:rPr>
                <w:rFonts w:asciiTheme="minorHAnsi" w:hAnsiTheme="minorHAnsi"/>
                <w:bCs/>
                <w:sz w:val="16"/>
                <w:szCs w:val="16"/>
              </w:rPr>
            </w:pPr>
            <w:r w:rsidRPr="006E6278">
              <w:rPr>
                <w:rFonts w:asciiTheme="minorHAnsi" w:hAnsiTheme="minorHAnsi"/>
                <w:bCs/>
                <w:sz w:val="16"/>
                <w:szCs w:val="16"/>
              </w:rPr>
              <w:t>- průmyslový výzkum a vývoj (včetně aktivit typu EraSME v případě pokračování tohoto programu v programovacím období 2014-2020)</w:t>
            </w:r>
          </w:p>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bCs/>
                <w:sz w:val="16"/>
                <w:szCs w:val="16"/>
              </w:rPr>
              <w:t xml:space="preserve">- </w:t>
            </w:r>
            <w:r w:rsidRPr="006E6278">
              <w:rPr>
                <w:rFonts w:asciiTheme="minorHAnsi" w:hAnsiTheme="minorHAnsi"/>
                <w:sz w:val="16"/>
                <w:szCs w:val="16"/>
              </w:rPr>
              <w:t>key enabling technologies</w:t>
            </w:r>
          </w:p>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 pre-commercial public procurement (PCP)</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b/>
                <w:sz w:val="16"/>
                <w:szCs w:val="16"/>
              </w:rPr>
            </w:pPr>
            <w:r w:rsidRPr="006E6278">
              <w:rPr>
                <w:rFonts w:eastAsia="Calibri"/>
                <w:b/>
                <w:sz w:val="16"/>
                <w:szCs w:val="16"/>
              </w:rPr>
              <w:t>Implementační prvky</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Cílové území: Území České republiky, mimo území hl. města Prahy.</w:t>
            </w:r>
          </w:p>
          <w:p w:rsidR="006E6278" w:rsidRPr="006E6278" w:rsidRDefault="006E6278" w:rsidP="00A93AA7">
            <w:pPr>
              <w:pStyle w:val="Tabulka"/>
              <w:jc w:val="left"/>
              <w:rPr>
                <w:rFonts w:asciiTheme="minorHAnsi" w:hAnsiTheme="minorHAnsi"/>
                <w:bCs/>
                <w:sz w:val="16"/>
                <w:szCs w:val="16"/>
              </w:rPr>
            </w:pPr>
            <w:r w:rsidRPr="006E6278">
              <w:rPr>
                <w:rFonts w:asciiTheme="minorHAnsi" w:hAnsiTheme="minorHAnsi"/>
                <w:sz w:val="16"/>
                <w:szCs w:val="16"/>
              </w:rPr>
              <w:t>Typy příjemců: Podnikatelské subjekty (zejména malé a střední, v odůvodněných případech velké podniky), vysoké školy, výzkumné organizace, výzkumné ústavy, veřejné výzkumné instituce a fyzické osoby, subjekty státní správy a územní samosprávy (v případě PCP), přímo řízené organizace a OSS.</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b/>
                <w:sz w:val="16"/>
                <w:szCs w:val="16"/>
              </w:rPr>
            </w:pPr>
            <w:r w:rsidRPr="006E6278">
              <w:rPr>
                <w:b/>
                <w:sz w:val="16"/>
                <w:szCs w:val="16"/>
              </w:rPr>
              <w:t>Synergie/komplementarita</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komplementarita</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sz w:val="16"/>
                <w:szCs w:val="16"/>
              </w:rPr>
            </w:pPr>
            <w:r w:rsidRPr="006E6278">
              <w:rPr>
                <w:rFonts w:eastAsia="Calibri"/>
                <w:b/>
                <w:sz w:val="16"/>
                <w:szCs w:val="16"/>
              </w:rPr>
              <w:t>Mechanismus koordinace</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Mechanismus koordinace je zajištěn prostřednictvím institucionálního propojení v rámci zprostředkujícího subjektu TA ČR, který bude zajišťovat implementaci této intervenční oblasti OP PIK a který zároveň implementuje uvedené národní programy VaVaI. V rámci TA ČR probíhá ve spolupráci s Řídícím orgánem OP PIK koordinace při přípravě věcného zaměření příslušných oblastí intervencí. Ve fázi realizace bude v rámci TA ČR koordinováno vyhlašování výzev (časové hledisko, věcný obsah, technické parametry). Dalším koordinačním mechanismem bude informace pro potenciální žadatele na webových stránkách Řídícího orgánu OP PIK ve formě odkazu na příslušné národní programy TA ČR, což usnadní orientaci případných žadatelů v možnostech získání podpory pro svůj projekt.</w:t>
            </w:r>
          </w:p>
        </w:tc>
      </w:tr>
    </w:tbl>
    <w:p w:rsidR="00B17133" w:rsidRPr="00AF1724" w:rsidRDefault="00B17133" w:rsidP="007F7178">
      <w:pPr>
        <w:spacing w:after="240"/>
        <w:rPr>
          <w:b/>
          <w:sz w:val="26"/>
          <w:szCs w:val="26"/>
        </w:rPr>
      </w:pPr>
    </w:p>
    <w:p w:rsidR="000A4F1C"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974" w:name="_Toc372725913"/>
      <w:bookmarkStart w:id="975" w:name="_Toc384022340"/>
      <w:bookmarkStart w:id="976" w:name="_Toc386525864"/>
      <w:bookmarkStart w:id="977" w:name="_Toc386621938"/>
      <w:bookmarkStart w:id="978" w:name="_Toc386622496"/>
      <w:bookmarkStart w:id="979" w:name="_Toc386628688"/>
      <w:bookmarkStart w:id="980" w:name="_Toc386628782"/>
      <w:bookmarkStart w:id="981" w:name="_Toc387916305"/>
      <w:bookmarkStart w:id="982" w:name="_Toc387916441"/>
      <w:bookmarkStart w:id="983" w:name="_Toc387916533"/>
      <w:bookmarkStart w:id="984" w:name="_Toc388008849"/>
      <w:bookmarkStart w:id="985" w:name="_Toc388444936"/>
      <w:bookmarkStart w:id="986" w:name="_Toc391474334"/>
      <w:bookmarkStart w:id="987" w:name="_Toc391474567"/>
      <w:bookmarkStart w:id="988" w:name="_Toc396917684"/>
      <w:bookmarkStart w:id="989" w:name="_Toc396917752"/>
      <w:bookmarkStart w:id="990" w:name="_Toc396917902"/>
      <w:bookmarkStart w:id="991" w:name="_Toc396918070"/>
      <w:bookmarkStart w:id="992" w:name="_Toc397074388"/>
      <w:r w:rsidRPr="00AF1724">
        <w:rPr>
          <w:b/>
          <w:szCs w:val="24"/>
        </w:rPr>
        <w:t>5</w:t>
      </w:r>
      <w:r w:rsidR="000A4F1C" w:rsidRPr="00AF1724">
        <w:rPr>
          <w:b/>
          <w:szCs w:val="24"/>
        </w:rPr>
        <w:t>.</w:t>
      </w:r>
      <w:bookmarkStart w:id="993" w:name="_Toc372304502"/>
      <w:r w:rsidR="00D65672" w:rsidRPr="00AF1724">
        <w:rPr>
          <w:b/>
          <w:szCs w:val="24"/>
        </w:rPr>
        <w:t xml:space="preserve">4 </w:t>
      </w:r>
      <w:r w:rsidR="000A4F1C" w:rsidRPr="00AF1724">
        <w:rPr>
          <w:b/>
          <w:szCs w:val="24"/>
        </w:rPr>
        <w:t xml:space="preserve">Program aplikovaného výzkumu, experimentálního vývoje a inovací </w:t>
      </w:r>
      <w:r w:rsidR="008773BF" w:rsidRPr="00AF1724">
        <w:rPr>
          <w:b/>
          <w:szCs w:val="24"/>
        </w:rPr>
        <w:t>„</w:t>
      </w:r>
      <w:r w:rsidR="000A4F1C" w:rsidRPr="00AF1724">
        <w:rPr>
          <w:b/>
          <w:szCs w:val="24"/>
        </w:rPr>
        <w:t>GAMA</w:t>
      </w:r>
      <w:bookmarkEnd w:id="993"/>
      <w:r w:rsidR="008773BF" w:rsidRPr="00AF1724">
        <w:rPr>
          <w:b/>
          <w:szCs w:val="24"/>
        </w:rPr>
        <w:t>“</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0A4F1C" w:rsidRPr="00AF1724" w:rsidRDefault="000A4F1C" w:rsidP="0041795C">
      <w:pPr>
        <w:spacing w:before="120" w:after="0"/>
        <w:rPr>
          <w:b/>
        </w:rPr>
      </w:pPr>
      <w:r w:rsidRPr="00AF1724">
        <w:rPr>
          <w:b/>
        </w:rPr>
        <w:t>Obecně k programu</w:t>
      </w:r>
      <w:r w:rsidR="0049621F">
        <w:rPr>
          <w:b/>
        </w:rPr>
        <w:t>-NOK</w:t>
      </w:r>
      <w:r w:rsidRPr="00AF1724">
        <w:rPr>
          <w:b/>
        </w:rPr>
        <w:t>:</w:t>
      </w:r>
    </w:p>
    <w:p w:rsidR="000A4F1C" w:rsidRPr="00AF1724" w:rsidRDefault="000A4F1C"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je zaměřen na podporu ověření výsledků aplikovaného výzkumu a experimentálního vývoje (dále jen „VaV“) z hlediska jejich praktického uplatnění a na přípravu jejich následného komerčního využití. Podprogramy: PP1 – proof-of-concept (cílem je podpořit a významně zefektivnit transfer nových poznatků VaV vzniklých z veřejných zdrojů ve výzkumných organizacích a podpořit jejich zavedení do praxe. PP2 – podpora komercializace výsledků výzkumných organizací (cílem je zvýšit množství výsledků výzkumu a vývoje dosažených s veřejnou podporou uplatněných v praxi).</w:t>
      </w:r>
    </w:p>
    <w:p w:rsidR="00100105" w:rsidRPr="00AF1724" w:rsidRDefault="00100105" w:rsidP="0041795C">
      <w:pPr>
        <w:spacing w:before="120" w:after="0"/>
        <w:rPr>
          <w:b/>
        </w:rPr>
      </w:pPr>
      <w:r w:rsidRPr="00AF1724">
        <w:rPr>
          <w:b/>
        </w:rPr>
        <w:t>Nový komentář MMR</w:t>
      </w:r>
      <w:r w:rsidR="0049621F">
        <w:rPr>
          <w:b/>
        </w:rPr>
        <w:t>-NOK</w:t>
      </w:r>
      <w:r w:rsidRPr="00AF1724">
        <w:rPr>
          <w:b/>
        </w:rPr>
        <w:t>:  </w:t>
      </w:r>
    </w:p>
    <w:p w:rsidR="00100105" w:rsidRPr="00AF1724" w:rsidRDefault="00100105"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PIK ve vazbě neuvádí OP PPR</w:t>
      </w:r>
      <w:r w:rsidR="005C755E" w:rsidRPr="00AF1724">
        <w:rPr>
          <w:rFonts w:asciiTheme="minorHAnsi" w:hAnsiTheme="minorHAnsi"/>
        </w:rPr>
        <w:t xml:space="preserve"> a naopak</w:t>
      </w:r>
    </w:p>
    <w:p w:rsidR="000A4F1C" w:rsidRPr="00AF1724" w:rsidRDefault="000A4F1C"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4962"/>
        <w:gridCol w:w="7512"/>
      </w:tblGrid>
      <w:tr w:rsidR="0053019D" w:rsidRPr="006E6278" w:rsidTr="006E6278">
        <w:tc>
          <w:tcPr>
            <w:tcW w:w="1701" w:type="dxa"/>
            <w:shd w:val="clear" w:color="auto" w:fill="A6A6A6" w:themeFill="background1" w:themeFillShade="A6"/>
          </w:tcPr>
          <w:p w:rsidR="0053019D" w:rsidRPr="006E6278" w:rsidRDefault="0053019D" w:rsidP="009E774F">
            <w:pPr>
              <w:spacing w:before="60" w:after="60"/>
            </w:pPr>
          </w:p>
        </w:tc>
        <w:tc>
          <w:tcPr>
            <w:tcW w:w="4962" w:type="dxa"/>
            <w:shd w:val="clear" w:color="auto" w:fill="A6A6A6" w:themeFill="background1" w:themeFillShade="A6"/>
          </w:tcPr>
          <w:p w:rsidR="0053019D" w:rsidRPr="006E6278" w:rsidRDefault="0053019D" w:rsidP="009E774F">
            <w:pPr>
              <w:spacing w:before="60" w:after="60"/>
              <w:rPr>
                <w:rFonts w:eastAsia="Calibri"/>
                <w:b/>
              </w:rPr>
            </w:pPr>
            <w:r w:rsidRPr="006E6278">
              <w:rPr>
                <w:rFonts w:eastAsia="Calibri"/>
                <w:b/>
              </w:rPr>
              <w:t>OP PIK</w:t>
            </w:r>
          </w:p>
        </w:tc>
        <w:tc>
          <w:tcPr>
            <w:tcW w:w="7512" w:type="dxa"/>
            <w:shd w:val="clear" w:color="auto" w:fill="A6A6A6" w:themeFill="background1" w:themeFillShade="A6"/>
          </w:tcPr>
          <w:p w:rsidR="0053019D" w:rsidRPr="006E6278" w:rsidRDefault="0053019D" w:rsidP="009E774F">
            <w:pPr>
              <w:spacing w:before="60" w:after="60"/>
              <w:rPr>
                <w:rFonts w:eastAsia="Calibri"/>
                <w:b/>
              </w:rPr>
            </w:pPr>
            <w:r w:rsidRPr="006E6278">
              <w:rPr>
                <w:rFonts w:eastAsia="Calibri"/>
                <w:b/>
              </w:rPr>
              <w:t>OP PPR</w:t>
            </w:r>
          </w:p>
        </w:tc>
      </w:tr>
      <w:tr w:rsidR="008B4B74" w:rsidRPr="006E6278" w:rsidTr="006E6278">
        <w:tc>
          <w:tcPr>
            <w:tcW w:w="1701" w:type="dxa"/>
            <w:shd w:val="clear" w:color="auto" w:fill="D9D9D9" w:themeFill="background1" w:themeFillShade="D9"/>
          </w:tcPr>
          <w:p w:rsidR="008B4B74" w:rsidRPr="006E6278" w:rsidRDefault="008B4B74" w:rsidP="00F151F2">
            <w:pPr>
              <w:spacing w:before="40" w:after="40"/>
              <w:rPr>
                <w:b/>
                <w:sz w:val="16"/>
                <w:szCs w:val="16"/>
              </w:rPr>
            </w:pPr>
            <w:r w:rsidRPr="006E6278">
              <w:rPr>
                <w:b/>
                <w:sz w:val="16"/>
                <w:szCs w:val="16"/>
              </w:rPr>
              <w:t>Tematický cíl</w:t>
            </w:r>
          </w:p>
        </w:tc>
        <w:tc>
          <w:tcPr>
            <w:tcW w:w="4962" w:type="dxa"/>
            <w:vAlign w:val="center"/>
          </w:tcPr>
          <w:p w:rsidR="008B4B74" w:rsidRPr="006E6278" w:rsidRDefault="008B4B74" w:rsidP="009E774F">
            <w:pPr>
              <w:pStyle w:val="Tabulka"/>
              <w:keepNext/>
              <w:keepLines/>
              <w:jc w:val="left"/>
              <w:rPr>
                <w:rFonts w:asciiTheme="minorHAnsi" w:hAnsiTheme="minorHAnsi"/>
                <w:b/>
                <w:sz w:val="16"/>
                <w:szCs w:val="16"/>
              </w:rPr>
            </w:pPr>
            <w:r w:rsidRPr="006E6278">
              <w:rPr>
                <w:rFonts w:asciiTheme="minorHAnsi" w:hAnsiTheme="minorHAnsi"/>
                <w:sz w:val="16"/>
                <w:szCs w:val="16"/>
              </w:rPr>
              <w:t>TC 01: Posílení výzkumu, technologického rozvoje a inovací</w:t>
            </w:r>
          </w:p>
        </w:tc>
        <w:tc>
          <w:tcPr>
            <w:tcW w:w="7512" w:type="dxa"/>
          </w:tcPr>
          <w:p w:rsidR="008B4B74" w:rsidRPr="006E6278" w:rsidRDefault="008B4B74" w:rsidP="009E774F">
            <w:pPr>
              <w:pStyle w:val="Tabulka"/>
              <w:keepNext/>
              <w:keepLines/>
              <w:jc w:val="left"/>
              <w:rPr>
                <w:rFonts w:asciiTheme="minorHAnsi" w:hAnsiTheme="minorHAnsi"/>
                <w:sz w:val="16"/>
                <w:szCs w:val="16"/>
              </w:rPr>
            </w:pPr>
            <w:r w:rsidRPr="006E6278">
              <w:rPr>
                <w:rFonts w:asciiTheme="minorHAnsi" w:hAnsiTheme="minorHAnsi" w:cs="Arial"/>
                <w:sz w:val="16"/>
                <w:szCs w:val="16"/>
              </w:rPr>
              <w:t>TC 1: Posílení výzkumu, technologického rozvoje a inovací</w:t>
            </w:r>
          </w:p>
        </w:tc>
      </w:tr>
      <w:tr w:rsidR="0053019D" w:rsidRPr="006E6278" w:rsidTr="006E6278">
        <w:tc>
          <w:tcPr>
            <w:tcW w:w="1701" w:type="dxa"/>
            <w:shd w:val="clear" w:color="auto" w:fill="D9D9D9" w:themeFill="background1" w:themeFillShade="D9"/>
          </w:tcPr>
          <w:p w:rsidR="0053019D" w:rsidRPr="006E6278" w:rsidRDefault="0053019D" w:rsidP="009E774F">
            <w:pPr>
              <w:spacing w:before="60" w:after="60"/>
              <w:rPr>
                <w:rFonts w:eastAsia="Calibri"/>
                <w:b/>
                <w:sz w:val="16"/>
                <w:szCs w:val="16"/>
              </w:rPr>
            </w:pPr>
            <w:r w:rsidRPr="006E6278">
              <w:rPr>
                <w:rFonts w:eastAsia="Calibri"/>
                <w:b/>
                <w:sz w:val="16"/>
                <w:szCs w:val="16"/>
              </w:rPr>
              <w:t>Prioritní osa</w:t>
            </w:r>
          </w:p>
        </w:tc>
        <w:tc>
          <w:tcPr>
            <w:tcW w:w="4962" w:type="dxa"/>
            <w:vAlign w:val="center"/>
          </w:tcPr>
          <w:p w:rsidR="0053019D" w:rsidRPr="006E6278" w:rsidRDefault="0053019D" w:rsidP="009E774F">
            <w:pPr>
              <w:pStyle w:val="Tabulka"/>
              <w:jc w:val="left"/>
              <w:rPr>
                <w:rFonts w:asciiTheme="minorHAnsi" w:hAnsiTheme="minorHAnsi"/>
                <w:sz w:val="16"/>
                <w:szCs w:val="16"/>
              </w:rPr>
            </w:pPr>
            <w:r w:rsidRPr="006E6278">
              <w:rPr>
                <w:rFonts w:asciiTheme="minorHAnsi" w:hAnsiTheme="minorHAnsi"/>
                <w:sz w:val="16"/>
                <w:szCs w:val="16"/>
              </w:rPr>
              <w:t>PO 1: Rozvoj výzkumu a vývoje pro inovace</w:t>
            </w:r>
          </w:p>
        </w:tc>
        <w:tc>
          <w:tcPr>
            <w:tcW w:w="7512" w:type="dxa"/>
          </w:tcPr>
          <w:p w:rsidR="0053019D" w:rsidRPr="006E6278" w:rsidRDefault="0053019D" w:rsidP="009E774F">
            <w:pPr>
              <w:pStyle w:val="Tabulka"/>
              <w:jc w:val="left"/>
              <w:rPr>
                <w:rFonts w:asciiTheme="minorHAnsi" w:hAnsiTheme="minorHAnsi"/>
                <w:sz w:val="16"/>
                <w:szCs w:val="16"/>
              </w:rPr>
            </w:pPr>
            <w:r w:rsidRPr="006E6278">
              <w:rPr>
                <w:rFonts w:asciiTheme="minorHAnsi" w:hAnsiTheme="minorHAnsi" w:cs="Arial"/>
                <w:sz w:val="16"/>
                <w:szCs w:val="16"/>
              </w:rPr>
              <w:t>PO 1: Posílení výzkumu, technologického rozvoje a inovací</w:t>
            </w:r>
          </w:p>
        </w:tc>
      </w:tr>
      <w:tr w:rsidR="008B4B74" w:rsidRPr="006E6278" w:rsidTr="006E6278">
        <w:tc>
          <w:tcPr>
            <w:tcW w:w="1701" w:type="dxa"/>
            <w:shd w:val="clear" w:color="auto" w:fill="D9D9D9" w:themeFill="background1" w:themeFillShade="D9"/>
            <w:vAlign w:val="center"/>
          </w:tcPr>
          <w:p w:rsidR="008B4B74" w:rsidRPr="006E6278" w:rsidRDefault="008B4B74" w:rsidP="009E774F">
            <w:pPr>
              <w:spacing w:before="60" w:after="60"/>
              <w:rPr>
                <w:rFonts w:eastAsia="Calibri"/>
                <w:b/>
                <w:sz w:val="16"/>
                <w:szCs w:val="16"/>
              </w:rPr>
            </w:pPr>
            <w:r w:rsidRPr="006E6278">
              <w:rPr>
                <w:b/>
                <w:sz w:val="16"/>
                <w:szCs w:val="16"/>
              </w:rPr>
              <w:t>Investiční priorita</w:t>
            </w:r>
          </w:p>
        </w:tc>
        <w:tc>
          <w:tcPr>
            <w:tcW w:w="4962" w:type="dxa"/>
            <w:vAlign w:val="center"/>
          </w:tcPr>
          <w:p w:rsidR="008B4B74" w:rsidRPr="006E6278" w:rsidRDefault="006F3EAA" w:rsidP="009E774F">
            <w:pPr>
              <w:pStyle w:val="Tabulka"/>
              <w:jc w:val="left"/>
              <w:rPr>
                <w:rFonts w:asciiTheme="minorHAnsi" w:hAnsiTheme="minorHAnsi"/>
                <w:sz w:val="16"/>
                <w:szCs w:val="16"/>
              </w:rPr>
            </w:pPr>
            <w:r w:rsidRPr="006E6278">
              <w:rPr>
                <w:rFonts w:asciiTheme="minorHAnsi" w:hAnsiTheme="minorHAnsi"/>
                <w:sz w:val="16"/>
                <w:szCs w:val="16"/>
              </w:rPr>
              <w:t>IP1b)</w:t>
            </w:r>
          </w:p>
        </w:tc>
        <w:tc>
          <w:tcPr>
            <w:tcW w:w="7512" w:type="dxa"/>
          </w:tcPr>
          <w:p w:rsidR="008B4B74" w:rsidRPr="006E6278" w:rsidRDefault="001D02D8" w:rsidP="009E774F">
            <w:pPr>
              <w:pStyle w:val="Tabulka"/>
              <w:jc w:val="left"/>
              <w:rPr>
                <w:rFonts w:asciiTheme="minorHAnsi" w:hAnsiTheme="minorHAnsi" w:cs="Arial"/>
                <w:sz w:val="16"/>
                <w:szCs w:val="16"/>
              </w:rPr>
            </w:pPr>
            <w:r w:rsidRPr="006E6278">
              <w:rPr>
                <w:rFonts w:asciiTheme="minorHAnsi" w:hAnsiTheme="minorHAnsi" w:cs="Arial"/>
                <w:sz w:val="16"/>
                <w:szCs w:val="16"/>
              </w:rPr>
              <w:t xml:space="preserve">IP 1.1 </w:t>
            </w:r>
            <w:r w:rsidRPr="006E6278">
              <w:rPr>
                <w:rFonts w:asciiTheme="minorHAnsi" w:hAnsiTheme="minorHAnsi"/>
                <w:sz w:val="16"/>
                <w:szCs w:val="16"/>
              </w:rPr>
              <w:t>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Pr="006E6278">
              <w:rPr>
                <w:rFonts w:asciiTheme="minorHAnsi" w:hAnsiTheme="minorHAnsi" w:cs="Arial"/>
                <w:sz w:val="16"/>
                <w:szCs w:val="16"/>
              </w:rPr>
              <w:t xml:space="preserve"> (Nařízení o EFRR čl. 5 bod 1 (b))</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sz w:val="16"/>
                <w:szCs w:val="16"/>
              </w:rPr>
            </w:pPr>
            <w:r w:rsidRPr="006E6278">
              <w:rPr>
                <w:rFonts w:eastAsia="Calibri"/>
                <w:b/>
                <w:sz w:val="16"/>
                <w:szCs w:val="16"/>
              </w:rPr>
              <w:t>Specifický cíl</w:t>
            </w:r>
          </w:p>
        </w:tc>
        <w:tc>
          <w:tcPr>
            <w:tcW w:w="4962" w:type="dxa"/>
            <w:vAlign w:val="center"/>
          </w:tcPr>
          <w:p w:rsidR="008B4B74" w:rsidRPr="006E6278" w:rsidRDefault="008B4B74" w:rsidP="009E774F">
            <w:pPr>
              <w:pStyle w:val="Tabulka"/>
              <w:jc w:val="left"/>
              <w:rPr>
                <w:rFonts w:asciiTheme="minorHAnsi" w:hAnsiTheme="minorHAnsi"/>
                <w:sz w:val="16"/>
                <w:szCs w:val="16"/>
              </w:rPr>
            </w:pPr>
            <w:r w:rsidRPr="006E6278">
              <w:rPr>
                <w:rFonts w:asciiTheme="minorHAnsi" w:hAnsiTheme="minorHAnsi"/>
                <w:sz w:val="16"/>
                <w:szCs w:val="16"/>
              </w:rPr>
              <w:t>SC 1.2: Zvýšit intenzitu a účinnost spolupráce ve výzkumu, vývoji a inovacích</w:t>
            </w:r>
          </w:p>
        </w:tc>
        <w:tc>
          <w:tcPr>
            <w:tcW w:w="7512" w:type="dxa"/>
          </w:tcPr>
          <w:p w:rsidR="00F43822" w:rsidRPr="006E6278" w:rsidRDefault="00F43822" w:rsidP="00F43822">
            <w:pPr>
              <w:pStyle w:val="DAVA"/>
              <w:spacing w:before="60" w:after="60"/>
              <w:jc w:val="left"/>
              <w:rPr>
                <w:rFonts w:cs="Arial"/>
                <w:sz w:val="16"/>
                <w:szCs w:val="16"/>
              </w:rPr>
            </w:pPr>
            <w:r w:rsidRPr="006E6278">
              <w:rPr>
                <w:rFonts w:cs="Arial"/>
                <w:sz w:val="16"/>
                <w:szCs w:val="16"/>
              </w:rPr>
              <w:t>Vyšší míra mezisektorové spolupráce stimulovaná regionální samosprávou</w:t>
            </w:r>
          </w:p>
          <w:p w:rsidR="008B4B74" w:rsidRPr="006E6278" w:rsidRDefault="00F43822" w:rsidP="006E6278">
            <w:pPr>
              <w:pStyle w:val="DAVA"/>
              <w:spacing w:before="60" w:after="60"/>
              <w:rPr>
                <w:sz w:val="16"/>
                <w:szCs w:val="16"/>
              </w:rPr>
            </w:pPr>
            <w:r w:rsidRPr="006E6278">
              <w:rPr>
                <w:rFonts w:cs="Arial"/>
                <w:sz w:val="16"/>
                <w:szCs w:val="16"/>
              </w:rPr>
              <w:t>Snazší vznik a rozvoj znalostně intenzivních firem</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Věcná specifikace</w:t>
            </w:r>
          </w:p>
          <w:p w:rsidR="008B4B74" w:rsidRPr="006E6278" w:rsidRDefault="008B4B74" w:rsidP="009E774F">
            <w:pPr>
              <w:spacing w:before="60" w:after="60"/>
              <w:rPr>
                <w:rFonts w:eastAsia="Calibri"/>
                <w:sz w:val="16"/>
                <w:szCs w:val="16"/>
              </w:rPr>
            </w:pPr>
            <w:r w:rsidRPr="006E6278">
              <w:rPr>
                <w:rFonts w:eastAsia="Calibri"/>
                <w:b/>
                <w:sz w:val="16"/>
                <w:szCs w:val="16"/>
              </w:rPr>
              <w:t>(zaměření, aktivity)</w:t>
            </w:r>
          </w:p>
        </w:tc>
        <w:tc>
          <w:tcPr>
            <w:tcW w:w="4962" w:type="dxa"/>
            <w:vAlign w:val="center"/>
          </w:tcPr>
          <w:p w:rsidR="008B4B74" w:rsidRPr="006E6278" w:rsidRDefault="008B4B74" w:rsidP="006E6278">
            <w:pPr>
              <w:pStyle w:val="Tabulka"/>
              <w:jc w:val="left"/>
              <w:rPr>
                <w:rFonts w:asciiTheme="minorHAnsi" w:hAnsiTheme="minorHAnsi"/>
                <w:sz w:val="16"/>
                <w:szCs w:val="16"/>
              </w:rPr>
            </w:pPr>
            <w:r w:rsidRPr="006E6278">
              <w:rPr>
                <w:rFonts w:asciiTheme="minorHAnsi" w:hAnsiTheme="minorHAnsi"/>
                <w:sz w:val="16"/>
                <w:szCs w:val="16"/>
              </w:rPr>
              <w:t>Proof – of – koncept</w:t>
            </w:r>
          </w:p>
        </w:tc>
        <w:tc>
          <w:tcPr>
            <w:tcW w:w="7512" w:type="dxa"/>
          </w:tcPr>
          <w:p w:rsidR="00F43822" w:rsidRPr="006E6278" w:rsidRDefault="00F43822" w:rsidP="00F43822">
            <w:pPr>
              <w:pStyle w:val="DAVA"/>
              <w:spacing w:before="60" w:after="60"/>
              <w:jc w:val="left"/>
              <w:rPr>
                <w:rFonts w:cs="Arial"/>
                <w:sz w:val="16"/>
                <w:szCs w:val="16"/>
              </w:rPr>
            </w:pPr>
            <w:r w:rsidRPr="006E6278">
              <w:rPr>
                <w:rFonts w:cs="Arial"/>
                <w:sz w:val="16"/>
                <w:szCs w:val="16"/>
              </w:rPr>
              <w:t>Podpora aktivit vedoucích ke komercializaci výsledků výzkumu pomocí ověření proveditelnosti a komerčního potenciálu a jejich zavedení do praxe („proof-of-concept“)</w:t>
            </w:r>
          </w:p>
          <w:p w:rsidR="00F43822" w:rsidRPr="006E6278" w:rsidRDefault="00F43822" w:rsidP="00F43822">
            <w:pPr>
              <w:pStyle w:val="DAVA"/>
              <w:spacing w:before="60" w:after="60"/>
              <w:jc w:val="left"/>
              <w:rPr>
                <w:rFonts w:cs="Arial"/>
                <w:sz w:val="16"/>
                <w:szCs w:val="16"/>
              </w:rPr>
            </w:pPr>
            <w:r w:rsidRPr="006E6278">
              <w:rPr>
                <w:rFonts w:cs="Arial"/>
                <w:sz w:val="16"/>
                <w:szCs w:val="16"/>
              </w:rPr>
              <w:t>Projekty zadávání veřejných zakázek v předobchodní fázi a inovační poptávky veřejného sektoru</w:t>
            </w:r>
          </w:p>
          <w:p w:rsidR="00F43822" w:rsidRPr="006E6278" w:rsidRDefault="00F43822" w:rsidP="00F43822">
            <w:pPr>
              <w:pStyle w:val="DAVA"/>
              <w:spacing w:before="60" w:after="60"/>
              <w:jc w:val="left"/>
              <w:rPr>
                <w:rFonts w:cs="Arial"/>
                <w:sz w:val="16"/>
                <w:szCs w:val="16"/>
              </w:rPr>
            </w:pPr>
            <w:r w:rsidRPr="006E6278">
              <w:rPr>
                <w:rFonts w:cs="Arial"/>
                <w:sz w:val="16"/>
                <w:szCs w:val="16"/>
              </w:rPr>
              <w:t>Projekty spolupráce výzkumného sektoru s aplikační sférou</w:t>
            </w:r>
          </w:p>
          <w:p w:rsidR="00F43822" w:rsidRPr="006E6278" w:rsidRDefault="00F43822" w:rsidP="00F43822">
            <w:pPr>
              <w:pStyle w:val="DAVA"/>
              <w:spacing w:before="60" w:after="60"/>
              <w:jc w:val="left"/>
              <w:rPr>
                <w:rFonts w:cs="Arial"/>
                <w:sz w:val="16"/>
                <w:szCs w:val="16"/>
              </w:rPr>
            </w:pPr>
            <w:r w:rsidRPr="006E6278">
              <w:rPr>
                <w:rFonts w:cs="Arial"/>
                <w:sz w:val="16"/>
                <w:szCs w:val="16"/>
              </w:rPr>
              <w:t>Zvyšování kvality a efektivity fungování vědeckotechnických parků, včetně inkubátorů</w:t>
            </w:r>
          </w:p>
          <w:p w:rsidR="00F43822" w:rsidRPr="006E6278" w:rsidRDefault="00F43822" w:rsidP="00F43822">
            <w:pPr>
              <w:pStyle w:val="DAVA"/>
              <w:spacing w:before="60" w:after="60"/>
              <w:jc w:val="left"/>
              <w:rPr>
                <w:rFonts w:cs="Arial"/>
                <w:sz w:val="16"/>
                <w:szCs w:val="16"/>
              </w:rPr>
            </w:pPr>
            <w:r w:rsidRPr="006E6278">
              <w:rPr>
                <w:rFonts w:cs="Arial"/>
                <w:sz w:val="16"/>
                <w:szCs w:val="16"/>
              </w:rPr>
              <w:t>Vznik a rozvoj kapacit poskytujících progresivní služby pro podnikatele (MSP)</w:t>
            </w:r>
          </w:p>
          <w:p w:rsidR="008B4B74" w:rsidRPr="006E6278" w:rsidRDefault="00F43822" w:rsidP="006E6278">
            <w:pPr>
              <w:pStyle w:val="DAVA"/>
              <w:spacing w:before="60" w:after="60"/>
              <w:jc w:val="left"/>
              <w:rPr>
                <w:sz w:val="16"/>
                <w:szCs w:val="16"/>
              </w:rPr>
            </w:pPr>
            <w:r w:rsidRPr="006E6278">
              <w:rPr>
                <w:rFonts w:cs="Arial"/>
                <w:sz w:val="16"/>
                <w:szCs w:val="16"/>
              </w:rPr>
              <w:t>Rozvoj inovačních firem v počátečních obdobích jejich životního cyklu</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Implementační prvky</w:t>
            </w:r>
          </w:p>
        </w:tc>
        <w:tc>
          <w:tcPr>
            <w:tcW w:w="4962" w:type="dxa"/>
            <w:vAlign w:val="center"/>
          </w:tcPr>
          <w:p w:rsidR="00366BB4" w:rsidRPr="006E6278" w:rsidRDefault="00953922" w:rsidP="00366BB4">
            <w:pPr>
              <w:pStyle w:val="Tabulka"/>
              <w:jc w:val="left"/>
              <w:rPr>
                <w:rFonts w:asciiTheme="minorHAnsi" w:hAnsiTheme="minorHAnsi"/>
                <w:sz w:val="16"/>
                <w:szCs w:val="16"/>
              </w:rPr>
            </w:pPr>
            <w:r w:rsidRPr="006E6278">
              <w:rPr>
                <w:rFonts w:asciiTheme="minorHAnsi" w:hAnsiTheme="minorHAnsi"/>
                <w:sz w:val="16"/>
                <w:szCs w:val="16"/>
              </w:rPr>
              <w:t>Typy příjemců: Podnikatelské subjekty, sdružení podnikatelů, zájmová sdružení právnických osob, podnikatelská seskupení, územní samosprávné celky a jejich svazky, veřejné výzkumné instituce, vysoké školy a ostatní vzdělávací instituce, neziskové organizace, obecně prospěšné společnosti.</w:t>
            </w:r>
          </w:p>
          <w:p w:rsidR="008B4B74" w:rsidRPr="006E6278" w:rsidDel="00701058" w:rsidRDefault="00953922" w:rsidP="00366BB4">
            <w:pPr>
              <w:pStyle w:val="Tabulka"/>
              <w:jc w:val="left"/>
              <w:rPr>
                <w:rFonts w:asciiTheme="minorHAnsi" w:hAnsiTheme="minorHAnsi"/>
                <w:sz w:val="16"/>
                <w:szCs w:val="16"/>
              </w:rPr>
            </w:pPr>
            <w:r w:rsidRPr="006E6278">
              <w:rPr>
                <w:rFonts w:asciiTheme="minorHAnsi" w:hAnsiTheme="minorHAnsi"/>
                <w:sz w:val="16"/>
                <w:szCs w:val="16"/>
              </w:rPr>
              <w:t>Cílové území: Území České republiky, mimo území hl. m. Prahy, v případě aktivit „rozvoj sítí spolupráce (klastrů)“ i Praha za využití čl. 70 obecného nařízení.</w:t>
            </w:r>
          </w:p>
        </w:tc>
        <w:tc>
          <w:tcPr>
            <w:tcW w:w="7512" w:type="dxa"/>
          </w:tcPr>
          <w:p w:rsidR="00F43822" w:rsidRPr="006E6278" w:rsidRDefault="001D02D8" w:rsidP="00F43822">
            <w:pPr>
              <w:pStyle w:val="DAVA"/>
              <w:spacing w:before="60" w:after="60"/>
              <w:jc w:val="left"/>
              <w:rPr>
                <w:rFonts w:cs="Arial"/>
                <w:sz w:val="16"/>
                <w:szCs w:val="16"/>
              </w:rPr>
            </w:pPr>
            <w:r w:rsidRPr="006E6278">
              <w:rPr>
                <w:rFonts w:cs="Arial"/>
                <w:sz w:val="16"/>
                <w:szCs w:val="16"/>
              </w:rPr>
              <w:t>Typ příjemce:</w:t>
            </w:r>
            <w:r w:rsidR="0085277B" w:rsidRPr="006E6278">
              <w:rPr>
                <w:rFonts w:cs="Arial"/>
                <w:sz w:val="16"/>
                <w:szCs w:val="16"/>
              </w:rPr>
              <w:t xml:space="preserve"> </w:t>
            </w:r>
            <w:r w:rsidR="00F43822" w:rsidRPr="006E6278">
              <w:rPr>
                <w:rFonts w:cs="Arial"/>
                <w:sz w:val="16"/>
                <w:szCs w:val="16"/>
              </w:rPr>
              <w:t>Hlavní město Praha a městské části hl. m. Prahy</w:t>
            </w:r>
          </w:p>
          <w:p w:rsidR="00F43822" w:rsidRPr="006E6278" w:rsidRDefault="00F43822" w:rsidP="00F43822">
            <w:pPr>
              <w:pStyle w:val="DAVA"/>
              <w:spacing w:before="60" w:after="60"/>
              <w:jc w:val="left"/>
              <w:rPr>
                <w:rFonts w:cs="Arial"/>
                <w:sz w:val="16"/>
                <w:szCs w:val="16"/>
              </w:rPr>
            </w:pPr>
            <w:r w:rsidRPr="006E6278">
              <w:rPr>
                <w:rFonts w:cs="Arial"/>
                <w:sz w:val="16"/>
                <w:szCs w:val="16"/>
              </w:rPr>
              <w:t>Organizace zřízené a založené hl. m. Prahou a městskými částmi</w:t>
            </w:r>
          </w:p>
          <w:p w:rsidR="00F43822" w:rsidRPr="006E6278" w:rsidRDefault="00F43822" w:rsidP="00F43822">
            <w:pPr>
              <w:pStyle w:val="DAVA"/>
              <w:spacing w:before="60" w:after="60"/>
              <w:jc w:val="left"/>
              <w:rPr>
                <w:rFonts w:cs="Arial"/>
                <w:sz w:val="16"/>
                <w:szCs w:val="16"/>
              </w:rPr>
            </w:pPr>
            <w:r w:rsidRPr="006E6278">
              <w:rPr>
                <w:rFonts w:cs="Arial"/>
                <w:sz w:val="16"/>
                <w:szCs w:val="16"/>
              </w:rPr>
              <w:t>Výzkumné organizace (podle definice Rámce Společenství pro státní podporu výzkumu, vývoje a inovací)</w:t>
            </w:r>
          </w:p>
          <w:p w:rsidR="00F43822" w:rsidRPr="006E6278" w:rsidRDefault="00F43822" w:rsidP="00F43822">
            <w:pPr>
              <w:pStyle w:val="DAVA"/>
              <w:spacing w:before="60" w:after="60"/>
              <w:jc w:val="left"/>
              <w:rPr>
                <w:rFonts w:cs="Arial"/>
                <w:sz w:val="16"/>
                <w:szCs w:val="16"/>
              </w:rPr>
            </w:pPr>
            <w:r w:rsidRPr="006E6278">
              <w:rPr>
                <w:rFonts w:cs="Arial"/>
                <w:sz w:val="16"/>
                <w:szCs w:val="16"/>
              </w:rPr>
              <w:t>Podnikatelské subjekty</w:t>
            </w:r>
          </w:p>
          <w:p w:rsidR="00F43822" w:rsidRPr="006E6278" w:rsidRDefault="00F43822" w:rsidP="00F43822">
            <w:pPr>
              <w:pStyle w:val="DAVA"/>
              <w:spacing w:before="60" w:after="60"/>
              <w:jc w:val="left"/>
              <w:rPr>
                <w:rFonts w:cs="Arial"/>
                <w:sz w:val="16"/>
                <w:szCs w:val="16"/>
              </w:rPr>
            </w:pPr>
            <w:r w:rsidRPr="006E6278">
              <w:rPr>
                <w:rFonts w:cs="Arial"/>
                <w:sz w:val="16"/>
                <w:szCs w:val="16"/>
              </w:rPr>
              <w:t>Nestátní neziskové organizace</w:t>
            </w:r>
          </w:p>
          <w:p w:rsidR="00F43822" w:rsidRPr="006E6278" w:rsidRDefault="00F43822" w:rsidP="00F43822">
            <w:pPr>
              <w:pStyle w:val="DAVA"/>
              <w:spacing w:before="60" w:after="60"/>
              <w:jc w:val="left"/>
              <w:rPr>
                <w:rFonts w:cs="Arial"/>
                <w:sz w:val="16"/>
                <w:szCs w:val="16"/>
              </w:rPr>
            </w:pPr>
            <w:r w:rsidRPr="006E6278">
              <w:rPr>
                <w:rFonts w:cs="Arial"/>
                <w:sz w:val="16"/>
                <w:szCs w:val="16"/>
              </w:rPr>
              <w:t>Profesní a zájmová sdružení</w:t>
            </w:r>
          </w:p>
          <w:p w:rsidR="008B4B74" w:rsidRPr="006E6278" w:rsidRDefault="001D02D8" w:rsidP="0085277B">
            <w:pPr>
              <w:pStyle w:val="DAVA"/>
              <w:spacing w:before="60" w:after="60"/>
              <w:jc w:val="left"/>
              <w:rPr>
                <w:rFonts w:cs="Arial"/>
                <w:sz w:val="16"/>
                <w:szCs w:val="16"/>
              </w:rPr>
            </w:pPr>
            <w:r w:rsidRPr="006E6278">
              <w:rPr>
                <w:rFonts w:cs="Arial"/>
                <w:sz w:val="16"/>
                <w:szCs w:val="16"/>
              </w:rPr>
              <w:t>Podporované území:</w:t>
            </w:r>
            <w:r w:rsidR="0085277B" w:rsidRPr="006E6278">
              <w:rPr>
                <w:rFonts w:cs="Arial"/>
                <w:sz w:val="16"/>
                <w:szCs w:val="16"/>
              </w:rPr>
              <w:t xml:space="preserve"> </w:t>
            </w:r>
            <w:r w:rsidRPr="006E6278">
              <w:rPr>
                <w:rFonts w:cs="Arial"/>
                <w:sz w:val="16"/>
                <w:szCs w:val="16"/>
              </w:rPr>
              <w:t>Region soudržnosti NUTS 2 Praha</w:t>
            </w:r>
          </w:p>
        </w:tc>
      </w:tr>
      <w:tr w:rsidR="00AA6C32" w:rsidRPr="006E6278" w:rsidTr="006E6278">
        <w:tc>
          <w:tcPr>
            <w:tcW w:w="1701" w:type="dxa"/>
            <w:shd w:val="clear" w:color="auto" w:fill="D9D9D9" w:themeFill="background1" w:themeFillShade="D9"/>
          </w:tcPr>
          <w:p w:rsidR="00AA6C32" w:rsidRPr="006E6278" w:rsidRDefault="00AA6C32" w:rsidP="009E774F">
            <w:pPr>
              <w:spacing w:before="60" w:after="60"/>
              <w:rPr>
                <w:rFonts w:eastAsia="Calibri"/>
                <w:b/>
                <w:sz w:val="16"/>
                <w:szCs w:val="16"/>
              </w:rPr>
            </w:pPr>
            <w:r w:rsidRPr="006E6278">
              <w:rPr>
                <w:b/>
                <w:sz w:val="16"/>
                <w:szCs w:val="16"/>
              </w:rPr>
              <w:t>Synergie/komplementarita</w:t>
            </w:r>
          </w:p>
        </w:tc>
        <w:tc>
          <w:tcPr>
            <w:tcW w:w="4962" w:type="dxa"/>
            <w:vAlign w:val="center"/>
          </w:tcPr>
          <w:p w:rsidR="00AA6C32" w:rsidRPr="006E6278" w:rsidRDefault="00AA6C32" w:rsidP="00366BB4">
            <w:pPr>
              <w:pStyle w:val="Tabulka"/>
              <w:jc w:val="left"/>
              <w:rPr>
                <w:rFonts w:asciiTheme="minorHAnsi" w:hAnsiTheme="minorHAnsi"/>
                <w:sz w:val="16"/>
                <w:szCs w:val="16"/>
              </w:rPr>
            </w:pPr>
            <w:r w:rsidRPr="006E6278">
              <w:rPr>
                <w:rFonts w:asciiTheme="minorHAnsi" w:hAnsiTheme="minorHAnsi"/>
                <w:sz w:val="16"/>
                <w:szCs w:val="16"/>
              </w:rPr>
              <w:t>komplementarita</w:t>
            </w:r>
          </w:p>
        </w:tc>
        <w:tc>
          <w:tcPr>
            <w:tcW w:w="7512" w:type="dxa"/>
          </w:tcPr>
          <w:p w:rsidR="00AA6C32" w:rsidRPr="006E6278" w:rsidRDefault="005D312A" w:rsidP="00F43822">
            <w:pPr>
              <w:pStyle w:val="DAVA"/>
              <w:spacing w:before="60" w:after="60"/>
              <w:jc w:val="left"/>
              <w:rPr>
                <w:rFonts w:cs="Arial"/>
                <w:sz w:val="16"/>
                <w:szCs w:val="16"/>
              </w:rPr>
            </w:pPr>
            <w:r w:rsidRPr="006E6278">
              <w:rPr>
                <w:rFonts w:cs="Arial"/>
                <w:sz w:val="16"/>
                <w:szCs w:val="16"/>
              </w:rPr>
              <w:t>komplementarita</w:t>
            </w:r>
          </w:p>
        </w:tc>
      </w:tr>
      <w:tr w:rsidR="008B4B74" w:rsidRPr="006E6278" w:rsidTr="006E6278">
        <w:tc>
          <w:tcPr>
            <w:tcW w:w="1701" w:type="dxa"/>
            <w:shd w:val="clear" w:color="auto" w:fill="D9D9D9" w:themeFill="background1" w:themeFillShade="D9"/>
          </w:tcPr>
          <w:p w:rsidR="008B4B74" w:rsidRPr="006E6278" w:rsidRDefault="008B4B74" w:rsidP="00CD275E">
            <w:pPr>
              <w:pStyle w:val="Tabulka"/>
              <w:jc w:val="left"/>
              <w:rPr>
                <w:rFonts w:asciiTheme="minorHAnsi" w:hAnsiTheme="minorHAnsi"/>
                <w:sz w:val="16"/>
                <w:szCs w:val="16"/>
              </w:rPr>
            </w:pPr>
            <w:r w:rsidRPr="006E6278">
              <w:rPr>
                <w:rFonts w:asciiTheme="minorHAnsi" w:hAnsiTheme="minorHAnsi"/>
                <w:sz w:val="16"/>
                <w:szCs w:val="16"/>
              </w:rPr>
              <w:t>Mechanismus koordinace</w:t>
            </w:r>
          </w:p>
        </w:tc>
        <w:tc>
          <w:tcPr>
            <w:tcW w:w="4962" w:type="dxa"/>
            <w:vAlign w:val="center"/>
          </w:tcPr>
          <w:p w:rsidR="008B4B74" w:rsidRPr="006E6278" w:rsidRDefault="008B4B74" w:rsidP="009E774F">
            <w:pPr>
              <w:pStyle w:val="Tabulka"/>
              <w:jc w:val="left"/>
              <w:rPr>
                <w:rFonts w:asciiTheme="minorHAnsi" w:hAnsiTheme="minorHAnsi"/>
                <w:sz w:val="16"/>
                <w:szCs w:val="16"/>
              </w:rPr>
            </w:pPr>
            <w:r w:rsidRPr="006E6278">
              <w:rPr>
                <w:rFonts w:asciiTheme="minorHAnsi" w:hAnsiTheme="minorHAnsi"/>
                <w:sz w:val="16"/>
                <w:szCs w:val="16"/>
              </w:rPr>
              <w:t>Mechanismus koordinace je zajištěn prostřednictvím institucionálního propojení v rámci zprostředkujícího subjektu TA ČR, který bude zajišťovat implementaci této intervenční oblasti OP PIK a který zároveň implementuje uvedené národní programy VaVaI. V rámci TA ČR probíhá ve spolupráci s Řídícím orgánem OP PIK koordinace při přípravě věcného zaměření příslušných oblastí intervencí. Ve fázi realizace bude v rámci TA ČR koordinováno vyhlašování výzev (časové hledisko, věcný obsah, technické parametry). Dalším koordinačním mechanismem bude informace pro potenciální žadatele na webových stránkách Řídícího orgánu OP PIK ve formě odkazu na příslušné národní programy TA ČR, což usnadní orientaci případných žadatelů v možnostech získání podpory pro svůj projekt.</w:t>
            </w:r>
          </w:p>
        </w:tc>
        <w:tc>
          <w:tcPr>
            <w:tcW w:w="7512" w:type="dxa"/>
          </w:tcPr>
          <w:p w:rsidR="008B4B74" w:rsidRPr="006E6278" w:rsidRDefault="008B4B74" w:rsidP="009E774F">
            <w:pPr>
              <w:pStyle w:val="Tabulka"/>
              <w:jc w:val="left"/>
              <w:rPr>
                <w:rFonts w:asciiTheme="minorHAnsi" w:hAnsiTheme="minorHAnsi"/>
                <w:sz w:val="16"/>
                <w:szCs w:val="16"/>
              </w:rPr>
            </w:pPr>
            <w:r w:rsidRPr="006E6278">
              <w:rPr>
                <w:rFonts w:asciiTheme="minorHAnsi" w:hAnsiTheme="minorHAnsi" w:cs="Arial"/>
                <w:sz w:val="16"/>
                <w:szCs w:val="16"/>
              </w:rPr>
              <w:t>zaměření aktivit a zacilování výzev tak, aby nedocházelo k duplicitám</w:t>
            </w:r>
          </w:p>
        </w:tc>
      </w:tr>
    </w:tbl>
    <w:p w:rsidR="000A4F1C" w:rsidRPr="00AF1724" w:rsidRDefault="000A4F1C" w:rsidP="00670C22">
      <w:pPr>
        <w:rPr>
          <w:b/>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994" w:name="_Toc372725916"/>
      <w:bookmarkStart w:id="995" w:name="_Toc384022343"/>
      <w:bookmarkStart w:id="996" w:name="_Toc386525867"/>
      <w:bookmarkStart w:id="997" w:name="_Toc386621941"/>
      <w:bookmarkStart w:id="998" w:name="_Toc386622499"/>
      <w:bookmarkStart w:id="999" w:name="_Toc386628691"/>
      <w:bookmarkStart w:id="1000" w:name="_Toc386628785"/>
      <w:bookmarkStart w:id="1001" w:name="_Toc387916307"/>
      <w:bookmarkStart w:id="1002" w:name="_Toc387916443"/>
      <w:bookmarkStart w:id="1003" w:name="_Toc387916535"/>
      <w:bookmarkStart w:id="1004" w:name="_Toc388008851"/>
      <w:bookmarkStart w:id="1005" w:name="_Toc388444938"/>
      <w:bookmarkStart w:id="1006" w:name="_Toc391474336"/>
      <w:bookmarkStart w:id="1007" w:name="_Toc391474569"/>
      <w:bookmarkStart w:id="1008" w:name="_Toc396917685"/>
      <w:bookmarkStart w:id="1009" w:name="_Toc396917753"/>
      <w:bookmarkStart w:id="1010" w:name="_Toc396917903"/>
      <w:bookmarkStart w:id="1011" w:name="_Toc396918071"/>
      <w:bookmarkStart w:id="1012" w:name="_Toc397074389"/>
      <w:r w:rsidRPr="00AF1724">
        <w:rPr>
          <w:b/>
          <w:szCs w:val="24"/>
        </w:rPr>
        <w:t>5</w:t>
      </w:r>
      <w:r w:rsidR="009E774F" w:rsidRPr="00AF1724">
        <w:rPr>
          <w:b/>
          <w:szCs w:val="24"/>
        </w:rPr>
        <w:t>.</w:t>
      </w:r>
      <w:bookmarkStart w:id="1013" w:name="_Toc372304513"/>
      <w:r w:rsidR="00043595" w:rsidRPr="00AF1724">
        <w:rPr>
          <w:b/>
          <w:szCs w:val="24"/>
        </w:rPr>
        <w:t xml:space="preserve">5 </w:t>
      </w:r>
      <w:r w:rsidR="009E774F" w:rsidRPr="00AF1724">
        <w:rPr>
          <w:b/>
          <w:szCs w:val="24"/>
        </w:rPr>
        <w:t>Program Informace - základ výzkumu</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13"/>
      <w:bookmarkEnd w:id="1008"/>
      <w:bookmarkEnd w:id="1009"/>
      <w:bookmarkEnd w:id="1010"/>
      <w:bookmarkEnd w:id="1011"/>
      <w:bookmarkEnd w:id="1012"/>
    </w:p>
    <w:p w:rsidR="009E774F" w:rsidRPr="00AF1724" w:rsidRDefault="009E774F" w:rsidP="0041795C">
      <w:pPr>
        <w:spacing w:before="120" w:after="0"/>
        <w:rPr>
          <w:b/>
        </w:rPr>
      </w:pPr>
      <w:r w:rsidRPr="00AF1724">
        <w:rPr>
          <w:b/>
        </w:rPr>
        <w:t>Obecně k programu:</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je zaměřen na průřezovou oblast výzkumu, experimentálního vývoje a inovací - Infrastruktura výzkumu, experimentálního vývoje a inovací v souladu s § 2 odst. 2 písm. e) Zákona. Program cíleně podporuje zpřístupňování základních elektronických informačních zdrojů nezbytných pro výzkum (EIZ) výzkumným organizacím v ČR, a to prostřednictvím rychle se rozvíjející informační infrastruktury výzkumu. Tato infrastruktura je nezbytná pro primární výzkumné nehospodářské činnosti výzkumných organizací. Program se soustřeďuje na formy účelného využívání zvýhodněných celostátních nebo národních multilicencí a hromadných oborových licencí. </w:t>
      </w:r>
    </w:p>
    <w:p w:rsidR="009E774F" w:rsidRPr="00AF1724" w:rsidRDefault="009E774F"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775A9F" w:rsidRPr="006E6278" w:rsidTr="006E6278">
        <w:tc>
          <w:tcPr>
            <w:tcW w:w="1701" w:type="dxa"/>
            <w:shd w:val="clear" w:color="auto" w:fill="A6A6A6" w:themeFill="background1" w:themeFillShade="A6"/>
          </w:tcPr>
          <w:p w:rsidR="00775A9F" w:rsidRPr="006E6278" w:rsidRDefault="00775A9F" w:rsidP="009E774F">
            <w:pPr>
              <w:spacing w:before="60" w:after="60"/>
            </w:pPr>
          </w:p>
        </w:tc>
        <w:tc>
          <w:tcPr>
            <w:tcW w:w="12474" w:type="dxa"/>
            <w:shd w:val="clear" w:color="auto" w:fill="A6A6A6" w:themeFill="background1" w:themeFillShade="A6"/>
          </w:tcPr>
          <w:p w:rsidR="00775A9F" w:rsidRPr="006E6278" w:rsidRDefault="00775A9F" w:rsidP="009E774F">
            <w:pPr>
              <w:spacing w:before="60" w:after="60"/>
              <w:rPr>
                <w:rFonts w:eastAsia="Calibri"/>
                <w:b/>
              </w:rPr>
            </w:pPr>
            <w:r w:rsidRPr="006E6278">
              <w:rPr>
                <w:rFonts w:eastAsia="Calibri"/>
                <w:b/>
              </w:rPr>
              <w:t>OP VVV</w:t>
            </w:r>
          </w:p>
        </w:tc>
      </w:tr>
      <w:tr w:rsidR="00775A9F" w:rsidRPr="006E6278" w:rsidTr="006E6278">
        <w:tc>
          <w:tcPr>
            <w:tcW w:w="1701" w:type="dxa"/>
            <w:shd w:val="clear" w:color="auto" w:fill="D9D9D9" w:themeFill="background1" w:themeFillShade="D9"/>
          </w:tcPr>
          <w:p w:rsidR="00775A9F" w:rsidRPr="006E6278" w:rsidRDefault="00775A9F" w:rsidP="00F151F2">
            <w:pPr>
              <w:spacing w:before="40" w:after="40"/>
              <w:rPr>
                <w:b/>
                <w:sz w:val="16"/>
                <w:szCs w:val="16"/>
              </w:rPr>
            </w:pPr>
            <w:r w:rsidRPr="006E6278">
              <w:rPr>
                <w:b/>
                <w:sz w:val="16"/>
                <w:szCs w:val="16"/>
              </w:rPr>
              <w:t>Tematický cíl</w:t>
            </w:r>
          </w:p>
        </w:tc>
        <w:tc>
          <w:tcPr>
            <w:tcW w:w="12474" w:type="dxa"/>
          </w:tcPr>
          <w:p w:rsidR="00775A9F" w:rsidRPr="006E6278" w:rsidRDefault="00775A9F" w:rsidP="009E774F">
            <w:pPr>
              <w:pStyle w:val="DAVA"/>
              <w:spacing w:before="60" w:after="60"/>
              <w:jc w:val="left"/>
              <w:rPr>
                <w:sz w:val="16"/>
                <w:szCs w:val="16"/>
              </w:rPr>
            </w:pPr>
            <w:r w:rsidRPr="006E6278">
              <w:rPr>
                <w:sz w:val="16"/>
                <w:szCs w:val="16"/>
              </w:rPr>
              <w:t>TC1</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b/>
                <w:sz w:val="16"/>
                <w:szCs w:val="16"/>
              </w:rPr>
            </w:pPr>
            <w:r w:rsidRPr="006E6278">
              <w:rPr>
                <w:rFonts w:eastAsia="Calibri"/>
                <w:b/>
                <w:sz w:val="16"/>
                <w:szCs w:val="16"/>
              </w:rPr>
              <w:t>Prioritní osa</w:t>
            </w:r>
          </w:p>
        </w:tc>
        <w:tc>
          <w:tcPr>
            <w:tcW w:w="12474" w:type="dxa"/>
          </w:tcPr>
          <w:p w:rsidR="00775A9F" w:rsidRPr="006E6278" w:rsidRDefault="00775A9F" w:rsidP="009E774F">
            <w:pPr>
              <w:pStyle w:val="DAVA"/>
              <w:spacing w:before="60" w:after="60"/>
              <w:jc w:val="left"/>
              <w:rPr>
                <w:sz w:val="16"/>
                <w:szCs w:val="16"/>
              </w:rPr>
            </w:pPr>
            <w:r w:rsidRPr="006E6278">
              <w:rPr>
                <w:sz w:val="16"/>
                <w:szCs w:val="16"/>
              </w:rPr>
              <w:t>PO1</w:t>
            </w:r>
            <w:r w:rsidR="00610F06" w:rsidRPr="006E6278">
              <w:rPr>
                <w:sz w:val="16"/>
                <w:szCs w:val="16"/>
              </w:rPr>
              <w:t xml:space="preserve"> Posilování kapacit pro kvalitní výzkum</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b/>
                <w:sz w:val="16"/>
                <w:szCs w:val="16"/>
              </w:rPr>
            </w:pPr>
            <w:r w:rsidRPr="006E6278">
              <w:rPr>
                <w:b/>
                <w:sz w:val="16"/>
                <w:szCs w:val="16"/>
              </w:rPr>
              <w:t>Investiční priorita</w:t>
            </w:r>
          </w:p>
        </w:tc>
        <w:tc>
          <w:tcPr>
            <w:tcW w:w="12474" w:type="dxa"/>
          </w:tcPr>
          <w:p w:rsidR="00775A9F" w:rsidRPr="006E6278" w:rsidRDefault="007161DE" w:rsidP="009E774F">
            <w:pPr>
              <w:pStyle w:val="DAVA"/>
              <w:spacing w:before="60" w:after="60"/>
              <w:jc w:val="left"/>
              <w:rPr>
                <w:sz w:val="16"/>
                <w:szCs w:val="16"/>
              </w:rPr>
            </w:pPr>
            <w:r w:rsidRPr="006E6278">
              <w:rPr>
                <w:sz w:val="16"/>
                <w:szCs w:val="16"/>
              </w:rPr>
              <w:t>IP1</w:t>
            </w:r>
            <w:r w:rsidR="00610F06" w:rsidRPr="006E6278">
              <w:rPr>
                <w:sz w:val="16"/>
                <w:szCs w:val="16"/>
              </w:rPr>
              <w:t xml:space="preserve"> Posílit excelenci ve výzkumu</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sz w:val="16"/>
                <w:szCs w:val="16"/>
              </w:rPr>
            </w:pPr>
            <w:r w:rsidRPr="006E6278">
              <w:rPr>
                <w:rFonts w:eastAsia="Calibri"/>
                <w:b/>
                <w:sz w:val="16"/>
                <w:szCs w:val="16"/>
              </w:rPr>
              <w:t>Specifický cíl</w:t>
            </w:r>
          </w:p>
        </w:tc>
        <w:tc>
          <w:tcPr>
            <w:tcW w:w="12474" w:type="dxa"/>
          </w:tcPr>
          <w:p w:rsidR="00775A9F" w:rsidRPr="006E6278" w:rsidRDefault="00775A9F" w:rsidP="009E774F">
            <w:pPr>
              <w:pStyle w:val="DAVA"/>
              <w:spacing w:before="60" w:after="60"/>
              <w:jc w:val="left"/>
              <w:rPr>
                <w:sz w:val="16"/>
                <w:szCs w:val="16"/>
              </w:rPr>
            </w:pPr>
            <w:r w:rsidRPr="006E6278">
              <w:rPr>
                <w:sz w:val="16"/>
                <w:szCs w:val="16"/>
              </w:rPr>
              <w:t>SC1 – Posílit excelenci ve výzkumu</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b/>
                <w:sz w:val="16"/>
                <w:szCs w:val="16"/>
              </w:rPr>
            </w:pPr>
            <w:r w:rsidRPr="006E6278">
              <w:rPr>
                <w:rFonts w:eastAsia="Calibri"/>
                <w:b/>
                <w:sz w:val="16"/>
                <w:szCs w:val="16"/>
              </w:rPr>
              <w:t>Věcná specifikace</w:t>
            </w:r>
          </w:p>
          <w:p w:rsidR="00775A9F" w:rsidRPr="006E6278" w:rsidRDefault="00775A9F" w:rsidP="009E774F">
            <w:pPr>
              <w:spacing w:before="60" w:after="60"/>
              <w:rPr>
                <w:rFonts w:eastAsia="Calibri"/>
                <w:sz w:val="16"/>
                <w:szCs w:val="16"/>
              </w:rPr>
            </w:pPr>
            <w:r w:rsidRPr="006E6278">
              <w:rPr>
                <w:rFonts w:eastAsia="Calibri"/>
                <w:b/>
                <w:sz w:val="16"/>
                <w:szCs w:val="16"/>
              </w:rPr>
              <w:t>(zaměření, aktivity)</w:t>
            </w:r>
          </w:p>
        </w:tc>
        <w:tc>
          <w:tcPr>
            <w:tcW w:w="12474" w:type="dxa"/>
          </w:tcPr>
          <w:p w:rsidR="00775A9F" w:rsidRPr="006E6278" w:rsidRDefault="00775A9F" w:rsidP="006D3E57">
            <w:pPr>
              <w:pStyle w:val="DAVA"/>
              <w:spacing w:before="60" w:after="60"/>
              <w:jc w:val="left"/>
              <w:rPr>
                <w:sz w:val="16"/>
                <w:szCs w:val="16"/>
              </w:rPr>
            </w:pPr>
            <w:r w:rsidRPr="006E6278">
              <w:rPr>
                <w:sz w:val="16"/>
                <w:szCs w:val="16"/>
              </w:rPr>
              <w:t>Podpora  volného přístupu k vědeckým informacím.</w:t>
            </w:r>
          </w:p>
          <w:p w:rsidR="00775A9F" w:rsidRPr="006E6278" w:rsidRDefault="00775A9F" w:rsidP="006D3E57">
            <w:pPr>
              <w:pStyle w:val="DAVA"/>
              <w:spacing w:before="60" w:after="60"/>
              <w:jc w:val="left"/>
              <w:rPr>
                <w:sz w:val="16"/>
                <w:szCs w:val="16"/>
              </w:rPr>
            </w:pPr>
            <w:r w:rsidRPr="006E6278">
              <w:rPr>
                <w:sz w:val="16"/>
                <w:szCs w:val="16"/>
              </w:rPr>
              <w:t>Dobudování, upgrade a doplnění výzkumného zařízení pro strategicky významné infrastruktury VaV (zejm. pro využití formou open access otevřeného přístupu a jejich sdílení mezi větším počtem partnerů se zvláštním zřetelem k infrastrukturám evropského či mezinárodního významu) a výzkumná centra.</w:t>
            </w:r>
          </w:p>
          <w:p w:rsidR="00775A9F" w:rsidRPr="006E6278" w:rsidRDefault="00775A9F" w:rsidP="005708EC">
            <w:pPr>
              <w:pStyle w:val="DAVA"/>
              <w:spacing w:before="60" w:after="60"/>
              <w:jc w:val="left"/>
              <w:rPr>
                <w:sz w:val="16"/>
                <w:szCs w:val="16"/>
              </w:rPr>
            </w:pPr>
            <w:r w:rsidRPr="006E6278">
              <w:rPr>
                <w:sz w:val="16"/>
                <w:szCs w:val="16"/>
              </w:rPr>
              <w:t>Vytvoření a implementace centralizovaného zpřístupňování informačních zdrojů pro VaV</w:t>
            </w:r>
            <w:r w:rsidR="00610F06" w:rsidRPr="006E6278">
              <w:rPr>
                <w:sz w:val="16"/>
                <w:szCs w:val="16"/>
              </w:rPr>
              <w:t>.</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b/>
                <w:sz w:val="16"/>
                <w:szCs w:val="16"/>
              </w:rPr>
            </w:pPr>
            <w:r w:rsidRPr="006E6278">
              <w:rPr>
                <w:rFonts w:eastAsia="Calibri"/>
                <w:b/>
                <w:sz w:val="16"/>
                <w:szCs w:val="16"/>
              </w:rPr>
              <w:t>Implementační prvky</w:t>
            </w:r>
          </w:p>
        </w:tc>
        <w:tc>
          <w:tcPr>
            <w:tcW w:w="12474" w:type="dxa"/>
          </w:tcPr>
          <w:p w:rsidR="007161DE" w:rsidRPr="006E6278" w:rsidRDefault="007161DE" w:rsidP="007161DE">
            <w:pPr>
              <w:pStyle w:val="DAVA"/>
              <w:spacing w:before="60" w:after="60"/>
              <w:jc w:val="left"/>
              <w:rPr>
                <w:b/>
                <w:sz w:val="16"/>
                <w:szCs w:val="16"/>
                <w:lang w:eastAsia="en-US"/>
              </w:rPr>
            </w:pPr>
            <w:r w:rsidRPr="006E6278">
              <w:rPr>
                <w:b/>
                <w:sz w:val="16"/>
                <w:szCs w:val="16"/>
                <w:lang w:eastAsia="en-US"/>
              </w:rPr>
              <w:t xml:space="preserve">Příjemci: </w:t>
            </w:r>
            <w:r w:rsidR="00396816" w:rsidRPr="006E6278">
              <w:rPr>
                <w:sz w:val="16"/>
                <w:szCs w:val="16"/>
                <w:lang w:eastAsia="en-US"/>
              </w:rPr>
              <w:t>VO, subjekty zapojené do řízení RIS3 strategie</w:t>
            </w:r>
            <w:r w:rsidRPr="006E6278">
              <w:rPr>
                <w:b/>
                <w:sz w:val="16"/>
                <w:szCs w:val="16"/>
                <w:lang w:eastAsia="en-US"/>
              </w:rPr>
              <w:t xml:space="preserve"> </w:t>
            </w:r>
          </w:p>
          <w:p w:rsidR="00775A9F" w:rsidRPr="006E6278" w:rsidRDefault="007161DE" w:rsidP="007161DE">
            <w:pPr>
              <w:pStyle w:val="DAVA"/>
              <w:spacing w:before="60" w:after="60"/>
              <w:jc w:val="left"/>
              <w:rPr>
                <w:b/>
                <w:sz w:val="16"/>
                <w:szCs w:val="16"/>
                <w:lang w:eastAsia="en-US"/>
              </w:rPr>
            </w:pPr>
            <w:r w:rsidRPr="006E6278">
              <w:rPr>
                <w:b/>
                <w:sz w:val="16"/>
                <w:szCs w:val="16"/>
                <w:lang w:eastAsia="en-US"/>
              </w:rPr>
              <w:t xml:space="preserve">Cílové území: </w:t>
            </w:r>
            <w:r w:rsidR="00396816" w:rsidRPr="006E6278">
              <w:rPr>
                <w:sz w:val="16"/>
                <w:szCs w:val="16"/>
                <w:lang w:eastAsia="en-US"/>
              </w:rPr>
              <w:t>Celá ČR</w:t>
            </w:r>
          </w:p>
        </w:tc>
      </w:tr>
      <w:tr w:rsidR="00AA6C32" w:rsidRPr="006E6278" w:rsidTr="006E6278">
        <w:tc>
          <w:tcPr>
            <w:tcW w:w="1701" w:type="dxa"/>
            <w:shd w:val="clear" w:color="auto" w:fill="D9D9D9" w:themeFill="background1" w:themeFillShade="D9"/>
          </w:tcPr>
          <w:p w:rsidR="00AA6C32" w:rsidRPr="006E6278" w:rsidRDefault="00AA6C32" w:rsidP="009E774F">
            <w:pPr>
              <w:spacing w:before="60" w:after="60"/>
              <w:rPr>
                <w:rFonts w:eastAsia="Calibri"/>
                <w:b/>
                <w:sz w:val="16"/>
                <w:szCs w:val="16"/>
              </w:rPr>
            </w:pPr>
            <w:r w:rsidRPr="006E6278">
              <w:rPr>
                <w:b/>
                <w:sz w:val="16"/>
                <w:szCs w:val="16"/>
              </w:rPr>
              <w:t>Synergie/komplementarita</w:t>
            </w:r>
          </w:p>
        </w:tc>
        <w:tc>
          <w:tcPr>
            <w:tcW w:w="12474" w:type="dxa"/>
          </w:tcPr>
          <w:p w:rsidR="00AA6C32" w:rsidRPr="006E6278" w:rsidRDefault="005D312A" w:rsidP="007161DE">
            <w:pPr>
              <w:pStyle w:val="DAVA"/>
              <w:spacing w:before="60" w:after="60"/>
              <w:jc w:val="left"/>
              <w:rPr>
                <w:b/>
                <w:sz w:val="16"/>
                <w:szCs w:val="16"/>
                <w:lang w:eastAsia="en-US"/>
              </w:rPr>
            </w:pPr>
            <w:r w:rsidRPr="006E6278">
              <w:rPr>
                <w:rFonts w:cs="Arial"/>
                <w:sz w:val="16"/>
                <w:szCs w:val="16"/>
              </w:rPr>
              <w:t>komplementarita</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sz w:val="16"/>
                <w:szCs w:val="16"/>
              </w:rPr>
            </w:pPr>
            <w:r w:rsidRPr="006E6278">
              <w:rPr>
                <w:rFonts w:eastAsia="Calibri"/>
                <w:b/>
                <w:sz w:val="16"/>
                <w:szCs w:val="16"/>
              </w:rPr>
              <w:t>Mechanismus koordinace</w:t>
            </w:r>
          </w:p>
        </w:tc>
        <w:tc>
          <w:tcPr>
            <w:tcW w:w="12474" w:type="dxa"/>
          </w:tcPr>
          <w:p w:rsidR="00775A9F" w:rsidRPr="006E6278" w:rsidRDefault="00775A9F" w:rsidP="006E6278">
            <w:pPr>
              <w:spacing w:after="60" w:line="276" w:lineRule="auto"/>
              <w:jc w:val="both"/>
              <w:rPr>
                <w:sz w:val="16"/>
                <w:szCs w:val="16"/>
              </w:rPr>
            </w:pPr>
            <w:r w:rsidRPr="006E6278">
              <w:rPr>
                <w:sz w:val="16"/>
                <w:szCs w:val="16"/>
              </w:rPr>
              <w:t xml:space="preserve">Stávající program Informace - základ výzkumu (LR) v letech 2013-2017 podporuje pouze na zpřístupnění konkrétních elektronických informačních zdrojů v rámci projektů jednotlivých výzkumných organizací se sídlem na území ČR sdružených v již existujících konsorciálních uskupeních a implementaci uživatelsky přívětivých nástrojů. Poslední veřejná soutěž byla ukončena v roce 2013. Vyhlášení další veřejné soutěže se neplánuje. </w:t>
            </w:r>
          </w:p>
          <w:p w:rsidR="00775A9F" w:rsidRPr="006E6278" w:rsidRDefault="00775A9F" w:rsidP="006E6278">
            <w:pPr>
              <w:pStyle w:val="Tabulka"/>
              <w:spacing w:before="0"/>
              <w:jc w:val="both"/>
              <w:rPr>
                <w:rFonts w:asciiTheme="minorHAnsi" w:hAnsiTheme="minorHAnsi"/>
                <w:sz w:val="16"/>
                <w:szCs w:val="16"/>
              </w:rPr>
            </w:pPr>
            <w:r w:rsidRPr="006E6278">
              <w:rPr>
                <w:rFonts w:asciiTheme="minorHAnsi" w:hAnsiTheme="minorHAnsi"/>
                <w:sz w:val="16"/>
                <w:szCs w:val="16"/>
              </w:rPr>
              <w:t xml:space="preserve">Intervence v OP VVV cíleně navazuje na zpřístupňování z programu Informace - základ výzkumu a další existující institucionální aktivity a umožní optimalizaci na celostátní úrovni. Intervence je systémového charakteru a nově umožní implementaci evropské strategie otevřeného přístupu na celostátní úrovni, vč. budování otevřených institucionálních repozitářů a jejich napojení na existující evropské struktury. Jedná se o vytvoření fungujícího komplexního systému, kde by docházelo k efektivnímu a oboustrannému posílení výměny a sdílení potřebných informací ve VaV mezi ČR a ostatní, zejména evropskou vědecko výzkumnou sférou. </w:t>
            </w:r>
          </w:p>
          <w:p w:rsidR="00775A9F" w:rsidRPr="006E6278" w:rsidRDefault="00775A9F" w:rsidP="006E6278">
            <w:pPr>
              <w:pStyle w:val="Tabulka"/>
              <w:spacing w:before="0"/>
              <w:jc w:val="both"/>
              <w:rPr>
                <w:rFonts w:asciiTheme="minorHAnsi" w:hAnsiTheme="minorHAnsi"/>
                <w:sz w:val="16"/>
                <w:szCs w:val="16"/>
              </w:rPr>
            </w:pPr>
            <w:r w:rsidRPr="006E6278">
              <w:rPr>
                <w:rFonts w:asciiTheme="minorHAnsi" w:hAnsiTheme="minorHAnsi"/>
                <w:sz w:val="16"/>
                <w:szCs w:val="16"/>
              </w:rPr>
              <w:t>Koordinace bude probíhat na celostátní úrovni v působnosti MŠMT, kdy MŠMT je ŘO OP VVV a zároveň je poskytovatelem podpory v programu Informace - základ výzkumu.</w:t>
            </w:r>
          </w:p>
        </w:tc>
      </w:tr>
    </w:tbl>
    <w:p w:rsidR="009E774F" w:rsidRPr="00AF1724" w:rsidRDefault="009E774F" w:rsidP="009E774F">
      <w:pPr>
        <w:spacing w:after="240"/>
        <w:ind w:left="-142"/>
        <w:rPr>
          <w:b/>
          <w:sz w:val="26"/>
          <w:szCs w:val="26"/>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14" w:name="_Toc372725918"/>
      <w:bookmarkStart w:id="1015" w:name="_Toc384022345"/>
      <w:bookmarkStart w:id="1016" w:name="_Toc386525869"/>
      <w:bookmarkStart w:id="1017" w:name="_Toc386621943"/>
      <w:bookmarkStart w:id="1018" w:name="_Toc386622501"/>
      <w:bookmarkStart w:id="1019" w:name="_Toc386628693"/>
      <w:bookmarkStart w:id="1020" w:name="_Toc386628787"/>
      <w:bookmarkStart w:id="1021" w:name="_Toc387916308"/>
      <w:bookmarkStart w:id="1022" w:name="_Toc387916444"/>
      <w:bookmarkStart w:id="1023" w:name="_Toc387916536"/>
      <w:bookmarkStart w:id="1024" w:name="_Toc388008852"/>
      <w:bookmarkStart w:id="1025" w:name="_Toc388444939"/>
      <w:bookmarkStart w:id="1026" w:name="_Toc391474337"/>
      <w:bookmarkStart w:id="1027" w:name="_Toc391474570"/>
      <w:bookmarkStart w:id="1028" w:name="_Toc396917686"/>
      <w:bookmarkStart w:id="1029" w:name="_Toc396917754"/>
      <w:bookmarkStart w:id="1030" w:name="_Toc396917904"/>
      <w:bookmarkStart w:id="1031" w:name="_Toc396918072"/>
      <w:bookmarkStart w:id="1032" w:name="_Toc397074390"/>
      <w:r w:rsidRPr="00AF1724">
        <w:rPr>
          <w:b/>
          <w:szCs w:val="24"/>
        </w:rPr>
        <w:t>5</w:t>
      </w:r>
      <w:r w:rsidR="009E774F" w:rsidRPr="00AF1724">
        <w:rPr>
          <w:b/>
          <w:szCs w:val="24"/>
        </w:rPr>
        <w:t>.</w:t>
      </w:r>
      <w:r w:rsidR="00043595" w:rsidRPr="00AF1724">
        <w:rPr>
          <w:b/>
          <w:szCs w:val="24"/>
        </w:rPr>
        <w:t xml:space="preserve">6 </w:t>
      </w:r>
      <w:r w:rsidR="009E774F" w:rsidRPr="00AF1724">
        <w:rPr>
          <w:b/>
          <w:szCs w:val="24"/>
        </w:rPr>
        <w:t>Finanční nástroje ČMRZB</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sidR="009E774F" w:rsidRPr="00AF1724">
        <w:rPr>
          <w:b/>
          <w:szCs w:val="24"/>
        </w:rPr>
        <w:t xml:space="preserve"> </w:t>
      </w:r>
    </w:p>
    <w:p w:rsidR="009E774F" w:rsidRPr="00AF1724" w:rsidRDefault="009E774F" w:rsidP="0041795C">
      <w:pPr>
        <w:spacing w:before="120" w:after="0"/>
        <w:rPr>
          <w:b/>
        </w:rPr>
      </w:pPr>
      <w:r w:rsidRPr="00AF1724">
        <w:rPr>
          <w:b/>
        </w:rPr>
        <w:t>Obecně k nástrojům:</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Záruka: cílem je pomocí zvýhodněných záruk a finančních </w:t>
      </w:r>
      <w:r w:rsidR="00581DBD" w:rsidRPr="00AF1724">
        <w:rPr>
          <w:rFonts w:asciiTheme="minorHAnsi" w:hAnsiTheme="minorHAnsi"/>
        </w:rPr>
        <w:t>příspěvků k zaručovanému úvěru;</w:t>
      </w:r>
      <w:r w:rsidRPr="00AF1724">
        <w:rPr>
          <w:rFonts w:asciiTheme="minorHAnsi" w:hAnsiTheme="minorHAnsi"/>
        </w:rPr>
        <w:t xml:space="preserve"> umožnit realizaci podnikatelských záměrů malých podnikatelů, b) usnadnit obnovu činnosti malých a středních podnikatelů, kteří byli postiženi povodní v roce 2013. Z Programu ZÁRUKA jsou v současné době speciálně podpořeni podnikatelé, kteří byli postiženi letošní povodní. V současné době se připravuje prodloužení programu i na rok 2014. Následně bude připraven Program na léta 2015-2020.</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Inostart</w:t>
      </w:r>
      <w:r w:rsidR="00581DBD" w:rsidRPr="00AF1724">
        <w:rPr>
          <w:rFonts w:asciiTheme="minorHAnsi" w:hAnsiTheme="minorHAnsi"/>
        </w:rPr>
        <w:t>: c</w:t>
      </w:r>
      <w:r w:rsidRPr="00AF1724">
        <w:rPr>
          <w:rFonts w:asciiTheme="minorHAnsi" w:hAnsiTheme="minorHAnsi"/>
        </w:rPr>
        <w:t>ílem je umožnit získání úvěrů k realizaci Inovativních projektů začínajících podnikatelů realizovaných na území Moravskoslezského a Olomouckého kraje a podpora udržitelnosti podpořených Inovativních projektů částečnou úhradou nákladů na Poradenství zajišťované Českou spořitelnou v případě zájmu ze strany Příjemce podpory. Program Inostart byl pilotně vyhlášen v Moravskoslezském a Olomouckém kraji, nyní se diskutuje jeho rozšíření na celou ČR</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REVIT</w:t>
      </w:r>
      <w:r w:rsidR="00581DBD" w:rsidRPr="00AF1724">
        <w:rPr>
          <w:rFonts w:asciiTheme="minorHAnsi" w:hAnsiTheme="minorHAnsi"/>
        </w:rPr>
        <w:t xml:space="preserve">: </w:t>
      </w:r>
      <w:r w:rsidRPr="00AF1724">
        <w:rPr>
          <w:rFonts w:asciiTheme="minorHAnsi" w:hAnsiTheme="minorHAnsi"/>
        </w:rPr>
        <w:t>Usnesením vlády bude MPO uloženo v období let 2014 – 2020 realizovat program REVIT a současně bude zmocněn vyhlašovat jednotlivé aktuální výzvy programu v souladu se zaměřením schváleného programu REVIT. 1. výzva programu REVIT – podpora podnikatelů v Moravskoslezském kraji: Podnikatelům budou poskytovány zvýhodněné úvěry na pořízení a rekonstrukci dlouhodobého hmotného a nehmotného majetku a také na pořízení zásob.</w:t>
      </w:r>
    </w:p>
    <w:p w:rsidR="00783535" w:rsidRPr="0041795C" w:rsidRDefault="00783535" w:rsidP="00783535">
      <w:pPr>
        <w:spacing w:before="120" w:after="0"/>
        <w:rPr>
          <w:b/>
        </w:rPr>
      </w:pPr>
      <w:r w:rsidRPr="00AF1724">
        <w:rPr>
          <w:b/>
        </w:rPr>
        <w:t>Nový komentář MMR</w:t>
      </w:r>
      <w:r w:rsidR="0049621F">
        <w:rPr>
          <w:b/>
        </w:rPr>
        <w:t>-NOK</w:t>
      </w:r>
      <w:r w:rsidRPr="00AF1724">
        <w:rPr>
          <w:b/>
        </w:rPr>
        <w:t xml:space="preserve">: </w:t>
      </w:r>
      <w:r w:rsidRPr="0041795C">
        <w:rPr>
          <w:b/>
        </w:rPr>
        <w:t> </w:t>
      </w:r>
    </w:p>
    <w:p w:rsidR="00783535" w:rsidRPr="00AF1724" w:rsidRDefault="00783535"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OP PPR má uváděnu vazbu pouze na program Záruka (nikoliv na Inostart a Revit)</w:t>
      </w:r>
    </w:p>
    <w:p w:rsidR="009E774F" w:rsidRPr="00AF1724" w:rsidRDefault="009E774F"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4962"/>
        <w:gridCol w:w="7512"/>
      </w:tblGrid>
      <w:tr w:rsidR="00C0490C" w:rsidRPr="006E6278" w:rsidTr="006E6278">
        <w:tc>
          <w:tcPr>
            <w:tcW w:w="1701" w:type="dxa"/>
            <w:shd w:val="clear" w:color="auto" w:fill="A6A6A6" w:themeFill="background1" w:themeFillShade="A6"/>
          </w:tcPr>
          <w:p w:rsidR="00C0490C" w:rsidRPr="006E6278" w:rsidRDefault="00C0490C" w:rsidP="009E774F">
            <w:pPr>
              <w:spacing w:before="60" w:after="60"/>
            </w:pPr>
          </w:p>
        </w:tc>
        <w:tc>
          <w:tcPr>
            <w:tcW w:w="4962" w:type="dxa"/>
            <w:shd w:val="clear" w:color="auto" w:fill="A6A6A6" w:themeFill="background1" w:themeFillShade="A6"/>
          </w:tcPr>
          <w:p w:rsidR="00C0490C" w:rsidRPr="006E6278" w:rsidRDefault="00C0490C" w:rsidP="009E774F">
            <w:pPr>
              <w:spacing w:before="60" w:after="60"/>
              <w:rPr>
                <w:rFonts w:eastAsia="Calibri"/>
                <w:b/>
              </w:rPr>
            </w:pPr>
            <w:r w:rsidRPr="006E6278">
              <w:rPr>
                <w:rFonts w:eastAsia="Calibri"/>
                <w:b/>
              </w:rPr>
              <w:t>OP PIK</w:t>
            </w:r>
          </w:p>
        </w:tc>
        <w:tc>
          <w:tcPr>
            <w:tcW w:w="7512" w:type="dxa"/>
            <w:shd w:val="clear" w:color="auto" w:fill="A6A6A6" w:themeFill="background1" w:themeFillShade="A6"/>
          </w:tcPr>
          <w:p w:rsidR="00C0490C" w:rsidRPr="006E6278" w:rsidRDefault="00C0490C" w:rsidP="009E774F">
            <w:pPr>
              <w:spacing w:before="60" w:after="60"/>
              <w:rPr>
                <w:rFonts w:eastAsia="Calibri"/>
                <w:b/>
              </w:rPr>
            </w:pPr>
            <w:r w:rsidRPr="006E6278">
              <w:rPr>
                <w:rFonts w:eastAsia="SimSun" w:cs="Times New Roman"/>
                <w:b/>
              </w:rPr>
              <w:t>OP PPR (pouze ZÁRUKA)</w:t>
            </w:r>
          </w:p>
        </w:tc>
      </w:tr>
      <w:tr w:rsidR="00C0490C" w:rsidRPr="006E6278" w:rsidTr="006E6278">
        <w:tc>
          <w:tcPr>
            <w:tcW w:w="1701" w:type="dxa"/>
            <w:shd w:val="clear" w:color="auto" w:fill="D9D9D9" w:themeFill="background1" w:themeFillShade="D9"/>
          </w:tcPr>
          <w:p w:rsidR="00C0490C" w:rsidRPr="006E6278" w:rsidRDefault="00C0490C" w:rsidP="00F151F2">
            <w:pPr>
              <w:spacing w:before="40" w:after="40"/>
              <w:rPr>
                <w:b/>
                <w:sz w:val="16"/>
                <w:szCs w:val="16"/>
              </w:rPr>
            </w:pPr>
            <w:r w:rsidRPr="006E6278">
              <w:rPr>
                <w:b/>
                <w:sz w:val="16"/>
                <w:szCs w:val="16"/>
              </w:rPr>
              <w:t>Tematický cíl</w:t>
            </w:r>
          </w:p>
        </w:tc>
        <w:tc>
          <w:tcPr>
            <w:tcW w:w="4962" w:type="dxa"/>
          </w:tcPr>
          <w:p w:rsidR="00C0490C" w:rsidRPr="006E6278" w:rsidRDefault="00C0490C" w:rsidP="009E774F">
            <w:pPr>
              <w:pStyle w:val="Tabulka"/>
              <w:jc w:val="left"/>
              <w:rPr>
                <w:rFonts w:asciiTheme="minorHAnsi" w:hAnsiTheme="minorHAnsi"/>
                <w:sz w:val="16"/>
                <w:szCs w:val="16"/>
              </w:rPr>
            </w:pPr>
            <w:r w:rsidRPr="006E6278">
              <w:rPr>
                <w:rFonts w:asciiTheme="minorHAnsi" w:hAnsiTheme="minorHAnsi"/>
                <w:sz w:val="16"/>
                <w:szCs w:val="16"/>
              </w:rPr>
              <w:t>TC 03: Zvýšení konkurenceschopnosti malých a středních podniků, odvětví zemědělství (v případě EZFRV) a rybářství a akvakultury (v případě ENRF)</w:t>
            </w:r>
          </w:p>
        </w:tc>
        <w:tc>
          <w:tcPr>
            <w:tcW w:w="7512" w:type="dxa"/>
          </w:tcPr>
          <w:p w:rsidR="00C0490C" w:rsidRPr="006E6278" w:rsidRDefault="00C0490C" w:rsidP="009E774F">
            <w:pPr>
              <w:pStyle w:val="Tabulka"/>
              <w:jc w:val="left"/>
              <w:rPr>
                <w:rFonts w:asciiTheme="minorHAnsi" w:hAnsiTheme="minorHAnsi"/>
                <w:sz w:val="16"/>
                <w:szCs w:val="16"/>
              </w:rPr>
            </w:pPr>
            <w:r w:rsidRPr="006E6278">
              <w:rPr>
                <w:rFonts w:asciiTheme="minorHAnsi" w:hAnsiTheme="minorHAnsi" w:cs="Arial"/>
                <w:sz w:val="16"/>
                <w:szCs w:val="16"/>
              </w:rPr>
              <w:t>TC 1: Posílení výzkumu, technologického rozvoje a inovací</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b/>
                <w:sz w:val="16"/>
                <w:szCs w:val="16"/>
              </w:rPr>
            </w:pPr>
            <w:r w:rsidRPr="006E6278">
              <w:rPr>
                <w:rFonts w:eastAsia="Calibri"/>
                <w:b/>
                <w:sz w:val="16"/>
                <w:szCs w:val="16"/>
              </w:rPr>
              <w:t>Prioritní osa</w:t>
            </w:r>
          </w:p>
        </w:tc>
        <w:tc>
          <w:tcPr>
            <w:tcW w:w="4962" w:type="dxa"/>
          </w:tcPr>
          <w:p w:rsidR="00C0490C" w:rsidRPr="006E6278" w:rsidRDefault="00C0490C" w:rsidP="00330BD3">
            <w:pPr>
              <w:pStyle w:val="Tabulka"/>
              <w:jc w:val="left"/>
              <w:rPr>
                <w:rFonts w:asciiTheme="minorHAnsi" w:hAnsiTheme="minorHAnsi"/>
                <w:sz w:val="16"/>
                <w:szCs w:val="16"/>
              </w:rPr>
            </w:pPr>
            <w:r w:rsidRPr="006E6278">
              <w:rPr>
                <w:rFonts w:asciiTheme="minorHAnsi" w:hAnsiTheme="minorHAnsi"/>
                <w:sz w:val="16"/>
                <w:szCs w:val="16"/>
              </w:rPr>
              <w:t>PO 2: Rozvoj podnikání a konkurenceschopnosti malých a středních podniků</w:t>
            </w:r>
          </w:p>
        </w:tc>
        <w:tc>
          <w:tcPr>
            <w:tcW w:w="7512" w:type="dxa"/>
          </w:tcPr>
          <w:p w:rsidR="00C0490C" w:rsidRPr="006E6278" w:rsidRDefault="00C0490C" w:rsidP="00330BD3">
            <w:pPr>
              <w:pStyle w:val="Tabulka"/>
              <w:jc w:val="left"/>
              <w:rPr>
                <w:rFonts w:asciiTheme="minorHAnsi" w:hAnsiTheme="minorHAnsi"/>
                <w:sz w:val="16"/>
                <w:szCs w:val="16"/>
              </w:rPr>
            </w:pPr>
            <w:r w:rsidRPr="006E6278">
              <w:rPr>
                <w:rFonts w:asciiTheme="minorHAnsi" w:hAnsiTheme="minorHAnsi" w:cs="Arial"/>
                <w:sz w:val="16"/>
                <w:szCs w:val="16"/>
              </w:rPr>
              <w:t>PO 1: Posílení výzkumu, technologického rozvoje a inovací</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b/>
                <w:sz w:val="16"/>
                <w:szCs w:val="16"/>
              </w:rPr>
            </w:pPr>
            <w:r w:rsidRPr="006E6278">
              <w:rPr>
                <w:b/>
                <w:sz w:val="16"/>
                <w:szCs w:val="16"/>
              </w:rPr>
              <w:t>Investiční priorita</w:t>
            </w:r>
          </w:p>
        </w:tc>
        <w:tc>
          <w:tcPr>
            <w:tcW w:w="4962" w:type="dxa"/>
          </w:tcPr>
          <w:p w:rsidR="00C0490C" w:rsidRPr="006E6278" w:rsidRDefault="00C0490C" w:rsidP="00330BD3">
            <w:pPr>
              <w:pStyle w:val="Tabulka"/>
              <w:jc w:val="left"/>
              <w:rPr>
                <w:rFonts w:asciiTheme="minorHAnsi" w:hAnsiTheme="minorHAnsi"/>
                <w:sz w:val="16"/>
                <w:szCs w:val="16"/>
              </w:rPr>
            </w:pPr>
            <w:r w:rsidRPr="006E6278">
              <w:rPr>
                <w:rFonts w:asciiTheme="minorHAnsi" w:hAnsiTheme="minorHAnsi"/>
                <w:sz w:val="16"/>
                <w:szCs w:val="16"/>
              </w:rPr>
              <w:t>IP3a) Podpora podnikání, zejména usnadněním hospodářského využívání nových myšlenek a podporou zakládání nových firem, mimo jiné prostřednictvím podnikatelských inkubátorů</w:t>
            </w:r>
          </w:p>
        </w:tc>
        <w:tc>
          <w:tcPr>
            <w:tcW w:w="7512" w:type="dxa"/>
          </w:tcPr>
          <w:p w:rsidR="00C0490C" w:rsidRPr="006E6278" w:rsidRDefault="00C0490C" w:rsidP="00330BD3">
            <w:pPr>
              <w:pStyle w:val="Tabulka"/>
              <w:jc w:val="left"/>
              <w:rPr>
                <w:rFonts w:asciiTheme="minorHAnsi" w:hAnsiTheme="minorHAnsi"/>
                <w:sz w:val="16"/>
                <w:szCs w:val="16"/>
              </w:rPr>
            </w:pPr>
            <w:r w:rsidRPr="006E6278">
              <w:rPr>
                <w:rFonts w:asciiTheme="minorHAnsi" w:hAnsiTheme="minorHAnsi" w:cs="Arial"/>
                <w:sz w:val="16"/>
                <w:szCs w:val="16"/>
              </w:rPr>
              <w:t xml:space="preserve">IP 1.1 </w:t>
            </w:r>
            <w:r w:rsidRPr="006E6278">
              <w:rPr>
                <w:rFonts w:asciiTheme="minorHAnsi" w:hAnsiTheme="minorHAnsi"/>
                <w:sz w:val="16"/>
                <w:szCs w:val="16"/>
              </w:rPr>
              <w:t>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Pr="006E6278">
              <w:rPr>
                <w:rFonts w:asciiTheme="minorHAnsi" w:hAnsiTheme="minorHAnsi" w:cs="Arial"/>
                <w:sz w:val="16"/>
                <w:szCs w:val="16"/>
              </w:rPr>
              <w:t xml:space="preserve"> (Nařízení o EFRR čl. 5 bod 1 (b))</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sz w:val="16"/>
                <w:szCs w:val="16"/>
              </w:rPr>
            </w:pPr>
            <w:r w:rsidRPr="006E6278">
              <w:rPr>
                <w:rFonts w:eastAsia="Calibri"/>
                <w:b/>
                <w:sz w:val="16"/>
                <w:szCs w:val="16"/>
              </w:rPr>
              <w:t>Specifický cíl</w:t>
            </w:r>
          </w:p>
        </w:tc>
        <w:tc>
          <w:tcPr>
            <w:tcW w:w="4962" w:type="dxa"/>
          </w:tcPr>
          <w:p w:rsidR="00C0490C" w:rsidRPr="006E6278" w:rsidRDefault="00C0490C" w:rsidP="00E4611D">
            <w:pPr>
              <w:pStyle w:val="DAVA"/>
              <w:spacing w:before="60" w:after="60"/>
              <w:jc w:val="left"/>
              <w:rPr>
                <w:sz w:val="16"/>
                <w:szCs w:val="16"/>
              </w:rPr>
            </w:pPr>
            <w:r w:rsidRPr="006E6278">
              <w:rPr>
                <w:sz w:val="16"/>
                <w:szCs w:val="16"/>
              </w:rPr>
              <w:t xml:space="preserve">SC 2.1: Zvýšit </w:t>
            </w:r>
            <w:r w:rsidR="00E4611D" w:rsidRPr="006E6278">
              <w:rPr>
                <w:sz w:val="16"/>
                <w:szCs w:val="16"/>
              </w:rPr>
              <w:t>konkurenceschopnost začínajících a rozvojových MSP</w:t>
            </w:r>
          </w:p>
        </w:tc>
        <w:tc>
          <w:tcPr>
            <w:tcW w:w="7512" w:type="dxa"/>
          </w:tcPr>
          <w:p w:rsidR="00C0490C" w:rsidRPr="006E6278" w:rsidRDefault="00C0490C" w:rsidP="00B6249E">
            <w:pPr>
              <w:pStyle w:val="DAVA"/>
              <w:spacing w:before="60" w:after="60"/>
              <w:jc w:val="left"/>
              <w:rPr>
                <w:rFonts w:cs="Arial"/>
                <w:sz w:val="16"/>
                <w:szCs w:val="16"/>
              </w:rPr>
            </w:pPr>
            <w:r w:rsidRPr="006E6278">
              <w:rPr>
                <w:rFonts w:cs="Arial"/>
                <w:sz w:val="16"/>
                <w:szCs w:val="16"/>
              </w:rPr>
              <w:t>Vyšší míra mezisektorové spolupráce stimulovaná regionální samosprávou</w:t>
            </w:r>
          </w:p>
          <w:p w:rsidR="00C0490C" w:rsidRPr="006E6278" w:rsidRDefault="00C0490C" w:rsidP="00704943">
            <w:pPr>
              <w:pStyle w:val="DAVA"/>
              <w:spacing w:before="60" w:after="60"/>
              <w:jc w:val="left"/>
              <w:rPr>
                <w:sz w:val="16"/>
                <w:szCs w:val="16"/>
              </w:rPr>
            </w:pPr>
            <w:r w:rsidRPr="006E6278">
              <w:rPr>
                <w:rFonts w:cs="Arial"/>
                <w:sz w:val="16"/>
                <w:szCs w:val="16"/>
              </w:rPr>
              <w:t>Snazší vznik a rozvoj znalostně intenzivních firem</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b/>
                <w:sz w:val="16"/>
                <w:szCs w:val="16"/>
              </w:rPr>
            </w:pPr>
            <w:r w:rsidRPr="006E6278">
              <w:rPr>
                <w:rFonts w:eastAsia="Calibri"/>
                <w:b/>
                <w:sz w:val="16"/>
                <w:szCs w:val="16"/>
              </w:rPr>
              <w:t>Věcná specifikace</w:t>
            </w:r>
          </w:p>
          <w:p w:rsidR="00C0490C" w:rsidRPr="006E6278" w:rsidRDefault="00C0490C" w:rsidP="009E774F">
            <w:pPr>
              <w:spacing w:before="60" w:after="60"/>
              <w:rPr>
                <w:rFonts w:eastAsia="Calibri"/>
                <w:sz w:val="16"/>
                <w:szCs w:val="16"/>
              </w:rPr>
            </w:pPr>
            <w:r w:rsidRPr="006E6278">
              <w:rPr>
                <w:rFonts w:eastAsia="Calibri"/>
                <w:b/>
                <w:sz w:val="16"/>
                <w:szCs w:val="16"/>
              </w:rPr>
              <w:t>(zaměření, aktivity)</w:t>
            </w:r>
          </w:p>
        </w:tc>
        <w:tc>
          <w:tcPr>
            <w:tcW w:w="4962" w:type="dxa"/>
          </w:tcPr>
          <w:p w:rsidR="00C0490C" w:rsidRPr="006E6278" w:rsidRDefault="00C0490C" w:rsidP="009E774F">
            <w:pPr>
              <w:pStyle w:val="DAVA"/>
              <w:spacing w:before="60" w:after="60"/>
              <w:jc w:val="left"/>
              <w:rPr>
                <w:sz w:val="16"/>
                <w:szCs w:val="16"/>
              </w:rPr>
            </w:pPr>
            <w:r w:rsidRPr="006E6278">
              <w:rPr>
                <w:sz w:val="16"/>
                <w:szCs w:val="16"/>
              </w:rPr>
              <w:t xml:space="preserve">realizace podnikatelských záměrů nových a </w:t>
            </w:r>
            <w:r w:rsidRPr="006E6278">
              <w:rPr>
                <w:sz w:val="16"/>
                <w:szCs w:val="16"/>
                <w:highlight w:val="yellow"/>
              </w:rPr>
              <w:t>rozvinutých</w:t>
            </w:r>
            <w:r w:rsidRPr="006E6278">
              <w:rPr>
                <w:sz w:val="16"/>
                <w:szCs w:val="16"/>
              </w:rPr>
              <w:t xml:space="preserve"> MSP</w:t>
            </w:r>
          </w:p>
          <w:p w:rsidR="00C0490C" w:rsidRPr="006E6278" w:rsidRDefault="00C0490C" w:rsidP="009E774F">
            <w:pPr>
              <w:pStyle w:val="DAVA"/>
              <w:spacing w:before="60" w:after="60"/>
              <w:jc w:val="left"/>
              <w:rPr>
                <w:sz w:val="16"/>
                <w:szCs w:val="16"/>
              </w:rPr>
            </w:pPr>
          </w:p>
        </w:tc>
        <w:tc>
          <w:tcPr>
            <w:tcW w:w="7512" w:type="dxa"/>
          </w:tcPr>
          <w:p w:rsidR="00C0490C" w:rsidRPr="006E6278" w:rsidRDefault="00C0490C" w:rsidP="00B6249E">
            <w:pPr>
              <w:pStyle w:val="DAVA"/>
              <w:spacing w:before="60" w:after="60"/>
              <w:jc w:val="left"/>
              <w:rPr>
                <w:rFonts w:cs="Arial"/>
                <w:sz w:val="16"/>
                <w:szCs w:val="16"/>
              </w:rPr>
            </w:pPr>
            <w:r w:rsidRPr="006E6278">
              <w:rPr>
                <w:rFonts w:cs="Arial"/>
                <w:sz w:val="16"/>
                <w:szCs w:val="16"/>
              </w:rPr>
              <w:t>Podpora aktivit vedoucích ke komercializaci výsledků výzkumu pomocí ověření proveditelnosti a komerčního potenciálu a jejich zavedení do praxe („proof-of-concept“)</w:t>
            </w:r>
          </w:p>
          <w:p w:rsidR="00C0490C" w:rsidRPr="006E6278" w:rsidRDefault="00C0490C" w:rsidP="00B6249E">
            <w:pPr>
              <w:pStyle w:val="DAVA"/>
              <w:spacing w:before="60" w:after="60"/>
              <w:jc w:val="left"/>
              <w:rPr>
                <w:rFonts w:cs="Arial"/>
                <w:sz w:val="16"/>
                <w:szCs w:val="16"/>
              </w:rPr>
            </w:pPr>
            <w:r w:rsidRPr="006E6278">
              <w:rPr>
                <w:rFonts w:cs="Arial"/>
                <w:sz w:val="16"/>
                <w:szCs w:val="16"/>
              </w:rPr>
              <w:t>Projekty zadávání veřejných zakázek v předobchodní fázi a inovační poptávky veřejného sektoru</w:t>
            </w:r>
          </w:p>
          <w:p w:rsidR="00C0490C" w:rsidRPr="006E6278" w:rsidRDefault="00C0490C" w:rsidP="00B6249E">
            <w:pPr>
              <w:pStyle w:val="DAVA"/>
              <w:spacing w:before="60" w:after="60"/>
              <w:jc w:val="left"/>
              <w:rPr>
                <w:rFonts w:cs="Arial"/>
                <w:sz w:val="16"/>
                <w:szCs w:val="16"/>
              </w:rPr>
            </w:pPr>
            <w:r w:rsidRPr="006E6278">
              <w:rPr>
                <w:rFonts w:cs="Arial"/>
                <w:sz w:val="16"/>
                <w:szCs w:val="16"/>
              </w:rPr>
              <w:t>Projekty spolupráce výzkumného sektoru s aplikační sférou</w:t>
            </w:r>
          </w:p>
          <w:p w:rsidR="00C0490C" w:rsidRPr="006E6278" w:rsidRDefault="00C0490C" w:rsidP="00B6249E">
            <w:pPr>
              <w:pStyle w:val="DAVA"/>
              <w:spacing w:before="60" w:after="60"/>
              <w:jc w:val="left"/>
              <w:rPr>
                <w:rFonts w:cs="Arial"/>
                <w:sz w:val="16"/>
                <w:szCs w:val="16"/>
              </w:rPr>
            </w:pPr>
            <w:r w:rsidRPr="006E6278">
              <w:rPr>
                <w:rFonts w:cs="Arial"/>
                <w:sz w:val="16"/>
                <w:szCs w:val="16"/>
              </w:rPr>
              <w:t>Zvyšování kvality a efektivity fungování vědeckotechnických parků, včetně inkubátorů</w:t>
            </w:r>
          </w:p>
          <w:p w:rsidR="00C0490C" w:rsidRPr="006E6278" w:rsidRDefault="00C0490C" w:rsidP="00B6249E">
            <w:pPr>
              <w:pStyle w:val="DAVA"/>
              <w:spacing w:before="60" w:after="60"/>
              <w:jc w:val="left"/>
              <w:rPr>
                <w:rFonts w:cs="Arial"/>
                <w:sz w:val="16"/>
                <w:szCs w:val="16"/>
              </w:rPr>
            </w:pPr>
            <w:r w:rsidRPr="006E6278">
              <w:rPr>
                <w:rFonts w:cs="Arial"/>
                <w:sz w:val="16"/>
                <w:szCs w:val="16"/>
              </w:rPr>
              <w:t>Vznik a rozvoj kapacit poskytujících progresivní služby pro podnikatele (MSP)</w:t>
            </w:r>
          </w:p>
          <w:p w:rsidR="00C0490C" w:rsidRPr="006E6278" w:rsidRDefault="00C0490C" w:rsidP="009E774F">
            <w:pPr>
              <w:pStyle w:val="DAVA"/>
              <w:spacing w:before="60" w:after="60"/>
              <w:jc w:val="left"/>
              <w:rPr>
                <w:sz w:val="16"/>
                <w:szCs w:val="16"/>
              </w:rPr>
            </w:pPr>
            <w:r w:rsidRPr="006E6278">
              <w:rPr>
                <w:rFonts w:cs="Arial"/>
                <w:sz w:val="16"/>
                <w:szCs w:val="16"/>
              </w:rPr>
              <w:t>Rozvoj inovačních firem v počátečních obdobích jejich životního cyklu</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b/>
                <w:sz w:val="16"/>
                <w:szCs w:val="16"/>
              </w:rPr>
            </w:pPr>
            <w:r w:rsidRPr="006E6278">
              <w:rPr>
                <w:rFonts w:eastAsia="Calibri"/>
                <w:b/>
                <w:sz w:val="16"/>
                <w:szCs w:val="16"/>
              </w:rPr>
              <w:t>Implementační prvky</w:t>
            </w:r>
          </w:p>
        </w:tc>
        <w:tc>
          <w:tcPr>
            <w:tcW w:w="4962" w:type="dxa"/>
          </w:tcPr>
          <w:p w:rsidR="00C0490C" w:rsidRPr="006E6278" w:rsidRDefault="00C0490C" w:rsidP="00366BB4">
            <w:pPr>
              <w:pStyle w:val="Tabulka"/>
              <w:jc w:val="left"/>
              <w:rPr>
                <w:rFonts w:asciiTheme="minorHAnsi" w:hAnsiTheme="minorHAnsi"/>
                <w:sz w:val="16"/>
                <w:szCs w:val="16"/>
              </w:rPr>
            </w:pPr>
            <w:r w:rsidRPr="006E6278">
              <w:rPr>
                <w:rFonts w:asciiTheme="minorHAnsi" w:hAnsiTheme="minorHAnsi"/>
                <w:sz w:val="16"/>
                <w:szCs w:val="16"/>
              </w:rPr>
              <w:t>Typy příjemců: podnikatelské subjekty (malé a střední podniky)</w:t>
            </w:r>
          </w:p>
          <w:p w:rsidR="00C0490C" w:rsidRPr="006E6278" w:rsidRDefault="00C0490C" w:rsidP="00366BB4">
            <w:pPr>
              <w:pStyle w:val="DAVA"/>
              <w:spacing w:before="60" w:after="60"/>
              <w:jc w:val="left"/>
              <w:rPr>
                <w:sz w:val="16"/>
                <w:szCs w:val="16"/>
              </w:rPr>
            </w:pPr>
            <w:r w:rsidRPr="006E6278">
              <w:rPr>
                <w:sz w:val="16"/>
                <w:szCs w:val="16"/>
              </w:rPr>
              <w:t>Cílové území: Území České republiky, mimo území hl. města Prahy</w:t>
            </w:r>
          </w:p>
        </w:tc>
        <w:tc>
          <w:tcPr>
            <w:tcW w:w="7512" w:type="dxa"/>
          </w:tcPr>
          <w:p w:rsidR="00C0490C" w:rsidRPr="006E6278" w:rsidRDefault="00C0490C" w:rsidP="00B6249E">
            <w:pPr>
              <w:pStyle w:val="DAVA"/>
              <w:spacing w:before="60" w:after="60"/>
              <w:jc w:val="left"/>
              <w:rPr>
                <w:rFonts w:cs="Arial"/>
                <w:sz w:val="16"/>
                <w:szCs w:val="16"/>
              </w:rPr>
            </w:pPr>
            <w:r w:rsidRPr="006E6278">
              <w:rPr>
                <w:rFonts w:cs="Arial"/>
                <w:sz w:val="16"/>
                <w:szCs w:val="16"/>
              </w:rPr>
              <w:t>Typ příjemce:</w:t>
            </w:r>
          </w:p>
          <w:p w:rsidR="00C0490C" w:rsidRPr="006E6278" w:rsidRDefault="00C0490C" w:rsidP="00B6249E">
            <w:pPr>
              <w:pStyle w:val="DAVA"/>
              <w:spacing w:before="60" w:after="60"/>
              <w:jc w:val="left"/>
              <w:rPr>
                <w:rFonts w:cs="Arial"/>
                <w:sz w:val="16"/>
                <w:szCs w:val="16"/>
              </w:rPr>
            </w:pPr>
            <w:r w:rsidRPr="006E6278">
              <w:rPr>
                <w:rFonts w:cs="Arial"/>
                <w:sz w:val="16"/>
                <w:szCs w:val="16"/>
              </w:rPr>
              <w:t>Hlavní město Praha a městské části hl. m. Prahy</w:t>
            </w:r>
          </w:p>
          <w:p w:rsidR="00C0490C" w:rsidRPr="006E6278" w:rsidRDefault="00C0490C" w:rsidP="00B6249E">
            <w:pPr>
              <w:pStyle w:val="DAVA"/>
              <w:spacing w:before="60" w:after="60"/>
              <w:jc w:val="left"/>
              <w:rPr>
                <w:rFonts w:cs="Arial"/>
                <w:sz w:val="16"/>
                <w:szCs w:val="16"/>
              </w:rPr>
            </w:pPr>
            <w:r w:rsidRPr="006E6278">
              <w:rPr>
                <w:rFonts w:cs="Arial"/>
                <w:sz w:val="16"/>
                <w:szCs w:val="16"/>
              </w:rPr>
              <w:t>Organizace zřízené a založené hl. m. Prahou a městskými částmi</w:t>
            </w:r>
          </w:p>
          <w:p w:rsidR="00C0490C" w:rsidRPr="006E6278" w:rsidRDefault="00C0490C" w:rsidP="00B6249E">
            <w:pPr>
              <w:pStyle w:val="DAVA"/>
              <w:spacing w:before="60" w:after="60"/>
              <w:jc w:val="left"/>
              <w:rPr>
                <w:rFonts w:cs="Arial"/>
                <w:sz w:val="16"/>
                <w:szCs w:val="16"/>
              </w:rPr>
            </w:pPr>
            <w:r w:rsidRPr="006E6278">
              <w:rPr>
                <w:rFonts w:cs="Arial"/>
                <w:sz w:val="16"/>
                <w:szCs w:val="16"/>
              </w:rPr>
              <w:t>Výzkumné organizace (podle definice Rámce Společenství pro státní podporu výzkumu, vývoje a inovací)</w:t>
            </w:r>
          </w:p>
          <w:p w:rsidR="00C0490C" w:rsidRPr="006E6278" w:rsidRDefault="00C0490C" w:rsidP="00B6249E">
            <w:pPr>
              <w:pStyle w:val="DAVA"/>
              <w:spacing w:before="60" w:after="60"/>
              <w:jc w:val="left"/>
              <w:rPr>
                <w:rFonts w:cs="Arial"/>
                <w:sz w:val="16"/>
                <w:szCs w:val="16"/>
              </w:rPr>
            </w:pPr>
            <w:r w:rsidRPr="006E6278">
              <w:rPr>
                <w:rFonts w:cs="Arial"/>
                <w:sz w:val="16"/>
                <w:szCs w:val="16"/>
              </w:rPr>
              <w:t>Podnikatelské subjekty</w:t>
            </w:r>
          </w:p>
          <w:p w:rsidR="00C0490C" w:rsidRPr="006E6278" w:rsidRDefault="00C0490C" w:rsidP="00B6249E">
            <w:pPr>
              <w:pStyle w:val="DAVA"/>
              <w:spacing w:before="60" w:after="60"/>
              <w:jc w:val="left"/>
              <w:rPr>
                <w:rFonts w:cs="Arial"/>
                <w:sz w:val="16"/>
                <w:szCs w:val="16"/>
              </w:rPr>
            </w:pPr>
            <w:r w:rsidRPr="006E6278">
              <w:rPr>
                <w:rFonts w:cs="Arial"/>
                <w:sz w:val="16"/>
                <w:szCs w:val="16"/>
              </w:rPr>
              <w:t>Nestátní neziskové organizace</w:t>
            </w:r>
          </w:p>
          <w:p w:rsidR="00C0490C" w:rsidRPr="006E6278" w:rsidRDefault="00C0490C" w:rsidP="00366BB4">
            <w:pPr>
              <w:pStyle w:val="Tabulka"/>
              <w:jc w:val="left"/>
              <w:rPr>
                <w:rFonts w:asciiTheme="minorHAnsi" w:hAnsiTheme="minorHAnsi"/>
                <w:sz w:val="16"/>
                <w:szCs w:val="16"/>
              </w:rPr>
            </w:pPr>
            <w:r w:rsidRPr="006E6278">
              <w:rPr>
                <w:rFonts w:asciiTheme="minorHAnsi" w:hAnsiTheme="minorHAnsi" w:cs="Arial"/>
                <w:sz w:val="16"/>
                <w:szCs w:val="16"/>
              </w:rPr>
              <w:t>Profesní a zájmová sdružení</w:t>
            </w:r>
          </w:p>
        </w:tc>
      </w:tr>
      <w:tr w:rsidR="00AA6C32" w:rsidRPr="006E6278" w:rsidTr="006E6278">
        <w:tc>
          <w:tcPr>
            <w:tcW w:w="1701" w:type="dxa"/>
            <w:shd w:val="clear" w:color="auto" w:fill="D9D9D9" w:themeFill="background1" w:themeFillShade="D9"/>
          </w:tcPr>
          <w:p w:rsidR="00AA6C32" w:rsidRPr="006E6278" w:rsidRDefault="00AA6C32" w:rsidP="009E774F">
            <w:pPr>
              <w:spacing w:before="60" w:after="60"/>
              <w:rPr>
                <w:rFonts w:eastAsia="Calibri"/>
                <w:b/>
                <w:sz w:val="16"/>
                <w:szCs w:val="16"/>
              </w:rPr>
            </w:pPr>
            <w:r w:rsidRPr="006E6278">
              <w:rPr>
                <w:b/>
                <w:sz w:val="16"/>
                <w:szCs w:val="16"/>
              </w:rPr>
              <w:t>Synergie/komplementarita</w:t>
            </w:r>
          </w:p>
        </w:tc>
        <w:tc>
          <w:tcPr>
            <w:tcW w:w="4962" w:type="dxa"/>
          </w:tcPr>
          <w:p w:rsidR="00AA6C32" w:rsidRPr="006E6278" w:rsidRDefault="00F601D4" w:rsidP="00366BB4">
            <w:pPr>
              <w:pStyle w:val="Tabulka"/>
              <w:jc w:val="left"/>
              <w:rPr>
                <w:rFonts w:asciiTheme="minorHAnsi" w:hAnsiTheme="minorHAnsi"/>
                <w:sz w:val="16"/>
                <w:szCs w:val="16"/>
              </w:rPr>
            </w:pPr>
            <w:r w:rsidRPr="006E6278">
              <w:rPr>
                <w:rFonts w:asciiTheme="minorHAnsi" w:hAnsiTheme="minorHAnsi"/>
                <w:sz w:val="16"/>
                <w:szCs w:val="16"/>
              </w:rPr>
              <w:t>komplementarita</w:t>
            </w:r>
          </w:p>
        </w:tc>
        <w:tc>
          <w:tcPr>
            <w:tcW w:w="7512" w:type="dxa"/>
          </w:tcPr>
          <w:p w:rsidR="00AA6C32" w:rsidRPr="006E6278" w:rsidRDefault="005D312A" w:rsidP="00B6249E">
            <w:pPr>
              <w:pStyle w:val="DAVA"/>
              <w:spacing w:before="60" w:after="60"/>
              <w:jc w:val="left"/>
              <w:rPr>
                <w:rFonts w:cs="Arial"/>
                <w:sz w:val="16"/>
                <w:szCs w:val="16"/>
              </w:rPr>
            </w:pPr>
            <w:r w:rsidRPr="006E6278">
              <w:rPr>
                <w:rFonts w:cs="Arial"/>
                <w:sz w:val="16"/>
                <w:szCs w:val="16"/>
              </w:rPr>
              <w:t>komplementarita</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sz w:val="16"/>
                <w:szCs w:val="16"/>
              </w:rPr>
            </w:pPr>
            <w:r w:rsidRPr="006E6278">
              <w:rPr>
                <w:rFonts w:eastAsia="Calibri"/>
                <w:b/>
                <w:sz w:val="16"/>
                <w:szCs w:val="16"/>
              </w:rPr>
              <w:t>Mechanismus koordinace</w:t>
            </w:r>
          </w:p>
        </w:tc>
        <w:tc>
          <w:tcPr>
            <w:tcW w:w="4962" w:type="dxa"/>
          </w:tcPr>
          <w:p w:rsidR="00C0490C" w:rsidRPr="006E6278" w:rsidRDefault="00C0490C" w:rsidP="00D3215B">
            <w:pPr>
              <w:pStyle w:val="DAVA"/>
              <w:spacing w:before="60" w:after="60"/>
              <w:jc w:val="left"/>
              <w:rPr>
                <w:sz w:val="16"/>
                <w:szCs w:val="16"/>
              </w:rPr>
            </w:pPr>
            <w:r w:rsidRPr="006E6278">
              <w:rPr>
                <w:sz w:val="16"/>
                <w:szCs w:val="16"/>
              </w:rPr>
              <w:t>Mechanismus koordinace bude institucionálně zajištěn uvnitř Řídícího orgánu, neboť příprava a správa uvedených národních programů a problematika zapojení finančních nástrojů v rámci OP PIK je v gesci stejného útvaru MPO.</w:t>
            </w:r>
          </w:p>
          <w:p w:rsidR="00C0490C" w:rsidRPr="006E6278" w:rsidRDefault="00C0490C" w:rsidP="00D3215B">
            <w:pPr>
              <w:pStyle w:val="DAVA"/>
              <w:spacing w:before="60" w:after="60"/>
              <w:jc w:val="left"/>
              <w:rPr>
                <w:sz w:val="16"/>
                <w:szCs w:val="16"/>
              </w:rPr>
            </w:pPr>
            <w:r w:rsidRPr="006E6278">
              <w:rPr>
                <w:sz w:val="16"/>
                <w:szCs w:val="16"/>
              </w:rPr>
              <w:t>V rámci tohoto útvaru MPO probíhá koordinace při přípravě věcného zaměření příslušných oblastí intervencí OP PIK. Ve fázi realizace bude koordinováno vyhlašování výzev (časové hledisko, věcný obsah, technické parametry).</w:t>
            </w:r>
          </w:p>
        </w:tc>
        <w:tc>
          <w:tcPr>
            <w:tcW w:w="7512" w:type="dxa"/>
          </w:tcPr>
          <w:p w:rsidR="00C0490C" w:rsidRPr="006E6278" w:rsidRDefault="00C0490C" w:rsidP="00D3215B">
            <w:pPr>
              <w:pStyle w:val="DAVA"/>
              <w:spacing w:before="60" w:after="60"/>
              <w:jc w:val="left"/>
              <w:rPr>
                <w:sz w:val="16"/>
                <w:szCs w:val="16"/>
              </w:rPr>
            </w:pPr>
            <w:r w:rsidRPr="006E6278">
              <w:rPr>
                <w:rFonts w:cs="Arial"/>
                <w:sz w:val="16"/>
                <w:szCs w:val="16"/>
              </w:rPr>
              <w:t>zaměření aktivit a zacilování výzev tak, aby nedocházelo k duplicitám (komplementarita)</w:t>
            </w:r>
          </w:p>
        </w:tc>
      </w:tr>
    </w:tbl>
    <w:p w:rsidR="009E774F" w:rsidRPr="00AF1724" w:rsidRDefault="009E774F" w:rsidP="009E774F">
      <w:pPr>
        <w:spacing w:after="240"/>
        <w:ind w:left="-142"/>
        <w:rPr>
          <w:b/>
          <w:sz w:val="26"/>
          <w:szCs w:val="26"/>
        </w:rPr>
      </w:pPr>
    </w:p>
    <w:p w:rsidR="00576EE1"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33" w:name="_Toc384022346"/>
      <w:bookmarkStart w:id="1034" w:name="_Toc386525870"/>
      <w:bookmarkStart w:id="1035" w:name="_Toc386621944"/>
      <w:bookmarkStart w:id="1036" w:name="_Toc386622502"/>
      <w:bookmarkStart w:id="1037" w:name="_Toc386628694"/>
      <w:bookmarkStart w:id="1038" w:name="_Toc386628788"/>
      <w:bookmarkStart w:id="1039" w:name="_Toc387916309"/>
      <w:bookmarkStart w:id="1040" w:name="_Toc387916445"/>
      <w:bookmarkStart w:id="1041" w:name="_Toc387916537"/>
      <w:bookmarkStart w:id="1042" w:name="_Toc388008853"/>
      <w:bookmarkStart w:id="1043" w:name="_Toc388444940"/>
      <w:bookmarkStart w:id="1044" w:name="_Toc391474338"/>
      <w:bookmarkStart w:id="1045" w:name="_Toc391474571"/>
      <w:bookmarkStart w:id="1046" w:name="_Toc396917687"/>
      <w:bookmarkStart w:id="1047" w:name="_Toc396917755"/>
      <w:bookmarkStart w:id="1048" w:name="_Toc396917905"/>
      <w:bookmarkStart w:id="1049" w:name="_Toc396918073"/>
      <w:bookmarkStart w:id="1050" w:name="_Toc397074391"/>
      <w:r w:rsidRPr="00AF1724">
        <w:rPr>
          <w:b/>
          <w:szCs w:val="24"/>
        </w:rPr>
        <w:t>5</w:t>
      </w:r>
      <w:r w:rsidR="00576EE1" w:rsidRPr="00AF1724">
        <w:rPr>
          <w:b/>
          <w:szCs w:val="24"/>
        </w:rPr>
        <w:t>.</w:t>
      </w:r>
      <w:r w:rsidR="00043595" w:rsidRPr="00AF1724">
        <w:rPr>
          <w:b/>
          <w:szCs w:val="24"/>
        </w:rPr>
        <w:t xml:space="preserve">7 </w:t>
      </w:r>
      <w:r w:rsidR="00576EE1" w:rsidRPr="006E6278">
        <w:rPr>
          <w:b/>
          <w:szCs w:val="24"/>
        </w:rPr>
        <w:t>Program na podporu podnikatelských nemovitostí a infrastruktury</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576EE1" w:rsidRPr="00AF1724" w:rsidRDefault="00576EE1" w:rsidP="0041795C">
      <w:pPr>
        <w:spacing w:before="120" w:after="0"/>
        <w:rPr>
          <w:b/>
        </w:rPr>
      </w:pPr>
      <w:r w:rsidRPr="00AF1724">
        <w:rPr>
          <w:b/>
        </w:rPr>
        <w:t>Obecně k programu:</w:t>
      </w:r>
    </w:p>
    <w:p w:rsidR="00576EE1" w:rsidRPr="00AF1724" w:rsidRDefault="00576EE1"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je zaměřen na přípravu, rozvoj, nebo regenerace průmyslové zóny či průmyslového objektu (nákup nemovitosti, projektová příprava, příprava území, technická a dopravní infrastruktura)</w:t>
      </w:r>
    </w:p>
    <w:p w:rsidR="00576EE1" w:rsidRPr="00AF1724" w:rsidRDefault="00576EE1"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576EE1" w:rsidRPr="006E6278" w:rsidTr="006E6278">
        <w:tc>
          <w:tcPr>
            <w:tcW w:w="1701" w:type="dxa"/>
            <w:shd w:val="clear" w:color="auto" w:fill="A6A6A6" w:themeFill="background1" w:themeFillShade="A6"/>
          </w:tcPr>
          <w:p w:rsidR="00576EE1" w:rsidRPr="006E6278" w:rsidRDefault="00576EE1" w:rsidP="00846471">
            <w:pPr>
              <w:spacing w:before="60" w:after="60"/>
            </w:pPr>
          </w:p>
        </w:tc>
        <w:tc>
          <w:tcPr>
            <w:tcW w:w="12474" w:type="dxa"/>
            <w:shd w:val="clear" w:color="auto" w:fill="A6A6A6" w:themeFill="background1" w:themeFillShade="A6"/>
          </w:tcPr>
          <w:p w:rsidR="00576EE1" w:rsidRPr="006E6278" w:rsidRDefault="00576EE1" w:rsidP="00846471">
            <w:pPr>
              <w:spacing w:before="60" w:after="60"/>
              <w:rPr>
                <w:rFonts w:eastAsia="Calibri"/>
                <w:b/>
              </w:rPr>
            </w:pPr>
            <w:r w:rsidRPr="006E6278">
              <w:rPr>
                <w:rFonts w:eastAsia="Calibri"/>
                <w:b/>
              </w:rPr>
              <w:t>OP PIK</w:t>
            </w:r>
          </w:p>
        </w:tc>
      </w:tr>
      <w:tr w:rsidR="008B4B74" w:rsidRPr="006E6278" w:rsidTr="006E6278">
        <w:tc>
          <w:tcPr>
            <w:tcW w:w="1701" w:type="dxa"/>
            <w:shd w:val="clear" w:color="auto" w:fill="D9D9D9" w:themeFill="background1" w:themeFillShade="D9"/>
          </w:tcPr>
          <w:p w:rsidR="008B4B74" w:rsidRPr="006E6278" w:rsidRDefault="008B4B74" w:rsidP="00F151F2">
            <w:pPr>
              <w:spacing w:before="40" w:after="40"/>
              <w:rPr>
                <w:b/>
                <w:sz w:val="16"/>
                <w:szCs w:val="16"/>
              </w:rPr>
            </w:pPr>
            <w:r w:rsidRPr="006E6278">
              <w:rPr>
                <w:b/>
                <w:sz w:val="16"/>
                <w:szCs w:val="16"/>
              </w:rPr>
              <w:t>Tematický cíl</w:t>
            </w:r>
          </w:p>
        </w:tc>
        <w:tc>
          <w:tcPr>
            <w:tcW w:w="12474" w:type="dxa"/>
          </w:tcPr>
          <w:p w:rsidR="008B4B74" w:rsidRPr="006E6278" w:rsidRDefault="008B4B74" w:rsidP="00846471">
            <w:pPr>
              <w:pStyle w:val="Tabulka"/>
              <w:jc w:val="left"/>
              <w:rPr>
                <w:rFonts w:asciiTheme="minorHAnsi" w:hAnsiTheme="minorHAnsi"/>
                <w:sz w:val="16"/>
                <w:szCs w:val="16"/>
              </w:rPr>
            </w:pPr>
            <w:r w:rsidRPr="006E6278">
              <w:rPr>
                <w:rFonts w:asciiTheme="minorHAnsi" w:hAnsiTheme="minorHAnsi"/>
                <w:sz w:val="16"/>
                <w:szCs w:val="16"/>
              </w:rPr>
              <w:t>TC 03: Zvýšení konkurenceschopnosti malých a středních podniků, odvětví zemědělství (v případě EZFRV) a rybářství a akvakultury (v případě EMFF)</w:t>
            </w:r>
          </w:p>
        </w:tc>
      </w:tr>
      <w:tr w:rsidR="00576EE1" w:rsidRPr="006E6278" w:rsidTr="006E6278">
        <w:tc>
          <w:tcPr>
            <w:tcW w:w="1701" w:type="dxa"/>
            <w:shd w:val="clear" w:color="auto" w:fill="D9D9D9" w:themeFill="background1" w:themeFillShade="D9"/>
          </w:tcPr>
          <w:p w:rsidR="00576EE1" w:rsidRPr="006E6278" w:rsidRDefault="00576EE1" w:rsidP="00846471">
            <w:pPr>
              <w:spacing w:before="60" w:after="60"/>
              <w:rPr>
                <w:rFonts w:eastAsia="Calibri"/>
                <w:b/>
                <w:sz w:val="16"/>
                <w:szCs w:val="16"/>
              </w:rPr>
            </w:pPr>
            <w:r w:rsidRPr="006E6278">
              <w:rPr>
                <w:rFonts w:eastAsia="Calibri"/>
                <w:b/>
                <w:sz w:val="16"/>
                <w:szCs w:val="16"/>
              </w:rPr>
              <w:t>Prioritní osa</w:t>
            </w:r>
          </w:p>
        </w:tc>
        <w:tc>
          <w:tcPr>
            <w:tcW w:w="12474" w:type="dxa"/>
          </w:tcPr>
          <w:p w:rsidR="00576EE1" w:rsidRPr="006E6278" w:rsidRDefault="00576EE1" w:rsidP="00846471">
            <w:pPr>
              <w:pStyle w:val="Tabulka"/>
              <w:jc w:val="left"/>
              <w:rPr>
                <w:rFonts w:asciiTheme="minorHAnsi" w:hAnsiTheme="minorHAnsi"/>
                <w:sz w:val="16"/>
                <w:szCs w:val="16"/>
              </w:rPr>
            </w:pPr>
            <w:r w:rsidRPr="006E6278">
              <w:rPr>
                <w:rFonts w:asciiTheme="minorHAnsi" w:hAnsiTheme="minorHAnsi"/>
                <w:sz w:val="16"/>
                <w:szCs w:val="16"/>
              </w:rPr>
              <w:t>PO 2: Rozvoj podnikání a konkurenceschopnosti malých a středních podniků</w:t>
            </w:r>
          </w:p>
        </w:tc>
      </w:tr>
      <w:tr w:rsidR="008B4B74" w:rsidRPr="006E6278" w:rsidTr="006E6278">
        <w:tc>
          <w:tcPr>
            <w:tcW w:w="1701" w:type="dxa"/>
            <w:shd w:val="clear" w:color="auto" w:fill="D9D9D9" w:themeFill="background1" w:themeFillShade="D9"/>
          </w:tcPr>
          <w:p w:rsidR="008B4B74" w:rsidRPr="006E6278" w:rsidRDefault="008B4B74" w:rsidP="00846471">
            <w:pPr>
              <w:spacing w:before="60" w:after="60"/>
              <w:rPr>
                <w:rFonts w:eastAsia="Calibri"/>
                <w:b/>
                <w:sz w:val="16"/>
                <w:szCs w:val="16"/>
              </w:rPr>
            </w:pPr>
            <w:r w:rsidRPr="006E6278">
              <w:rPr>
                <w:b/>
                <w:sz w:val="16"/>
                <w:szCs w:val="16"/>
              </w:rPr>
              <w:t>Investiční priorita</w:t>
            </w:r>
          </w:p>
        </w:tc>
        <w:tc>
          <w:tcPr>
            <w:tcW w:w="12474" w:type="dxa"/>
          </w:tcPr>
          <w:p w:rsidR="008B4B74" w:rsidRPr="006E6278" w:rsidRDefault="00E771F4" w:rsidP="00846471">
            <w:pPr>
              <w:pStyle w:val="Tabulka"/>
              <w:jc w:val="left"/>
              <w:rPr>
                <w:rFonts w:asciiTheme="minorHAnsi" w:hAnsiTheme="minorHAnsi"/>
                <w:sz w:val="16"/>
                <w:szCs w:val="16"/>
              </w:rPr>
            </w:pPr>
            <w:r w:rsidRPr="006E6278">
              <w:rPr>
                <w:rFonts w:asciiTheme="minorHAnsi" w:hAnsiTheme="minorHAnsi"/>
                <w:sz w:val="16"/>
                <w:szCs w:val="16"/>
              </w:rPr>
              <w:t xml:space="preserve">IP3c) </w:t>
            </w:r>
            <w:r w:rsidR="00953922" w:rsidRPr="006E6278">
              <w:rPr>
                <w:rFonts w:asciiTheme="minorHAnsi" w:hAnsiTheme="minorHAnsi"/>
                <w:sz w:val="16"/>
                <w:szCs w:val="16"/>
              </w:rPr>
              <w:t>Podpora budování a rozšiřování vyspělých kapacit pro rozvoj produktů a služeb</w:t>
            </w:r>
          </w:p>
        </w:tc>
      </w:tr>
      <w:tr w:rsidR="008B4B74" w:rsidRPr="006E6278" w:rsidTr="006E6278">
        <w:tc>
          <w:tcPr>
            <w:tcW w:w="1701" w:type="dxa"/>
            <w:shd w:val="clear" w:color="auto" w:fill="D9D9D9" w:themeFill="background1" w:themeFillShade="D9"/>
          </w:tcPr>
          <w:p w:rsidR="008B4B74" w:rsidRPr="006E6278" w:rsidRDefault="008B4B74" w:rsidP="00846471">
            <w:pPr>
              <w:spacing w:before="60" w:after="60"/>
              <w:rPr>
                <w:rFonts w:eastAsia="Calibri"/>
                <w:sz w:val="16"/>
                <w:szCs w:val="16"/>
              </w:rPr>
            </w:pPr>
            <w:r w:rsidRPr="006E6278">
              <w:rPr>
                <w:rFonts w:eastAsia="Calibri"/>
                <w:b/>
                <w:sz w:val="16"/>
                <w:szCs w:val="16"/>
              </w:rPr>
              <w:t>Specifický cíl</w:t>
            </w:r>
          </w:p>
        </w:tc>
        <w:tc>
          <w:tcPr>
            <w:tcW w:w="12474" w:type="dxa"/>
          </w:tcPr>
          <w:p w:rsidR="008B4B74" w:rsidRPr="006E6278" w:rsidRDefault="008B4B74" w:rsidP="00E3090D">
            <w:pPr>
              <w:pStyle w:val="Tabulka"/>
              <w:jc w:val="left"/>
              <w:rPr>
                <w:rFonts w:asciiTheme="minorHAnsi" w:hAnsiTheme="minorHAnsi"/>
                <w:sz w:val="16"/>
                <w:szCs w:val="16"/>
              </w:rPr>
            </w:pPr>
            <w:r w:rsidRPr="006E6278">
              <w:rPr>
                <w:rFonts w:asciiTheme="minorHAnsi" w:hAnsiTheme="minorHAnsi"/>
                <w:sz w:val="16"/>
                <w:szCs w:val="16"/>
              </w:rPr>
              <w:t>SC 2.3: Zvýšit využitelnost infrastruktury pro podnikání</w:t>
            </w:r>
          </w:p>
        </w:tc>
      </w:tr>
      <w:tr w:rsidR="008B4B74" w:rsidRPr="006E6278" w:rsidTr="006E6278">
        <w:tc>
          <w:tcPr>
            <w:tcW w:w="1701" w:type="dxa"/>
            <w:shd w:val="clear" w:color="auto" w:fill="D9D9D9" w:themeFill="background1" w:themeFillShade="D9"/>
          </w:tcPr>
          <w:p w:rsidR="008B4B74" w:rsidRPr="006E6278" w:rsidRDefault="008B4B74" w:rsidP="00846471">
            <w:pPr>
              <w:spacing w:before="60" w:after="60"/>
              <w:rPr>
                <w:rFonts w:eastAsia="Calibri"/>
                <w:b/>
                <w:sz w:val="16"/>
                <w:szCs w:val="16"/>
              </w:rPr>
            </w:pPr>
            <w:r w:rsidRPr="006E6278">
              <w:rPr>
                <w:rFonts w:eastAsia="Calibri"/>
                <w:b/>
                <w:sz w:val="16"/>
                <w:szCs w:val="16"/>
              </w:rPr>
              <w:t>Věcná specifikace</w:t>
            </w:r>
          </w:p>
          <w:p w:rsidR="008B4B74" w:rsidRPr="006E6278" w:rsidRDefault="008B4B74" w:rsidP="00846471">
            <w:pPr>
              <w:spacing w:before="60" w:after="60"/>
              <w:rPr>
                <w:rFonts w:eastAsia="Calibri"/>
                <w:sz w:val="16"/>
                <w:szCs w:val="16"/>
              </w:rPr>
            </w:pPr>
            <w:r w:rsidRPr="006E6278">
              <w:rPr>
                <w:rFonts w:eastAsia="Calibri"/>
                <w:b/>
                <w:sz w:val="16"/>
                <w:szCs w:val="16"/>
              </w:rPr>
              <w:t>(zaměření, aktivity)</w:t>
            </w:r>
          </w:p>
        </w:tc>
        <w:tc>
          <w:tcPr>
            <w:tcW w:w="12474" w:type="dxa"/>
          </w:tcPr>
          <w:p w:rsidR="00F601D4" w:rsidRPr="006E6278" w:rsidRDefault="008B4B74" w:rsidP="00E3090D">
            <w:pPr>
              <w:pStyle w:val="Tabulka"/>
              <w:jc w:val="left"/>
              <w:rPr>
                <w:rFonts w:asciiTheme="minorHAnsi" w:hAnsiTheme="minorHAnsi"/>
                <w:sz w:val="16"/>
                <w:szCs w:val="16"/>
              </w:rPr>
            </w:pPr>
            <w:r w:rsidRPr="006E6278">
              <w:rPr>
                <w:rFonts w:asciiTheme="minorHAnsi" w:hAnsiTheme="minorHAnsi"/>
                <w:sz w:val="16"/>
                <w:szCs w:val="16"/>
              </w:rPr>
              <w:t>modernizace výrobních provozů a rekonstrukce stávající zastaralé infrastruktury,</w:t>
            </w:r>
          </w:p>
          <w:p w:rsidR="008B4B74" w:rsidRPr="006E6278" w:rsidRDefault="008B4B74" w:rsidP="006E6278">
            <w:pPr>
              <w:pStyle w:val="Tabulka"/>
              <w:jc w:val="left"/>
              <w:rPr>
                <w:rFonts w:asciiTheme="minorHAnsi" w:hAnsiTheme="minorHAnsi"/>
                <w:sz w:val="16"/>
                <w:szCs w:val="16"/>
              </w:rPr>
            </w:pPr>
            <w:r w:rsidRPr="006E6278">
              <w:rPr>
                <w:rFonts w:asciiTheme="minorHAnsi" w:hAnsiTheme="minorHAnsi"/>
                <w:sz w:val="16"/>
                <w:szCs w:val="16"/>
              </w:rPr>
              <w:t>rekonstrukce brownfield</w:t>
            </w:r>
            <w:r w:rsidR="00F601D4" w:rsidRPr="006E6278">
              <w:rPr>
                <w:rFonts w:asciiTheme="minorHAnsi" w:hAnsiTheme="minorHAnsi"/>
                <w:sz w:val="16"/>
                <w:szCs w:val="16"/>
              </w:rPr>
              <w:t>ů (bez výdajů na odstranění ekologických zátěží)</w:t>
            </w:r>
            <w:r w:rsidR="004D63B1" w:rsidRPr="006E6278">
              <w:rPr>
                <w:rFonts w:asciiTheme="minorHAnsi" w:hAnsiTheme="minorHAnsi"/>
                <w:sz w:val="16"/>
                <w:szCs w:val="16"/>
              </w:rPr>
              <w:t xml:space="preserve"> a jejich přeměna na moderní </w:t>
            </w:r>
            <w:r w:rsidRPr="006E6278">
              <w:rPr>
                <w:rFonts w:asciiTheme="minorHAnsi" w:hAnsiTheme="minorHAnsi"/>
                <w:sz w:val="16"/>
                <w:szCs w:val="16"/>
              </w:rPr>
              <w:t>výrobní objekt</w:t>
            </w:r>
            <w:r w:rsidR="004D63B1" w:rsidRPr="006E6278">
              <w:rPr>
                <w:rFonts w:asciiTheme="minorHAnsi" w:hAnsiTheme="minorHAnsi"/>
                <w:sz w:val="16"/>
                <w:szCs w:val="16"/>
              </w:rPr>
              <w:t>y.</w:t>
            </w:r>
          </w:p>
        </w:tc>
      </w:tr>
      <w:tr w:rsidR="008B4B74" w:rsidRPr="006E6278" w:rsidTr="006E6278">
        <w:tc>
          <w:tcPr>
            <w:tcW w:w="1701" w:type="dxa"/>
            <w:shd w:val="clear" w:color="auto" w:fill="D9D9D9" w:themeFill="background1" w:themeFillShade="D9"/>
          </w:tcPr>
          <w:p w:rsidR="008B4B74" w:rsidRPr="006E6278" w:rsidRDefault="008B4B74" w:rsidP="00846471">
            <w:pPr>
              <w:spacing w:before="60" w:after="60"/>
              <w:rPr>
                <w:rFonts w:eastAsia="Calibri"/>
                <w:b/>
                <w:sz w:val="16"/>
                <w:szCs w:val="16"/>
              </w:rPr>
            </w:pPr>
            <w:r w:rsidRPr="006E6278">
              <w:rPr>
                <w:rFonts w:eastAsia="Calibri"/>
                <w:b/>
                <w:sz w:val="16"/>
                <w:szCs w:val="16"/>
              </w:rPr>
              <w:t>Implementační prvky</w:t>
            </w:r>
          </w:p>
        </w:tc>
        <w:tc>
          <w:tcPr>
            <w:tcW w:w="12474" w:type="dxa"/>
          </w:tcPr>
          <w:p w:rsidR="008B4B74" w:rsidRPr="006E6278" w:rsidRDefault="00953922" w:rsidP="000A76F5">
            <w:pPr>
              <w:pStyle w:val="Tabulka"/>
              <w:jc w:val="left"/>
              <w:rPr>
                <w:rFonts w:asciiTheme="minorHAnsi" w:hAnsiTheme="minorHAnsi"/>
                <w:sz w:val="16"/>
                <w:szCs w:val="16"/>
              </w:rPr>
            </w:pPr>
            <w:r w:rsidRPr="006E6278">
              <w:rPr>
                <w:rFonts w:asciiTheme="minorHAnsi" w:hAnsiTheme="minorHAnsi"/>
                <w:sz w:val="16"/>
                <w:szCs w:val="16"/>
              </w:rPr>
              <w:t>OP PIK: Typy příjemců: Podnikatelské subjekty (malé a střední podniky) / Cílové území: Území České republiky, mimo území hl. m. Prahy</w:t>
            </w:r>
          </w:p>
          <w:p w:rsidR="008B4B74" w:rsidRPr="006E6278" w:rsidRDefault="00953922" w:rsidP="000A76F5">
            <w:pPr>
              <w:pStyle w:val="Tabulka"/>
              <w:jc w:val="left"/>
              <w:rPr>
                <w:rFonts w:asciiTheme="minorHAnsi" w:hAnsiTheme="minorHAnsi"/>
                <w:sz w:val="16"/>
                <w:szCs w:val="16"/>
              </w:rPr>
            </w:pPr>
            <w:r w:rsidRPr="006E6278">
              <w:rPr>
                <w:rFonts w:asciiTheme="minorHAnsi" w:hAnsiTheme="minorHAnsi"/>
                <w:sz w:val="16"/>
                <w:szCs w:val="16"/>
              </w:rPr>
              <w:t>Program: Typy příjemců:  Obec, kraj / Cílové území: Především hospodářsky slabé či strukturálně postižené regiony</w:t>
            </w:r>
          </w:p>
        </w:tc>
      </w:tr>
      <w:tr w:rsidR="004D63B1" w:rsidRPr="006E6278" w:rsidTr="006E6278">
        <w:tc>
          <w:tcPr>
            <w:tcW w:w="1701" w:type="dxa"/>
            <w:shd w:val="clear" w:color="auto" w:fill="D9D9D9" w:themeFill="background1" w:themeFillShade="D9"/>
          </w:tcPr>
          <w:p w:rsidR="004D63B1" w:rsidRPr="006E6278" w:rsidRDefault="004D63B1" w:rsidP="00846471">
            <w:pPr>
              <w:spacing w:before="60" w:after="60"/>
              <w:rPr>
                <w:rFonts w:eastAsia="Calibri"/>
                <w:b/>
                <w:sz w:val="16"/>
                <w:szCs w:val="16"/>
              </w:rPr>
            </w:pPr>
            <w:r w:rsidRPr="006E6278">
              <w:rPr>
                <w:b/>
                <w:sz w:val="16"/>
                <w:szCs w:val="16"/>
              </w:rPr>
              <w:t>Synergie/komplementarita</w:t>
            </w:r>
          </w:p>
        </w:tc>
        <w:tc>
          <w:tcPr>
            <w:tcW w:w="12474" w:type="dxa"/>
          </w:tcPr>
          <w:p w:rsidR="004D63B1" w:rsidRPr="006E6278" w:rsidRDefault="004D63B1" w:rsidP="000A76F5">
            <w:pPr>
              <w:pStyle w:val="Tabulka"/>
              <w:jc w:val="left"/>
              <w:rPr>
                <w:rFonts w:asciiTheme="minorHAnsi" w:hAnsiTheme="minorHAnsi"/>
                <w:sz w:val="16"/>
                <w:szCs w:val="16"/>
              </w:rPr>
            </w:pPr>
            <w:r w:rsidRPr="006E6278">
              <w:rPr>
                <w:rFonts w:asciiTheme="minorHAnsi" w:hAnsiTheme="minorHAnsi"/>
                <w:sz w:val="16"/>
                <w:szCs w:val="16"/>
              </w:rPr>
              <w:t>komplementarita</w:t>
            </w:r>
          </w:p>
        </w:tc>
      </w:tr>
      <w:tr w:rsidR="008B4B74" w:rsidRPr="006E6278" w:rsidTr="006E6278">
        <w:tc>
          <w:tcPr>
            <w:tcW w:w="1701" w:type="dxa"/>
            <w:shd w:val="clear" w:color="auto" w:fill="D9D9D9" w:themeFill="background1" w:themeFillShade="D9"/>
          </w:tcPr>
          <w:p w:rsidR="008B4B74" w:rsidRPr="006E6278" w:rsidRDefault="008B4B74" w:rsidP="00846471">
            <w:pPr>
              <w:spacing w:before="60" w:after="60"/>
              <w:rPr>
                <w:rFonts w:eastAsia="Calibri"/>
                <w:sz w:val="16"/>
                <w:szCs w:val="16"/>
              </w:rPr>
            </w:pPr>
            <w:r w:rsidRPr="006E6278">
              <w:rPr>
                <w:rFonts w:eastAsia="Calibri"/>
                <w:b/>
                <w:sz w:val="16"/>
                <w:szCs w:val="16"/>
              </w:rPr>
              <w:t>Mechanismus koordinace</w:t>
            </w:r>
          </w:p>
        </w:tc>
        <w:tc>
          <w:tcPr>
            <w:tcW w:w="12474" w:type="dxa"/>
          </w:tcPr>
          <w:p w:rsidR="008B4B74" w:rsidRPr="006E6278" w:rsidRDefault="008B4B74" w:rsidP="00E3090D">
            <w:pPr>
              <w:pStyle w:val="Tabulka"/>
              <w:jc w:val="left"/>
              <w:rPr>
                <w:rFonts w:asciiTheme="minorHAnsi" w:hAnsiTheme="minorHAnsi"/>
                <w:sz w:val="16"/>
                <w:szCs w:val="16"/>
              </w:rPr>
            </w:pPr>
            <w:r w:rsidRPr="006E6278">
              <w:rPr>
                <w:rFonts w:asciiTheme="minorHAnsi" w:hAnsiTheme="minorHAnsi"/>
                <w:sz w:val="16"/>
                <w:szCs w:val="16"/>
              </w:rPr>
              <w:t>Mechanismem koordinace je spolupráce na přípravě národního programu v rámci MPO. Součástí způsobu výběru projektů do národního programu je mj. podmínka, že projekt nesmí být podpořen z jiných veřejných zdrojů (v případě OP PIK jde navíc o rozdílný typ příjemců). Ve fázi realizace bude koordinováno vyhlašování výzev.</w:t>
            </w:r>
          </w:p>
        </w:tc>
      </w:tr>
    </w:tbl>
    <w:p w:rsidR="00576EE1" w:rsidRPr="00AF1724" w:rsidRDefault="00576EE1" w:rsidP="009E774F">
      <w:pPr>
        <w:spacing w:after="240"/>
        <w:ind w:left="-142"/>
        <w:rPr>
          <w:b/>
          <w:sz w:val="26"/>
          <w:szCs w:val="26"/>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51" w:name="_Toc372725919"/>
      <w:bookmarkStart w:id="1052" w:name="_Toc384022347"/>
      <w:bookmarkStart w:id="1053" w:name="_Toc386525871"/>
      <w:bookmarkStart w:id="1054" w:name="_Toc386621945"/>
      <w:bookmarkStart w:id="1055" w:name="_Toc386622503"/>
      <w:bookmarkStart w:id="1056" w:name="_Toc386628695"/>
      <w:bookmarkStart w:id="1057" w:name="_Toc386628789"/>
      <w:bookmarkStart w:id="1058" w:name="_Toc387916310"/>
      <w:bookmarkStart w:id="1059" w:name="_Toc387916446"/>
      <w:bookmarkStart w:id="1060" w:name="_Toc387916538"/>
      <w:bookmarkStart w:id="1061" w:name="_Toc388008854"/>
      <w:bookmarkStart w:id="1062" w:name="_Toc388444941"/>
      <w:bookmarkStart w:id="1063" w:name="_Toc391474339"/>
      <w:bookmarkStart w:id="1064" w:name="_Toc391474572"/>
      <w:bookmarkStart w:id="1065" w:name="_Toc396917688"/>
      <w:bookmarkStart w:id="1066" w:name="_Toc396917756"/>
      <w:bookmarkStart w:id="1067" w:name="_Toc396917906"/>
      <w:bookmarkStart w:id="1068" w:name="_Toc396918074"/>
      <w:bookmarkStart w:id="1069" w:name="_Toc397074392"/>
      <w:r w:rsidRPr="00AF1724">
        <w:rPr>
          <w:b/>
          <w:szCs w:val="24"/>
        </w:rPr>
        <w:t>5</w:t>
      </w:r>
      <w:r w:rsidR="009E774F" w:rsidRPr="00AF1724">
        <w:rPr>
          <w:b/>
          <w:szCs w:val="24"/>
        </w:rPr>
        <w:t>.</w:t>
      </w:r>
      <w:r w:rsidR="00043595" w:rsidRPr="00AF1724">
        <w:rPr>
          <w:b/>
          <w:szCs w:val="24"/>
        </w:rPr>
        <w:t xml:space="preserve">8 </w:t>
      </w:r>
      <w:r w:rsidR="009E774F" w:rsidRPr="00AF1724">
        <w:rPr>
          <w:b/>
          <w:szCs w:val="24"/>
        </w:rPr>
        <w:t>Program Efekt 2014</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009E774F" w:rsidRPr="00AF1724">
        <w:rPr>
          <w:b/>
          <w:szCs w:val="24"/>
        </w:rPr>
        <w:t xml:space="preserve"> </w:t>
      </w:r>
    </w:p>
    <w:p w:rsidR="009E774F" w:rsidRPr="00AF1724" w:rsidRDefault="009E774F" w:rsidP="0041795C">
      <w:pPr>
        <w:spacing w:before="120" w:after="0"/>
        <w:rPr>
          <w:b/>
        </w:rPr>
      </w:pPr>
      <w:r w:rsidRPr="00AF1724">
        <w:rPr>
          <w:b/>
        </w:rPr>
        <w:t>Obecně k programu:</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je</w:t>
      </w:r>
      <w:r w:rsidR="00581DBD" w:rsidRPr="00AF1724">
        <w:rPr>
          <w:rFonts w:asciiTheme="minorHAnsi" w:hAnsiTheme="minorHAnsi"/>
        </w:rPr>
        <w:t xml:space="preserve"> zaměřen na</w:t>
      </w:r>
      <w:r w:rsidRPr="00AF1724">
        <w:rPr>
          <w:rFonts w:asciiTheme="minorHAnsi" w:hAnsiTheme="minorHAnsi"/>
        </w:rPr>
        <w:t xml:space="preserve"> snížení energetické náročnosti energetického hospodářství budov rekonstrukcí otopné soustavy včetně rekonstrukce či výměny topného zdroje (typem žadatele jsou mj. podnikatelé)</w:t>
      </w:r>
    </w:p>
    <w:p w:rsidR="009E774F" w:rsidRPr="00AF1724" w:rsidRDefault="009E774F"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9E774F" w:rsidRPr="006E6278" w:rsidTr="006E6278">
        <w:tc>
          <w:tcPr>
            <w:tcW w:w="1701" w:type="dxa"/>
            <w:shd w:val="clear" w:color="auto" w:fill="A6A6A6" w:themeFill="background1" w:themeFillShade="A6"/>
          </w:tcPr>
          <w:p w:rsidR="009E774F" w:rsidRPr="006E6278" w:rsidRDefault="009E774F" w:rsidP="009E774F">
            <w:pPr>
              <w:spacing w:before="60" w:after="60"/>
            </w:pPr>
          </w:p>
        </w:tc>
        <w:tc>
          <w:tcPr>
            <w:tcW w:w="12474" w:type="dxa"/>
            <w:shd w:val="clear" w:color="auto" w:fill="A6A6A6" w:themeFill="background1" w:themeFillShade="A6"/>
          </w:tcPr>
          <w:p w:rsidR="009E774F" w:rsidRPr="006E6278" w:rsidRDefault="009E774F" w:rsidP="009E774F">
            <w:pPr>
              <w:spacing w:before="60" w:after="60"/>
              <w:rPr>
                <w:rFonts w:eastAsia="Calibri"/>
                <w:b/>
              </w:rPr>
            </w:pPr>
            <w:r w:rsidRPr="006E6278">
              <w:rPr>
                <w:rFonts w:eastAsia="Calibri"/>
                <w:b/>
              </w:rPr>
              <w:t>OP PIK</w:t>
            </w:r>
          </w:p>
        </w:tc>
      </w:tr>
      <w:tr w:rsidR="008B4B74" w:rsidRPr="006E6278" w:rsidTr="006E6278">
        <w:tc>
          <w:tcPr>
            <w:tcW w:w="1701" w:type="dxa"/>
            <w:shd w:val="clear" w:color="auto" w:fill="D9D9D9" w:themeFill="background1" w:themeFillShade="D9"/>
          </w:tcPr>
          <w:p w:rsidR="008B4B74" w:rsidRPr="006E6278" w:rsidRDefault="008B4B74" w:rsidP="00F151F2">
            <w:pPr>
              <w:spacing w:before="40" w:after="40"/>
              <w:rPr>
                <w:b/>
                <w:sz w:val="16"/>
                <w:szCs w:val="16"/>
              </w:rPr>
            </w:pPr>
            <w:r w:rsidRPr="006E6278">
              <w:rPr>
                <w:b/>
                <w:sz w:val="16"/>
                <w:szCs w:val="16"/>
              </w:rPr>
              <w:t>Tematický cíl</w:t>
            </w:r>
          </w:p>
        </w:tc>
        <w:tc>
          <w:tcPr>
            <w:tcW w:w="12474" w:type="dxa"/>
          </w:tcPr>
          <w:p w:rsidR="008B4B74" w:rsidRPr="006E6278" w:rsidRDefault="008B4B74" w:rsidP="009E774F">
            <w:pPr>
              <w:pStyle w:val="Tabulka"/>
              <w:jc w:val="left"/>
              <w:rPr>
                <w:rFonts w:asciiTheme="minorHAnsi" w:hAnsiTheme="minorHAnsi"/>
                <w:sz w:val="16"/>
                <w:szCs w:val="16"/>
              </w:rPr>
            </w:pPr>
            <w:r w:rsidRPr="006E6278">
              <w:rPr>
                <w:rFonts w:asciiTheme="minorHAnsi" w:hAnsiTheme="minorHAnsi"/>
                <w:sz w:val="16"/>
                <w:szCs w:val="16"/>
              </w:rPr>
              <w:t>TC 04: Podpora přechodu na nízkouhlíkové hospodářství ve všech odvětvích</w:t>
            </w:r>
          </w:p>
        </w:tc>
      </w:tr>
      <w:tr w:rsidR="009E774F" w:rsidRPr="006E6278" w:rsidTr="006E6278">
        <w:tc>
          <w:tcPr>
            <w:tcW w:w="1701" w:type="dxa"/>
            <w:shd w:val="clear" w:color="auto" w:fill="D9D9D9" w:themeFill="background1" w:themeFillShade="D9"/>
          </w:tcPr>
          <w:p w:rsidR="009E774F" w:rsidRPr="006E6278" w:rsidRDefault="009E774F" w:rsidP="009E774F">
            <w:pPr>
              <w:spacing w:before="60" w:after="60"/>
              <w:rPr>
                <w:rFonts w:eastAsia="Calibri"/>
                <w:b/>
                <w:sz w:val="16"/>
                <w:szCs w:val="16"/>
              </w:rPr>
            </w:pPr>
            <w:r w:rsidRPr="006E6278">
              <w:rPr>
                <w:rFonts w:eastAsia="Calibri"/>
                <w:b/>
                <w:sz w:val="16"/>
                <w:szCs w:val="16"/>
              </w:rPr>
              <w:t>Prioritní osa</w:t>
            </w:r>
          </w:p>
        </w:tc>
        <w:tc>
          <w:tcPr>
            <w:tcW w:w="12474" w:type="dxa"/>
          </w:tcPr>
          <w:p w:rsidR="009E774F" w:rsidRPr="006E6278" w:rsidRDefault="009E774F" w:rsidP="009E774F">
            <w:pPr>
              <w:pStyle w:val="Tabulka"/>
              <w:jc w:val="left"/>
              <w:rPr>
                <w:rFonts w:asciiTheme="minorHAnsi" w:hAnsiTheme="minorHAnsi"/>
                <w:sz w:val="16"/>
                <w:szCs w:val="16"/>
              </w:rPr>
            </w:pPr>
            <w:r w:rsidRPr="006E6278">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b/>
                <w:sz w:val="16"/>
                <w:szCs w:val="16"/>
              </w:rPr>
              <w:t>Investiční priorita</w:t>
            </w:r>
          </w:p>
        </w:tc>
        <w:tc>
          <w:tcPr>
            <w:tcW w:w="12474" w:type="dxa"/>
          </w:tcPr>
          <w:p w:rsidR="008B4B74" w:rsidRPr="006E6278" w:rsidRDefault="000C1322" w:rsidP="009E774F">
            <w:pPr>
              <w:pStyle w:val="Tabulka"/>
              <w:jc w:val="left"/>
              <w:rPr>
                <w:rFonts w:asciiTheme="minorHAnsi" w:hAnsiTheme="minorHAnsi"/>
                <w:sz w:val="16"/>
                <w:szCs w:val="16"/>
              </w:rPr>
            </w:pPr>
            <w:r w:rsidRPr="006E6278">
              <w:rPr>
                <w:rFonts w:asciiTheme="minorHAnsi" w:hAnsiTheme="minorHAnsi"/>
                <w:sz w:val="16"/>
                <w:szCs w:val="16"/>
              </w:rPr>
              <w:t xml:space="preserve">IP4b) </w:t>
            </w:r>
            <w:r w:rsidR="00953922" w:rsidRPr="006E6278">
              <w:rPr>
                <w:rFonts w:asciiTheme="minorHAnsi" w:hAnsiTheme="minorHAnsi"/>
                <w:sz w:val="16"/>
                <w:szCs w:val="16"/>
              </w:rPr>
              <w:t>Podpora energetické účinnosti a využívání energie z obnovitelných zdrojů v podnicích</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sz w:val="16"/>
                <w:szCs w:val="16"/>
              </w:rPr>
            </w:pPr>
            <w:r w:rsidRPr="006E6278">
              <w:rPr>
                <w:rFonts w:eastAsia="Calibri"/>
                <w:b/>
                <w:sz w:val="16"/>
                <w:szCs w:val="16"/>
              </w:rPr>
              <w:t>Specifický cíl</w:t>
            </w:r>
          </w:p>
        </w:tc>
        <w:tc>
          <w:tcPr>
            <w:tcW w:w="12474" w:type="dxa"/>
          </w:tcPr>
          <w:p w:rsidR="008B4B74" w:rsidRPr="006E6278" w:rsidRDefault="008B4B74" w:rsidP="00704943">
            <w:pPr>
              <w:pStyle w:val="DAVA"/>
              <w:spacing w:before="60" w:after="60"/>
              <w:jc w:val="left"/>
              <w:rPr>
                <w:sz w:val="16"/>
                <w:szCs w:val="16"/>
              </w:rPr>
            </w:pPr>
            <w:r w:rsidRPr="006E6278">
              <w:rPr>
                <w:sz w:val="16"/>
                <w:szCs w:val="16"/>
              </w:rPr>
              <w:t xml:space="preserve">SC 3.2: Zvýšit energetickou účinnost podnikatelského sektoru </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Věcná specifikace</w:t>
            </w:r>
          </w:p>
          <w:p w:rsidR="008B4B74" w:rsidRPr="006E6278" w:rsidRDefault="008B4B74" w:rsidP="009E774F">
            <w:pPr>
              <w:spacing w:before="60" w:after="60"/>
              <w:rPr>
                <w:rFonts w:eastAsia="Calibri"/>
                <w:sz w:val="16"/>
                <w:szCs w:val="16"/>
              </w:rPr>
            </w:pPr>
            <w:r w:rsidRPr="006E6278">
              <w:rPr>
                <w:rFonts w:eastAsia="Calibri"/>
                <w:b/>
                <w:sz w:val="16"/>
                <w:szCs w:val="16"/>
              </w:rPr>
              <w:t>(zaměření, aktivity)</w:t>
            </w:r>
          </w:p>
        </w:tc>
        <w:tc>
          <w:tcPr>
            <w:tcW w:w="12474" w:type="dxa"/>
          </w:tcPr>
          <w:p w:rsidR="008B4B74" w:rsidRPr="006E6278" w:rsidRDefault="008B4B74" w:rsidP="009E774F">
            <w:pPr>
              <w:pStyle w:val="DAVA"/>
              <w:spacing w:before="60" w:after="60"/>
              <w:jc w:val="left"/>
              <w:rPr>
                <w:sz w:val="16"/>
                <w:szCs w:val="16"/>
              </w:rPr>
            </w:pPr>
            <w:r w:rsidRPr="006E6278">
              <w:rPr>
                <w:bCs/>
                <w:sz w:val="16"/>
                <w:szCs w:val="16"/>
              </w:rPr>
              <w:t>realizace opatření ke snižování energetické náročnosti budov v podnikatelském sektoru;</w:t>
            </w:r>
            <w:r w:rsidRPr="006E6278">
              <w:rPr>
                <w:sz w:val="16"/>
                <w:szCs w:val="16"/>
              </w:rPr>
              <w:t xml:space="preserve"> modernizace, rekonstrukce a snižování ztrát v rozvodech elektřiny a tepla</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Implementační prvky</w:t>
            </w:r>
          </w:p>
        </w:tc>
        <w:tc>
          <w:tcPr>
            <w:tcW w:w="12474" w:type="dxa"/>
          </w:tcPr>
          <w:p w:rsidR="00366BB4" w:rsidRPr="006E6278" w:rsidRDefault="00953922" w:rsidP="00366BB4">
            <w:pPr>
              <w:pStyle w:val="Tabulka"/>
              <w:jc w:val="left"/>
              <w:rPr>
                <w:rFonts w:asciiTheme="minorHAnsi" w:hAnsiTheme="minorHAnsi"/>
                <w:sz w:val="16"/>
                <w:szCs w:val="16"/>
              </w:rPr>
            </w:pPr>
            <w:r w:rsidRPr="006E6278">
              <w:rPr>
                <w:rFonts w:asciiTheme="minorHAnsi" w:hAnsiTheme="minorHAnsi"/>
                <w:sz w:val="16"/>
                <w:szCs w:val="16"/>
              </w:rPr>
              <w:t>Typy příjemců: Podnikatelské subjekty (malé, střední a případně velké podniky); pro intervence v oblasti úspor energie (zateplování výrobních a podnikatelských objektů) rovněž zemědělští podnikatelé, podnikatelé v potravinářství a maloobchodní organizace.</w:t>
            </w:r>
          </w:p>
          <w:p w:rsidR="008B4B74" w:rsidRPr="006E6278" w:rsidRDefault="00953922" w:rsidP="00036EC0">
            <w:pPr>
              <w:pStyle w:val="DAVA"/>
              <w:spacing w:before="60" w:after="60"/>
              <w:jc w:val="left"/>
              <w:rPr>
                <w:bCs/>
                <w:sz w:val="16"/>
                <w:szCs w:val="16"/>
              </w:rPr>
            </w:pPr>
            <w:r w:rsidRPr="006E6278">
              <w:rPr>
                <w:sz w:val="16"/>
                <w:szCs w:val="16"/>
              </w:rPr>
              <w:t>Cílové území: Snížení energetické náročnosti podnikatelského sektoru a větší uplatnění energetických služeb ve všech regionech České republiky.</w:t>
            </w:r>
          </w:p>
        </w:tc>
      </w:tr>
      <w:tr w:rsidR="004D63B1" w:rsidRPr="006E6278" w:rsidTr="006E6278">
        <w:tc>
          <w:tcPr>
            <w:tcW w:w="1701" w:type="dxa"/>
            <w:shd w:val="clear" w:color="auto" w:fill="D9D9D9" w:themeFill="background1" w:themeFillShade="D9"/>
          </w:tcPr>
          <w:p w:rsidR="004D63B1" w:rsidRPr="006E6278" w:rsidRDefault="004D63B1" w:rsidP="009E774F">
            <w:pPr>
              <w:spacing w:before="60" w:after="60"/>
              <w:rPr>
                <w:rFonts w:eastAsia="Calibri"/>
                <w:b/>
                <w:sz w:val="16"/>
                <w:szCs w:val="16"/>
              </w:rPr>
            </w:pPr>
            <w:r w:rsidRPr="006E6278">
              <w:rPr>
                <w:b/>
                <w:sz w:val="16"/>
                <w:szCs w:val="16"/>
              </w:rPr>
              <w:t>Synergie/komplementarita</w:t>
            </w:r>
          </w:p>
        </w:tc>
        <w:tc>
          <w:tcPr>
            <w:tcW w:w="12474" w:type="dxa"/>
          </w:tcPr>
          <w:p w:rsidR="004D63B1" w:rsidRPr="006E6278" w:rsidRDefault="004D63B1" w:rsidP="00366BB4">
            <w:pPr>
              <w:pStyle w:val="Tabulka"/>
              <w:jc w:val="left"/>
              <w:rPr>
                <w:rFonts w:asciiTheme="minorHAnsi" w:hAnsiTheme="minorHAnsi"/>
                <w:sz w:val="16"/>
                <w:szCs w:val="16"/>
              </w:rPr>
            </w:pPr>
            <w:r w:rsidRPr="006E6278">
              <w:rPr>
                <w:rFonts w:asciiTheme="minorHAnsi" w:hAnsiTheme="minorHAnsi"/>
                <w:sz w:val="16"/>
                <w:szCs w:val="16"/>
              </w:rPr>
              <w:t>komplementarita</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sz w:val="16"/>
                <w:szCs w:val="16"/>
              </w:rPr>
            </w:pPr>
            <w:r w:rsidRPr="006E6278">
              <w:rPr>
                <w:rFonts w:eastAsia="Calibri"/>
                <w:b/>
                <w:sz w:val="16"/>
                <w:szCs w:val="16"/>
              </w:rPr>
              <w:t>Mechanismus koordinace</w:t>
            </w:r>
          </w:p>
        </w:tc>
        <w:tc>
          <w:tcPr>
            <w:tcW w:w="12474" w:type="dxa"/>
          </w:tcPr>
          <w:p w:rsidR="008B4B74" w:rsidRPr="006E6278" w:rsidRDefault="008B4B74" w:rsidP="009E774F">
            <w:pPr>
              <w:pStyle w:val="DAVA"/>
              <w:spacing w:before="60" w:after="60"/>
              <w:jc w:val="left"/>
              <w:rPr>
                <w:sz w:val="16"/>
                <w:szCs w:val="16"/>
              </w:rPr>
            </w:pPr>
            <w:r w:rsidRPr="006E6278">
              <w:rPr>
                <w:bCs/>
                <w:sz w:val="16"/>
                <w:szCs w:val="16"/>
              </w:rPr>
              <w:t>Mechanismus koordinace bude institucionálně zajištěn v rámci MPO, neboť na přípravě SC 3.2 OP PIK a přípravě programu Efekt se podílí stejný útvar MPO. V rámci tohoto útvaru MPO probíhá koordinace při přípravě věcného zaměření příslušných oblastí intervencí tak, aby nemohlo dojít k překryvům.</w:t>
            </w:r>
          </w:p>
        </w:tc>
      </w:tr>
    </w:tbl>
    <w:p w:rsidR="009E774F" w:rsidRPr="00AF1724" w:rsidRDefault="009E774F" w:rsidP="009E774F">
      <w:pPr>
        <w:spacing w:after="240"/>
        <w:ind w:left="-142"/>
        <w:rPr>
          <w:b/>
          <w:sz w:val="26"/>
          <w:szCs w:val="26"/>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70" w:name="_Toc372725920"/>
      <w:bookmarkStart w:id="1071" w:name="_Toc384022348"/>
      <w:bookmarkStart w:id="1072" w:name="_Toc386525872"/>
      <w:bookmarkStart w:id="1073" w:name="_Toc386621946"/>
      <w:bookmarkStart w:id="1074" w:name="_Toc386622504"/>
      <w:bookmarkStart w:id="1075" w:name="_Toc386628696"/>
      <w:bookmarkStart w:id="1076" w:name="_Toc386628790"/>
      <w:bookmarkStart w:id="1077" w:name="_Toc387916311"/>
      <w:bookmarkStart w:id="1078" w:name="_Toc387916447"/>
      <w:bookmarkStart w:id="1079" w:name="_Toc387916539"/>
      <w:bookmarkStart w:id="1080" w:name="_Toc388008855"/>
      <w:bookmarkStart w:id="1081" w:name="_Toc388444942"/>
      <w:bookmarkStart w:id="1082" w:name="_Toc391474340"/>
      <w:bookmarkStart w:id="1083" w:name="_Toc391474573"/>
      <w:bookmarkStart w:id="1084" w:name="_Toc396917689"/>
      <w:bookmarkStart w:id="1085" w:name="_Toc396917757"/>
      <w:bookmarkStart w:id="1086" w:name="_Toc396917907"/>
      <w:bookmarkStart w:id="1087" w:name="_Toc396918075"/>
      <w:bookmarkStart w:id="1088" w:name="_Toc397074393"/>
      <w:r w:rsidRPr="00AF1724">
        <w:rPr>
          <w:b/>
          <w:szCs w:val="24"/>
        </w:rPr>
        <w:t>5</w:t>
      </w:r>
      <w:r w:rsidR="009E774F" w:rsidRPr="00AF1724">
        <w:rPr>
          <w:b/>
          <w:szCs w:val="24"/>
        </w:rPr>
        <w:t>.</w:t>
      </w:r>
      <w:r w:rsidR="00043595" w:rsidRPr="00AF1724">
        <w:rPr>
          <w:b/>
          <w:szCs w:val="24"/>
        </w:rPr>
        <w:t xml:space="preserve">9 </w:t>
      </w:r>
      <w:r w:rsidR="009E774F" w:rsidRPr="00AF1724">
        <w:rPr>
          <w:b/>
          <w:szCs w:val="24"/>
        </w:rPr>
        <w:t>Vysokorychlostní přístup k internetu</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sidR="009E774F" w:rsidRPr="00AF1724">
        <w:rPr>
          <w:b/>
          <w:szCs w:val="24"/>
        </w:rPr>
        <w:t xml:space="preserve"> </w:t>
      </w:r>
    </w:p>
    <w:p w:rsidR="009E774F" w:rsidRPr="00AF1724" w:rsidRDefault="009E774F" w:rsidP="0041795C">
      <w:pPr>
        <w:spacing w:before="120" w:after="0"/>
        <w:rPr>
          <w:b/>
        </w:rPr>
      </w:pPr>
      <w:r w:rsidRPr="00AF1724">
        <w:rPr>
          <w:b/>
        </w:rPr>
        <w:t>Obecně k programu:</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Vláda ČR usnesením ze dne 23. května 2012 č. 370 uložila ministru průmyslu a obchodu ve spolupráci s předsedou Rady Českého telekomunikačního úřadu zajistit zpracování návrhu programu podpory projektů zaměřených na budování přístupových sítí nové generace, podmínek jeho správy a financování (dále jen „národní program“). Dále vláda usnesením ze dne 12. června 2013 č. 450 uložila předložit návrh národního programu vládě k projednání do 31. prosince 2013.</w:t>
      </w:r>
      <w:r w:rsidR="00E63B92" w:rsidRPr="00AF1724">
        <w:rPr>
          <w:rFonts w:asciiTheme="minorHAnsi" w:hAnsiTheme="minorHAnsi"/>
        </w:rPr>
        <w:t xml:space="preserve"> </w:t>
      </w:r>
      <w:r w:rsidRPr="00AF1724">
        <w:rPr>
          <w:rFonts w:asciiTheme="minorHAnsi" w:hAnsiTheme="minorHAnsi"/>
        </w:rPr>
        <w:t>Zdrojem národního programu se má stát část výnosu z tzv. „aukce kmitočtů“, tj. výběrového řízení za účelem udělení práv k využívání rádiových kmitočtů v pásmech 800 MHz, 1800 MHz a 2600 MHz. Zahájení elektronické aukční fáze se předpokládá v polovině listopadu 2013.</w:t>
      </w:r>
    </w:p>
    <w:p w:rsidR="009E774F" w:rsidRPr="00AF1724" w:rsidRDefault="009E774F"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9E774F" w:rsidRPr="006E6278" w:rsidTr="006E6278">
        <w:tc>
          <w:tcPr>
            <w:tcW w:w="1701" w:type="dxa"/>
            <w:shd w:val="clear" w:color="auto" w:fill="A6A6A6" w:themeFill="background1" w:themeFillShade="A6"/>
          </w:tcPr>
          <w:p w:rsidR="009E774F" w:rsidRPr="006E6278" w:rsidRDefault="009E774F" w:rsidP="009E774F">
            <w:pPr>
              <w:spacing w:before="60" w:after="60"/>
            </w:pPr>
          </w:p>
        </w:tc>
        <w:tc>
          <w:tcPr>
            <w:tcW w:w="12474" w:type="dxa"/>
            <w:shd w:val="clear" w:color="auto" w:fill="A6A6A6" w:themeFill="background1" w:themeFillShade="A6"/>
          </w:tcPr>
          <w:p w:rsidR="009E774F" w:rsidRPr="006E6278" w:rsidRDefault="009E774F" w:rsidP="009E774F">
            <w:pPr>
              <w:spacing w:before="60" w:after="60"/>
              <w:rPr>
                <w:rFonts w:eastAsia="Calibri"/>
                <w:b/>
              </w:rPr>
            </w:pPr>
            <w:r w:rsidRPr="006E6278">
              <w:rPr>
                <w:rFonts w:eastAsia="Calibri"/>
                <w:b/>
              </w:rPr>
              <w:t>OP PIK</w:t>
            </w:r>
          </w:p>
        </w:tc>
      </w:tr>
      <w:tr w:rsidR="008B4B74" w:rsidRPr="006E6278" w:rsidTr="006E6278">
        <w:tc>
          <w:tcPr>
            <w:tcW w:w="1701" w:type="dxa"/>
            <w:shd w:val="clear" w:color="auto" w:fill="D9D9D9" w:themeFill="background1" w:themeFillShade="D9"/>
          </w:tcPr>
          <w:p w:rsidR="008B4B74" w:rsidRPr="006E6278" w:rsidRDefault="008B4B74" w:rsidP="00F151F2">
            <w:pPr>
              <w:spacing w:before="40" w:after="40"/>
              <w:rPr>
                <w:b/>
                <w:sz w:val="16"/>
                <w:szCs w:val="16"/>
              </w:rPr>
            </w:pPr>
            <w:r w:rsidRPr="006E6278">
              <w:rPr>
                <w:b/>
                <w:sz w:val="16"/>
                <w:szCs w:val="16"/>
              </w:rPr>
              <w:t>Tematický cíl</w:t>
            </w:r>
          </w:p>
        </w:tc>
        <w:tc>
          <w:tcPr>
            <w:tcW w:w="12474" w:type="dxa"/>
          </w:tcPr>
          <w:p w:rsidR="008B4B74" w:rsidRPr="006E6278" w:rsidRDefault="008B4B74" w:rsidP="009E774F">
            <w:pPr>
              <w:pStyle w:val="Tabulka"/>
              <w:jc w:val="left"/>
              <w:rPr>
                <w:rFonts w:asciiTheme="minorHAnsi" w:hAnsiTheme="minorHAnsi"/>
                <w:sz w:val="16"/>
                <w:szCs w:val="16"/>
              </w:rPr>
            </w:pPr>
            <w:r w:rsidRPr="006E6278">
              <w:rPr>
                <w:rFonts w:asciiTheme="minorHAnsi" w:hAnsiTheme="minorHAnsi"/>
                <w:sz w:val="16"/>
                <w:szCs w:val="16"/>
              </w:rPr>
              <w:t>TC 02: Zlepšení přístupu k informačním a komunikačním technologiím (IKT), jejich využití a kvality</w:t>
            </w:r>
          </w:p>
        </w:tc>
      </w:tr>
      <w:tr w:rsidR="009E774F" w:rsidRPr="006E6278" w:rsidTr="006E6278">
        <w:tc>
          <w:tcPr>
            <w:tcW w:w="1701" w:type="dxa"/>
            <w:shd w:val="clear" w:color="auto" w:fill="D9D9D9" w:themeFill="background1" w:themeFillShade="D9"/>
          </w:tcPr>
          <w:p w:rsidR="009E774F" w:rsidRPr="006E6278" w:rsidRDefault="009E774F" w:rsidP="009E774F">
            <w:pPr>
              <w:spacing w:before="60" w:after="60"/>
              <w:rPr>
                <w:rFonts w:eastAsia="Calibri"/>
                <w:b/>
                <w:sz w:val="16"/>
                <w:szCs w:val="16"/>
              </w:rPr>
            </w:pPr>
            <w:r w:rsidRPr="006E6278">
              <w:rPr>
                <w:rFonts w:eastAsia="Calibri"/>
                <w:b/>
                <w:sz w:val="16"/>
                <w:szCs w:val="16"/>
              </w:rPr>
              <w:t>Prioritní osa</w:t>
            </w:r>
          </w:p>
        </w:tc>
        <w:tc>
          <w:tcPr>
            <w:tcW w:w="12474" w:type="dxa"/>
          </w:tcPr>
          <w:p w:rsidR="009E774F" w:rsidRPr="006E6278" w:rsidRDefault="009E774F" w:rsidP="009E774F">
            <w:pPr>
              <w:pStyle w:val="Tabulka"/>
              <w:jc w:val="left"/>
              <w:rPr>
                <w:rFonts w:asciiTheme="minorHAnsi" w:hAnsiTheme="minorHAnsi"/>
                <w:sz w:val="16"/>
                <w:szCs w:val="16"/>
              </w:rPr>
            </w:pPr>
            <w:r w:rsidRPr="006E6278">
              <w:rPr>
                <w:rFonts w:asciiTheme="minorHAnsi" w:hAnsiTheme="minorHAnsi"/>
                <w:sz w:val="16"/>
                <w:szCs w:val="16"/>
              </w:rPr>
              <w:t>PO 4: Rozvoj vysokorychlostních přístupových sítí k internetu a informačních a komunikačních technologií</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b/>
                <w:sz w:val="16"/>
                <w:szCs w:val="16"/>
              </w:rPr>
              <w:t>Investiční priorita</w:t>
            </w:r>
          </w:p>
        </w:tc>
        <w:tc>
          <w:tcPr>
            <w:tcW w:w="12474" w:type="dxa"/>
          </w:tcPr>
          <w:p w:rsidR="008B4B74" w:rsidRPr="006E6278" w:rsidRDefault="000C1322" w:rsidP="009E774F">
            <w:pPr>
              <w:pStyle w:val="Tabulka"/>
              <w:jc w:val="left"/>
              <w:rPr>
                <w:rFonts w:asciiTheme="minorHAnsi" w:hAnsiTheme="minorHAnsi"/>
                <w:sz w:val="16"/>
                <w:szCs w:val="16"/>
              </w:rPr>
            </w:pPr>
            <w:r w:rsidRPr="006E6278">
              <w:rPr>
                <w:rFonts w:asciiTheme="minorHAnsi" w:hAnsiTheme="minorHAnsi"/>
                <w:sz w:val="16"/>
                <w:szCs w:val="16"/>
              </w:rPr>
              <w:t xml:space="preserve">IP2a) </w:t>
            </w:r>
            <w:r w:rsidR="00953922" w:rsidRPr="006E6278">
              <w:rPr>
                <w:rFonts w:asciiTheme="minorHAnsi" w:hAnsiTheme="minorHAnsi"/>
                <w:sz w:val="16"/>
                <w:szCs w:val="16"/>
              </w:rPr>
              <w:t>Rozšiřování širokopásmového připojení a zavádění vysokorychlostních sítí a podpora zavádění vznikajících technologií a sítí pro digitální hospodářství</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sz w:val="16"/>
                <w:szCs w:val="16"/>
              </w:rPr>
            </w:pPr>
            <w:r w:rsidRPr="006E6278">
              <w:rPr>
                <w:rFonts w:eastAsia="Calibri"/>
                <w:b/>
                <w:sz w:val="16"/>
                <w:szCs w:val="16"/>
              </w:rPr>
              <w:t>Specifický cíl</w:t>
            </w:r>
          </w:p>
        </w:tc>
        <w:tc>
          <w:tcPr>
            <w:tcW w:w="12474" w:type="dxa"/>
          </w:tcPr>
          <w:p w:rsidR="008B4B74" w:rsidRPr="006E6278" w:rsidRDefault="008B4B74" w:rsidP="009E774F">
            <w:pPr>
              <w:pStyle w:val="DAVA"/>
              <w:spacing w:before="60" w:after="60"/>
              <w:jc w:val="left"/>
              <w:rPr>
                <w:sz w:val="16"/>
                <w:szCs w:val="16"/>
              </w:rPr>
            </w:pPr>
            <w:r w:rsidRPr="006E6278">
              <w:rPr>
                <w:sz w:val="16"/>
                <w:szCs w:val="16"/>
              </w:rPr>
              <w:t>SC 4.1: Zvětšit pokrytí vysokorychlostním přístupem k internetu</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Věcná specifikace</w:t>
            </w:r>
          </w:p>
          <w:p w:rsidR="008B4B74" w:rsidRPr="006E6278" w:rsidRDefault="008B4B74" w:rsidP="009E774F">
            <w:pPr>
              <w:spacing w:before="60" w:after="60"/>
              <w:rPr>
                <w:rFonts w:eastAsia="Calibri"/>
                <w:sz w:val="16"/>
                <w:szCs w:val="16"/>
              </w:rPr>
            </w:pPr>
            <w:r w:rsidRPr="006E6278">
              <w:rPr>
                <w:rFonts w:eastAsia="Calibri"/>
                <w:b/>
                <w:sz w:val="16"/>
                <w:szCs w:val="16"/>
              </w:rPr>
              <w:t>(zaměření, aktivity)</w:t>
            </w:r>
          </w:p>
        </w:tc>
        <w:tc>
          <w:tcPr>
            <w:tcW w:w="12474" w:type="dxa"/>
          </w:tcPr>
          <w:p w:rsidR="008B4B74" w:rsidRPr="006E6278" w:rsidRDefault="008B4B74" w:rsidP="009E774F">
            <w:pPr>
              <w:pStyle w:val="DAVA"/>
              <w:spacing w:before="60" w:after="60"/>
              <w:jc w:val="left"/>
              <w:rPr>
                <w:sz w:val="16"/>
                <w:szCs w:val="16"/>
              </w:rPr>
            </w:pPr>
            <w:r w:rsidRPr="006E6278">
              <w:rPr>
                <w:sz w:val="16"/>
                <w:szCs w:val="16"/>
              </w:rPr>
              <w:t>zřizování nových sítí pro vysokorychlostní přístup k internetu či modernizace resp. rozšiřování stávající infrastruktury pro vysokorychlostní přístup k internetu</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Implementační prvky</w:t>
            </w:r>
          </w:p>
        </w:tc>
        <w:tc>
          <w:tcPr>
            <w:tcW w:w="12474" w:type="dxa"/>
          </w:tcPr>
          <w:p w:rsidR="00366BB4" w:rsidRPr="006E6278" w:rsidRDefault="00953922" w:rsidP="00366BB4">
            <w:pPr>
              <w:pStyle w:val="Tabulka"/>
              <w:jc w:val="left"/>
              <w:rPr>
                <w:rFonts w:asciiTheme="minorHAnsi" w:hAnsiTheme="minorHAnsi"/>
                <w:sz w:val="16"/>
                <w:szCs w:val="16"/>
              </w:rPr>
            </w:pPr>
            <w:r w:rsidRPr="006E6278">
              <w:rPr>
                <w:rFonts w:asciiTheme="minorHAnsi" w:hAnsiTheme="minorHAnsi"/>
                <w:sz w:val="16"/>
                <w:szCs w:val="16"/>
              </w:rPr>
              <w:t>Typy příjemců:  Fyzické nebo právnické osoby podnikající v oblasti elektronických komunikací</w:t>
            </w:r>
          </w:p>
          <w:p w:rsidR="008B4B74" w:rsidRPr="006E6278" w:rsidRDefault="00953922" w:rsidP="00366BB4">
            <w:pPr>
              <w:pStyle w:val="DAVA"/>
              <w:spacing w:before="60" w:after="60"/>
              <w:jc w:val="left"/>
              <w:rPr>
                <w:sz w:val="16"/>
                <w:szCs w:val="16"/>
              </w:rPr>
            </w:pPr>
            <w:r w:rsidRPr="006E6278">
              <w:rPr>
                <w:sz w:val="16"/>
                <w:szCs w:val="16"/>
              </w:rPr>
              <w:t>Cílové území: Tzv. bílé případně i šedé oblasti na území ČR (bez území hl. města Prahy)</w:t>
            </w:r>
          </w:p>
        </w:tc>
      </w:tr>
      <w:tr w:rsidR="00036EC0" w:rsidRPr="006E6278" w:rsidTr="006E6278">
        <w:tc>
          <w:tcPr>
            <w:tcW w:w="1701" w:type="dxa"/>
            <w:shd w:val="clear" w:color="auto" w:fill="D9D9D9" w:themeFill="background1" w:themeFillShade="D9"/>
          </w:tcPr>
          <w:p w:rsidR="00036EC0" w:rsidRPr="006E6278" w:rsidRDefault="00036EC0" w:rsidP="009E774F">
            <w:pPr>
              <w:spacing w:before="60" w:after="60"/>
              <w:rPr>
                <w:rFonts w:eastAsia="Calibri"/>
                <w:b/>
                <w:sz w:val="16"/>
                <w:szCs w:val="16"/>
              </w:rPr>
            </w:pPr>
            <w:r w:rsidRPr="006E6278">
              <w:rPr>
                <w:b/>
                <w:sz w:val="16"/>
                <w:szCs w:val="16"/>
              </w:rPr>
              <w:t>Synergie/komplementarita</w:t>
            </w:r>
          </w:p>
        </w:tc>
        <w:tc>
          <w:tcPr>
            <w:tcW w:w="12474" w:type="dxa"/>
          </w:tcPr>
          <w:p w:rsidR="00036EC0" w:rsidRPr="006E6278" w:rsidRDefault="00036EC0" w:rsidP="00366BB4">
            <w:pPr>
              <w:pStyle w:val="Tabulka"/>
              <w:jc w:val="left"/>
              <w:rPr>
                <w:rFonts w:asciiTheme="minorHAnsi" w:hAnsiTheme="minorHAnsi"/>
                <w:sz w:val="16"/>
                <w:szCs w:val="16"/>
              </w:rPr>
            </w:pPr>
            <w:r w:rsidRPr="006E6278">
              <w:rPr>
                <w:rFonts w:asciiTheme="minorHAnsi" w:hAnsiTheme="minorHAnsi"/>
                <w:sz w:val="16"/>
                <w:szCs w:val="16"/>
              </w:rPr>
              <w:t>komplementarita</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sz w:val="16"/>
                <w:szCs w:val="16"/>
              </w:rPr>
            </w:pPr>
            <w:r w:rsidRPr="006E6278">
              <w:rPr>
                <w:rFonts w:eastAsia="Calibri"/>
                <w:b/>
                <w:sz w:val="16"/>
                <w:szCs w:val="16"/>
              </w:rPr>
              <w:t>Mechanismus koordinace</w:t>
            </w:r>
          </w:p>
        </w:tc>
        <w:tc>
          <w:tcPr>
            <w:tcW w:w="12474" w:type="dxa"/>
          </w:tcPr>
          <w:p w:rsidR="008B4B74" w:rsidRPr="006E6278" w:rsidRDefault="008B4B74" w:rsidP="009E774F">
            <w:pPr>
              <w:pStyle w:val="DAVA"/>
              <w:spacing w:before="60" w:after="60"/>
              <w:jc w:val="left"/>
              <w:rPr>
                <w:sz w:val="16"/>
                <w:szCs w:val="16"/>
              </w:rPr>
            </w:pPr>
            <w:r w:rsidRPr="006E6278">
              <w:rPr>
                <w:sz w:val="16"/>
                <w:szCs w:val="16"/>
              </w:rPr>
              <w:t>Národní program je zatím v rané fázi přípravy, mechanismus koordinace proto z věcného hlediska v tuto chvíli nelze určit. Institucionálně však bude mechanismus koordinace zajištěn v rámci MPO, neboť na přípravě SC 4.1 OP PIK a přípravě národního programu se podílí stejný útvar MPO. Při navrhování opatření státní podpory na širokopásmové sítě s pozitivním účinkem na hospodářskou soutěž hraje mimořádně důležitou úlohu rovněž národní regulační orgán, kterým je Český telekomunikační úřad. Ten se ve spolupráci s MPO podílí jak na přípravě SC 4.1 OP PIK (členství v Pracovní skupině pro rozpracování prioritní osy 4 – viz kapitola 12.3), tak také na přípravě národního programu podpory projektů zaměřených na budování přístupových sítí nové generace.</w:t>
            </w:r>
          </w:p>
        </w:tc>
      </w:tr>
    </w:tbl>
    <w:p w:rsidR="009E774F" w:rsidRPr="00AF1724" w:rsidRDefault="009E774F" w:rsidP="009E774F">
      <w:pPr>
        <w:spacing w:after="240"/>
        <w:ind w:left="-142"/>
        <w:rPr>
          <w:b/>
          <w:sz w:val="26"/>
          <w:szCs w:val="26"/>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89" w:name="_Toc372725921"/>
      <w:bookmarkStart w:id="1090" w:name="_Toc384022349"/>
      <w:bookmarkStart w:id="1091" w:name="_Toc386525873"/>
      <w:bookmarkStart w:id="1092" w:name="_Toc386621947"/>
      <w:bookmarkStart w:id="1093" w:name="_Toc386622505"/>
      <w:bookmarkStart w:id="1094" w:name="_Toc386628697"/>
      <w:bookmarkStart w:id="1095" w:name="_Toc386628791"/>
      <w:bookmarkStart w:id="1096" w:name="_Toc387916312"/>
      <w:bookmarkStart w:id="1097" w:name="_Toc387916448"/>
      <w:bookmarkStart w:id="1098" w:name="_Toc387916540"/>
      <w:bookmarkStart w:id="1099" w:name="_Toc388008856"/>
      <w:bookmarkStart w:id="1100" w:name="_Toc388444943"/>
      <w:bookmarkStart w:id="1101" w:name="_Toc391474341"/>
      <w:bookmarkStart w:id="1102" w:name="_Toc391474574"/>
      <w:bookmarkStart w:id="1103" w:name="_Toc396917690"/>
      <w:bookmarkStart w:id="1104" w:name="_Toc396917758"/>
      <w:bookmarkStart w:id="1105" w:name="_Toc396917908"/>
      <w:bookmarkStart w:id="1106" w:name="_Toc396918076"/>
      <w:bookmarkStart w:id="1107" w:name="_Toc397074394"/>
      <w:r w:rsidRPr="00AF1724">
        <w:rPr>
          <w:b/>
          <w:szCs w:val="24"/>
        </w:rPr>
        <w:t>5</w:t>
      </w:r>
      <w:r w:rsidR="009E774F" w:rsidRPr="00AF1724">
        <w:rPr>
          <w:b/>
          <w:szCs w:val="24"/>
        </w:rPr>
        <w:t>.</w:t>
      </w:r>
      <w:r w:rsidR="00043595" w:rsidRPr="00AF1724">
        <w:rPr>
          <w:b/>
          <w:szCs w:val="24"/>
        </w:rPr>
        <w:t xml:space="preserve">10 </w:t>
      </w:r>
      <w:r w:rsidR="009E774F" w:rsidRPr="00AF1724">
        <w:rPr>
          <w:b/>
          <w:szCs w:val="24"/>
        </w:rPr>
        <w:t>Nová Zelená úsporám</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9E774F" w:rsidRPr="00AF1724" w:rsidRDefault="009E774F" w:rsidP="0041795C">
      <w:pPr>
        <w:spacing w:before="120" w:after="0"/>
        <w:rPr>
          <w:b/>
        </w:rPr>
      </w:pPr>
      <w:r w:rsidRPr="00AF1724">
        <w:rPr>
          <w:b/>
        </w:rPr>
        <w:t>Obecně k programu:</w:t>
      </w:r>
    </w:p>
    <w:p w:rsidR="00AE4EA7" w:rsidRPr="00AF1724" w:rsidRDefault="00153EC1"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Cílem programu Nová zelená úsporám (NZÚ) je podpora realizace opatření vedoucích ke snížení energetické náročnosti budov, a tím snížení emisí skleníkových plynů a dalších znečišťujících látek do ovzduší. Vláda svým Usnesením č. 220 dne 20.2.2013 schválila Věcný záměr programu a dále Usnesením č. 848 ze dne 6.11.2013 schválila Dokumentaci programu NZÚ, ve které jsou podrobně rozpracovány podprogramy Rodinné domy a Náklady státu na administraci. Zbývající podprogramy Bytové domy a Budovy veřejného sektoru jsou zpracovány zatím rámcově a budou připraveny na základě vymezení hraničních oblastí podpory mezi jednotlivými programy MMR a MŽP (IROP, PANEL 2013+, JESSICA, OPŽP) tak, aby si programy vzájemně nekonkurovaly a bylo dosaženo maximálních synergických efektů. Program Nová zelená úsporám bude zdrojově kryt především z výnosů dražeb emisních povolenek dle zákona č. 383/2012 Sb., o podmínkách obchodování s povolenkami na emise skleníkových plynů.</w:t>
      </w:r>
    </w:p>
    <w:p w:rsidR="00DF0AA4" w:rsidRPr="0041795C" w:rsidRDefault="00DF0AA4" w:rsidP="00DF0AA4">
      <w:pPr>
        <w:spacing w:before="120" w:after="0"/>
        <w:rPr>
          <w:b/>
        </w:rPr>
      </w:pPr>
      <w:r w:rsidRPr="00AF1724">
        <w:rPr>
          <w:b/>
        </w:rPr>
        <w:t>Nový komentář MMR</w:t>
      </w:r>
      <w:r w:rsidR="0049621F">
        <w:rPr>
          <w:b/>
        </w:rPr>
        <w:t>-NOK</w:t>
      </w:r>
      <w:r w:rsidRPr="00AF1724">
        <w:rPr>
          <w:b/>
        </w:rPr>
        <w:t xml:space="preserve">: </w:t>
      </w:r>
      <w:r w:rsidRPr="0041795C">
        <w:rPr>
          <w:b/>
        </w:rPr>
        <w:t> </w:t>
      </w:r>
    </w:p>
    <w:p w:rsidR="00DF0AA4" w:rsidRPr="00AF1724" w:rsidRDefault="00DF0AA4"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OP ŽP nejsou uvedeny vazby na IROP a OP PPR</w:t>
      </w:r>
    </w:p>
    <w:p w:rsidR="009D4302" w:rsidRPr="00AF1724" w:rsidRDefault="009D4302"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není jednotně stanoven mechanismus koordinace</w:t>
      </w:r>
    </w:p>
    <w:p w:rsidR="00202A4D" w:rsidRPr="00AF1724" w:rsidRDefault="00202A4D"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IROP neuvedeny všechny řádky tabulky (Impl.prvky a SaK)</w:t>
      </w:r>
    </w:p>
    <w:p w:rsidR="00596BDC" w:rsidRPr="00AF1724" w:rsidRDefault="00DF0AA4" w:rsidP="00596BDC">
      <w:pPr>
        <w:spacing w:before="120" w:after="0"/>
        <w:rPr>
          <w:b/>
        </w:rPr>
      </w:pPr>
      <w:r w:rsidRPr="00AF1724">
        <w:rPr>
          <w:b/>
        </w:rPr>
        <w:t>Závěr MMR</w:t>
      </w:r>
      <w:r w:rsidR="0049621F">
        <w:rPr>
          <w:b/>
        </w:rPr>
        <w:t>-NOK</w:t>
      </w:r>
      <w:r w:rsidRPr="00AF1724">
        <w:rPr>
          <w:b/>
        </w:rPr>
        <w:t xml:space="preserve">: </w:t>
      </w:r>
    </w:p>
    <w:p w:rsidR="00DF0AA4" w:rsidRPr="00AF1724" w:rsidRDefault="004360D6"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chybějící údaje a nastavit jednotně koordinační mechanismus</w:t>
      </w:r>
      <w:r w:rsidR="003F6E30" w:rsidRPr="00AF1724">
        <w:rPr>
          <w:rFonts w:asciiTheme="minorHAnsi" w:hAnsiTheme="minorHAnsi"/>
        </w:rPr>
        <w:t>.</w:t>
      </w:r>
    </w:p>
    <w:p w:rsidR="009E774F" w:rsidRPr="00AF1724" w:rsidRDefault="009E774F" w:rsidP="0041795C">
      <w:pPr>
        <w:spacing w:before="120" w:after="0"/>
        <w:rPr>
          <w:b/>
        </w:rPr>
      </w:pPr>
      <w:r w:rsidRPr="00AF1724">
        <w:rPr>
          <w:b/>
        </w:rPr>
        <w:t>Identifikace synergie / komplementarity:</w:t>
      </w:r>
    </w:p>
    <w:tbl>
      <w:tblPr>
        <w:tblStyle w:val="Mkatabulky"/>
        <w:tblW w:w="14110" w:type="dxa"/>
        <w:tblInd w:w="108" w:type="dxa"/>
        <w:tblLayout w:type="fixed"/>
        <w:tblLook w:val="04A0" w:firstRow="1" w:lastRow="0" w:firstColumn="1" w:lastColumn="0" w:noHBand="0" w:noVBand="1"/>
      </w:tblPr>
      <w:tblGrid>
        <w:gridCol w:w="1701"/>
        <w:gridCol w:w="5869"/>
        <w:gridCol w:w="3468"/>
        <w:gridCol w:w="3072"/>
      </w:tblGrid>
      <w:tr w:rsidR="00B92157" w:rsidRPr="006E6278" w:rsidTr="006E6278">
        <w:tc>
          <w:tcPr>
            <w:tcW w:w="1701" w:type="dxa"/>
            <w:shd w:val="clear" w:color="auto" w:fill="A6A6A6" w:themeFill="background1" w:themeFillShade="A6"/>
          </w:tcPr>
          <w:p w:rsidR="00B92157" w:rsidRPr="006E6278" w:rsidRDefault="00B92157" w:rsidP="009E774F">
            <w:pPr>
              <w:spacing w:before="60" w:after="60"/>
            </w:pPr>
          </w:p>
        </w:tc>
        <w:tc>
          <w:tcPr>
            <w:tcW w:w="5869" w:type="dxa"/>
            <w:shd w:val="clear" w:color="auto" w:fill="A6A6A6" w:themeFill="background1" w:themeFillShade="A6"/>
          </w:tcPr>
          <w:p w:rsidR="00B92157" w:rsidRPr="006E6278" w:rsidRDefault="00B92157" w:rsidP="009E774F">
            <w:pPr>
              <w:spacing w:before="60" w:after="60"/>
              <w:rPr>
                <w:rFonts w:eastAsia="Calibri"/>
                <w:b/>
              </w:rPr>
            </w:pPr>
            <w:r w:rsidRPr="006E6278">
              <w:rPr>
                <w:rFonts w:eastAsia="Calibri"/>
                <w:b/>
              </w:rPr>
              <w:t>OP ŽP</w:t>
            </w:r>
          </w:p>
        </w:tc>
        <w:tc>
          <w:tcPr>
            <w:tcW w:w="3468" w:type="dxa"/>
            <w:shd w:val="clear" w:color="auto" w:fill="A6A6A6" w:themeFill="background1" w:themeFillShade="A6"/>
          </w:tcPr>
          <w:p w:rsidR="00B92157" w:rsidRPr="006E6278" w:rsidRDefault="00B92157" w:rsidP="00E63B92">
            <w:pPr>
              <w:spacing w:before="60" w:after="60"/>
              <w:rPr>
                <w:rFonts w:eastAsia="Calibri"/>
                <w:b/>
              </w:rPr>
            </w:pPr>
            <w:r w:rsidRPr="006E6278">
              <w:rPr>
                <w:rFonts w:eastAsia="Calibri"/>
                <w:b/>
              </w:rPr>
              <w:t>OP PPR</w:t>
            </w:r>
          </w:p>
        </w:tc>
        <w:tc>
          <w:tcPr>
            <w:tcW w:w="3072" w:type="dxa"/>
            <w:shd w:val="clear" w:color="auto" w:fill="A6A6A6" w:themeFill="background1" w:themeFillShade="A6"/>
          </w:tcPr>
          <w:p w:rsidR="00B92157" w:rsidRPr="006E6278" w:rsidRDefault="00B92157" w:rsidP="00E63B92">
            <w:pPr>
              <w:spacing w:before="60" w:after="60"/>
              <w:rPr>
                <w:rFonts w:eastAsia="Calibri"/>
                <w:b/>
              </w:rPr>
            </w:pPr>
            <w:r w:rsidRPr="006E6278">
              <w:rPr>
                <w:rFonts w:eastAsia="Calibri"/>
                <w:b/>
              </w:rPr>
              <w:t>IROP</w:t>
            </w:r>
          </w:p>
        </w:tc>
      </w:tr>
      <w:tr w:rsidR="008B4B74" w:rsidRPr="006E6278" w:rsidTr="006E6278">
        <w:tc>
          <w:tcPr>
            <w:tcW w:w="1701" w:type="dxa"/>
            <w:shd w:val="clear" w:color="auto" w:fill="D9D9D9" w:themeFill="background1" w:themeFillShade="D9"/>
          </w:tcPr>
          <w:p w:rsidR="008B4B74" w:rsidRPr="006E6278" w:rsidRDefault="008B4B74" w:rsidP="00F151F2">
            <w:pPr>
              <w:spacing w:before="40" w:after="40"/>
              <w:rPr>
                <w:b/>
                <w:sz w:val="16"/>
                <w:szCs w:val="16"/>
              </w:rPr>
            </w:pPr>
            <w:r w:rsidRPr="006E6278">
              <w:rPr>
                <w:b/>
                <w:sz w:val="16"/>
                <w:szCs w:val="16"/>
              </w:rPr>
              <w:t>Tematický cíl</w:t>
            </w:r>
          </w:p>
        </w:tc>
        <w:tc>
          <w:tcPr>
            <w:tcW w:w="5869" w:type="dxa"/>
          </w:tcPr>
          <w:p w:rsidR="008B4B74" w:rsidRPr="006E6278" w:rsidRDefault="008B4B74" w:rsidP="006E6278">
            <w:pPr>
              <w:pStyle w:val="DAVA"/>
              <w:spacing w:before="60" w:after="60"/>
              <w:jc w:val="left"/>
              <w:rPr>
                <w:sz w:val="16"/>
                <w:szCs w:val="16"/>
              </w:rPr>
            </w:pPr>
            <w:r w:rsidRPr="006E6278">
              <w:rPr>
                <w:sz w:val="16"/>
                <w:szCs w:val="16"/>
              </w:rPr>
              <w:t>TC 4</w:t>
            </w:r>
            <w:r w:rsidR="006E6278">
              <w:rPr>
                <w:sz w:val="16"/>
                <w:szCs w:val="16"/>
              </w:rPr>
              <w:t xml:space="preserve">: </w:t>
            </w:r>
            <w:r w:rsidRPr="006E6278">
              <w:rPr>
                <w:sz w:val="16"/>
                <w:szCs w:val="16"/>
              </w:rPr>
              <w:t>Podpora energetické účinnosti a využívání energie z obnovitelných zdrojů ve veřejných infrastrukturách a v sektoru bydlení (nařízení FS - článek 3 bod (a) písm. iii))</w:t>
            </w:r>
          </w:p>
        </w:tc>
        <w:tc>
          <w:tcPr>
            <w:tcW w:w="3468" w:type="dxa"/>
          </w:tcPr>
          <w:p w:rsidR="008B4B74" w:rsidRPr="006E6278" w:rsidRDefault="008B4B74" w:rsidP="009E774F">
            <w:pPr>
              <w:pStyle w:val="Tabulka"/>
              <w:jc w:val="left"/>
              <w:rPr>
                <w:rFonts w:asciiTheme="minorHAnsi" w:hAnsiTheme="minorHAnsi"/>
                <w:sz w:val="16"/>
                <w:szCs w:val="16"/>
              </w:rPr>
            </w:pPr>
            <w:r w:rsidRPr="006E6278">
              <w:rPr>
                <w:rFonts w:asciiTheme="minorHAnsi" w:hAnsiTheme="minorHAnsi" w:cs="Arial"/>
                <w:sz w:val="16"/>
                <w:szCs w:val="16"/>
              </w:rPr>
              <w:t>TC 4: Podpora přechodu na nízkouhlíkové hospodářství ve všech odvětvích</w:t>
            </w:r>
          </w:p>
        </w:tc>
        <w:tc>
          <w:tcPr>
            <w:tcW w:w="3072" w:type="dxa"/>
          </w:tcPr>
          <w:p w:rsidR="008B4B74" w:rsidRPr="006E6278" w:rsidRDefault="008B4B74" w:rsidP="006E6278">
            <w:pPr>
              <w:pStyle w:val="Tabulka"/>
              <w:jc w:val="left"/>
              <w:rPr>
                <w:rFonts w:asciiTheme="minorHAnsi" w:hAnsiTheme="minorHAnsi" w:cs="Arial"/>
                <w:sz w:val="16"/>
                <w:szCs w:val="16"/>
              </w:rPr>
            </w:pPr>
            <w:r w:rsidRPr="006E6278">
              <w:rPr>
                <w:rFonts w:asciiTheme="minorHAnsi" w:hAnsiTheme="minorHAnsi" w:cs="Arial"/>
                <w:sz w:val="16"/>
                <w:szCs w:val="16"/>
              </w:rPr>
              <w:t>TC 4</w:t>
            </w:r>
          </w:p>
        </w:tc>
      </w:tr>
      <w:tr w:rsidR="00B92157" w:rsidRPr="006E6278" w:rsidTr="006E6278">
        <w:tc>
          <w:tcPr>
            <w:tcW w:w="1701" w:type="dxa"/>
            <w:shd w:val="clear" w:color="auto" w:fill="D9D9D9" w:themeFill="background1" w:themeFillShade="D9"/>
          </w:tcPr>
          <w:p w:rsidR="00B92157" w:rsidRPr="006E6278" w:rsidRDefault="00B92157" w:rsidP="009E774F">
            <w:pPr>
              <w:spacing w:before="60" w:after="60"/>
              <w:rPr>
                <w:rFonts w:eastAsia="Calibri"/>
                <w:b/>
                <w:sz w:val="16"/>
                <w:szCs w:val="16"/>
              </w:rPr>
            </w:pPr>
            <w:r w:rsidRPr="006E6278">
              <w:rPr>
                <w:rFonts w:eastAsia="Calibri"/>
                <w:b/>
                <w:sz w:val="16"/>
                <w:szCs w:val="16"/>
              </w:rPr>
              <w:t>Prioritní osa</w:t>
            </w:r>
          </w:p>
        </w:tc>
        <w:tc>
          <w:tcPr>
            <w:tcW w:w="5869" w:type="dxa"/>
          </w:tcPr>
          <w:p w:rsidR="00B92157" w:rsidRPr="006E6278" w:rsidRDefault="00B92157" w:rsidP="009E774F">
            <w:pPr>
              <w:pStyle w:val="Tabulka"/>
              <w:jc w:val="left"/>
              <w:rPr>
                <w:rFonts w:asciiTheme="minorHAnsi" w:hAnsiTheme="minorHAnsi"/>
                <w:sz w:val="16"/>
                <w:szCs w:val="16"/>
              </w:rPr>
            </w:pPr>
            <w:r w:rsidRPr="006E6278">
              <w:rPr>
                <w:rFonts w:asciiTheme="minorHAnsi" w:hAnsiTheme="minorHAnsi"/>
                <w:sz w:val="16"/>
                <w:szCs w:val="16"/>
              </w:rPr>
              <w:t>PO 5</w:t>
            </w:r>
            <w:r w:rsidR="004F6363" w:rsidRPr="006E6278">
              <w:rPr>
                <w:rFonts w:asciiTheme="minorHAnsi" w:hAnsiTheme="minorHAnsi"/>
                <w:sz w:val="16"/>
                <w:szCs w:val="16"/>
              </w:rPr>
              <w:t xml:space="preserve"> </w:t>
            </w:r>
            <w:r w:rsidR="00953922" w:rsidRPr="006E6278">
              <w:rPr>
                <w:rFonts w:asciiTheme="minorHAnsi" w:hAnsiTheme="minorHAnsi"/>
                <w:sz w:val="16"/>
                <w:szCs w:val="16"/>
              </w:rPr>
              <w:t>Energetické úspory</w:t>
            </w:r>
          </w:p>
        </w:tc>
        <w:tc>
          <w:tcPr>
            <w:tcW w:w="3468" w:type="dxa"/>
          </w:tcPr>
          <w:p w:rsidR="00B92157" w:rsidRPr="006E6278" w:rsidRDefault="00B92157" w:rsidP="00E63B92">
            <w:pPr>
              <w:pStyle w:val="Tabulka"/>
              <w:jc w:val="left"/>
              <w:rPr>
                <w:rFonts w:asciiTheme="minorHAnsi" w:hAnsiTheme="minorHAnsi"/>
                <w:sz w:val="16"/>
                <w:szCs w:val="16"/>
              </w:rPr>
            </w:pPr>
            <w:r w:rsidRPr="006E6278">
              <w:rPr>
                <w:rFonts w:asciiTheme="minorHAnsi" w:hAnsiTheme="minorHAnsi" w:cs="Arial"/>
                <w:sz w:val="16"/>
                <w:szCs w:val="16"/>
              </w:rPr>
              <w:t>PO 2: Udržitelná mobilita a energetické úspory</w:t>
            </w:r>
          </w:p>
        </w:tc>
        <w:tc>
          <w:tcPr>
            <w:tcW w:w="3072" w:type="dxa"/>
          </w:tcPr>
          <w:p w:rsidR="00B92157" w:rsidRPr="006E6278" w:rsidRDefault="00E46DDD" w:rsidP="006E6278">
            <w:pPr>
              <w:pStyle w:val="Tabulka"/>
              <w:jc w:val="left"/>
              <w:rPr>
                <w:rFonts w:asciiTheme="minorHAnsi" w:hAnsiTheme="minorHAnsi" w:cs="Arial"/>
                <w:sz w:val="16"/>
                <w:szCs w:val="16"/>
              </w:rPr>
            </w:pPr>
            <w:r w:rsidRPr="006E6278">
              <w:rPr>
                <w:rFonts w:asciiTheme="minorHAnsi" w:hAnsiTheme="minorHAnsi" w:cs="Arial"/>
                <w:sz w:val="16"/>
                <w:szCs w:val="16"/>
              </w:rPr>
              <w:t>PO 2</w:t>
            </w:r>
            <w:bookmarkStart w:id="1108" w:name="_Toc373824089"/>
            <w:bookmarkStart w:id="1109" w:name="_Toc373824805"/>
            <w:bookmarkStart w:id="1110" w:name="_Toc377985319"/>
            <w:r w:rsidRPr="006E6278">
              <w:rPr>
                <w:rFonts w:asciiTheme="minorHAnsi" w:hAnsiTheme="minorHAnsi" w:cs="Arial"/>
                <w:sz w:val="16"/>
                <w:szCs w:val="16"/>
              </w:rPr>
              <w:t xml:space="preserve"> Zkvalitnění veřejných služeb a podmínek života pro obyvatele regionů</w:t>
            </w:r>
            <w:bookmarkEnd w:id="1108"/>
            <w:bookmarkEnd w:id="1109"/>
            <w:bookmarkEnd w:id="1110"/>
          </w:p>
        </w:tc>
      </w:tr>
      <w:tr w:rsidR="009C2ED7" w:rsidRPr="006E6278" w:rsidTr="006E6278">
        <w:tc>
          <w:tcPr>
            <w:tcW w:w="1701" w:type="dxa"/>
            <w:shd w:val="clear" w:color="auto" w:fill="D9D9D9" w:themeFill="background1" w:themeFillShade="D9"/>
          </w:tcPr>
          <w:p w:rsidR="009C2ED7" w:rsidRPr="006E6278" w:rsidRDefault="009C2ED7" w:rsidP="009E774F">
            <w:pPr>
              <w:spacing w:before="60" w:after="60"/>
              <w:rPr>
                <w:rFonts w:eastAsia="Calibri"/>
                <w:b/>
                <w:sz w:val="16"/>
                <w:szCs w:val="16"/>
              </w:rPr>
            </w:pPr>
            <w:r w:rsidRPr="006E6278">
              <w:rPr>
                <w:b/>
                <w:sz w:val="16"/>
                <w:szCs w:val="16"/>
              </w:rPr>
              <w:t>Investiční priorita</w:t>
            </w:r>
          </w:p>
        </w:tc>
        <w:tc>
          <w:tcPr>
            <w:tcW w:w="5869" w:type="dxa"/>
          </w:tcPr>
          <w:p w:rsidR="009C2ED7" w:rsidRPr="006E6278" w:rsidRDefault="006C61F1" w:rsidP="00E06767">
            <w:pPr>
              <w:pStyle w:val="Tabulka"/>
              <w:jc w:val="left"/>
              <w:rPr>
                <w:rFonts w:asciiTheme="minorHAnsi" w:hAnsiTheme="minorHAnsi"/>
                <w:sz w:val="16"/>
                <w:szCs w:val="16"/>
              </w:rPr>
            </w:pPr>
            <w:r w:rsidRPr="006E6278">
              <w:rPr>
                <w:rFonts w:asciiTheme="minorHAnsi" w:hAnsiTheme="minorHAnsi"/>
                <w:sz w:val="16"/>
                <w:szCs w:val="16"/>
              </w:rPr>
              <w:t>IP</w:t>
            </w:r>
            <w:r w:rsidR="00E06767" w:rsidRPr="006E6278">
              <w:rPr>
                <w:rFonts w:asciiTheme="minorHAnsi" w:hAnsiTheme="minorHAnsi"/>
                <w:sz w:val="16"/>
                <w:szCs w:val="16"/>
              </w:rPr>
              <w:t>4</w:t>
            </w:r>
            <w:r w:rsidRPr="006E6278">
              <w:rPr>
                <w:rFonts w:asciiTheme="minorHAnsi" w:hAnsiTheme="minorHAnsi"/>
                <w:sz w:val="16"/>
                <w:szCs w:val="16"/>
              </w:rPr>
              <w:t>c</w:t>
            </w:r>
          </w:p>
        </w:tc>
        <w:tc>
          <w:tcPr>
            <w:tcW w:w="3468" w:type="dxa"/>
          </w:tcPr>
          <w:p w:rsidR="009C2ED7" w:rsidRPr="006E6278" w:rsidRDefault="009C2ED7" w:rsidP="00E63B92">
            <w:pPr>
              <w:pStyle w:val="Tabulka"/>
              <w:jc w:val="left"/>
              <w:rPr>
                <w:rFonts w:asciiTheme="minorHAnsi" w:hAnsiTheme="minorHAnsi" w:cs="Arial"/>
                <w:sz w:val="16"/>
                <w:szCs w:val="16"/>
              </w:rPr>
            </w:pPr>
            <w:r w:rsidRPr="006E6278">
              <w:rPr>
                <w:rFonts w:asciiTheme="minorHAnsi" w:hAnsiTheme="minorHAnsi" w:cs="Arial"/>
                <w:sz w:val="16"/>
                <w:szCs w:val="16"/>
              </w:rPr>
              <w:t>IP 2.1 Podpora energetické účinnosti, inteligentních systémů hospodaření s energií a využívání energie z obnovitelných zdrojů ve veřejných infrastrukturách, mimo jiné ve veřejných budovách a v oblasti bydlení (Nařízení o EFRR čl. 5 bod 4 (c))</w:t>
            </w:r>
          </w:p>
        </w:tc>
        <w:tc>
          <w:tcPr>
            <w:tcW w:w="3072" w:type="dxa"/>
          </w:tcPr>
          <w:p w:rsidR="009C2ED7" w:rsidRPr="006E6278" w:rsidRDefault="00BD5E8D" w:rsidP="00E63B92">
            <w:pPr>
              <w:pStyle w:val="Tabulka"/>
              <w:jc w:val="left"/>
              <w:rPr>
                <w:rFonts w:asciiTheme="minorHAnsi" w:hAnsiTheme="minorHAnsi" w:cs="Arial"/>
                <w:sz w:val="16"/>
                <w:szCs w:val="16"/>
              </w:rPr>
            </w:pPr>
            <w:r w:rsidRPr="006E6278">
              <w:rPr>
                <w:rFonts w:asciiTheme="minorHAnsi" w:hAnsiTheme="minorHAnsi" w:cs="Arial"/>
                <w:sz w:val="16"/>
                <w:szCs w:val="16"/>
              </w:rPr>
              <w:t>IP 4c: Podpora energetické účinnosti, inteligentních systémů hospodaření s  energií a využívání energie z  obnovitelných zdrojů ve veřejných infrastrukturách, mimo jiné ve veřejných budovách a v oblasti bydlení (EFRR čl. 5, bod 4 c)</w:t>
            </w:r>
          </w:p>
        </w:tc>
      </w:tr>
      <w:tr w:rsidR="009C2ED7" w:rsidRPr="006E6278" w:rsidTr="006E6278">
        <w:tc>
          <w:tcPr>
            <w:tcW w:w="1701" w:type="dxa"/>
            <w:shd w:val="clear" w:color="auto" w:fill="D9D9D9" w:themeFill="background1" w:themeFillShade="D9"/>
          </w:tcPr>
          <w:p w:rsidR="009C2ED7" w:rsidRPr="006E6278" w:rsidRDefault="009C2ED7" w:rsidP="009E774F">
            <w:pPr>
              <w:spacing w:before="60" w:after="60"/>
              <w:rPr>
                <w:rFonts w:eastAsia="Calibri"/>
                <w:sz w:val="16"/>
                <w:szCs w:val="16"/>
              </w:rPr>
            </w:pPr>
            <w:r w:rsidRPr="006E6278">
              <w:rPr>
                <w:rFonts w:eastAsia="Calibri"/>
                <w:b/>
                <w:sz w:val="16"/>
                <w:szCs w:val="16"/>
              </w:rPr>
              <w:t>Specifický cíl</w:t>
            </w:r>
          </w:p>
        </w:tc>
        <w:tc>
          <w:tcPr>
            <w:tcW w:w="5869" w:type="dxa"/>
          </w:tcPr>
          <w:p w:rsidR="009C2ED7" w:rsidRPr="006E6278" w:rsidRDefault="009C2ED7" w:rsidP="004F6363">
            <w:pPr>
              <w:pStyle w:val="DAVA"/>
              <w:spacing w:before="60" w:after="60"/>
              <w:jc w:val="left"/>
              <w:rPr>
                <w:sz w:val="16"/>
                <w:szCs w:val="16"/>
              </w:rPr>
            </w:pPr>
            <w:r w:rsidRPr="006E6278">
              <w:rPr>
                <w:sz w:val="16"/>
                <w:szCs w:val="16"/>
              </w:rPr>
              <w:t xml:space="preserve">5.1 Snížit energetickou náročnost u veřejných budov a </w:t>
            </w:r>
            <w:r w:rsidR="00953922" w:rsidRPr="006E6278">
              <w:rPr>
                <w:sz w:val="16"/>
                <w:szCs w:val="16"/>
              </w:rPr>
              <w:t>zvýšit využití obnovitelných zdrojů energie</w:t>
            </w:r>
          </w:p>
        </w:tc>
        <w:tc>
          <w:tcPr>
            <w:tcW w:w="3468" w:type="dxa"/>
          </w:tcPr>
          <w:p w:rsidR="009C2ED7" w:rsidRPr="006E6278" w:rsidRDefault="009C2ED7" w:rsidP="00E63B92">
            <w:pPr>
              <w:pStyle w:val="DAVA"/>
              <w:spacing w:before="60" w:after="60"/>
              <w:jc w:val="left"/>
              <w:rPr>
                <w:sz w:val="16"/>
                <w:szCs w:val="16"/>
              </w:rPr>
            </w:pPr>
            <w:r w:rsidRPr="006E6278">
              <w:rPr>
                <w:rFonts w:eastAsia="Calibri" w:cs="Arial"/>
                <w:sz w:val="16"/>
                <w:szCs w:val="16"/>
              </w:rPr>
              <w:t>Energetické úspory v městských objektech dosažené také s využitím vhodných obnovitelných zdrojů energie, energeticky efektivních zařízení a inteligentních systémů řízení</w:t>
            </w:r>
          </w:p>
        </w:tc>
        <w:tc>
          <w:tcPr>
            <w:tcW w:w="3072" w:type="dxa"/>
          </w:tcPr>
          <w:p w:rsidR="009C2ED7" w:rsidRPr="006E6278" w:rsidRDefault="009C2ED7" w:rsidP="00BD5E8D">
            <w:pPr>
              <w:pStyle w:val="DAVA"/>
              <w:spacing w:before="60" w:after="60"/>
              <w:jc w:val="left"/>
              <w:rPr>
                <w:rFonts w:eastAsia="Times New Roman" w:cs="Arial"/>
                <w:sz w:val="16"/>
                <w:szCs w:val="16"/>
              </w:rPr>
            </w:pPr>
            <w:r w:rsidRPr="006E6278">
              <w:rPr>
                <w:rFonts w:eastAsia="Times New Roman" w:cs="Arial"/>
                <w:sz w:val="16"/>
                <w:szCs w:val="16"/>
              </w:rPr>
              <w:t>2.</w:t>
            </w:r>
            <w:r w:rsidR="00BD5E8D" w:rsidRPr="006E6278">
              <w:rPr>
                <w:rFonts w:eastAsia="Times New Roman" w:cs="Arial"/>
                <w:sz w:val="16"/>
                <w:szCs w:val="16"/>
              </w:rPr>
              <w:t>5</w:t>
            </w:r>
            <w:r w:rsidRPr="006E6278">
              <w:rPr>
                <w:rFonts w:eastAsia="Times New Roman" w:cs="Arial"/>
                <w:sz w:val="16"/>
                <w:szCs w:val="16"/>
              </w:rPr>
              <w:t xml:space="preserve"> - Snížení energetické náročnosti v sektoru bydlení</w:t>
            </w:r>
          </w:p>
        </w:tc>
      </w:tr>
      <w:tr w:rsidR="009C2ED7" w:rsidRPr="006E6278" w:rsidTr="006E6278">
        <w:tc>
          <w:tcPr>
            <w:tcW w:w="1701" w:type="dxa"/>
            <w:shd w:val="clear" w:color="auto" w:fill="D9D9D9" w:themeFill="background1" w:themeFillShade="D9"/>
          </w:tcPr>
          <w:p w:rsidR="009C2ED7" w:rsidRPr="006E6278" w:rsidRDefault="009C2ED7" w:rsidP="009E774F">
            <w:pPr>
              <w:spacing w:before="60" w:after="60"/>
              <w:rPr>
                <w:rFonts w:eastAsia="Calibri"/>
                <w:b/>
                <w:sz w:val="16"/>
                <w:szCs w:val="16"/>
              </w:rPr>
            </w:pPr>
            <w:r w:rsidRPr="006E6278">
              <w:rPr>
                <w:rFonts w:eastAsia="Calibri"/>
                <w:b/>
                <w:sz w:val="16"/>
                <w:szCs w:val="16"/>
              </w:rPr>
              <w:t>Věcná specifikace</w:t>
            </w:r>
          </w:p>
          <w:p w:rsidR="009C2ED7" w:rsidRPr="006E6278" w:rsidRDefault="009C2ED7" w:rsidP="009E774F">
            <w:pPr>
              <w:spacing w:before="60" w:after="60"/>
              <w:rPr>
                <w:rFonts w:eastAsia="Calibri"/>
                <w:sz w:val="16"/>
                <w:szCs w:val="16"/>
              </w:rPr>
            </w:pPr>
            <w:r w:rsidRPr="006E6278">
              <w:rPr>
                <w:rFonts w:eastAsia="Calibri"/>
                <w:b/>
                <w:sz w:val="16"/>
                <w:szCs w:val="16"/>
              </w:rPr>
              <w:t>(zaměření, aktivity)</w:t>
            </w:r>
          </w:p>
        </w:tc>
        <w:tc>
          <w:tcPr>
            <w:tcW w:w="5869" w:type="dxa"/>
          </w:tcPr>
          <w:p w:rsidR="00E06767" w:rsidRPr="006E6278" w:rsidRDefault="009C2ED7" w:rsidP="00FA61FB">
            <w:pPr>
              <w:numPr>
                <w:ilvl w:val="0"/>
                <w:numId w:val="80"/>
              </w:numPr>
              <w:spacing w:after="100" w:afterAutospacing="1"/>
              <w:jc w:val="both"/>
              <w:rPr>
                <w:sz w:val="16"/>
                <w:szCs w:val="16"/>
              </w:rPr>
            </w:pPr>
            <w:r w:rsidRPr="006E6278">
              <w:rPr>
                <w:sz w:val="16"/>
                <w:szCs w:val="16"/>
              </w:rPr>
              <w:t>Snižování spotřeby energie zlepšením tepelně technických vlastností obvodových konstrukcí budov</w:t>
            </w:r>
            <w:r w:rsidR="00E06767" w:rsidRPr="006E6278">
              <w:rPr>
                <w:sz w:val="16"/>
                <w:szCs w:val="16"/>
              </w:rPr>
              <w:t>, včetně dalších opatření vedoucích ke snížení energetické náročnosti budov.</w:t>
            </w:r>
            <w:r w:rsidRPr="006E6278">
              <w:rPr>
                <w:sz w:val="16"/>
                <w:szCs w:val="16"/>
              </w:rPr>
              <w:t xml:space="preserve">. </w:t>
            </w:r>
            <w:r w:rsidR="00E06767" w:rsidRPr="006E6278">
              <w:rPr>
                <w:sz w:val="16"/>
                <w:szCs w:val="16"/>
              </w:rPr>
              <w:t>Realizace technologií na využití odpadního tepla.</w:t>
            </w:r>
          </w:p>
          <w:p w:rsidR="009C2ED7" w:rsidRPr="006E6278" w:rsidRDefault="00E06767" w:rsidP="00FA61FB">
            <w:pPr>
              <w:pStyle w:val="Odstavecseseznamem"/>
              <w:numPr>
                <w:ilvl w:val="0"/>
                <w:numId w:val="80"/>
              </w:numPr>
              <w:spacing w:after="100" w:afterAutospacing="1"/>
              <w:jc w:val="both"/>
              <w:rPr>
                <w:rFonts w:asciiTheme="minorHAnsi" w:hAnsiTheme="minorHAnsi"/>
                <w:sz w:val="16"/>
                <w:szCs w:val="16"/>
              </w:rPr>
            </w:pPr>
            <w:r w:rsidRPr="006E6278">
              <w:rPr>
                <w:rFonts w:asciiTheme="minorHAnsi" w:hAnsiTheme="minorHAnsi"/>
                <w:sz w:val="16"/>
                <w:szCs w:val="16"/>
              </w:rPr>
              <w:t>Realizace nízkoemisních a obnovitelných zdrojů tepla.</w:t>
            </w:r>
            <w:r w:rsidR="009C2ED7" w:rsidRPr="006E6278">
              <w:rPr>
                <w:rFonts w:asciiTheme="minorHAnsi" w:hAnsiTheme="minorHAnsi"/>
                <w:sz w:val="16"/>
                <w:szCs w:val="16"/>
              </w:rPr>
              <w:t xml:space="preserve"> </w:t>
            </w:r>
          </w:p>
        </w:tc>
        <w:tc>
          <w:tcPr>
            <w:tcW w:w="3468" w:type="dxa"/>
          </w:tcPr>
          <w:p w:rsidR="009C2ED7" w:rsidRPr="006E6278" w:rsidRDefault="009C2ED7" w:rsidP="009E774F">
            <w:pPr>
              <w:pStyle w:val="DAVA"/>
              <w:spacing w:before="60" w:after="60"/>
              <w:jc w:val="left"/>
              <w:rPr>
                <w:sz w:val="16"/>
                <w:szCs w:val="16"/>
              </w:rPr>
            </w:pPr>
            <w:r w:rsidRPr="006E6278">
              <w:rPr>
                <w:rFonts w:eastAsia="Calibri" w:cs="Arial"/>
                <w:sz w:val="16"/>
                <w:szCs w:val="16"/>
              </w:rPr>
              <w:t>Realizace pilotních projektů přeměny energeticky náročných veřejných budov na budovy s téměř nulovou spotřebou energie (příp. na budovy v pasivním energetickém standardu) s integrovanými inteligentními systémy.</w:t>
            </w:r>
          </w:p>
        </w:tc>
        <w:tc>
          <w:tcPr>
            <w:tcW w:w="3072" w:type="dxa"/>
          </w:tcPr>
          <w:p w:rsidR="009C2ED7" w:rsidRPr="006E6278" w:rsidRDefault="009C2ED7" w:rsidP="00E46DDD">
            <w:pPr>
              <w:pStyle w:val="DAVA"/>
              <w:spacing w:before="60" w:after="60"/>
              <w:jc w:val="left"/>
              <w:rPr>
                <w:rFonts w:eastAsia="Times New Roman" w:cs="Arial"/>
                <w:sz w:val="16"/>
                <w:szCs w:val="16"/>
              </w:rPr>
            </w:pPr>
            <w:r w:rsidRPr="006E6278">
              <w:rPr>
                <w:rFonts w:eastAsia="Times New Roman" w:cs="Arial"/>
                <w:sz w:val="16"/>
                <w:szCs w:val="16"/>
              </w:rPr>
              <w:t>Cílem je snížit energetickou náročnost budov v sektoru bydlení na nákladově optimální úroveň (viz směrnice 2010/31/EU, odst. 15, čl. 5; směrnice 2012/27/EU odst. 16, 21, čl. 3, odst. 1, písmeno a; čl. 4, písmena b, c) a zvýšení podílu obnovitelných zdrojů energie.</w:t>
            </w:r>
          </w:p>
          <w:p w:rsidR="009C2ED7" w:rsidRPr="006E6278" w:rsidRDefault="009C2ED7" w:rsidP="00E46DDD">
            <w:pPr>
              <w:pStyle w:val="DAVA"/>
              <w:spacing w:before="60" w:after="60"/>
              <w:jc w:val="left"/>
              <w:rPr>
                <w:rFonts w:eastAsia="Times New Roman" w:cs="Arial"/>
                <w:sz w:val="16"/>
                <w:szCs w:val="16"/>
              </w:rPr>
            </w:pPr>
            <w:r w:rsidRPr="006E6278">
              <w:rPr>
                <w:rFonts w:eastAsia="Times New Roman" w:cs="Arial"/>
                <w:sz w:val="16"/>
                <w:szCs w:val="16"/>
              </w:rPr>
              <w:t>Podpora se týká vlastníků bytových domů podle vyhlášky č. 501/2006 Sb. - budovy se čtyřmi a více byty.</w:t>
            </w:r>
          </w:p>
        </w:tc>
      </w:tr>
      <w:tr w:rsidR="009C2ED7" w:rsidRPr="006E6278" w:rsidTr="006E6278">
        <w:tc>
          <w:tcPr>
            <w:tcW w:w="1701" w:type="dxa"/>
            <w:shd w:val="clear" w:color="auto" w:fill="D9D9D9" w:themeFill="background1" w:themeFillShade="D9"/>
          </w:tcPr>
          <w:p w:rsidR="009C2ED7" w:rsidRPr="006E6278" w:rsidRDefault="009C2ED7" w:rsidP="009E774F">
            <w:pPr>
              <w:spacing w:before="60" w:after="60"/>
              <w:rPr>
                <w:rFonts w:eastAsia="Calibri"/>
                <w:b/>
                <w:sz w:val="16"/>
                <w:szCs w:val="16"/>
              </w:rPr>
            </w:pPr>
            <w:r w:rsidRPr="006E6278">
              <w:rPr>
                <w:rFonts w:eastAsia="Calibri"/>
                <w:b/>
                <w:sz w:val="16"/>
                <w:szCs w:val="16"/>
              </w:rPr>
              <w:t>Implementační prvky</w:t>
            </w:r>
          </w:p>
        </w:tc>
        <w:tc>
          <w:tcPr>
            <w:tcW w:w="5869" w:type="dxa"/>
          </w:tcPr>
          <w:p w:rsidR="006C61F1" w:rsidRPr="006E6278" w:rsidRDefault="00953922" w:rsidP="006E6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line="276" w:lineRule="auto"/>
              <w:rPr>
                <w:sz w:val="16"/>
                <w:szCs w:val="16"/>
              </w:rPr>
            </w:pPr>
            <w:r w:rsidRPr="006E6278">
              <w:rPr>
                <w:sz w:val="16"/>
                <w:szCs w:val="16"/>
              </w:rPr>
              <w:t>Typy příjemců: organizační složky státu, státní příspěvkové organizace, příspěvkové organizace obcí, příspěvkové organizace krajů, obce, kraje, svazky obcí, veřejné výzkumné instituce, veřejné a státní vysoké školy, školské právnické osoby, spolky</w:t>
            </w:r>
            <w:r w:rsidRPr="006E6278">
              <w:rPr>
                <w:bCs/>
                <w:sz w:val="16"/>
                <w:szCs w:val="16"/>
              </w:rPr>
              <w:t xml:space="preserve">, </w:t>
            </w:r>
            <w:r w:rsidRPr="006E6278">
              <w:rPr>
                <w:sz w:val="16"/>
                <w:szCs w:val="16"/>
              </w:rPr>
              <w:t>účelová zařízení církví nebo náboženských společností, obecně prospěšné společnosti, jiné subjekty sloužící veřejnému zájmu, zejména organizační složky obcí, organizační složky krajů, obchodní společnosti vlastněné ze 100 % obcemi či jinými veřejnoprávními subjekty, státní organizace zřízené zvláštním zákonem.</w:t>
            </w:r>
          </w:p>
          <w:p w:rsidR="009C2ED7" w:rsidRPr="006E6278" w:rsidRDefault="00953922" w:rsidP="006E6278">
            <w:pPr>
              <w:pStyle w:val="DAVA"/>
              <w:spacing w:before="0" w:after="40"/>
              <w:jc w:val="left"/>
              <w:rPr>
                <w:sz w:val="16"/>
                <w:szCs w:val="16"/>
              </w:rPr>
            </w:pPr>
            <w:r w:rsidRPr="006E6278">
              <w:rPr>
                <w:sz w:val="16"/>
                <w:szCs w:val="16"/>
              </w:rPr>
              <w:t>Cílové území: Česká republika</w:t>
            </w:r>
          </w:p>
        </w:tc>
        <w:tc>
          <w:tcPr>
            <w:tcW w:w="3468" w:type="dxa"/>
          </w:tcPr>
          <w:p w:rsidR="009C2ED7" w:rsidRPr="006E6278" w:rsidRDefault="009C2ED7" w:rsidP="009C2ED7">
            <w:pPr>
              <w:pStyle w:val="DAVA"/>
              <w:spacing w:before="60" w:after="60"/>
              <w:jc w:val="left"/>
              <w:rPr>
                <w:rFonts w:cs="Arial"/>
                <w:sz w:val="16"/>
                <w:szCs w:val="16"/>
              </w:rPr>
            </w:pPr>
            <w:r w:rsidRPr="006E6278">
              <w:rPr>
                <w:rFonts w:cs="Arial"/>
                <w:sz w:val="16"/>
                <w:szCs w:val="16"/>
              </w:rPr>
              <w:t>Typ příjemce:</w:t>
            </w:r>
          </w:p>
          <w:p w:rsidR="009C2ED7" w:rsidRPr="006E6278" w:rsidRDefault="009C2ED7" w:rsidP="009C2ED7">
            <w:pPr>
              <w:pStyle w:val="Aabc3"/>
              <w:ind w:left="0"/>
              <w:rPr>
                <w:rFonts w:asciiTheme="minorHAnsi" w:hAnsiTheme="minorHAnsi" w:cs="Arial"/>
                <w:sz w:val="16"/>
                <w:szCs w:val="16"/>
              </w:rPr>
            </w:pPr>
            <w:r w:rsidRPr="006E6278">
              <w:rPr>
                <w:rFonts w:asciiTheme="minorHAnsi" w:hAnsiTheme="minorHAnsi" w:cs="Arial"/>
                <w:sz w:val="16"/>
                <w:szCs w:val="16"/>
              </w:rPr>
              <w:t>Hlavní město Praha</w:t>
            </w:r>
          </w:p>
          <w:p w:rsidR="009C2ED7" w:rsidRPr="006E6278" w:rsidRDefault="009C2ED7" w:rsidP="009C2ED7">
            <w:pPr>
              <w:pStyle w:val="Aabc3"/>
              <w:keepNext/>
              <w:ind w:left="0"/>
              <w:rPr>
                <w:rFonts w:asciiTheme="minorHAnsi" w:hAnsiTheme="minorHAnsi" w:cs="Arial"/>
                <w:sz w:val="16"/>
                <w:szCs w:val="16"/>
              </w:rPr>
            </w:pPr>
            <w:r w:rsidRPr="006E6278">
              <w:rPr>
                <w:rFonts w:asciiTheme="minorHAnsi" w:hAnsiTheme="minorHAnsi" w:cs="Arial"/>
                <w:sz w:val="16"/>
                <w:szCs w:val="16"/>
              </w:rPr>
              <w:t>Organizace zřízené a založené hl. m. Prahou</w:t>
            </w:r>
          </w:p>
          <w:p w:rsidR="009C2ED7" w:rsidRPr="006E6278" w:rsidRDefault="009C2ED7" w:rsidP="009C2ED7">
            <w:pPr>
              <w:pStyle w:val="Aabc3"/>
              <w:ind w:left="0"/>
              <w:rPr>
                <w:rFonts w:asciiTheme="minorHAnsi" w:hAnsiTheme="minorHAnsi" w:cs="Arial"/>
                <w:sz w:val="16"/>
                <w:szCs w:val="16"/>
              </w:rPr>
            </w:pPr>
            <w:r w:rsidRPr="006E6278">
              <w:rPr>
                <w:rFonts w:asciiTheme="minorHAnsi" w:hAnsiTheme="minorHAnsi" w:cs="Arial"/>
                <w:sz w:val="16"/>
                <w:szCs w:val="16"/>
              </w:rPr>
              <w:t>Dopravní podnik hl. m. Prahy, a.s.</w:t>
            </w:r>
          </w:p>
          <w:p w:rsidR="009C2ED7" w:rsidRPr="006E6278" w:rsidRDefault="009C2ED7" w:rsidP="006E6278">
            <w:pPr>
              <w:pStyle w:val="DAVA"/>
              <w:spacing w:before="60" w:after="60"/>
              <w:jc w:val="left"/>
              <w:rPr>
                <w:rFonts w:eastAsia="Calibri" w:cs="Arial"/>
                <w:sz w:val="16"/>
                <w:szCs w:val="16"/>
              </w:rPr>
            </w:pPr>
            <w:r w:rsidRPr="006E6278">
              <w:rPr>
                <w:rFonts w:cs="Arial"/>
                <w:sz w:val="16"/>
                <w:szCs w:val="16"/>
              </w:rPr>
              <w:t>Podporované území:</w:t>
            </w:r>
            <w:r w:rsidR="006E6278">
              <w:rPr>
                <w:rFonts w:cs="Arial"/>
                <w:sz w:val="16"/>
                <w:szCs w:val="16"/>
              </w:rPr>
              <w:t xml:space="preserve"> </w:t>
            </w:r>
            <w:r w:rsidRPr="006E6278">
              <w:rPr>
                <w:rFonts w:cs="Arial"/>
                <w:sz w:val="16"/>
                <w:szCs w:val="16"/>
              </w:rPr>
              <w:t>Region soudržnosti NUTS 2 Praha</w:t>
            </w:r>
          </w:p>
        </w:tc>
        <w:tc>
          <w:tcPr>
            <w:tcW w:w="3072" w:type="dxa"/>
          </w:tcPr>
          <w:p w:rsidR="009C2ED7" w:rsidRPr="006E6278" w:rsidRDefault="009C2ED7" w:rsidP="00E46DDD">
            <w:pPr>
              <w:pStyle w:val="DAVA"/>
              <w:spacing w:before="60" w:after="60"/>
              <w:jc w:val="left"/>
              <w:rPr>
                <w:rFonts w:eastAsia="Times New Roman" w:cs="Arial"/>
                <w:sz w:val="16"/>
                <w:szCs w:val="16"/>
              </w:rPr>
            </w:pPr>
          </w:p>
        </w:tc>
      </w:tr>
      <w:tr w:rsidR="005D312A" w:rsidRPr="006E6278" w:rsidTr="006E6278">
        <w:tc>
          <w:tcPr>
            <w:tcW w:w="1701" w:type="dxa"/>
            <w:shd w:val="clear" w:color="auto" w:fill="D9D9D9" w:themeFill="background1" w:themeFillShade="D9"/>
          </w:tcPr>
          <w:p w:rsidR="005D312A" w:rsidRPr="006E6278" w:rsidRDefault="005D312A" w:rsidP="009E774F">
            <w:pPr>
              <w:spacing w:before="60" w:after="60"/>
              <w:rPr>
                <w:rFonts w:eastAsia="Calibri"/>
                <w:b/>
                <w:sz w:val="16"/>
                <w:szCs w:val="16"/>
              </w:rPr>
            </w:pPr>
            <w:r w:rsidRPr="006E6278">
              <w:rPr>
                <w:b/>
                <w:sz w:val="16"/>
                <w:szCs w:val="16"/>
              </w:rPr>
              <w:t>Synergie/komplementarita</w:t>
            </w:r>
          </w:p>
        </w:tc>
        <w:tc>
          <w:tcPr>
            <w:tcW w:w="5869" w:type="dxa"/>
          </w:tcPr>
          <w:p w:rsidR="005D312A" w:rsidRPr="006E6278" w:rsidRDefault="005D312A" w:rsidP="006C61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6"/>
                <w:szCs w:val="16"/>
              </w:rPr>
            </w:pPr>
            <w:r w:rsidRPr="006E6278">
              <w:rPr>
                <w:rFonts w:cs="Arial"/>
                <w:sz w:val="16"/>
                <w:szCs w:val="16"/>
              </w:rPr>
              <w:t>komplementarita</w:t>
            </w:r>
          </w:p>
        </w:tc>
        <w:tc>
          <w:tcPr>
            <w:tcW w:w="3468" w:type="dxa"/>
          </w:tcPr>
          <w:p w:rsidR="005D312A" w:rsidRPr="006E6278" w:rsidRDefault="005D312A" w:rsidP="009C2ED7">
            <w:pPr>
              <w:pStyle w:val="DAVA"/>
              <w:spacing w:before="60" w:after="60"/>
              <w:jc w:val="left"/>
              <w:rPr>
                <w:rFonts w:cs="Arial"/>
                <w:sz w:val="16"/>
                <w:szCs w:val="16"/>
              </w:rPr>
            </w:pPr>
            <w:r w:rsidRPr="006E6278">
              <w:rPr>
                <w:rFonts w:cs="Arial"/>
                <w:sz w:val="16"/>
                <w:szCs w:val="16"/>
              </w:rPr>
              <w:t>komplementarita</w:t>
            </w:r>
          </w:p>
        </w:tc>
        <w:tc>
          <w:tcPr>
            <w:tcW w:w="3072" w:type="dxa"/>
          </w:tcPr>
          <w:p w:rsidR="005D312A" w:rsidRPr="006E6278" w:rsidRDefault="005D312A" w:rsidP="00E46DDD">
            <w:pPr>
              <w:pStyle w:val="DAVA"/>
              <w:spacing w:before="60" w:after="60"/>
              <w:jc w:val="left"/>
              <w:rPr>
                <w:rFonts w:eastAsia="Times New Roman" w:cs="Arial"/>
                <w:sz w:val="16"/>
                <w:szCs w:val="16"/>
              </w:rPr>
            </w:pPr>
            <w:r w:rsidRPr="006E6278">
              <w:rPr>
                <w:rFonts w:cs="Arial"/>
                <w:sz w:val="16"/>
                <w:szCs w:val="16"/>
              </w:rPr>
              <w:t>komplementarita</w:t>
            </w:r>
          </w:p>
        </w:tc>
      </w:tr>
      <w:tr w:rsidR="009C2ED7" w:rsidRPr="006E6278" w:rsidTr="006E6278">
        <w:tc>
          <w:tcPr>
            <w:tcW w:w="1701" w:type="dxa"/>
            <w:shd w:val="clear" w:color="auto" w:fill="D9D9D9" w:themeFill="background1" w:themeFillShade="D9"/>
          </w:tcPr>
          <w:p w:rsidR="009C2ED7" w:rsidRPr="006E6278" w:rsidRDefault="009C2ED7" w:rsidP="009E774F">
            <w:pPr>
              <w:spacing w:before="60" w:after="60"/>
              <w:rPr>
                <w:rFonts w:eastAsia="Calibri"/>
                <w:sz w:val="16"/>
                <w:szCs w:val="16"/>
              </w:rPr>
            </w:pPr>
            <w:r w:rsidRPr="006E6278">
              <w:rPr>
                <w:rFonts w:eastAsia="Calibri"/>
                <w:b/>
                <w:sz w:val="16"/>
                <w:szCs w:val="16"/>
              </w:rPr>
              <w:t>Mechanismus koordinace</w:t>
            </w:r>
          </w:p>
        </w:tc>
        <w:tc>
          <w:tcPr>
            <w:tcW w:w="5869" w:type="dxa"/>
          </w:tcPr>
          <w:p w:rsidR="009C2ED7" w:rsidRPr="006E6278" w:rsidRDefault="009C2ED7" w:rsidP="006E6278">
            <w:pPr>
              <w:autoSpaceDE w:val="0"/>
              <w:autoSpaceDN w:val="0"/>
              <w:adjustRightInd w:val="0"/>
              <w:rPr>
                <w:sz w:val="16"/>
                <w:szCs w:val="16"/>
              </w:rPr>
            </w:pPr>
            <w:r w:rsidRPr="006E6278">
              <w:rPr>
                <w:rFonts w:cs="Arial"/>
                <w:bCs/>
                <w:sz w:val="16"/>
                <w:szCs w:val="16"/>
              </w:rPr>
              <w:t xml:space="preserve">Koordinace výzev: </w:t>
            </w:r>
            <w:r w:rsidRPr="006E6278">
              <w:rPr>
                <w:rFonts w:cs="Arial"/>
                <w:sz w:val="16"/>
                <w:szCs w:val="16"/>
              </w:rPr>
              <w:t xml:space="preserve">Pro zajištění co největší efektivnosti jednotlivých intervencí, respektive zabezpečení synergií intervencí OPŽP 2014 – 2020 s </w:t>
            </w:r>
            <w:r w:rsidR="00E26F3F" w:rsidRPr="006E6278">
              <w:rPr>
                <w:rFonts w:cs="Arial"/>
                <w:sz w:val="16"/>
                <w:szCs w:val="16"/>
              </w:rPr>
              <w:t>NZÚ</w:t>
            </w:r>
            <w:r w:rsidRPr="006E6278">
              <w:rPr>
                <w:rFonts w:cs="Arial"/>
                <w:sz w:val="16"/>
                <w:szCs w:val="16"/>
              </w:rPr>
              <w:t xml:space="preserve"> v gesci MŽP bude zajištěno interním mechanismem v rámci procesu přípravy jednotlivých výzev (časové hledisko, věcný obsah, technické parametry apod.) a jejich následného vyhodnocování. Koordinovaný proces nastavování výzev a jejich hodnocení by měl přispět k realizaci takových projektů, které v maximální možné míře zajistí provázanost jednotlivých intervencí napříč relevantními finančními nástroji. Důležitým faktorem je, že OPŽP 2014 – 2020 i </w:t>
            </w:r>
            <w:r w:rsidR="00E26F3F" w:rsidRPr="006E6278">
              <w:rPr>
                <w:rFonts w:cs="Arial"/>
                <w:sz w:val="16"/>
                <w:szCs w:val="16"/>
              </w:rPr>
              <w:t>NZÚ</w:t>
            </w:r>
            <w:r w:rsidRPr="006E6278">
              <w:rPr>
                <w:rFonts w:cs="Arial"/>
                <w:sz w:val="16"/>
                <w:szCs w:val="16"/>
              </w:rPr>
              <w:t xml:space="preserve"> jsou v gesci MŽP. </w:t>
            </w:r>
          </w:p>
        </w:tc>
        <w:tc>
          <w:tcPr>
            <w:tcW w:w="3468" w:type="dxa"/>
          </w:tcPr>
          <w:p w:rsidR="009C2ED7" w:rsidRPr="006E6278" w:rsidRDefault="009C2ED7" w:rsidP="009E774F">
            <w:pPr>
              <w:pStyle w:val="DAVA"/>
              <w:spacing w:before="60" w:after="60"/>
              <w:jc w:val="left"/>
              <w:rPr>
                <w:sz w:val="16"/>
                <w:szCs w:val="16"/>
              </w:rPr>
            </w:pPr>
            <w:r w:rsidRPr="006E6278">
              <w:rPr>
                <w:rFonts w:eastAsia="Calibri" w:cs="Arial"/>
                <w:sz w:val="16"/>
                <w:szCs w:val="16"/>
              </w:rPr>
              <w:t>zaměření aktivit a zacilování výzev tak, aby nedocházelo k duplicitám</w:t>
            </w:r>
          </w:p>
        </w:tc>
        <w:tc>
          <w:tcPr>
            <w:tcW w:w="3072" w:type="dxa"/>
          </w:tcPr>
          <w:p w:rsidR="009C2ED7" w:rsidRPr="006E6278" w:rsidRDefault="009C2ED7" w:rsidP="009E774F">
            <w:pPr>
              <w:pStyle w:val="DAVA"/>
              <w:spacing w:before="60" w:after="60"/>
              <w:jc w:val="left"/>
              <w:rPr>
                <w:rFonts w:eastAsia="Times New Roman" w:cs="Arial"/>
                <w:sz w:val="16"/>
                <w:szCs w:val="16"/>
              </w:rPr>
            </w:pPr>
            <w:r w:rsidRPr="006E6278">
              <w:rPr>
                <w:rFonts w:eastAsia="Times New Roman" w:cs="Arial"/>
                <w:sz w:val="16"/>
                <w:szCs w:val="16"/>
              </w:rPr>
              <w:t>Rozhraní mezi NZÚ a IROP je definováno věcně (podle počtu bytů v domě a váže se na memorandum uzavřené ministry MR a ŽP k zájmovým oblastem finančního nástroje JESSICA v rámci IOP a programu PANEL 2013.</w:t>
            </w:r>
          </w:p>
        </w:tc>
      </w:tr>
    </w:tbl>
    <w:p w:rsidR="00E63B92" w:rsidRPr="00AF1724" w:rsidRDefault="00E63B92" w:rsidP="00E63B92">
      <w:pPr>
        <w:spacing w:before="120" w:after="0"/>
        <w:ind w:left="-142"/>
        <w:rPr>
          <w:b/>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111" w:name="_Toc372725922"/>
      <w:bookmarkStart w:id="1112" w:name="_Toc384022350"/>
      <w:bookmarkStart w:id="1113" w:name="_Toc386525874"/>
      <w:bookmarkStart w:id="1114" w:name="_Toc386621948"/>
      <w:bookmarkStart w:id="1115" w:name="_Toc386622506"/>
      <w:bookmarkStart w:id="1116" w:name="_Toc386628698"/>
      <w:bookmarkStart w:id="1117" w:name="_Toc386628792"/>
      <w:bookmarkStart w:id="1118" w:name="_Toc387916313"/>
      <w:bookmarkStart w:id="1119" w:name="_Toc387916449"/>
      <w:bookmarkStart w:id="1120" w:name="_Toc387916541"/>
      <w:bookmarkStart w:id="1121" w:name="_Toc388008857"/>
      <w:bookmarkStart w:id="1122" w:name="_Toc388444944"/>
      <w:bookmarkStart w:id="1123" w:name="_Toc391474342"/>
      <w:bookmarkStart w:id="1124" w:name="_Toc391474575"/>
      <w:bookmarkStart w:id="1125" w:name="_Toc396917691"/>
      <w:bookmarkStart w:id="1126" w:name="_Toc396917759"/>
      <w:bookmarkStart w:id="1127" w:name="_Toc396917909"/>
      <w:bookmarkStart w:id="1128" w:name="_Toc396918077"/>
      <w:bookmarkStart w:id="1129" w:name="_Toc397074395"/>
      <w:r w:rsidRPr="00AF1724">
        <w:rPr>
          <w:b/>
          <w:szCs w:val="24"/>
        </w:rPr>
        <w:t>5</w:t>
      </w:r>
      <w:r w:rsidR="009E774F" w:rsidRPr="00AF1724">
        <w:rPr>
          <w:b/>
          <w:szCs w:val="24"/>
        </w:rPr>
        <w:t>.</w:t>
      </w:r>
      <w:bookmarkStart w:id="1130" w:name="_Toc372304530"/>
      <w:r w:rsidR="00043595" w:rsidRPr="00AF1724">
        <w:rPr>
          <w:b/>
          <w:szCs w:val="24"/>
        </w:rPr>
        <w:t xml:space="preserve">11 </w:t>
      </w:r>
      <w:r w:rsidR="009E774F" w:rsidRPr="00AF1724">
        <w:rPr>
          <w:b/>
          <w:szCs w:val="24"/>
        </w:rPr>
        <w:t>Programy státní podpory práce s dětmi a mládeží pro nestátní neziskové organizace na léta 2011 až 2015</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30"/>
      <w:bookmarkEnd w:id="1125"/>
      <w:bookmarkEnd w:id="1126"/>
      <w:bookmarkEnd w:id="1127"/>
      <w:bookmarkEnd w:id="1128"/>
      <w:bookmarkEnd w:id="1129"/>
    </w:p>
    <w:p w:rsidR="009E774F" w:rsidRPr="00AF1724" w:rsidRDefault="009E774F" w:rsidP="0041795C">
      <w:pPr>
        <w:spacing w:before="120" w:after="0"/>
        <w:rPr>
          <w:b/>
        </w:rPr>
      </w:pPr>
      <w:r w:rsidRPr="00AF1724">
        <w:rPr>
          <w:b/>
        </w:rPr>
        <w:t>Obecně k programu:</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bookmarkStart w:id="1131" w:name="_Toc372304532"/>
      <w:r w:rsidRPr="00AF1724">
        <w:rPr>
          <w:rFonts w:asciiTheme="minorHAnsi" w:hAnsiTheme="minorHAnsi"/>
        </w:rPr>
        <w:t>Programy jsou vyjádřením požadavku státu, zastupovaného MŠMT, na zabezpečení péče o volný čas dětí a mládeže prostřednictvím nestátních neziskových organizací dětí a mládeže a nestátních neziskových organizací s dětmi a mládeží pracujícími (dále jen NNO). MŠMT k tomu stanoví oblasti a rozsah podpory vybraných činností NNO určených dětem a mládeži a bude je podporovat formou účelových finančních dotací. Podpora pomocí Programů bude zaměřena především na pravidelné a dlouhodobé činnosti určené co nejširšímu spektru dětí a mládeže a na podporu činností a aktivit, které napomáhají rozvoji, rozšiřování a zkvalitňování činnosti jednotlivých organizací dětí a mládeže a organizací pracujícími s dětmi a mládeží.</w:t>
      </w:r>
      <w:bookmarkEnd w:id="1131"/>
    </w:p>
    <w:p w:rsidR="009E774F" w:rsidRPr="00AF1724" w:rsidRDefault="009E774F" w:rsidP="0041795C">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12333"/>
      </w:tblGrid>
      <w:tr w:rsidR="009E774F" w:rsidRPr="008D443B" w:rsidTr="008D443B">
        <w:tc>
          <w:tcPr>
            <w:tcW w:w="1701" w:type="dxa"/>
            <w:shd w:val="clear" w:color="auto" w:fill="A6A6A6" w:themeFill="background1" w:themeFillShade="A6"/>
          </w:tcPr>
          <w:p w:rsidR="009E774F" w:rsidRPr="008D443B" w:rsidRDefault="009E774F" w:rsidP="009E774F">
            <w:pPr>
              <w:spacing w:before="60" w:after="60"/>
            </w:pPr>
          </w:p>
        </w:tc>
        <w:tc>
          <w:tcPr>
            <w:tcW w:w="12333" w:type="dxa"/>
            <w:shd w:val="clear" w:color="auto" w:fill="A6A6A6" w:themeFill="background1" w:themeFillShade="A6"/>
          </w:tcPr>
          <w:p w:rsidR="009E774F" w:rsidRPr="008D443B" w:rsidRDefault="009E774F" w:rsidP="00F24D1F">
            <w:pPr>
              <w:spacing w:before="60" w:after="60"/>
              <w:rPr>
                <w:rFonts w:eastAsia="Calibri"/>
                <w:b/>
              </w:rPr>
            </w:pPr>
            <w:r w:rsidRPr="008D443B">
              <w:rPr>
                <w:rFonts w:eastAsia="Calibri"/>
                <w:b/>
              </w:rPr>
              <w:t xml:space="preserve">OP </w:t>
            </w:r>
            <w:r w:rsidR="00F24D1F" w:rsidRPr="008D443B">
              <w:rPr>
                <w:rFonts w:eastAsia="Calibri"/>
                <w:b/>
              </w:rPr>
              <w:t>VVV</w:t>
            </w:r>
          </w:p>
        </w:tc>
      </w:tr>
      <w:tr w:rsidR="008B4B74" w:rsidRPr="008D443B" w:rsidTr="008D443B">
        <w:tc>
          <w:tcPr>
            <w:tcW w:w="1701" w:type="dxa"/>
            <w:shd w:val="clear" w:color="auto" w:fill="D9D9D9" w:themeFill="background1" w:themeFillShade="D9"/>
          </w:tcPr>
          <w:p w:rsidR="008B4B74" w:rsidRPr="008D443B" w:rsidRDefault="008B4B74" w:rsidP="00F151F2">
            <w:pPr>
              <w:spacing w:before="40" w:after="40"/>
              <w:rPr>
                <w:b/>
                <w:sz w:val="16"/>
                <w:szCs w:val="16"/>
              </w:rPr>
            </w:pPr>
            <w:r w:rsidRPr="008D443B">
              <w:rPr>
                <w:b/>
                <w:sz w:val="16"/>
                <w:szCs w:val="16"/>
              </w:rPr>
              <w:t>Tematický cíl</w:t>
            </w:r>
          </w:p>
        </w:tc>
        <w:tc>
          <w:tcPr>
            <w:tcW w:w="12333" w:type="dxa"/>
          </w:tcPr>
          <w:p w:rsidR="008B4B74" w:rsidRPr="008D443B" w:rsidRDefault="008B4B74" w:rsidP="00884ABF">
            <w:pPr>
              <w:pStyle w:val="Tabulka"/>
              <w:jc w:val="left"/>
              <w:rPr>
                <w:rFonts w:asciiTheme="minorHAnsi" w:hAnsiTheme="minorHAnsi"/>
                <w:sz w:val="16"/>
                <w:szCs w:val="16"/>
              </w:rPr>
            </w:pPr>
            <w:r w:rsidRPr="008D443B">
              <w:rPr>
                <w:rFonts w:asciiTheme="minorHAnsi" w:hAnsiTheme="minorHAnsi"/>
                <w:sz w:val="16"/>
                <w:szCs w:val="16"/>
              </w:rPr>
              <w:t>TC10</w:t>
            </w:r>
          </w:p>
        </w:tc>
      </w:tr>
      <w:tr w:rsidR="00563B6D" w:rsidRPr="008D443B" w:rsidTr="008D443B">
        <w:tc>
          <w:tcPr>
            <w:tcW w:w="1701" w:type="dxa"/>
            <w:shd w:val="clear" w:color="auto" w:fill="D9D9D9" w:themeFill="background1" w:themeFillShade="D9"/>
          </w:tcPr>
          <w:p w:rsidR="00563B6D" w:rsidRPr="008D443B" w:rsidRDefault="00563B6D" w:rsidP="009E774F">
            <w:pPr>
              <w:spacing w:before="60" w:after="60"/>
              <w:rPr>
                <w:rFonts w:eastAsia="Calibri"/>
                <w:b/>
                <w:sz w:val="16"/>
                <w:szCs w:val="16"/>
              </w:rPr>
            </w:pPr>
            <w:r w:rsidRPr="008D443B">
              <w:rPr>
                <w:rFonts w:eastAsia="Calibri"/>
                <w:b/>
                <w:sz w:val="16"/>
                <w:szCs w:val="16"/>
              </w:rPr>
              <w:t>Prioritní osa</w:t>
            </w:r>
          </w:p>
        </w:tc>
        <w:tc>
          <w:tcPr>
            <w:tcW w:w="12333" w:type="dxa"/>
          </w:tcPr>
          <w:p w:rsidR="00563B6D" w:rsidRPr="008D443B" w:rsidRDefault="00563B6D" w:rsidP="009E774F">
            <w:pPr>
              <w:pStyle w:val="Tabulka"/>
              <w:jc w:val="left"/>
              <w:rPr>
                <w:rFonts w:asciiTheme="minorHAnsi" w:hAnsiTheme="minorHAnsi"/>
                <w:sz w:val="16"/>
                <w:szCs w:val="16"/>
              </w:rPr>
            </w:pPr>
            <w:r w:rsidRPr="008D443B">
              <w:rPr>
                <w:rFonts w:asciiTheme="minorHAnsi" w:hAnsiTheme="minorHAnsi"/>
                <w:sz w:val="16"/>
                <w:szCs w:val="16"/>
              </w:rPr>
              <w:t>PO3</w:t>
            </w:r>
            <w:r w:rsidR="002A43CE" w:rsidRPr="008D443B">
              <w:rPr>
                <w:rFonts w:asciiTheme="minorHAnsi" w:hAnsiTheme="minorHAnsi"/>
                <w:sz w:val="16"/>
                <w:szCs w:val="16"/>
              </w:rPr>
              <w:t xml:space="preserve"> - Rovný přístup ke kvalitnímu předškolnímu, primárnímu a sekundárnímu vzdělávání</w:t>
            </w:r>
          </w:p>
        </w:tc>
      </w:tr>
      <w:tr w:rsidR="008B4B74" w:rsidRPr="008D443B" w:rsidTr="008D443B">
        <w:tc>
          <w:tcPr>
            <w:tcW w:w="1701" w:type="dxa"/>
            <w:shd w:val="clear" w:color="auto" w:fill="D9D9D9" w:themeFill="background1" w:themeFillShade="D9"/>
          </w:tcPr>
          <w:p w:rsidR="008B4B74" w:rsidRPr="008D443B" w:rsidRDefault="008B4B74" w:rsidP="009E774F">
            <w:pPr>
              <w:spacing w:before="60" w:after="60"/>
              <w:rPr>
                <w:rFonts w:eastAsia="Calibri"/>
                <w:b/>
                <w:sz w:val="16"/>
                <w:szCs w:val="16"/>
              </w:rPr>
            </w:pPr>
            <w:r w:rsidRPr="008D443B">
              <w:rPr>
                <w:b/>
                <w:sz w:val="16"/>
                <w:szCs w:val="16"/>
              </w:rPr>
              <w:t>Investiční priorita</w:t>
            </w:r>
          </w:p>
        </w:tc>
        <w:tc>
          <w:tcPr>
            <w:tcW w:w="12333" w:type="dxa"/>
          </w:tcPr>
          <w:p w:rsidR="008B4B74" w:rsidRPr="008D443B" w:rsidRDefault="00884ABF" w:rsidP="009E774F">
            <w:pPr>
              <w:pStyle w:val="Tabulka"/>
              <w:jc w:val="left"/>
              <w:rPr>
                <w:rFonts w:asciiTheme="minorHAnsi" w:hAnsiTheme="minorHAnsi"/>
                <w:sz w:val="16"/>
                <w:szCs w:val="16"/>
              </w:rPr>
            </w:pPr>
            <w:r w:rsidRPr="008D443B">
              <w:rPr>
                <w:rFonts w:asciiTheme="minorHAnsi" w:hAnsiTheme="minorHAnsi"/>
                <w:sz w:val="16"/>
                <w:szCs w:val="16"/>
              </w:rPr>
              <w:t>IP2</w:t>
            </w:r>
            <w:r w:rsidR="002A43CE" w:rsidRPr="008D443B">
              <w:rPr>
                <w:rFonts w:asciiTheme="minorHAnsi" w:hAnsiTheme="minorHAnsi"/>
                <w:sz w:val="16"/>
                <w:szCs w:val="16"/>
              </w:rPr>
              <w:t xml:space="preserve"> - Omezování a </w:t>
            </w:r>
            <w:r w:rsidR="002A43CE" w:rsidRPr="008D443B">
              <w:rPr>
                <w:rFonts w:asciiTheme="minorHAnsi" w:hAnsiTheme="minorHAnsi"/>
                <w:bCs/>
                <w:iCs/>
                <w:sz w:val="16"/>
                <w:szCs w:val="16"/>
              </w:rPr>
              <w:t xml:space="preserve">prevence </w:t>
            </w:r>
            <w:r w:rsidR="002A43CE" w:rsidRPr="008D443B">
              <w:rPr>
                <w:rFonts w:asciiTheme="minorHAnsi" w:hAnsiTheme="minorHAnsi"/>
                <w:sz w:val="16"/>
                <w:szCs w:val="16"/>
              </w:rPr>
              <w:t xml:space="preserve">předčasného ukončování školní docházky a podpora rovného přístupu ke kvalitním programům předškolního rozvoje, k primárnímu a sekundárnímu vzdělávání, </w:t>
            </w:r>
            <w:r w:rsidR="002A43CE" w:rsidRPr="008D443B">
              <w:rPr>
                <w:rFonts w:asciiTheme="minorHAnsi" w:hAnsiTheme="minorHAnsi"/>
                <w:bCs/>
                <w:iCs/>
                <w:sz w:val="16"/>
                <w:szCs w:val="16"/>
              </w:rPr>
              <w:t>možnostem formálního a neformálního vzdělávání, které umožňuje zpětné začlenění do procesu vzdělávání a odborné přípravy</w:t>
            </w:r>
          </w:p>
        </w:tc>
      </w:tr>
      <w:tr w:rsidR="008B4B74" w:rsidRPr="008D443B" w:rsidTr="008D443B">
        <w:tc>
          <w:tcPr>
            <w:tcW w:w="1701" w:type="dxa"/>
            <w:shd w:val="clear" w:color="auto" w:fill="D9D9D9" w:themeFill="background1" w:themeFillShade="D9"/>
          </w:tcPr>
          <w:p w:rsidR="008B4B74" w:rsidRPr="008D443B" w:rsidRDefault="008B4B74" w:rsidP="009E774F">
            <w:pPr>
              <w:spacing w:before="60" w:after="60"/>
              <w:rPr>
                <w:rFonts w:eastAsia="Calibri"/>
                <w:sz w:val="16"/>
                <w:szCs w:val="16"/>
              </w:rPr>
            </w:pPr>
            <w:r w:rsidRPr="008D443B">
              <w:rPr>
                <w:rFonts w:eastAsia="Calibri"/>
                <w:b/>
                <w:sz w:val="16"/>
                <w:szCs w:val="16"/>
              </w:rPr>
              <w:t>Specifický cíl</w:t>
            </w:r>
          </w:p>
        </w:tc>
        <w:tc>
          <w:tcPr>
            <w:tcW w:w="12333" w:type="dxa"/>
          </w:tcPr>
          <w:p w:rsidR="008B4B74" w:rsidRPr="008D443B" w:rsidRDefault="008B4B74" w:rsidP="009E774F">
            <w:pPr>
              <w:pStyle w:val="DAVA"/>
              <w:spacing w:before="60" w:after="60"/>
              <w:jc w:val="left"/>
              <w:rPr>
                <w:sz w:val="16"/>
                <w:szCs w:val="16"/>
              </w:rPr>
            </w:pPr>
            <w:r w:rsidRPr="008D443B">
              <w:rPr>
                <w:sz w:val="16"/>
                <w:szCs w:val="16"/>
              </w:rPr>
              <w:t xml:space="preserve">SC2: Zlepšení kvality vzdělávání a výsledků žáků v klíčových kompetencích </w:t>
            </w:r>
          </w:p>
        </w:tc>
      </w:tr>
      <w:tr w:rsidR="008B4B74" w:rsidRPr="008D443B" w:rsidTr="008D443B">
        <w:tc>
          <w:tcPr>
            <w:tcW w:w="1701" w:type="dxa"/>
            <w:shd w:val="clear" w:color="auto" w:fill="D9D9D9" w:themeFill="background1" w:themeFillShade="D9"/>
          </w:tcPr>
          <w:p w:rsidR="008B4B74" w:rsidRPr="008D443B" w:rsidRDefault="008B4B74" w:rsidP="009E774F">
            <w:pPr>
              <w:spacing w:before="60" w:after="60"/>
              <w:rPr>
                <w:rFonts w:eastAsia="Calibri"/>
                <w:b/>
                <w:sz w:val="16"/>
                <w:szCs w:val="16"/>
              </w:rPr>
            </w:pPr>
            <w:r w:rsidRPr="008D443B">
              <w:rPr>
                <w:rFonts w:eastAsia="Calibri"/>
                <w:b/>
                <w:sz w:val="16"/>
                <w:szCs w:val="16"/>
              </w:rPr>
              <w:t>Věcná specifikace</w:t>
            </w:r>
          </w:p>
          <w:p w:rsidR="008B4B74" w:rsidRPr="008D443B" w:rsidRDefault="008B4B74" w:rsidP="009E774F">
            <w:pPr>
              <w:spacing w:before="60" w:after="60"/>
              <w:rPr>
                <w:rFonts w:eastAsia="Calibri"/>
                <w:sz w:val="16"/>
                <w:szCs w:val="16"/>
              </w:rPr>
            </w:pPr>
            <w:r w:rsidRPr="008D443B">
              <w:rPr>
                <w:rFonts w:eastAsia="Calibri"/>
                <w:b/>
                <w:sz w:val="16"/>
                <w:szCs w:val="16"/>
              </w:rPr>
              <w:t>(zaměření, aktivity)</w:t>
            </w:r>
          </w:p>
        </w:tc>
        <w:tc>
          <w:tcPr>
            <w:tcW w:w="12333" w:type="dxa"/>
          </w:tcPr>
          <w:p w:rsidR="008B4B74" w:rsidRPr="008D443B" w:rsidRDefault="008B4B74" w:rsidP="002A43CE">
            <w:pPr>
              <w:pStyle w:val="DAVA"/>
              <w:spacing w:before="60" w:after="60"/>
              <w:jc w:val="left"/>
              <w:rPr>
                <w:sz w:val="16"/>
                <w:szCs w:val="16"/>
              </w:rPr>
            </w:pPr>
            <w:r w:rsidRPr="008D443B">
              <w:rPr>
                <w:sz w:val="16"/>
                <w:szCs w:val="16"/>
              </w:rPr>
              <w:t xml:space="preserve">Utváření silných partnerství mezi školami a organizacemi zájmového a neformálního vzdělávání (včetně NNO), zejména v oblasti podpory žáků se sociální znevýhodněním a žáků </w:t>
            </w:r>
            <w:r w:rsidR="00396816" w:rsidRPr="008D443B">
              <w:rPr>
                <w:sz w:val="16"/>
                <w:szCs w:val="16"/>
              </w:rPr>
              <w:t>nadaných</w:t>
            </w:r>
            <w:r w:rsidRPr="008D443B">
              <w:rPr>
                <w:sz w:val="16"/>
                <w:szCs w:val="16"/>
              </w:rPr>
              <w:t>.</w:t>
            </w:r>
          </w:p>
        </w:tc>
      </w:tr>
      <w:tr w:rsidR="008B4B74" w:rsidRPr="008D443B" w:rsidTr="008D443B">
        <w:tc>
          <w:tcPr>
            <w:tcW w:w="1701" w:type="dxa"/>
            <w:shd w:val="clear" w:color="auto" w:fill="D9D9D9" w:themeFill="background1" w:themeFillShade="D9"/>
          </w:tcPr>
          <w:p w:rsidR="008B4B74" w:rsidRPr="008D443B" w:rsidRDefault="008B4B74" w:rsidP="009E774F">
            <w:pPr>
              <w:spacing w:before="60" w:after="60"/>
              <w:rPr>
                <w:rFonts w:eastAsia="Calibri"/>
                <w:b/>
                <w:sz w:val="16"/>
                <w:szCs w:val="16"/>
              </w:rPr>
            </w:pPr>
            <w:r w:rsidRPr="008D443B">
              <w:rPr>
                <w:rFonts w:eastAsia="Calibri"/>
                <w:b/>
                <w:sz w:val="16"/>
                <w:szCs w:val="16"/>
              </w:rPr>
              <w:t>Implementační prvky</w:t>
            </w:r>
          </w:p>
        </w:tc>
        <w:tc>
          <w:tcPr>
            <w:tcW w:w="12333" w:type="dxa"/>
          </w:tcPr>
          <w:p w:rsidR="002A43CE" w:rsidRPr="008D443B" w:rsidRDefault="002A43CE" w:rsidP="002A43CE">
            <w:pPr>
              <w:pStyle w:val="DAVA"/>
              <w:spacing w:before="60" w:after="60"/>
              <w:jc w:val="left"/>
              <w:rPr>
                <w:sz w:val="16"/>
                <w:szCs w:val="16"/>
              </w:rPr>
            </w:pPr>
            <w:r w:rsidRPr="008D443B">
              <w:rPr>
                <w:sz w:val="16"/>
                <w:szCs w:val="16"/>
              </w:rPr>
              <w:t xml:space="preserve">Typ příjemců: </w:t>
            </w:r>
            <w:r w:rsidRPr="008D443B">
              <w:rPr>
                <w:rFonts w:eastAsia="Calibri" w:cs="Calibri"/>
                <w:bCs/>
                <w:sz w:val="16"/>
                <w:szCs w:val="16"/>
              </w:rPr>
              <w:t>Školy a školská zařízení v oblasti předškolního, základního a středního vzdělávání, zájmového, základního a středního uměleckého vzdělávání a vyšších odborných škol</w:t>
            </w:r>
          </w:p>
          <w:p w:rsidR="008B4B74" w:rsidRPr="008D443B" w:rsidRDefault="002A43CE" w:rsidP="003D0CB1">
            <w:pPr>
              <w:pStyle w:val="DAVA"/>
              <w:spacing w:before="60" w:after="60"/>
              <w:jc w:val="left"/>
              <w:rPr>
                <w:sz w:val="16"/>
                <w:szCs w:val="16"/>
              </w:rPr>
            </w:pPr>
            <w:r w:rsidRPr="008D443B">
              <w:rPr>
                <w:sz w:val="16"/>
                <w:szCs w:val="16"/>
              </w:rPr>
              <w:t xml:space="preserve">Cílové území: </w:t>
            </w:r>
            <w:r w:rsidR="003D0CB1" w:rsidRPr="008D443B">
              <w:rPr>
                <w:rFonts w:cs="Calibri"/>
                <w:sz w:val="16"/>
                <w:szCs w:val="16"/>
              </w:rPr>
              <w:t>celá ČR</w:t>
            </w:r>
          </w:p>
        </w:tc>
      </w:tr>
      <w:tr w:rsidR="00126014" w:rsidRPr="008D443B" w:rsidTr="008D443B">
        <w:tc>
          <w:tcPr>
            <w:tcW w:w="1701" w:type="dxa"/>
            <w:shd w:val="clear" w:color="auto" w:fill="D9D9D9" w:themeFill="background1" w:themeFillShade="D9"/>
          </w:tcPr>
          <w:p w:rsidR="00126014" w:rsidRPr="008D443B" w:rsidRDefault="00126014" w:rsidP="009E774F">
            <w:pPr>
              <w:spacing w:before="60" w:after="60"/>
              <w:rPr>
                <w:rFonts w:eastAsia="Calibri"/>
                <w:b/>
                <w:sz w:val="16"/>
                <w:szCs w:val="16"/>
              </w:rPr>
            </w:pPr>
            <w:r w:rsidRPr="008D443B">
              <w:rPr>
                <w:b/>
                <w:sz w:val="16"/>
                <w:szCs w:val="16"/>
              </w:rPr>
              <w:t>Synergie/komplementarita</w:t>
            </w:r>
          </w:p>
        </w:tc>
        <w:tc>
          <w:tcPr>
            <w:tcW w:w="12333" w:type="dxa"/>
          </w:tcPr>
          <w:p w:rsidR="00126014" w:rsidRPr="008D443B" w:rsidRDefault="005D312A" w:rsidP="002A43CE">
            <w:pPr>
              <w:pStyle w:val="DAVA"/>
              <w:spacing w:before="60" w:after="60"/>
              <w:jc w:val="left"/>
              <w:rPr>
                <w:sz w:val="16"/>
                <w:szCs w:val="16"/>
              </w:rPr>
            </w:pPr>
            <w:r w:rsidRPr="008D443B">
              <w:rPr>
                <w:rFonts w:cs="Arial"/>
                <w:sz w:val="16"/>
                <w:szCs w:val="16"/>
              </w:rPr>
              <w:t>komplementarita</w:t>
            </w:r>
          </w:p>
        </w:tc>
      </w:tr>
      <w:tr w:rsidR="008B4B74" w:rsidRPr="008D443B" w:rsidTr="008D443B">
        <w:tc>
          <w:tcPr>
            <w:tcW w:w="1701" w:type="dxa"/>
            <w:shd w:val="clear" w:color="auto" w:fill="D9D9D9" w:themeFill="background1" w:themeFillShade="D9"/>
          </w:tcPr>
          <w:p w:rsidR="008B4B74" w:rsidRPr="008D443B" w:rsidRDefault="008B4B74" w:rsidP="009E774F">
            <w:pPr>
              <w:spacing w:before="60" w:after="60"/>
              <w:rPr>
                <w:rFonts w:eastAsia="Calibri"/>
                <w:sz w:val="16"/>
                <w:szCs w:val="16"/>
              </w:rPr>
            </w:pPr>
            <w:r w:rsidRPr="008D443B">
              <w:rPr>
                <w:rFonts w:eastAsia="Calibri"/>
                <w:b/>
                <w:sz w:val="16"/>
                <w:szCs w:val="16"/>
              </w:rPr>
              <w:t>Mechanismus koordinace</w:t>
            </w:r>
          </w:p>
        </w:tc>
        <w:tc>
          <w:tcPr>
            <w:tcW w:w="12333" w:type="dxa"/>
          </w:tcPr>
          <w:p w:rsidR="008B4B74" w:rsidRPr="008D443B" w:rsidRDefault="00396816" w:rsidP="002A7ECD">
            <w:pPr>
              <w:pStyle w:val="DAVA"/>
              <w:spacing w:before="60" w:after="60"/>
              <w:jc w:val="left"/>
              <w:rPr>
                <w:sz w:val="16"/>
                <w:szCs w:val="16"/>
              </w:rPr>
            </w:pPr>
            <w:r w:rsidRPr="008D443B">
              <w:rPr>
                <w:sz w:val="16"/>
                <w:szCs w:val="16"/>
              </w:rPr>
              <w:t>Intervence</w:t>
            </w:r>
            <w:r w:rsidR="002A7ECD" w:rsidRPr="008D443B">
              <w:rPr>
                <w:sz w:val="16"/>
                <w:szCs w:val="16"/>
              </w:rPr>
              <w:t xml:space="preserve"> </w:t>
            </w:r>
            <w:r w:rsidRPr="008D443B">
              <w:rPr>
                <w:sz w:val="16"/>
                <w:szCs w:val="16"/>
              </w:rPr>
              <w:t>jsou koordinovány na úrovni gremiálních porad a porady vedení, tak</w:t>
            </w:r>
            <w:r w:rsidR="002A7ECD" w:rsidRPr="008D443B">
              <w:rPr>
                <w:sz w:val="16"/>
                <w:szCs w:val="16"/>
              </w:rPr>
              <w:t xml:space="preserve"> </w:t>
            </w:r>
            <w:r w:rsidRPr="008D443B">
              <w:rPr>
                <w:sz w:val="16"/>
                <w:szCs w:val="16"/>
              </w:rPr>
              <w:t>aby nedocházelo k</w:t>
            </w:r>
            <w:r w:rsidR="002A7ECD" w:rsidRPr="008D443B">
              <w:rPr>
                <w:sz w:val="16"/>
                <w:szCs w:val="16"/>
              </w:rPr>
              <w:t xml:space="preserve"> </w:t>
            </w:r>
            <w:r w:rsidRPr="008D443B">
              <w:rPr>
                <w:sz w:val="16"/>
                <w:szCs w:val="16"/>
              </w:rPr>
              <w:t>překryvům.</w:t>
            </w:r>
          </w:p>
        </w:tc>
      </w:tr>
    </w:tbl>
    <w:p w:rsidR="00D733DF" w:rsidRPr="00AF1724" w:rsidRDefault="00D733DF" w:rsidP="00B6652D">
      <w:pPr>
        <w:rPr>
          <w:b/>
        </w:rPr>
      </w:pPr>
    </w:p>
    <w:p w:rsidR="00D733DF" w:rsidRPr="00AF1724" w:rsidRDefault="00930B11"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132" w:name="_Toc372725923"/>
      <w:bookmarkStart w:id="1133" w:name="_Toc384022351"/>
      <w:bookmarkStart w:id="1134" w:name="_Toc386525875"/>
      <w:bookmarkStart w:id="1135" w:name="_Toc386621949"/>
      <w:bookmarkStart w:id="1136" w:name="_Toc386622507"/>
      <w:bookmarkStart w:id="1137" w:name="_Toc386628699"/>
      <w:bookmarkStart w:id="1138" w:name="_Toc386628793"/>
      <w:bookmarkStart w:id="1139" w:name="_Toc387916314"/>
      <w:bookmarkStart w:id="1140" w:name="_Toc387916450"/>
      <w:bookmarkStart w:id="1141" w:name="_Toc387916542"/>
      <w:bookmarkStart w:id="1142" w:name="_Toc388008858"/>
      <w:bookmarkStart w:id="1143" w:name="_Toc388444945"/>
      <w:bookmarkStart w:id="1144" w:name="_Toc391474343"/>
      <w:bookmarkStart w:id="1145" w:name="_Toc391474576"/>
      <w:bookmarkStart w:id="1146" w:name="_Toc396917692"/>
      <w:bookmarkStart w:id="1147" w:name="_Toc396917760"/>
      <w:bookmarkStart w:id="1148" w:name="_Toc396917910"/>
      <w:bookmarkStart w:id="1149" w:name="_Toc396918078"/>
      <w:bookmarkStart w:id="1150" w:name="_Toc397074396"/>
      <w:r w:rsidRPr="00AF1724">
        <w:rPr>
          <w:b/>
          <w:szCs w:val="24"/>
        </w:rPr>
        <w:t>5</w:t>
      </w:r>
      <w:r w:rsidR="00D733DF" w:rsidRPr="00AF1724">
        <w:rPr>
          <w:b/>
          <w:szCs w:val="24"/>
        </w:rPr>
        <w:t>.</w:t>
      </w:r>
      <w:r w:rsidR="00043595" w:rsidRPr="00AF1724">
        <w:rPr>
          <w:b/>
          <w:szCs w:val="24"/>
        </w:rPr>
        <w:t xml:space="preserve">12 </w:t>
      </w:r>
      <w:r w:rsidR="00D733DF" w:rsidRPr="00AF1724">
        <w:rPr>
          <w:b/>
          <w:szCs w:val="24"/>
        </w:rPr>
        <w:t>Program Panel 2014+</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rsidR="00D733DF" w:rsidRPr="00AF1724" w:rsidRDefault="00D733DF" w:rsidP="0041795C">
      <w:pPr>
        <w:spacing w:before="120" w:after="0"/>
        <w:rPr>
          <w:b/>
        </w:rPr>
      </w:pPr>
      <w:r w:rsidRPr="00AF1724">
        <w:rPr>
          <w:b/>
        </w:rPr>
        <w:t>Obecně k programu:</w:t>
      </w:r>
    </w:p>
    <w:p w:rsidR="00D733DF" w:rsidRPr="00AF1724" w:rsidRDefault="004F41D6"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úvěrů na opravy a modernizace bytových domů, program je určen pro všechny vlastníky bytových domů, program mohou využít družstva, společenství vlastníků, fyzické a právnické osoby, stejně jako města či obce, jež mají ve vlastnictví bytový dům.</w:t>
      </w:r>
    </w:p>
    <w:p w:rsidR="00202A4D" w:rsidRPr="0041795C" w:rsidRDefault="00202A4D" w:rsidP="00202A4D">
      <w:pPr>
        <w:spacing w:before="120" w:after="0"/>
        <w:rPr>
          <w:b/>
        </w:rPr>
      </w:pPr>
      <w:r w:rsidRPr="00AF1724">
        <w:rPr>
          <w:b/>
        </w:rPr>
        <w:t>Nový komentář MMR</w:t>
      </w:r>
      <w:r w:rsidR="0049621F">
        <w:rPr>
          <w:b/>
        </w:rPr>
        <w:t>-NOK</w:t>
      </w:r>
      <w:r w:rsidRPr="00AF1724">
        <w:rPr>
          <w:b/>
        </w:rPr>
        <w:t xml:space="preserve">: </w:t>
      </w:r>
      <w:r w:rsidRPr="0041795C">
        <w:rPr>
          <w:b/>
        </w:rPr>
        <w:t> </w:t>
      </w:r>
    </w:p>
    <w:p w:rsidR="00202A4D" w:rsidRPr="00AF1724" w:rsidRDefault="00202A4D"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v OP ŽP není uvedena vazba na IROP </w:t>
      </w:r>
    </w:p>
    <w:p w:rsidR="00202A4D" w:rsidRPr="00AF1724" w:rsidRDefault="00202A4D"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není jednotně stanoven mechanismus koordinace</w:t>
      </w:r>
    </w:p>
    <w:p w:rsidR="00202A4D" w:rsidRPr="00AF1724" w:rsidRDefault="00202A4D"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 IROP neuvedeny všechny řádky tabulky (Impl.prvky )</w:t>
      </w:r>
    </w:p>
    <w:p w:rsidR="00202A4D" w:rsidRPr="00AF1724" w:rsidRDefault="00202A4D" w:rsidP="00202A4D">
      <w:pPr>
        <w:spacing w:before="120" w:after="0"/>
        <w:rPr>
          <w:b/>
        </w:rPr>
      </w:pPr>
      <w:r w:rsidRPr="00AF1724">
        <w:rPr>
          <w:b/>
        </w:rPr>
        <w:t>Závěr MMR</w:t>
      </w:r>
      <w:r w:rsidR="0049621F">
        <w:rPr>
          <w:b/>
        </w:rPr>
        <w:t>-NOK</w:t>
      </w:r>
      <w:r w:rsidRPr="00AF1724">
        <w:rPr>
          <w:b/>
        </w:rPr>
        <w:t xml:space="preserve">: </w:t>
      </w:r>
    </w:p>
    <w:p w:rsidR="00202A4D" w:rsidRPr="00AF1724" w:rsidRDefault="004360D6"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chybějící údaje a jednotně nastavit mechanismus koordinace</w:t>
      </w:r>
    </w:p>
    <w:p w:rsidR="00D733DF" w:rsidRPr="00AF1724" w:rsidRDefault="00D733DF" w:rsidP="0041795C">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6096"/>
        <w:gridCol w:w="6237"/>
      </w:tblGrid>
      <w:tr w:rsidR="00D733DF" w:rsidRPr="008D443B" w:rsidTr="008D443B">
        <w:tc>
          <w:tcPr>
            <w:tcW w:w="1701" w:type="dxa"/>
            <w:shd w:val="clear" w:color="auto" w:fill="A6A6A6" w:themeFill="background1" w:themeFillShade="A6"/>
          </w:tcPr>
          <w:p w:rsidR="00D733DF" w:rsidRPr="008D443B" w:rsidRDefault="00D733DF" w:rsidP="008C12E0">
            <w:pPr>
              <w:spacing w:before="60" w:after="60"/>
            </w:pPr>
          </w:p>
        </w:tc>
        <w:tc>
          <w:tcPr>
            <w:tcW w:w="6096" w:type="dxa"/>
            <w:shd w:val="clear" w:color="auto" w:fill="A6A6A6" w:themeFill="background1" w:themeFillShade="A6"/>
          </w:tcPr>
          <w:p w:rsidR="00D733DF" w:rsidRPr="008D443B" w:rsidRDefault="00D733DF" w:rsidP="008C12E0">
            <w:pPr>
              <w:spacing w:before="60" w:after="60"/>
              <w:rPr>
                <w:rFonts w:eastAsia="Calibri"/>
                <w:b/>
              </w:rPr>
            </w:pPr>
            <w:r w:rsidRPr="008D443B">
              <w:rPr>
                <w:rFonts w:eastAsia="Calibri"/>
                <w:b/>
              </w:rPr>
              <w:t>IROP</w:t>
            </w:r>
          </w:p>
        </w:tc>
        <w:tc>
          <w:tcPr>
            <w:tcW w:w="6237" w:type="dxa"/>
            <w:shd w:val="clear" w:color="auto" w:fill="A6A6A6" w:themeFill="background1" w:themeFillShade="A6"/>
          </w:tcPr>
          <w:p w:rsidR="00D733DF" w:rsidRPr="008D443B" w:rsidRDefault="00D733DF" w:rsidP="00D733DF">
            <w:pPr>
              <w:spacing w:before="60" w:after="60"/>
              <w:rPr>
                <w:rFonts w:eastAsia="Calibri"/>
                <w:b/>
              </w:rPr>
            </w:pPr>
            <w:r w:rsidRPr="008D443B">
              <w:rPr>
                <w:rFonts w:eastAsia="Calibri"/>
                <w:b/>
              </w:rPr>
              <w:t>OP ŽP</w:t>
            </w:r>
          </w:p>
        </w:tc>
      </w:tr>
      <w:tr w:rsidR="008B4B74" w:rsidRPr="008D443B" w:rsidTr="008D443B">
        <w:tc>
          <w:tcPr>
            <w:tcW w:w="1701" w:type="dxa"/>
            <w:shd w:val="clear" w:color="auto" w:fill="D9D9D9" w:themeFill="background1" w:themeFillShade="D9"/>
          </w:tcPr>
          <w:p w:rsidR="008B4B74" w:rsidRPr="008D443B" w:rsidRDefault="008B4B74" w:rsidP="00F151F2">
            <w:pPr>
              <w:spacing w:before="40" w:after="40"/>
              <w:rPr>
                <w:b/>
                <w:sz w:val="16"/>
                <w:szCs w:val="16"/>
              </w:rPr>
            </w:pPr>
            <w:r w:rsidRPr="008D443B">
              <w:rPr>
                <w:b/>
                <w:sz w:val="16"/>
                <w:szCs w:val="16"/>
              </w:rPr>
              <w:t>Tematický cíl</w:t>
            </w:r>
          </w:p>
        </w:tc>
        <w:tc>
          <w:tcPr>
            <w:tcW w:w="6096" w:type="dxa"/>
          </w:tcPr>
          <w:p w:rsidR="008B4B74" w:rsidRPr="008D443B" w:rsidRDefault="008B4B74" w:rsidP="00E46DDD">
            <w:pPr>
              <w:pStyle w:val="Tabulka"/>
              <w:jc w:val="left"/>
              <w:rPr>
                <w:rFonts w:asciiTheme="minorHAnsi" w:hAnsiTheme="minorHAnsi"/>
                <w:sz w:val="16"/>
                <w:szCs w:val="16"/>
              </w:rPr>
            </w:pPr>
            <w:r w:rsidRPr="008D443B">
              <w:rPr>
                <w:rFonts w:asciiTheme="minorHAnsi" w:hAnsiTheme="minorHAnsi"/>
                <w:sz w:val="16"/>
                <w:szCs w:val="16"/>
              </w:rPr>
              <w:t>TC 4</w:t>
            </w:r>
          </w:p>
        </w:tc>
        <w:tc>
          <w:tcPr>
            <w:tcW w:w="6237" w:type="dxa"/>
          </w:tcPr>
          <w:p w:rsidR="008B4B74" w:rsidRPr="008D443B" w:rsidRDefault="008B4B74" w:rsidP="00884ABF">
            <w:pPr>
              <w:pStyle w:val="DAVA"/>
              <w:spacing w:before="60" w:after="60"/>
              <w:jc w:val="left"/>
              <w:rPr>
                <w:sz w:val="16"/>
                <w:szCs w:val="16"/>
              </w:rPr>
            </w:pPr>
            <w:r w:rsidRPr="008D443B">
              <w:rPr>
                <w:sz w:val="16"/>
                <w:szCs w:val="16"/>
              </w:rPr>
              <w:t>TC 4</w:t>
            </w:r>
          </w:p>
        </w:tc>
      </w:tr>
      <w:tr w:rsidR="00E46DDD" w:rsidRPr="008D443B" w:rsidTr="008D443B">
        <w:tc>
          <w:tcPr>
            <w:tcW w:w="1701" w:type="dxa"/>
            <w:shd w:val="clear" w:color="auto" w:fill="D9D9D9" w:themeFill="background1" w:themeFillShade="D9"/>
          </w:tcPr>
          <w:p w:rsidR="00E46DDD" w:rsidRPr="008D443B" w:rsidRDefault="00E46DDD" w:rsidP="008C12E0">
            <w:pPr>
              <w:spacing w:before="60" w:after="60"/>
              <w:rPr>
                <w:rFonts w:eastAsia="Calibri"/>
                <w:b/>
                <w:sz w:val="16"/>
                <w:szCs w:val="16"/>
              </w:rPr>
            </w:pPr>
            <w:r w:rsidRPr="008D443B">
              <w:rPr>
                <w:rFonts w:eastAsia="Calibri"/>
                <w:b/>
                <w:sz w:val="16"/>
                <w:szCs w:val="16"/>
              </w:rPr>
              <w:t>Prioritní osa</w:t>
            </w:r>
          </w:p>
        </w:tc>
        <w:tc>
          <w:tcPr>
            <w:tcW w:w="6096" w:type="dxa"/>
          </w:tcPr>
          <w:p w:rsidR="00E46DDD" w:rsidRPr="008D443B" w:rsidRDefault="00E46DDD" w:rsidP="008C12E0">
            <w:pPr>
              <w:pStyle w:val="Tabulka"/>
              <w:jc w:val="left"/>
              <w:rPr>
                <w:rFonts w:asciiTheme="minorHAnsi" w:hAnsiTheme="minorHAnsi"/>
                <w:sz w:val="16"/>
                <w:szCs w:val="16"/>
              </w:rPr>
            </w:pPr>
            <w:r w:rsidRPr="008D443B">
              <w:rPr>
                <w:rFonts w:asciiTheme="minorHAnsi" w:hAnsiTheme="minorHAnsi" w:cs="Arial"/>
                <w:sz w:val="16"/>
                <w:szCs w:val="16"/>
              </w:rPr>
              <w:t>PO 2  Zkvalitnění veřejných služeb a podmínek života pro obyvatele regionů</w:t>
            </w:r>
          </w:p>
        </w:tc>
        <w:tc>
          <w:tcPr>
            <w:tcW w:w="6237" w:type="dxa"/>
          </w:tcPr>
          <w:p w:rsidR="00F32DDB" w:rsidRPr="008D443B" w:rsidRDefault="00A7338C">
            <w:pPr>
              <w:pStyle w:val="DAVA"/>
              <w:spacing w:before="60" w:after="60"/>
              <w:jc w:val="left"/>
              <w:rPr>
                <w:sz w:val="16"/>
                <w:szCs w:val="16"/>
              </w:rPr>
            </w:pPr>
            <w:r w:rsidRPr="008D443B">
              <w:rPr>
                <w:sz w:val="16"/>
                <w:szCs w:val="16"/>
              </w:rPr>
              <w:t>PO 5: Energetické úspory</w:t>
            </w:r>
          </w:p>
        </w:tc>
      </w:tr>
      <w:tr w:rsidR="008B4B74" w:rsidRPr="008D443B" w:rsidTr="008D443B">
        <w:tc>
          <w:tcPr>
            <w:tcW w:w="1701" w:type="dxa"/>
            <w:shd w:val="clear" w:color="auto" w:fill="D9D9D9" w:themeFill="background1" w:themeFillShade="D9"/>
          </w:tcPr>
          <w:p w:rsidR="008B4B74" w:rsidRPr="008D443B" w:rsidRDefault="008B4B74" w:rsidP="008C12E0">
            <w:pPr>
              <w:spacing w:before="60" w:after="60"/>
              <w:rPr>
                <w:rFonts w:eastAsia="Calibri"/>
                <w:b/>
                <w:sz w:val="16"/>
                <w:szCs w:val="16"/>
              </w:rPr>
            </w:pPr>
            <w:r w:rsidRPr="008D443B">
              <w:rPr>
                <w:b/>
                <w:sz w:val="16"/>
                <w:szCs w:val="16"/>
              </w:rPr>
              <w:t>Investiční priorita</w:t>
            </w:r>
          </w:p>
        </w:tc>
        <w:tc>
          <w:tcPr>
            <w:tcW w:w="6096" w:type="dxa"/>
          </w:tcPr>
          <w:p w:rsidR="008B4B74" w:rsidRPr="008D443B" w:rsidRDefault="00884ABF" w:rsidP="008C12E0">
            <w:pPr>
              <w:pStyle w:val="Tabulka"/>
              <w:jc w:val="left"/>
              <w:rPr>
                <w:rFonts w:asciiTheme="minorHAnsi" w:eastAsia="Calibri" w:hAnsiTheme="minorHAnsi" w:cs="Arial"/>
                <w:sz w:val="16"/>
                <w:szCs w:val="16"/>
              </w:rPr>
            </w:pPr>
            <w:r w:rsidRPr="008D443B">
              <w:rPr>
                <w:rFonts w:asciiTheme="minorHAnsi" w:eastAsia="Calibri" w:hAnsiTheme="minorHAnsi" w:cs="Arial"/>
                <w:sz w:val="16"/>
                <w:szCs w:val="16"/>
              </w:rPr>
              <w:t>IP 4c: Podpora energetické účinnosti, inteligentních systémů hospodaření s  energií a využívání energie z  obnovitelných zdrojů ve veřejných infrastrukturách, mimo jiné ve veřejných budovách a v oblasti bydlení (EFRR čl. 5, bod 4 c)</w:t>
            </w:r>
          </w:p>
        </w:tc>
        <w:tc>
          <w:tcPr>
            <w:tcW w:w="6237" w:type="dxa"/>
          </w:tcPr>
          <w:p w:rsidR="008B4B74" w:rsidRPr="008D443B" w:rsidRDefault="00953922">
            <w:pPr>
              <w:pStyle w:val="DAVA"/>
              <w:spacing w:before="60" w:after="60"/>
              <w:jc w:val="left"/>
              <w:rPr>
                <w:sz w:val="16"/>
                <w:szCs w:val="16"/>
              </w:rPr>
            </w:pPr>
            <w:r w:rsidRPr="008D443B">
              <w:rPr>
                <w:sz w:val="16"/>
                <w:szCs w:val="16"/>
              </w:rPr>
              <w:t>IP</w:t>
            </w:r>
            <w:r w:rsidR="00E26F3F" w:rsidRPr="008D443B">
              <w:rPr>
                <w:sz w:val="16"/>
                <w:szCs w:val="16"/>
              </w:rPr>
              <w:t>4</w:t>
            </w:r>
            <w:r w:rsidRPr="008D443B">
              <w:rPr>
                <w:sz w:val="16"/>
                <w:szCs w:val="16"/>
              </w:rPr>
              <w:t>c</w:t>
            </w:r>
          </w:p>
        </w:tc>
      </w:tr>
      <w:tr w:rsidR="006C61F1" w:rsidRPr="008D443B" w:rsidTr="008D443B">
        <w:tc>
          <w:tcPr>
            <w:tcW w:w="1701" w:type="dxa"/>
            <w:shd w:val="clear" w:color="auto" w:fill="D9D9D9" w:themeFill="background1" w:themeFillShade="D9"/>
          </w:tcPr>
          <w:p w:rsidR="006C61F1" w:rsidRPr="008D443B" w:rsidRDefault="006C61F1" w:rsidP="008C12E0">
            <w:pPr>
              <w:spacing w:before="60" w:after="60"/>
              <w:rPr>
                <w:rFonts w:eastAsia="Calibri"/>
                <w:sz w:val="16"/>
                <w:szCs w:val="16"/>
              </w:rPr>
            </w:pPr>
            <w:r w:rsidRPr="008D443B">
              <w:rPr>
                <w:rFonts w:eastAsia="Calibri"/>
                <w:b/>
                <w:sz w:val="16"/>
                <w:szCs w:val="16"/>
              </w:rPr>
              <w:t>Specifický cíl</w:t>
            </w:r>
          </w:p>
        </w:tc>
        <w:tc>
          <w:tcPr>
            <w:tcW w:w="6096" w:type="dxa"/>
          </w:tcPr>
          <w:p w:rsidR="006C61F1" w:rsidRPr="008D443B" w:rsidRDefault="006C61F1" w:rsidP="00615CF9">
            <w:pPr>
              <w:pStyle w:val="DAVA"/>
              <w:spacing w:before="60" w:after="60"/>
              <w:jc w:val="left"/>
              <w:rPr>
                <w:rFonts w:eastAsia="Calibri" w:cs="Arial"/>
                <w:sz w:val="16"/>
                <w:szCs w:val="16"/>
              </w:rPr>
            </w:pPr>
            <w:r w:rsidRPr="008D443B">
              <w:rPr>
                <w:rFonts w:eastAsia="Calibri" w:cs="Arial"/>
                <w:sz w:val="16"/>
                <w:szCs w:val="16"/>
              </w:rPr>
              <w:t>2.</w:t>
            </w:r>
            <w:r w:rsidR="00615CF9" w:rsidRPr="008D443B">
              <w:rPr>
                <w:rFonts w:eastAsia="Calibri" w:cs="Arial"/>
                <w:sz w:val="16"/>
                <w:szCs w:val="16"/>
              </w:rPr>
              <w:t>5</w:t>
            </w:r>
            <w:r w:rsidRPr="008D443B">
              <w:rPr>
                <w:rFonts w:eastAsia="Calibri" w:cs="Arial"/>
                <w:sz w:val="16"/>
                <w:szCs w:val="16"/>
              </w:rPr>
              <w:t xml:space="preserve"> - Snížení energetické náročnosti v sektoru bydlení</w:t>
            </w:r>
          </w:p>
        </w:tc>
        <w:tc>
          <w:tcPr>
            <w:tcW w:w="6237" w:type="dxa"/>
          </w:tcPr>
          <w:p w:rsidR="006C61F1" w:rsidRPr="008D443B" w:rsidRDefault="00953922" w:rsidP="008C12E0">
            <w:pPr>
              <w:pStyle w:val="DAVA"/>
              <w:spacing w:before="60" w:after="60"/>
              <w:jc w:val="left"/>
              <w:rPr>
                <w:sz w:val="16"/>
                <w:szCs w:val="16"/>
              </w:rPr>
            </w:pPr>
            <w:r w:rsidRPr="008D443B">
              <w:rPr>
                <w:sz w:val="16"/>
                <w:szCs w:val="16"/>
              </w:rPr>
              <w:t>SC 5.1: Snížit energetickou náročnost u veřejných budov a zvýšit využití obnovitelných zdrojů energie</w:t>
            </w:r>
          </w:p>
        </w:tc>
      </w:tr>
      <w:tr w:rsidR="008B4B74" w:rsidRPr="008D443B" w:rsidTr="008D443B">
        <w:tc>
          <w:tcPr>
            <w:tcW w:w="1701" w:type="dxa"/>
            <w:shd w:val="clear" w:color="auto" w:fill="D9D9D9" w:themeFill="background1" w:themeFillShade="D9"/>
          </w:tcPr>
          <w:p w:rsidR="008B4B74" w:rsidRPr="008D443B" w:rsidRDefault="008B4B74" w:rsidP="008C12E0">
            <w:pPr>
              <w:spacing w:before="60" w:after="60"/>
              <w:rPr>
                <w:rFonts w:eastAsia="Calibri"/>
                <w:b/>
                <w:sz w:val="16"/>
                <w:szCs w:val="16"/>
              </w:rPr>
            </w:pPr>
            <w:r w:rsidRPr="008D443B">
              <w:rPr>
                <w:rFonts w:eastAsia="Calibri"/>
                <w:b/>
                <w:sz w:val="16"/>
                <w:szCs w:val="16"/>
              </w:rPr>
              <w:t>Věcná specifikace</w:t>
            </w:r>
          </w:p>
          <w:p w:rsidR="008B4B74" w:rsidRPr="008D443B" w:rsidRDefault="008B4B74" w:rsidP="008C12E0">
            <w:pPr>
              <w:spacing w:before="60" w:after="60"/>
              <w:rPr>
                <w:rFonts w:eastAsia="Calibri"/>
                <w:sz w:val="16"/>
                <w:szCs w:val="16"/>
              </w:rPr>
            </w:pPr>
            <w:r w:rsidRPr="008D443B">
              <w:rPr>
                <w:rFonts w:eastAsia="Calibri"/>
                <w:b/>
                <w:sz w:val="16"/>
                <w:szCs w:val="16"/>
              </w:rPr>
              <w:t>(zaměření, aktivity)</w:t>
            </w:r>
          </w:p>
        </w:tc>
        <w:tc>
          <w:tcPr>
            <w:tcW w:w="6096" w:type="dxa"/>
          </w:tcPr>
          <w:p w:rsidR="008B4B74" w:rsidRPr="008D443B" w:rsidRDefault="008B4B74" w:rsidP="00E46DDD">
            <w:pPr>
              <w:pStyle w:val="DAVA"/>
              <w:spacing w:before="60" w:after="60"/>
              <w:jc w:val="left"/>
              <w:rPr>
                <w:rFonts w:eastAsia="Calibri" w:cs="Arial"/>
                <w:sz w:val="16"/>
                <w:szCs w:val="16"/>
              </w:rPr>
            </w:pPr>
            <w:r w:rsidRPr="008D443B">
              <w:rPr>
                <w:rFonts w:eastAsia="Calibri" w:cs="Arial"/>
                <w:sz w:val="16"/>
                <w:szCs w:val="16"/>
              </w:rPr>
              <w:t>Cílem je snížit energetickou náročnost budov v sektoru bydlení na nákladově optimální úroveň (viz směrnice 2010/31/EU, odst. 15, čl. 5; směrnice 2012/27/EU odst. 16, 21, čl. 3, odst. 1, písmeno a; čl. 4, písmena b, c) a zvýšení podílu obnovitelných zdrojů energie.</w:t>
            </w:r>
          </w:p>
          <w:p w:rsidR="008B4B74" w:rsidRPr="008D443B" w:rsidRDefault="008B4B74" w:rsidP="008C12E0">
            <w:pPr>
              <w:pStyle w:val="DAVA"/>
              <w:spacing w:before="60" w:after="60"/>
              <w:jc w:val="left"/>
              <w:rPr>
                <w:sz w:val="16"/>
                <w:szCs w:val="16"/>
              </w:rPr>
            </w:pPr>
            <w:r w:rsidRPr="008D443B">
              <w:rPr>
                <w:rFonts w:eastAsia="Calibri" w:cs="Arial"/>
                <w:sz w:val="16"/>
                <w:szCs w:val="16"/>
              </w:rPr>
              <w:t>Podpora se týká vlastníků bytových domů podle vyhlášky č. 501/2006 Sb. - budovy se čtyřmi a více byty.</w:t>
            </w:r>
          </w:p>
        </w:tc>
        <w:tc>
          <w:tcPr>
            <w:tcW w:w="6237" w:type="dxa"/>
          </w:tcPr>
          <w:p w:rsidR="008B4B74" w:rsidRPr="008D443B" w:rsidRDefault="008B4B74">
            <w:pPr>
              <w:pStyle w:val="DAVA"/>
              <w:spacing w:before="60" w:after="60"/>
              <w:jc w:val="left"/>
              <w:rPr>
                <w:sz w:val="16"/>
                <w:szCs w:val="16"/>
              </w:rPr>
            </w:pPr>
            <w:r w:rsidRPr="008D443B">
              <w:rPr>
                <w:sz w:val="16"/>
                <w:szCs w:val="16"/>
              </w:rPr>
              <w:t>Snižování spotřeby energie zlepšením tepelně technických vlastností obvodových konstrukcí budov. Technologie na využití odpadního tepla. Další stavební opatření vedoucí ke snížení energetické náročnosti budov</w:t>
            </w:r>
            <w:r w:rsidR="00615CF9" w:rsidRPr="008D443B">
              <w:rPr>
                <w:sz w:val="16"/>
                <w:szCs w:val="16"/>
              </w:rPr>
              <w:t xml:space="preserve">. </w:t>
            </w:r>
          </w:p>
          <w:p w:rsidR="008B4B74" w:rsidRPr="008D443B" w:rsidRDefault="008B4B74" w:rsidP="00A31839">
            <w:pPr>
              <w:pStyle w:val="DAVA"/>
              <w:spacing w:before="60" w:after="60"/>
              <w:jc w:val="left"/>
              <w:rPr>
                <w:sz w:val="16"/>
                <w:szCs w:val="16"/>
              </w:rPr>
            </w:pPr>
            <w:r w:rsidRPr="008D443B">
              <w:rPr>
                <w:sz w:val="16"/>
                <w:szCs w:val="16"/>
              </w:rPr>
              <w:t>Výměna zdroje tepla v budovách za bezemisní nebo nízkoemisní</w:t>
            </w:r>
          </w:p>
        </w:tc>
      </w:tr>
      <w:tr w:rsidR="008B4B74" w:rsidRPr="008D443B" w:rsidTr="008D443B">
        <w:tc>
          <w:tcPr>
            <w:tcW w:w="1701" w:type="dxa"/>
            <w:shd w:val="clear" w:color="auto" w:fill="D9D9D9" w:themeFill="background1" w:themeFillShade="D9"/>
          </w:tcPr>
          <w:p w:rsidR="008B4B74" w:rsidRPr="008D443B" w:rsidRDefault="008B4B74" w:rsidP="008C12E0">
            <w:pPr>
              <w:spacing w:before="60" w:after="60"/>
              <w:rPr>
                <w:rFonts w:eastAsia="Calibri"/>
                <w:b/>
                <w:sz w:val="16"/>
                <w:szCs w:val="16"/>
              </w:rPr>
            </w:pPr>
            <w:r w:rsidRPr="008D443B">
              <w:rPr>
                <w:rFonts w:eastAsia="Calibri"/>
                <w:b/>
                <w:sz w:val="16"/>
                <w:szCs w:val="16"/>
              </w:rPr>
              <w:t>Implementační prvky</w:t>
            </w:r>
          </w:p>
        </w:tc>
        <w:tc>
          <w:tcPr>
            <w:tcW w:w="6096" w:type="dxa"/>
          </w:tcPr>
          <w:p w:rsidR="00B17133" w:rsidRPr="008D443B" w:rsidRDefault="008B4B74" w:rsidP="008D443B">
            <w:pPr>
              <w:pStyle w:val="NormlnIROP"/>
              <w:spacing w:after="60"/>
              <w:rPr>
                <w:rFonts w:asciiTheme="minorHAnsi" w:eastAsia="SimSun" w:hAnsiTheme="minorHAnsi"/>
                <w:sz w:val="16"/>
                <w:szCs w:val="16"/>
                <w:lang w:eastAsia="zh-CN"/>
              </w:rPr>
            </w:pPr>
            <w:r w:rsidRPr="008D443B">
              <w:rPr>
                <w:rFonts w:asciiTheme="minorHAnsi" w:eastAsia="SimSun" w:hAnsiTheme="minorHAnsi"/>
                <w:sz w:val="16"/>
                <w:szCs w:val="16"/>
                <w:lang w:eastAsia="zh-CN"/>
              </w:rPr>
              <w:t xml:space="preserve">vlastníci bytových domů podle vyhlášky č. 501/2006 Sb. - budovy se čtyřmi a více byty </w:t>
            </w:r>
          </w:p>
        </w:tc>
        <w:tc>
          <w:tcPr>
            <w:tcW w:w="6237" w:type="dxa"/>
          </w:tcPr>
          <w:p w:rsidR="006C61F1" w:rsidRPr="008D443B" w:rsidRDefault="00953922" w:rsidP="008D44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60" w:line="276" w:lineRule="auto"/>
              <w:rPr>
                <w:sz w:val="16"/>
                <w:szCs w:val="16"/>
              </w:rPr>
            </w:pPr>
            <w:r w:rsidRPr="008D443B">
              <w:rPr>
                <w:sz w:val="16"/>
                <w:szCs w:val="16"/>
              </w:rPr>
              <w:t>Typy příjemců: organizační složky státu, státní příspěvkové organizace, příspěvkové organizace obcí, příspěvkové organizace krajů, obce, kraje, svazky obcí, veřejné výzkumné instituce, veřejné a státní vysoké školy, školské právnické osoby, spolky</w:t>
            </w:r>
            <w:r w:rsidRPr="008D443B">
              <w:rPr>
                <w:bCs/>
                <w:sz w:val="16"/>
                <w:szCs w:val="16"/>
              </w:rPr>
              <w:t xml:space="preserve">, </w:t>
            </w:r>
            <w:r w:rsidRPr="008D443B">
              <w:rPr>
                <w:sz w:val="16"/>
                <w:szCs w:val="16"/>
              </w:rPr>
              <w:t>účelová zařízení církví nebo náboženských společností, obecně prospěšné společnosti, jiné subjekty sloužící veřejnému zájmu, zejména organizační složky obcí, organizační složky krajů, obchodní společnosti vlastněné ze 100 % obcemi či jinými veřejnoprávními subjekty, státní organizace zřízené zvláštním zákonem.</w:t>
            </w:r>
          </w:p>
          <w:p w:rsidR="00B17133" w:rsidRPr="008D443B" w:rsidRDefault="00953922" w:rsidP="008D443B">
            <w:pPr>
              <w:spacing w:after="60"/>
              <w:jc w:val="both"/>
              <w:rPr>
                <w:sz w:val="16"/>
                <w:szCs w:val="16"/>
              </w:rPr>
            </w:pPr>
            <w:r w:rsidRPr="008D443B">
              <w:rPr>
                <w:sz w:val="16"/>
                <w:szCs w:val="16"/>
              </w:rPr>
              <w:t>Cílové území: Česká republika.</w:t>
            </w:r>
          </w:p>
        </w:tc>
      </w:tr>
      <w:tr w:rsidR="005D312A" w:rsidRPr="008D443B" w:rsidTr="008D443B">
        <w:tc>
          <w:tcPr>
            <w:tcW w:w="1701" w:type="dxa"/>
            <w:shd w:val="clear" w:color="auto" w:fill="D9D9D9" w:themeFill="background1" w:themeFillShade="D9"/>
          </w:tcPr>
          <w:p w:rsidR="005D312A" w:rsidRPr="008D443B" w:rsidRDefault="005D312A" w:rsidP="008C12E0">
            <w:pPr>
              <w:spacing w:before="60" w:after="60"/>
              <w:rPr>
                <w:rFonts w:eastAsia="Calibri"/>
                <w:b/>
                <w:sz w:val="16"/>
                <w:szCs w:val="16"/>
              </w:rPr>
            </w:pPr>
            <w:r w:rsidRPr="008D443B">
              <w:rPr>
                <w:b/>
                <w:sz w:val="16"/>
                <w:szCs w:val="16"/>
              </w:rPr>
              <w:t>Synergie/komplementarita</w:t>
            </w:r>
          </w:p>
        </w:tc>
        <w:tc>
          <w:tcPr>
            <w:tcW w:w="6096" w:type="dxa"/>
          </w:tcPr>
          <w:p w:rsidR="005D312A" w:rsidRPr="008D443B" w:rsidRDefault="005D312A" w:rsidP="007F7178">
            <w:pPr>
              <w:pStyle w:val="NormlnIROP"/>
              <w:rPr>
                <w:rFonts w:asciiTheme="minorHAnsi" w:eastAsia="SimSun" w:hAnsiTheme="minorHAnsi"/>
                <w:sz w:val="16"/>
                <w:szCs w:val="16"/>
                <w:lang w:eastAsia="zh-CN"/>
              </w:rPr>
            </w:pPr>
            <w:r w:rsidRPr="008D443B">
              <w:rPr>
                <w:rFonts w:asciiTheme="minorHAnsi" w:hAnsiTheme="minorHAnsi" w:cs="Arial"/>
                <w:sz w:val="16"/>
                <w:szCs w:val="16"/>
              </w:rPr>
              <w:t>komplementarita</w:t>
            </w:r>
          </w:p>
        </w:tc>
        <w:tc>
          <w:tcPr>
            <w:tcW w:w="6237" w:type="dxa"/>
          </w:tcPr>
          <w:p w:rsidR="005D312A" w:rsidRPr="008D443B" w:rsidRDefault="005D312A" w:rsidP="006C61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6"/>
                <w:szCs w:val="16"/>
              </w:rPr>
            </w:pPr>
            <w:r w:rsidRPr="008D443B">
              <w:rPr>
                <w:rFonts w:cs="Arial"/>
                <w:sz w:val="16"/>
                <w:szCs w:val="16"/>
              </w:rPr>
              <w:t>komplementarita</w:t>
            </w:r>
          </w:p>
        </w:tc>
      </w:tr>
      <w:tr w:rsidR="008B4B74" w:rsidRPr="008D443B" w:rsidTr="008D443B">
        <w:tc>
          <w:tcPr>
            <w:tcW w:w="1701" w:type="dxa"/>
            <w:shd w:val="clear" w:color="auto" w:fill="D9D9D9" w:themeFill="background1" w:themeFillShade="D9"/>
          </w:tcPr>
          <w:p w:rsidR="008B4B74" w:rsidRPr="008D443B" w:rsidRDefault="008B4B74" w:rsidP="008C12E0">
            <w:pPr>
              <w:spacing w:before="60" w:after="60"/>
              <w:rPr>
                <w:rFonts w:eastAsia="Calibri"/>
                <w:sz w:val="16"/>
                <w:szCs w:val="16"/>
              </w:rPr>
            </w:pPr>
            <w:r w:rsidRPr="008D443B">
              <w:rPr>
                <w:rFonts w:eastAsia="Calibri"/>
                <w:b/>
                <w:sz w:val="16"/>
                <w:szCs w:val="16"/>
              </w:rPr>
              <w:t>Mechanismus koordinace</w:t>
            </w:r>
          </w:p>
        </w:tc>
        <w:tc>
          <w:tcPr>
            <w:tcW w:w="6096" w:type="dxa"/>
          </w:tcPr>
          <w:p w:rsidR="008B4B74" w:rsidRPr="008D443B" w:rsidRDefault="008B4B74" w:rsidP="008C12E0">
            <w:pPr>
              <w:pStyle w:val="DAVA"/>
              <w:spacing w:before="60" w:after="60"/>
              <w:jc w:val="left"/>
              <w:rPr>
                <w:sz w:val="16"/>
                <w:szCs w:val="16"/>
              </w:rPr>
            </w:pPr>
            <w:r w:rsidRPr="008D443B">
              <w:rPr>
                <w:sz w:val="16"/>
                <w:szCs w:val="16"/>
              </w:rPr>
              <w:t>Rozhraní mezi programem PANEL 2014 + a IROP je definováno stavebně technicky – prioritně nápravy konstrukčních vad u PANEL 2014+ a prioritně energetické úspory u IROP. Váže se rovněž na memorandum uzavřené ministry MR a ŽP k zájmovým oblastem finančního nástroje JESSICA v rámci IOP a programu PANEL 2013.</w:t>
            </w:r>
          </w:p>
        </w:tc>
        <w:tc>
          <w:tcPr>
            <w:tcW w:w="6237" w:type="dxa"/>
          </w:tcPr>
          <w:p w:rsidR="008B4B74" w:rsidRPr="008D443B" w:rsidRDefault="008B4B74" w:rsidP="00E26F3F">
            <w:pPr>
              <w:pStyle w:val="DAVA"/>
              <w:spacing w:before="60" w:after="60"/>
              <w:jc w:val="left"/>
              <w:rPr>
                <w:sz w:val="16"/>
                <w:szCs w:val="16"/>
              </w:rPr>
            </w:pPr>
            <w:r w:rsidRPr="008D443B">
              <w:rPr>
                <w:sz w:val="16"/>
                <w:szCs w:val="16"/>
              </w:rPr>
              <w:t>Jedná se o doplňkovou vazbu, nutná výměna informací o podpořených projektech včetně spolupráce na evaluacích v oblasti energetických úspor napříč všemi zainteresovanými programy</w:t>
            </w:r>
          </w:p>
        </w:tc>
      </w:tr>
    </w:tbl>
    <w:p w:rsidR="00D733DF" w:rsidRPr="00AF1724" w:rsidRDefault="00D733DF" w:rsidP="00D733DF">
      <w:pPr>
        <w:spacing w:after="240"/>
        <w:ind w:left="-142"/>
        <w:rPr>
          <w:b/>
          <w:sz w:val="26"/>
          <w:szCs w:val="26"/>
        </w:rPr>
      </w:pPr>
    </w:p>
    <w:p w:rsidR="00D733DF" w:rsidRPr="00AF1724" w:rsidRDefault="00930B11"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151" w:name="_Toc372725924"/>
      <w:bookmarkStart w:id="1152" w:name="_Toc384022352"/>
      <w:bookmarkStart w:id="1153" w:name="_Toc386525876"/>
      <w:bookmarkStart w:id="1154" w:name="_Toc386621950"/>
      <w:bookmarkStart w:id="1155" w:name="_Toc386622508"/>
      <w:bookmarkStart w:id="1156" w:name="_Toc386628700"/>
      <w:bookmarkStart w:id="1157" w:name="_Toc386628794"/>
      <w:bookmarkStart w:id="1158" w:name="_Toc387916315"/>
      <w:bookmarkStart w:id="1159" w:name="_Toc387916451"/>
      <w:bookmarkStart w:id="1160" w:name="_Toc387916543"/>
      <w:bookmarkStart w:id="1161" w:name="_Toc388008859"/>
      <w:bookmarkStart w:id="1162" w:name="_Toc388444946"/>
      <w:bookmarkStart w:id="1163" w:name="_Toc391474344"/>
      <w:bookmarkStart w:id="1164" w:name="_Toc391474577"/>
      <w:bookmarkStart w:id="1165" w:name="_Toc396917693"/>
      <w:bookmarkStart w:id="1166" w:name="_Toc396917761"/>
      <w:bookmarkStart w:id="1167" w:name="_Toc396917911"/>
      <w:bookmarkStart w:id="1168" w:name="_Toc396918079"/>
      <w:bookmarkStart w:id="1169" w:name="_Toc397074397"/>
      <w:r w:rsidRPr="00AF1724">
        <w:rPr>
          <w:b/>
          <w:szCs w:val="24"/>
        </w:rPr>
        <w:t>5</w:t>
      </w:r>
      <w:r w:rsidR="00D733DF" w:rsidRPr="00AF1724">
        <w:rPr>
          <w:b/>
          <w:szCs w:val="24"/>
        </w:rPr>
        <w:t>.</w:t>
      </w:r>
      <w:r w:rsidR="00043595" w:rsidRPr="00AF1724">
        <w:rPr>
          <w:b/>
          <w:szCs w:val="24"/>
        </w:rPr>
        <w:t xml:space="preserve">13 </w:t>
      </w:r>
      <w:r w:rsidR="00D733DF" w:rsidRPr="00AF1724">
        <w:rPr>
          <w:b/>
          <w:szCs w:val="24"/>
        </w:rPr>
        <w:t>Program rozvoje cestovního ruchu</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rsidR="00D733DF" w:rsidRPr="00AF1724" w:rsidRDefault="00D733DF" w:rsidP="0041795C">
      <w:pPr>
        <w:spacing w:before="120" w:after="0"/>
        <w:rPr>
          <w:b/>
        </w:rPr>
      </w:pPr>
      <w:r w:rsidRPr="00AF1724">
        <w:rPr>
          <w:b/>
        </w:rPr>
        <w:t>Obecně k programu:</w:t>
      </w:r>
    </w:p>
    <w:p w:rsidR="00396244" w:rsidRPr="00AF1724" w:rsidRDefault="00052533"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je jedním z nástrojů implementace Koncepce státní politiky cestovního ruchu ČR pro období 2014-2020 (schválená usnesením vlády č. 220/2013 ze dne 27. března 2013</w:t>
      </w:r>
      <w:r w:rsidR="00D03B6C" w:rsidRPr="00AF1724">
        <w:rPr>
          <w:rFonts w:asciiTheme="minorHAnsi" w:hAnsiTheme="minorHAnsi"/>
        </w:rPr>
        <w:t>). Předmětem programu je tvorba nových produktů CR s cílem snížení sezónnosti CR, začlenění nových cílových skupin do aktivit cestovního ruchu – děti, mládež, rodiny s dětmi, handicapovaní, senioři (sociální cestovní ruch)</w:t>
      </w:r>
      <w:r w:rsidR="00057BAB" w:rsidRPr="00AF1724">
        <w:rPr>
          <w:rFonts w:asciiTheme="minorHAnsi" w:hAnsiTheme="minorHAnsi"/>
        </w:rPr>
        <w:t xml:space="preserve">. </w:t>
      </w:r>
      <w:r w:rsidR="00396244" w:rsidRPr="00BC2E98">
        <w:rPr>
          <w:rFonts w:asciiTheme="minorHAnsi" w:hAnsiTheme="minorHAnsi"/>
        </w:rPr>
        <w:t>Konkrétní aktivity:</w:t>
      </w:r>
      <w:r w:rsidR="00106F64" w:rsidRPr="00AF1724">
        <w:rPr>
          <w:rFonts w:asciiTheme="minorHAnsi" w:hAnsiTheme="minorHAnsi"/>
        </w:rPr>
        <w:t xml:space="preserve"> </w:t>
      </w:r>
      <w:r w:rsidR="00396244" w:rsidRPr="00AF1724">
        <w:rPr>
          <w:rFonts w:asciiTheme="minorHAnsi" w:hAnsiTheme="minorHAnsi"/>
        </w:rPr>
        <w:t xml:space="preserve"> rekonstrukce/vybudování odpočívadel, center služeb pro turisty a hygienického zázemí pro pěší, cyklisty a handicapované turisty podél tras</w:t>
      </w:r>
      <w:r w:rsidR="00106F64" w:rsidRPr="00AF1724">
        <w:rPr>
          <w:rFonts w:asciiTheme="minorHAnsi" w:hAnsiTheme="minorHAnsi"/>
        </w:rPr>
        <w:t xml:space="preserve">; </w:t>
      </w:r>
      <w:r w:rsidR="00396244" w:rsidRPr="00AF1724">
        <w:rPr>
          <w:rFonts w:asciiTheme="minorHAnsi" w:hAnsiTheme="minorHAnsi"/>
        </w:rPr>
        <w:t>zpřístupnění atraktivit cestovního ruchu</w:t>
      </w:r>
      <w:r w:rsidR="00106F64" w:rsidRPr="00AF1724">
        <w:rPr>
          <w:rFonts w:asciiTheme="minorHAnsi" w:hAnsiTheme="minorHAnsi"/>
        </w:rPr>
        <w:t xml:space="preserve">; </w:t>
      </w:r>
      <w:r w:rsidR="00396244" w:rsidRPr="00AF1724">
        <w:rPr>
          <w:rFonts w:asciiTheme="minorHAnsi" w:hAnsiTheme="minorHAnsi"/>
        </w:rPr>
        <w:t>a zavedení /zlepšení/ vytvoření navigačních a informačních systémů pro sluchově a zrakově postižené účastníky cestovního ruchu</w:t>
      </w:r>
      <w:r w:rsidR="00106F64" w:rsidRPr="00AF1724">
        <w:rPr>
          <w:rFonts w:asciiTheme="minorHAnsi" w:hAnsiTheme="minorHAnsi"/>
        </w:rPr>
        <w:t xml:space="preserve">; </w:t>
      </w:r>
      <w:r w:rsidR="00396244" w:rsidRPr="00AF1724">
        <w:rPr>
          <w:rFonts w:asciiTheme="minorHAnsi" w:hAnsiTheme="minorHAnsi"/>
        </w:rPr>
        <w:t>propagace výstupů realizovaných akcí (nelze samostatně, pouze doprovodná aktivita)</w:t>
      </w:r>
    </w:p>
    <w:p w:rsidR="00D733DF" w:rsidRPr="008D443B" w:rsidRDefault="00D733DF" w:rsidP="008D443B">
      <w:pPr>
        <w:spacing w:before="120" w:after="0"/>
        <w:rPr>
          <w:b/>
        </w:rPr>
      </w:pPr>
      <w:r w:rsidRPr="008D443B">
        <w:rPr>
          <w:b/>
        </w:rPr>
        <w:t>Identifikace synergie / komplementarity:</w:t>
      </w:r>
    </w:p>
    <w:tbl>
      <w:tblPr>
        <w:tblStyle w:val="Mkatabulky"/>
        <w:tblW w:w="14110" w:type="dxa"/>
        <w:tblInd w:w="108" w:type="dxa"/>
        <w:tblLayout w:type="fixed"/>
        <w:tblLook w:val="04A0" w:firstRow="1" w:lastRow="0" w:firstColumn="1" w:lastColumn="0" w:noHBand="0" w:noVBand="1"/>
      </w:tblPr>
      <w:tblGrid>
        <w:gridCol w:w="1701"/>
        <w:gridCol w:w="3570"/>
        <w:gridCol w:w="3120"/>
        <w:gridCol w:w="5719"/>
      </w:tblGrid>
      <w:tr w:rsidR="00803205" w:rsidRPr="008D443B" w:rsidTr="008D443B">
        <w:tc>
          <w:tcPr>
            <w:tcW w:w="1701" w:type="dxa"/>
            <w:shd w:val="clear" w:color="auto" w:fill="A6A6A6" w:themeFill="background1" w:themeFillShade="A6"/>
          </w:tcPr>
          <w:p w:rsidR="00803205" w:rsidRPr="008D443B" w:rsidRDefault="00803205" w:rsidP="00106F64">
            <w:pPr>
              <w:spacing w:before="60" w:after="60"/>
            </w:pPr>
          </w:p>
        </w:tc>
        <w:tc>
          <w:tcPr>
            <w:tcW w:w="3570" w:type="dxa"/>
            <w:shd w:val="clear" w:color="auto" w:fill="A6A6A6" w:themeFill="background1" w:themeFillShade="A6"/>
          </w:tcPr>
          <w:p w:rsidR="00803205" w:rsidRPr="008D443B" w:rsidRDefault="00803205" w:rsidP="00106F64">
            <w:pPr>
              <w:spacing w:before="60" w:after="60"/>
              <w:rPr>
                <w:rFonts w:eastAsia="Calibri"/>
                <w:b/>
              </w:rPr>
            </w:pPr>
            <w:r w:rsidRPr="008D443B">
              <w:rPr>
                <w:rFonts w:eastAsia="Calibri"/>
                <w:b/>
              </w:rPr>
              <w:t>NPPCR</w:t>
            </w:r>
          </w:p>
        </w:tc>
        <w:tc>
          <w:tcPr>
            <w:tcW w:w="3120" w:type="dxa"/>
            <w:shd w:val="clear" w:color="auto" w:fill="A6A6A6" w:themeFill="background1" w:themeFillShade="A6"/>
          </w:tcPr>
          <w:p w:rsidR="00803205" w:rsidRPr="008D443B" w:rsidRDefault="00803205" w:rsidP="00106F64">
            <w:pPr>
              <w:spacing w:before="60" w:after="60"/>
              <w:rPr>
                <w:rFonts w:eastAsia="Calibri"/>
                <w:b/>
              </w:rPr>
            </w:pPr>
            <w:r w:rsidRPr="008D443B">
              <w:rPr>
                <w:rFonts w:eastAsia="Calibri"/>
                <w:b/>
              </w:rPr>
              <w:t>IROP</w:t>
            </w:r>
          </w:p>
        </w:tc>
        <w:tc>
          <w:tcPr>
            <w:tcW w:w="5719" w:type="dxa"/>
            <w:shd w:val="clear" w:color="auto" w:fill="A6A6A6" w:themeFill="background1" w:themeFillShade="A6"/>
          </w:tcPr>
          <w:p w:rsidR="00803205" w:rsidRPr="008D443B" w:rsidRDefault="00803205" w:rsidP="00106F64">
            <w:pPr>
              <w:spacing w:before="60" w:after="60"/>
              <w:rPr>
                <w:rFonts w:eastAsia="Calibri"/>
                <w:b/>
              </w:rPr>
            </w:pPr>
            <w:r w:rsidRPr="008D443B">
              <w:rPr>
                <w:rFonts w:eastAsia="Calibri"/>
                <w:b/>
              </w:rPr>
              <w:t>IROP</w:t>
            </w:r>
          </w:p>
        </w:tc>
      </w:tr>
      <w:tr w:rsidR="008B4B74" w:rsidRPr="008D443B" w:rsidTr="008D443B">
        <w:tc>
          <w:tcPr>
            <w:tcW w:w="1701" w:type="dxa"/>
            <w:shd w:val="clear" w:color="auto" w:fill="D9D9D9" w:themeFill="background1" w:themeFillShade="D9"/>
          </w:tcPr>
          <w:p w:rsidR="008B4B74" w:rsidRPr="008D443B" w:rsidRDefault="008B4B74" w:rsidP="00F151F2">
            <w:pPr>
              <w:spacing w:before="40" w:after="40"/>
              <w:rPr>
                <w:b/>
                <w:sz w:val="16"/>
                <w:szCs w:val="16"/>
              </w:rPr>
            </w:pPr>
            <w:r w:rsidRPr="008D443B">
              <w:rPr>
                <w:b/>
                <w:sz w:val="16"/>
                <w:szCs w:val="16"/>
              </w:rPr>
              <w:t>Tematický cíl</w:t>
            </w:r>
          </w:p>
        </w:tc>
        <w:tc>
          <w:tcPr>
            <w:tcW w:w="3570" w:type="dxa"/>
          </w:tcPr>
          <w:p w:rsidR="008B4B74" w:rsidRPr="008D443B" w:rsidRDefault="008B4B74" w:rsidP="00106F64">
            <w:pPr>
              <w:pStyle w:val="Tabulka"/>
              <w:jc w:val="left"/>
              <w:rPr>
                <w:rFonts w:asciiTheme="minorHAnsi" w:hAnsiTheme="minorHAnsi"/>
                <w:sz w:val="16"/>
                <w:szCs w:val="16"/>
              </w:rPr>
            </w:pPr>
          </w:p>
        </w:tc>
        <w:tc>
          <w:tcPr>
            <w:tcW w:w="3120" w:type="dxa"/>
          </w:tcPr>
          <w:p w:rsidR="008B4B74" w:rsidRPr="008D443B" w:rsidRDefault="008B4B74" w:rsidP="00884ABF">
            <w:pPr>
              <w:pStyle w:val="Tabulka"/>
              <w:jc w:val="left"/>
              <w:rPr>
                <w:rFonts w:asciiTheme="minorHAnsi" w:hAnsiTheme="minorHAnsi"/>
                <w:sz w:val="16"/>
                <w:szCs w:val="16"/>
              </w:rPr>
            </w:pPr>
            <w:r w:rsidRPr="008D443B">
              <w:rPr>
                <w:rFonts w:asciiTheme="minorHAnsi" w:hAnsiTheme="minorHAnsi"/>
                <w:sz w:val="16"/>
                <w:szCs w:val="16"/>
              </w:rPr>
              <w:t>TC6</w:t>
            </w:r>
          </w:p>
        </w:tc>
        <w:tc>
          <w:tcPr>
            <w:tcW w:w="5719" w:type="dxa"/>
          </w:tcPr>
          <w:p w:rsidR="008B4B74" w:rsidRPr="008D443B" w:rsidRDefault="008B4B74" w:rsidP="00884ABF">
            <w:pPr>
              <w:pStyle w:val="Tabulka"/>
              <w:jc w:val="left"/>
              <w:rPr>
                <w:rFonts w:asciiTheme="minorHAnsi" w:hAnsiTheme="minorHAnsi"/>
                <w:sz w:val="16"/>
                <w:szCs w:val="16"/>
              </w:rPr>
            </w:pPr>
            <w:r w:rsidRPr="008D443B">
              <w:rPr>
                <w:rFonts w:asciiTheme="minorHAnsi" w:hAnsiTheme="minorHAnsi"/>
                <w:sz w:val="16"/>
                <w:szCs w:val="16"/>
              </w:rPr>
              <w:t>TC7</w:t>
            </w:r>
          </w:p>
        </w:tc>
      </w:tr>
      <w:tr w:rsidR="00803205" w:rsidRPr="008D443B" w:rsidTr="008D443B">
        <w:tc>
          <w:tcPr>
            <w:tcW w:w="1701" w:type="dxa"/>
            <w:shd w:val="clear" w:color="auto" w:fill="D9D9D9" w:themeFill="background1" w:themeFillShade="D9"/>
          </w:tcPr>
          <w:p w:rsidR="00803205" w:rsidRPr="008D443B" w:rsidRDefault="00953922" w:rsidP="00106F64">
            <w:pPr>
              <w:spacing w:before="60" w:after="60" w:line="276" w:lineRule="auto"/>
              <w:rPr>
                <w:rFonts w:eastAsia="Calibri"/>
                <w:b/>
                <w:sz w:val="16"/>
                <w:szCs w:val="16"/>
              </w:rPr>
            </w:pPr>
            <w:r w:rsidRPr="008D443B">
              <w:rPr>
                <w:rFonts w:eastAsia="Calibri"/>
                <w:b/>
                <w:sz w:val="16"/>
                <w:szCs w:val="16"/>
              </w:rPr>
              <w:t>Prioritní osa</w:t>
            </w:r>
          </w:p>
        </w:tc>
        <w:tc>
          <w:tcPr>
            <w:tcW w:w="3570" w:type="dxa"/>
          </w:tcPr>
          <w:p w:rsidR="00803205" w:rsidRPr="008D443B" w:rsidRDefault="00803205" w:rsidP="00106F64">
            <w:pPr>
              <w:pStyle w:val="Tabulka"/>
              <w:jc w:val="left"/>
              <w:rPr>
                <w:rFonts w:asciiTheme="minorHAnsi" w:hAnsiTheme="minorHAnsi"/>
                <w:sz w:val="16"/>
                <w:szCs w:val="16"/>
              </w:rPr>
            </w:pPr>
          </w:p>
        </w:tc>
        <w:tc>
          <w:tcPr>
            <w:tcW w:w="3120" w:type="dxa"/>
          </w:tcPr>
          <w:p w:rsidR="00803205" w:rsidRPr="008D443B" w:rsidRDefault="00803205" w:rsidP="00106F64">
            <w:pPr>
              <w:pStyle w:val="Tabulka"/>
              <w:jc w:val="left"/>
              <w:rPr>
                <w:rFonts w:asciiTheme="minorHAnsi" w:hAnsiTheme="minorHAnsi"/>
                <w:sz w:val="16"/>
                <w:szCs w:val="16"/>
              </w:rPr>
            </w:pPr>
            <w:r w:rsidRPr="008D443B">
              <w:rPr>
                <w:rFonts w:asciiTheme="minorHAnsi" w:hAnsiTheme="minorHAnsi"/>
                <w:sz w:val="16"/>
                <w:szCs w:val="16"/>
              </w:rPr>
              <w:t>PO 3 Dobrá správa území a zefektivnění veřejných institucí</w:t>
            </w:r>
          </w:p>
        </w:tc>
        <w:tc>
          <w:tcPr>
            <w:tcW w:w="5719" w:type="dxa"/>
          </w:tcPr>
          <w:p w:rsidR="00803205" w:rsidRPr="008D443B" w:rsidRDefault="00803205" w:rsidP="00106F64">
            <w:pPr>
              <w:pStyle w:val="Tabulka"/>
              <w:jc w:val="left"/>
              <w:rPr>
                <w:rFonts w:asciiTheme="minorHAnsi" w:hAnsiTheme="minorHAnsi"/>
                <w:sz w:val="16"/>
                <w:szCs w:val="16"/>
              </w:rPr>
            </w:pPr>
            <w:r w:rsidRPr="008D443B">
              <w:rPr>
                <w:rFonts w:asciiTheme="minorHAnsi" w:hAnsiTheme="minorHAnsi"/>
                <w:sz w:val="16"/>
                <w:szCs w:val="16"/>
              </w:rPr>
              <w:t>PO1: Konkurenceschopné, dostupné a bezpečné regiony</w:t>
            </w:r>
          </w:p>
        </w:tc>
      </w:tr>
      <w:tr w:rsidR="008B4B74" w:rsidRPr="008D443B" w:rsidTr="008D443B">
        <w:tc>
          <w:tcPr>
            <w:tcW w:w="1701" w:type="dxa"/>
            <w:shd w:val="clear" w:color="auto" w:fill="D9D9D9" w:themeFill="background1" w:themeFillShade="D9"/>
          </w:tcPr>
          <w:p w:rsidR="008B4B74" w:rsidRPr="008D443B" w:rsidRDefault="008B4B74" w:rsidP="00106F64">
            <w:pPr>
              <w:spacing w:before="60" w:after="60"/>
              <w:rPr>
                <w:rFonts w:eastAsia="Calibri"/>
                <w:b/>
                <w:sz w:val="16"/>
                <w:szCs w:val="16"/>
              </w:rPr>
            </w:pPr>
            <w:r w:rsidRPr="008D443B">
              <w:rPr>
                <w:b/>
                <w:sz w:val="16"/>
                <w:szCs w:val="16"/>
              </w:rPr>
              <w:t>Investiční priorita</w:t>
            </w:r>
          </w:p>
        </w:tc>
        <w:tc>
          <w:tcPr>
            <w:tcW w:w="3570" w:type="dxa"/>
          </w:tcPr>
          <w:p w:rsidR="008B4B74" w:rsidRPr="008D443B" w:rsidDel="00F02BCA" w:rsidRDefault="008B4B74" w:rsidP="00106F64">
            <w:pPr>
              <w:pStyle w:val="Tabulka"/>
              <w:jc w:val="left"/>
              <w:rPr>
                <w:rFonts w:asciiTheme="minorHAnsi" w:hAnsiTheme="minorHAnsi"/>
                <w:sz w:val="16"/>
                <w:szCs w:val="16"/>
              </w:rPr>
            </w:pPr>
          </w:p>
        </w:tc>
        <w:tc>
          <w:tcPr>
            <w:tcW w:w="3120" w:type="dxa"/>
          </w:tcPr>
          <w:p w:rsidR="008B4B74" w:rsidRPr="008D443B" w:rsidRDefault="00884ABF" w:rsidP="00106F64">
            <w:pPr>
              <w:pStyle w:val="Tabulka"/>
              <w:jc w:val="left"/>
              <w:rPr>
                <w:rFonts w:asciiTheme="minorHAnsi" w:hAnsiTheme="minorHAnsi"/>
                <w:sz w:val="16"/>
                <w:szCs w:val="16"/>
              </w:rPr>
            </w:pPr>
            <w:r w:rsidRPr="008D443B">
              <w:rPr>
                <w:rFonts w:asciiTheme="minorHAnsi" w:hAnsiTheme="minorHAnsi"/>
                <w:sz w:val="16"/>
                <w:szCs w:val="16"/>
              </w:rPr>
              <w:t>IP6c</w:t>
            </w:r>
          </w:p>
        </w:tc>
        <w:tc>
          <w:tcPr>
            <w:tcW w:w="5719" w:type="dxa"/>
          </w:tcPr>
          <w:p w:rsidR="008B4B74" w:rsidRPr="008D443B" w:rsidRDefault="00884ABF" w:rsidP="00106F64">
            <w:pPr>
              <w:pStyle w:val="Tabulka"/>
              <w:jc w:val="left"/>
              <w:rPr>
                <w:rFonts w:asciiTheme="minorHAnsi" w:hAnsiTheme="minorHAnsi"/>
                <w:sz w:val="16"/>
                <w:szCs w:val="16"/>
              </w:rPr>
            </w:pPr>
            <w:r w:rsidRPr="008D443B">
              <w:rPr>
                <w:rFonts w:asciiTheme="minorHAnsi" w:hAnsiTheme="minorHAnsi"/>
                <w:sz w:val="16"/>
                <w:szCs w:val="16"/>
              </w:rPr>
              <w:t>IP7c</w:t>
            </w:r>
          </w:p>
        </w:tc>
      </w:tr>
      <w:tr w:rsidR="008B4B74" w:rsidRPr="008D443B" w:rsidTr="008D443B">
        <w:tc>
          <w:tcPr>
            <w:tcW w:w="1701" w:type="dxa"/>
            <w:shd w:val="clear" w:color="auto" w:fill="D9D9D9" w:themeFill="background1" w:themeFillShade="D9"/>
          </w:tcPr>
          <w:p w:rsidR="008B4B74" w:rsidRPr="008D443B" w:rsidRDefault="00953922" w:rsidP="00106F64">
            <w:pPr>
              <w:spacing w:before="60" w:after="60" w:line="276" w:lineRule="auto"/>
              <w:rPr>
                <w:rFonts w:eastAsia="Calibri"/>
                <w:sz w:val="16"/>
                <w:szCs w:val="16"/>
              </w:rPr>
            </w:pPr>
            <w:r w:rsidRPr="008D443B">
              <w:rPr>
                <w:rFonts w:eastAsia="Calibri"/>
                <w:b/>
                <w:sz w:val="16"/>
                <w:szCs w:val="16"/>
              </w:rPr>
              <w:t>Specifický cíl</w:t>
            </w:r>
          </w:p>
        </w:tc>
        <w:tc>
          <w:tcPr>
            <w:tcW w:w="3570" w:type="dxa"/>
          </w:tcPr>
          <w:p w:rsidR="008B4B74" w:rsidRPr="008D443B" w:rsidRDefault="008B4B74" w:rsidP="00106F64">
            <w:pPr>
              <w:pStyle w:val="DAVA"/>
              <w:spacing w:before="60" w:after="60"/>
              <w:jc w:val="left"/>
              <w:rPr>
                <w:sz w:val="16"/>
                <w:szCs w:val="16"/>
              </w:rPr>
            </w:pPr>
            <w:r w:rsidRPr="008D443B">
              <w:rPr>
                <w:sz w:val="16"/>
                <w:szCs w:val="16"/>
              </w:rPr>
              <w:t>SC: Tvorba nových produktů CR s cílem snížení sezónnosti CR, začlenění nových cílových skupin do aktivit cestovního ruchu – děti, mládež, rodiny s dětmi, handicapovaní, senioři (sociální cestovní ruch)</w:t>
            </w:r>
          </w:p>
        </w:tc>
        <w:tc>
          <w:tcPr>
            <w:tcW w:w="3120" w:type="dxa"/>
          </w:tcPr>
          <w:p w:rsidR="008B4B74" w:rsidRPr="008D443B" w:rsidRDefault="008B4B74" w:rsidP="00106F64">
            <w:pPr>
              <w:pStyle w:val="DAVA"/>
              <w:spacing w:before="60" w:after="60"/>
              <w:jc w:val="left"/>
              <w:rPr>
                <w:sz w:val="16"/>
                <w:szCs w:val="16"/>
              </w:rPr>
            </w:pPr>
            <w:r w:rsidRPr="008D443B">
              <w:rPr>
                <w:sz w:val="16"/>
                <w:szCs w:val="16"/>
              </w:rPr>
              <w:t xml:space="preserve">SC 3.1 Zefektivnění prezentace, posílení ochrany a rozvoje kulturního a  přírodního dědictví </w:t>
            </w:r>
          </w:p>
        </w:tc>
        <w:tc>
          <w:tcPr>
            <w:tcW w:w="5719" w:type="dxa"/>
          </w:tcPr>
          <w:p w:rsidR="008B4B74" w:rsidRPr="008D443B" w:rsidRDefault="008B4B74" w:rsidP="00106F64">
            <w:pPr>
              <w:pStyle w:val="DAVA"/>
              <w:spacing w:before="60" w:after="60"/>
              <w:jc w:val="left"/>
              <w:rPr>
                <w:sz w:val="16"/>
                <w:szCs w:val="16"/>
              </w:rPr>
            </w:pPr>
            <w:r w:rsidRPr="008D443B">
              <w:rPr>
                <w:sz w:val="16"/>
                <w:szCs w:val="16"/>
              </w:rPr>
              <w:t>SC 1.2 Zvýšení podílu udržitelných forem dopravy</w:t>
            </w:r>
          </w:p>
        </w:tc>
      </w:tr>
      <w:tr w:rsidR="008B4B74" w:rsidRPr="008D443B" w:rsidTr="008D443B">
        <w:tc>
          <w:tcPr>
            <w:tcW w:w="1701" w:type="dxa"/>
            <w:shd w:val="clear" w:color="auto" w:fill="D9D9D9" w:themeFill="background1" w:themeFillShade="D9"/>
          </w:tcPr>
          <w:p w:rsidR="008B4B74" w:rsidRPr="008D443B" w:rsidRDefault="008B4B74" w:rsidP="00106F64">
            <w:pPr>
              <w:spacing w:before="60" w:after="60"/>
              <w:rPr>
                <w:rFonts w:eastAsia="Calibri"/>
                <w:b/>
                <w:sz w:val="16"/>
                <w:szCs w:val="16"/>
              </w:rPr>
            </w:pPr>
            <w:r w:rsidRPr="008D443B">
              <w:rPr>
                <w:rFonts w:eastAsia="Calibri"/>
                <w:b/>
                <w:sz w:val="16"/>
                <w:szCs w:val="16"/>
              </w:rPr>
              <w:t>Věcná specifikace</w:t>
            </w:r>
          </w:p>
          <w:p w:rsidR="008B4B74" w:rsidRPr="008D443B" w:rsidRDefault="008B4B74" w:rsidP="00106F64">
            <w:pPr>
              <w:spacing w:before="60" w:after="60"/>
              <w:rPr>
                <w:rFonts w:eastAsia="Calibri"/>
                <w:sz w:val="16"/>
                <w:szCs w:val="16"/>
              </w:rPr>
            </w:pPr>
            <w:r w:rsidRPr="008D443B">
              <w:rPr>
                <w:rFonts w:eastAsia="Calibri"/>
                <w:b/>
                <w:sz w:val="16"/>
                <w:szCs w:val="16"/>
              </w:rPr>
              <w:t>(zaměření, aktivity)</w:t>
            </w:r>
          </w:p>
        </w:tc>
        <w:tc>
          <w:tcPr>
            <w:tcW w:w="3570" w:type="dxa"/>
          </w:tcPr>
          <w:p w:rsidR="008B4B74" w:rsidRPr="008D443B" w:rsidRDefault="008B4B74" w:rsidP="008D443B">
            <w:pPr>
              <w:pStyle w:val="Tabulka"/>
              <w:spacing w:beforeLines="60" w:before="144"/>
              <w:jc w:val="left"/>
              <w:rPr>
                <w:rFonts w:asciiTheme="minorHAnsi" w:hAnsiTheme="minorHAnsi"/>
                <w:sz w:val="16"/>
                <w:szCs w:val="16"/>
              </w:rPr>
            </w:pPr>
            <w:r w:rsidRPr="008D443B">
              <w:rPr>
                <w:rFonts w:asciiTheme="minorHAnsi" w:hAnsiTheme="minorHAnsi"/>
                <w:sz w:val="16"/>
                <w:szCs w:val="16"/>
              </w:rPr>
              <w:t xml:space="preserve">rekonstrukce/vybudování odpočívadel, center služeb pro turisty a hygienického zázemí pro pěší, cyklisty a handicapované turisty podél tras, </w:t>
            </w:r>
          </w:p>
          <w:p w:rsidR="008B4B74" w:rsidRPr="008D443B" w:rsidRDefault="008B4B74" w:rsidP="008D443B">
            <w:pPr>
              <w:pStyle w:val="Tabulka"/>
              <w:spacing w:beforeLines="60" w:before="144"/>
              <w:jc w:val="left"/>
              <w:rPr>
                <w:rFonts w:asciiTheme="minorHAnsi" w:hAnsiTheme="minorHAnsi"/>
                <w:sz w:val="16"/>
                <w:szCs w:val="16"/>
              </w:rPr>
            </w:pPr>
            <w:r w:rsidRPr="008D443B">
              <w:rPr>
                <w:rFonts w:asciiTheme="minorHAnsi" w:hAnsiTheme="minorHAnsi"/>
                <w:sz w:val="16"/>
                <w:szCs w:val="16"/>
              </w:rPr>
              <w:t xml:space="preserve">zpřístupnění atraktivit cestovního ruchu </w:t>
            </w:r>
          </w:p>
          <w:p w:rsidR="008D443B" w:rsidRPr="008D443B" w:rsidRDefault="008B4B74" w:rsidP="008D443B">
            <w:pPr>
              <w:pStyle w:val="Tabulka"/>
              <w:spacing w:beforeLines="60" w:before="144"/>
              <w:jc w:val="left"/>
              <w:rPr>
                <w:rFonts w:asciiTheme="minorHAnsi" w:hAnsiTheme="minorHAnsi"/>
                <w:b/>
                <w:bCs/>
                <w:color w:val="365F91"/>
                <w:sz w:val="16"/>
                <w:szCs w:val="16"/>
              </w:rPr>
            </w:pPr>
            <w:r w:rsidRPr="008D443B">
              <w:rPr>
                <w:rFonts w:asciiTheme="minorHAnsi" w:hAnsiTheme="minorHAnsi"/>
                <w:sz w:val="16"/>
                <w:szCs w:val="16"/>
              </w:rPr>
              <w:t>a zavedení /zlepšení/ vytvoření navigačních a informačních systémů pro sluchově a zrakově postižené účastníky cestovního ruchu</w:t>
            </w:r>
          </w:p>
          <w:p w:rsidR="008B4B74" w:rsidRPr="008D443B" w:rsidRDefault="008B4B74" w:rsidP="008D443B">
            <w:pPr>
              <w:pStyle w:val="Tabulka"/>
              <w:spacing w:beforeLines="60" w:before="144"/>
              <w:jc w:val="left"/>
              <w:rPr>
                <w:rFonts w:asciiTheme="minorHAnsi" w:hAnsiTheme="minorHAnsi"/>
                <w:b/>
                <w:bCs/>
                <w:color w:val="365F91"/>
                <w:sz w:val="16"/>
                <w:szCs w:val="16"/>
              </w:rPr>
            </w:pPr>
            <w:r w:rsidRPr="008D443B">
              <w:rPr>
                <w:sz w:val="16"/>
                <w:szCs w:val="16"/>
              </w:rPr>
              <w:t>propagace výstupů realizovaných akcí (nelze samostatně, pouze doprovodná aktivita)</w:t>
            </w:r>
            <w:bookmarkStart w:id="1170" w:name="_Toc373824022"/>
            <w:bookmarkEnd w:id="1170"/>
          </w:p>
        </w:tc>
        <w:tc>
          <w:tcPr>
            <w:tcW w:w="3120" w:type="dxa"/>
          </w:tcPr>
          <w:p w:rsidR="008B4B74" w:rsidRPr="008D443B" w:rsidRDefault="008B4B74" w:rsidP="00AF35DA">
            <w:pPr>
              <w:pStyle w:val="Tabulka"/>
              <w:spacing w:beforeLines="60" w:before="144"/>
              <w:jc w:val="left"/>
              <w:rPr>
                <w:rFonts w:asciiTheme="minorHAnsi" w:hAnsiTheme="minorHAnsi"/>
                <w:sz w:val="16"/>
                <w:szCs w:val="16"/>
              </w:rPr>
            </w:pPr>
            <w:r w:rsidRPr="008D443B">
              <w:rPr>
                <w:rFonts w:asciiTheme="minorHAnsi" w:hAnsiTheme="minorHAnsi"/>
                <w:sz w:val="16"/>
                <w:szCs w:val="16"/>
              </w:rPr>
              <w:t xml:space="preserve">b) infrastrukturní opatření pro zpřístupnění a využívání kulturního a přírodního dědictví; zefektivnění správy sbírek a mobiliárních fondů; zpřístupnění sbírek a mobiliárních fondů veřejnosti a pro kulturně-kreativní průmysl; návštěvnická veřejná infrastruktura pro zpřístupnění přírodního a kulturního dědictví. </w:t>
            </w:r>
          </w:p>
          <w:p w:rsidR="008B4B74" w:rsidRPr="008D443B" w:rsidRDefault="008B4B74" w:rsidP="00106F64">
            <w:pPr>
              <w:pStyle w:val="DAVA"/>
              <w:spacing w:before="60" w:after="60"/>
              <w:jc w:val="left"/>
              <w:rPr>
                <w:sz w:val="16"/>
                <w:szCs w:val="16"/>
              </w:rPr>
            </w:pPr>
            <w:r w:rsidRPr="008D443B">
              <w:rPr>
                <w:sz w:val="16"/>
                <w:szCs w:val="16"/>
              </w:rPr>
              <w:t>c) Propagace přírodního a kulturního dědictví; propagace ČR v zahraničí; propagace krajů a turistických regionů.</w:t>
            </w:r>
          </w:p>
        </w:tc>
        <w:tc>
          <w:tcPr>
            <w:tcW w:w="5719" w:type="dxa"/>
          </w:tcPr>
          <w:p w:rsidR="00B17133" w:rsidRPr="008D443B" w:rsidRDefault="00622DC1" w:rsidP="00AF35DA">
            <w:pPr>
              <w:pStyle w:val="Tabulka"/>
              <w:numPr>
                <w:ilvl w:val="0"/>
                <w:numId w:val="51"/>
              </w:numPr>
              <w:spacing w:beforeLines="60" w:before="144"/>
              <w:ind w:left="120" w:hanging="120"/>
              <w:jc w:val="left"/>
              <w:rPr>
                <w:rFonts w:asciiTheme="minorHAnsi" w:hAnsiTheme="minorHAnsi"/>
                <w:sz w:val="16"/>
                <w:szCs w:val="16"/>
              </w:rPr>
            </w:pPr>
            <w:r w:rsidRPr="008D443B">
              <w:rPr>
                <w:rFonts w:asciiTheme="minorHAnsi" w:hAnsiTheme="minorHAnsi"/>
                <w:sz w:val="16"/>
                <w:szCs w:val="16"/>
              </w:rPr>
              <w:t>projekty ke zvyšování bezpečnosti železniční, silniční, cyklistické a pěší dopravy;</w:t>
            </w:r>
          </w:p>
          <w:p w:rsidR="00B17133" w:rsidRPr="008D443B" w:rsidRDefault="00622DC1" w:rsidP="00E91B61">
            <w:pPr>
              <w:pStyle w:val="Tabulka"/>
              <w:numPr>
                <w:ilvl w:val="0"/>
                <w:numId w:val="51"/>
              </w:numPr>
              <w:spacing w:beforeLines="60" w:before="144"/>
              <w:ind w:left="120" w:hanging="120"/>
              <w:jc w:val="left"/>
              <w:rPr>
                <w:rFonts w:asciiTheme="minorHAnsi" w:hAnsiTheme="minorHAnsi"/>
                <w:sz w:val="16"/>
                <w:szCs w:val="16"/>
              </w:rPr>
            </w:pPr>
            <w:r w:rsidRPr="008D443B">
              <w:rPr>
                <w:rFonts w:asciiTheme="minorHAnsi" w:hAnsiTheme="minorHAnsi"/>
                <w:sz w:val="16"/>
                <w:szCs w:val="16"/>
              </w:rPr>
              <w:t>výstavba a rekonstrukce cyklostezek a cyklotras;</w:t>
            </w:r>
          </w:p>
          <w:p w:rsidR="00B17133" w:rsidRPr="008D443B" w:rsidRDefault="00622DC1" w:rsidP="00E91B61">
            <w:pPr>
              <w:pStyle w:val="Tabulka"/>
              <w:numPr>
                <w:ilvl w:val="0"/>
                <w:numId w:val="51"/>
              </w:numPr>
              <w:spacing w:beforeLines="60" w:before="144"/>
              <w:ind w:left="120" w:hanging="120"/>
              <w:jc w:val="left"/>
              <w:rPr>
                <w:rFonts w:asciiTheme="minorHAnsi" w:hAnsiTheme="minorHAnsi"/>
                <w:sz w:val="16"/>
                <w:szCs w:val="16"/>
              </w:rPr>
            </w:pPr>
            <w:r w:rsidRPr="008D443B">
              <w:rPr>
                <w:rFonts w:asciiTheme="minorHAnsi" w:hAnsiTheme="minorHAnsi"/>
                <w:sz w:val="16"/>
                <w:szCs w:val="16"/>
              </w:rPr>
              <w:t>budování doprovodné infrastruktury ve vazbě na další systémy dopravy;</w:t>
            </w:r>
          </w:p>
          <w:p w:rsidR="008B4B74" w:rsidRPr="008D443B" w:rsidRDefault="00622DC1" w:rsidP="008D443B">
            <w:pPr>
              <w:pStyle w:val="Tabulka"/>
              <w:numPr>
                <w:ilvl w:val="0"/>
                <w:numId w:val="51"/>
              </w:numPr>
              <w:spacing w:beforeLines="60" w:before="144"/>
              <w:ind w:left="120" w:hanging="120"/>
              <w:jc w:val="left"/>
              <w:rPr>
                <w:rFonts w:asciiTheme="minorHAnsi" w:hAnsiTheme="minorHAnsi"/>
                <w:sz w:val="16"/>
                <w:szCs w:val="16"/>
              </w:rPr>
            </w:pPr>
            <w:r w:rsidRPr="008D443B">
              <w:rPr>
                <w:rFonts w:asciiTheme="minorHAnsi" w:hAnsiTheme="minorHAnsi"/>
                <w:sz w:val="16"/>
                <w:szCs w:val="16"/>
              </w:rPr>
              <w:t>realizace cyklistických jízdních pruhů.</w:t>
            </w:r>
          </w:p>
        </w:tc>
      </w:tr>
      <w:tr w:rsidR="008B4B74" w:rsidRPr="008D443B" w:rsidTr="008D443B">
        <w:tc>
          <w:tcPr>
            <w:tcW w:w="1701" w:type="dxa"/>
            <w:shd w:val="clear" w:color="auto" w:fill="D9D9D9" w:themeFill="background1" w:themeFillShade="D9"/>
          </w:tcPr>
          <w:p w:rsidR="008B4B74" w:rsidRPr="008D443B" w:rsidRDefault="008B4B74" w:rsidP="00106F64">
            <w:pPr>
              <w:spacing w:before="60" w:after="60"/>
              <w:rPr>
                <w:rFonts w:eastAsia="Calibri"/>
                <w:b/>
                <w:sz w:val="16"/>
                <w:szCs w:val="16"/>
              </w:rPr>
            </w:pPr>
            <w:r w:rsidRPr="008D443B">
              <w:rPr>
                <w:rFonts w:eastAsia="Calibri"/>
                <w:b/>
                <w:sz w:val="16"/>
                <w:szCs w:val="16"/>
              </w:rPr>
              <w:t>Implementační prvky</w:t>
            </w:r>
          </w:p>
        </w:tc>
        <w:tc>
          <w:tcPr>
            <w:tcW w:w="3570" w:type="dxa"/>
          </w:tcPr>
          <w:p w:rsidR="008B4B74" w:rsidRPr="008D443B" w:rsidRDefault="008B4B74" w:rsidP="008D443B">
            <w:pPr>
              <w:pStyle w:val="DAVA"/>
              <w:spacing w:before="60" w:after="60"/>
              <w:jc w:val="left"/>
              <w:rPr>
                <w:sz w:val="16"/>
                <w:szCs w:val="16"/>
              </w:rPr>
            </w:pPr>
            <w:r w:rsidRPr="008D443B">
              <w:rPr>
                <w:sz w:val="16"/>
                <w:szCs w:val="16"/>
              </w:rPr>
              <w:t>podnikatelské subjekty - právnické osoby; fyzické osoby</w:t>
            </w:r>
          </w:p>
          <w:p w:rsidR="008B4B74" w:rsidRPr="008D443B" w:rsidRDefault="008B4B74" w:rsidP="00106F64">
            <w:pPr>
              <w:pStyle w:val="Tabulka"/>
              <w:jc w:val="left"/>
              <w:rPr>
                <w:rFonts w:asciiTheme="minorHAnsi" w:hAnsiTheme="minorHAnsi"/>
                <w:sz w:val="16"/>
                <w:szCs w:val="16"/>
              </w:rPr>
            </w:pPr>
          </w:p>
        </w:tc>
        <w:tc>
          <w:tcPr>
            <w:tcW w:w="3120" w:type="dxa"/>
          </w:tcPr>
          <w:p w:rsidR="00B17133" w:rsidRPr="008D443B" w:rsidRDefault="008B4B74" w:rsidP="00AF35DA">
            <w:pPr>
              <w:pStyle w:val="Tabulka"/>
              <w:numPr>
                <w:ilvl w:val="0"/>
                <w:numId w:val="51"/>
              </w:numPr>
              <w:spacing w:beforeLines="60" w:before="144"/>
              <w:ind w:left="120" w:hanging="120"/>
              <w:jc w:val="left"/>
              <w:rPr>
                <w:rFonts w:asciiTheme="minorHAnsi" w:hAnsiTheme="minorHAnsi"/>
                <w:sz w:val="16"/>
                <w:szCs w:val="16"/>
              </w:rPr>
            </w:pPr>
            <w:r w:rsidRPr="008D443B">
              <w:rPr>
                <w:rFonts w:asciiTheme="minorHAnsi" w:hAnsiTheme="minorHAnsi"/>
                <w:sz w:val="16"/>
                <w:szCs w:val="16"/>
              </w:rPr>
              <w:t xml:space="preserve">Organizační složky státu </w:t>
            </w:r>
            <w:r w:rsidR="00511CA2" w:rsidRPr="008D443B">
              <w:rPr>
                <w:rFonts w:asciiTheme="minorHAnsi" w:hAnsiTheme="minorHAnsi"/>
                <w:sz w:val="16"/>
                <w:szCs w:val="16"/>
              </w:rPr>
              <w:t xml:space="preserve">; </w:t>
            </w:r>
            <w:r w:rsidRPr="008D443B">
              <w:rPr>
                <w:rFonts w:asciiTheme="minorHAnsi" w:hAnsiTheme="minorHAnsi"/>
                <w:sz w:val="16"/>
                <w:szCs w:val="16"/>
              </w:rPr>
              <w:t>Příspěvkové organizace organizačních složek státu</w:t>
            </w:r>
            <w:r w:rsidR="00511CA2" w:rsidRPr="008D443B">
              <w:rPr>
                <w:rFonts w:asciiTheme="minorHAnsi" w:hAnsiTheme="minorHAnsi"/>
                <w:sz w:val="16"/>
                <w:szCs w:val="16"/>
              </w:rPr>
              <w:t xml:space="preserve">; </w:t>
            </w:r>
            <w:r w:rsidR="009B73BD" w:rsidRPr="008D443B">
              <w:rPr>
                <w:rFonts w:asciiTheme="minorHAnsi" w:hAnsiTheme="minorHAnsi"/>
                <w:sz w:val="16"/>
                <w:szCs w:val="16"/>
              </w:rPr>
              <w:t>Obce; Kraje; Dobrovolné svazky obcí; Organizace zřizované nebo zakládané dobrovolnými svazky obcí; Organizace zřizované nebo zakládané kraji či obcemi; Nestátní neziskové organizace (včetně církve); Organizace zřizované nebo zakládané církvemi; Zájmová sdružení právnických osob</w:t>
            </w:r>
            <w:r w:rsidR="00511CA2" w:rsidRPr="008D443B">
              <w:rPr>
                <w:rFonts w:asciiTheme="minorHAnsi" w:hAnsiTheme="minorHAnsi"/>
                <w:sz w:val="16"/>
                <w:szCs w:val="16"/>
              </w:rPr>
              <w:t xml:space="preserve">; </w:t>
            </w:r>
            <w:r w:rsidRPr="008D443B">
              <w:rPr>
                <w:rFonts w:asciiTheme="minorHAnsi" w:hAnsiTheme="minorHAnsi"/>
                <w:sz w:val="16"/>
                <w:szCs w:val="16"/>
              </w:rPr>
              <w:t>Fyzická osoba</w:t>
            </w:r>
          </w:p>
        </w:tc>
        <w:tc>
          <w:tcPr>
            <w:tcW w:w="5719" w:type="dxa"/>
          </w:tcPr>
          <w:p w:rsidR="00B17133" w:rsidRPr="008D443B" w:rsidRDefault="00511CA2" w:rsidP="00E91B61">
            <w:pPr>
              <w:pStyle w:val="Tabulka"/>
              <w:numPr>
                <w:ilvl w:val="0"/>
                <w:numId w:val="51"/>
              </w:numPr>
              <w:spacing w:beforeLines="60" w:before="144"/>
              <w:ind w:left="120" w:hanging="120"/>
              <w:jc w:val="left"/>
              <w:rPr>
                <w:rFonts w:asciiTheme="minorHAnsi" w:hAnsiTheme="minorHAnsi"/>
                <w:sz w:val="16"/>
                <w:szCs w:val="16"/>
              </w:rPr>
            </w:pPr>
            <w:r w:rsidRPr="008D443B">
              <w:rPr>
                <w:rFonts w:asciiTheme="minorHAnsi" w:hAnsiTheme="minorHAnsi"/>
                <w:sz w:val="16"/>
                <w:szCs w:val="16"/>
              </w:rPr>
              <w:t xml:space="preserve">Kraje; </w:t>
            </w:r>
            <w:r w:rsidR="008B4B74" w:rsidRPr="008D443B">
              <w:rPr>
                <w:rFonts w:asciiTheme="minorHAnsi" w:hAnsiTheme="minorHAnsi"/>
                <w:sz w:val="16"/>
                <w:szCs w:val="16"/>
              </w:rPr>
              <w:t>Obce</w:t>
            </w:r>
            <w:r w:rsidRPr="008D443B">
              <w:rPr>
                <w:rFonts w:asciiTheme="minorHAnsi" w:hAnsiTheme="minorHAnsi"/>
                <w:sz w:val="16"/>
                <w:szCs w:val="16"/>
              </w:rPr>
              <w:t>; Dobrovolné svazky obcí</w:t>
            </w:r>
            <w:r w:rsidR="009B73BD" w:rsidRPr="008D443B">
              <w:rPr>
                <w:rFonts w:asciiTheme="minorHAnsi" w:hAnsiTheme="minorHAnsi"/>
                <w:sz w:val="16"/>
                <w:szCs w:val="16"/>
              </w:rPr>
              <w:t>; Organizace zřizované nebo zakládané kraji; Organizace zřizované nebo zakládané obcemi; Organizace zřizované nebo zakládané dobrovolnými svazky obcí; Organizační složky státu; Právnické osoby zřízené zákonem /zákon č. 104/2000 Sb., o SFDI; Provozovatelé dráhy nebo drážní dopravy podle zákona č. 266/1994 Sb., o drahách</w:t>
            </w:r>
            <w:r w:rsidRPr="008D443B">
              <w:rPr>
                <w:rFonts w:asciiTheme="minorHAnsi" w:hAnsiTheme="minorHAnsi"/>
                <w:sz w:val="16"/>
                <w:szCs w:val="16"/>
              </w:rPr>
              <w:t xml:space="preserve">; </w:t>
            </w:r>
            <w:r w:rsidR="008B4B74" w:rsidRPr="008D443B">
              <w:rPr>
                <w:rFonts w:asciiTheme="minorHAnsi" w:hAnsiTheme="minorHAnsi"/>
                <w:sz w:val="16"/>
                <w:szCs w:val="16"/>
              </w:rPr>
              <w:t>Dopravci ve veřejné linkové dopravě podle zákona č. 111/ 1994 Sb., o silniční dopravě</w:t>
            </w:r>
          </w:p>
        </w:tc>
      </w:tr>
      <w:tr w:rsidR="00126014" w:rsidRPr="008D443B" w:rsidTr="008D443B">
        <w:tc>
          <w:tcPr>
            <w:tcW w:w="1701" w:type="dxa"/>
            <w:shd w:val="clear" w:color="auto" w:fill="D9D9D9" w:themeFill="background1" w:themeFillShade="D9"/>
          </w:tcPr>
          <w:p w:rsidR="00126014" w:rsidRPr="008D443B" w:rsidRDefault="00126014" w:rsidP="00106F64">
            <w:pPr>
              <w:spacing w:before="60" w:after="60"/>
              <w:rPr>
                <w:rFonts w:eastAsia="Calibri"/>
                <w:b/>
                <w:sz w:val="16"/>
                <w:szCs w:val="16"/>
              </w:rPr>
            </w:pPr>
            <w:r w:rsidRPr="008D443B">
              <w:rPr>
                <w:b/>
                <w:sz w:val="16"/>
                <w:szCs w:val="16"/>
              </w:rPr>
              <w:t>Synergie/komplementarita</w:t>
            </w:r>
          </w:p>
        </w:tc>
        <w:tc>
          <w:tcPr>
            <w:tcW w:w="3570" w:type="dxa"/>
          </w:tcPr>
          <w:p w:rsidR="00126014" w:rsidRPr="008D443B" w:rsidRDefault="00126014" w:rsidP="008D443B">
            <w:pPr>
              <w:pStyle w:val="DAVA"/>
              <w:spacing w:before="60" w:after="60"/>
              <w:jc w:val="left"/>
              <w:rPr>
                <w:sz w:val="16"/>
                <w:szCs w:val="16"/>
              </w:rPr>
            </w:pPr>
          </w:p>
        </w:tc>
        <w:tc>
          <w:tcPr>
            <w:tcW w:w="3120" w:type="dxa"/>
          </w:tcPr>
          <w:p w:rsidR="00126014" w:rsidRPr="008D443B" w:rsidRDefault="005D312A" w:rsidP="008D443B">
            <w:pPr>
              <w:pStyle w:val="Tabulka"/>
              <w:spacing w:beforeLines="60" w:before="144"/>
              <w:jc w:val="left"/>
              <w:rPr>
                <w:rFonts w:asciiTheme="minorHAnsi" w:hAnsiTheme="minorHAnsi"/>
                <w:sz w:val="16"/>
                <w:szCs w:val="16"/>
              </w:rPr>
            </w:pPr>
            <w:r w:rsidRPr="008D443B">
              <w:rPr>
                <w:rFonts w:asciiTheme="minorHAnsi" w:hAnsiTheme="minorHAnsi" w:cs="Arial"/>
                <w:sz w:val="16"/>
                <w:szCs w:val="16"/>
              </w:rPr>
              <w:t>komplementarita</w:t>
            </w:r>
          </w:p>
        </w:tc>
        <w:tc>
          <w:tcPr>
            <w:tcW w:w="5719" w:type="dxa"/>
          </w:tcPr>
          <w:p w:rsidR="00126014" w:rsidRPr="008D443B" w:rsidRDefault="005D312A" w:rsidP="008D443B">
            <w:pPr>
              <w:pStyle w:val="Tabulka"/>
              <w:spacing w:beforeLines="60" w:before="144"/>
              <w:jc w:val="left"/>
              <w:rPr>
                <w:rFonts w:asciiTheme="minorHAnsi" w:hAnsiTheme="minorHAnsi"/>
                <w:sz w:val="16"/>
                <w:szCs w:val="16"/>
              </w:rPr>
            </w:pPr>
            <w:r w:rsidRPr="008D443B">
              <w:rPr>
                <w:rFonts w:asciiTheme="minorHAnsi" w:hAnsiTheme="minorHAnsi" w:cs="Arial"/>
                <w:sz w:val="16"/>
                <w:szCs w:val="16"/>
              </w:rPr>
              <w:t>komplementarita</w:t>
            </w:r>
          </w:p>
        </w:tc>
      </w:tr>
      <w:tr w:rsidR="008B4B74" w:rsidRPr="008D443B" w:rsidTr="008D443B">
        <w:tc>
          <w:tcPr>
            <w:tcW w:w="1701" w:type="dxa"/>
            <w:shd w:val="clear" w:color="auto" w:fill="D9D9D9" w:themeFill="background1" w:themeFillShade="D9"/>
          </w:tcPr>
          <w:p w:rsidR="008B4B74" w:rsidRPr="008D443B" w:rsidRDefault="008B4B74" w:rsidP="00106F64">
            <w:pPr>
              <w:spacing w:before="60" w:after="60"/>
              <w:rPr>
                <w:rFonts w:eastAsia="Calibri"/>
                <w:sz w:val="16"/>
                <w:szCs w:val="16"/>
              </w:rPr>
            </w:pPr>
            <w:r w:rsidRPr="008D443B">
              <w:rPr>
                <w:rFonts w:eastAsia="Calibri"/>
                <w:b/>
                <w:sz w:val="16"/>
                <w:szCs w:val="16"/>
              </w:rPr>
              <w:t>Mechanismus koordinace</w:t>
            </w:r>
          </w:p>
        </w:tc>
        <w:tc>
          <w:tcPr>
            <w:tcW w:w="12409" w:type="dxa"/>
            <w:gridSpan w:val="3"/>
          </w:tcPr>
          <w:p w:rsidR="008B4B74" w:rsidRPr="008D443B" w:rsidRDefault="008B4B74" w:rsidP="003220D2">
            <w:pPr>
              <w:pStyle w:val="DAVA"/>
              <w:numPr>
                <w:ilvl w:val="0"/>
                <w:numId w:val="52"/>
              </w:numPr>
              <w:spacing w:before="60" w:after="60"/>
              <w:ind w:left="337"/>
              <w:jc w:val="left"/>
              <w:rPr>
                <w:sz w:val="16"/>
                <w:szCs w:val="16"/>
              </w:rPr>
            </w:pPr>
            <w:r w:rsidRPr="008D443B">
              <w:rPr>
                <w:sz w:val="16"/>
                <w:szCs w:val="16"/>
              </w:rPr>
              <w:t xml:space="preserve">IROP neposkytuje přímé </w:t>
            </w:r>
            <w:r w:rsidRPr="008D443B">
              <w:rPr>
                <w:b/>
                <w:sz w:val="16"/>
                <w:szCs w:val="16"/>
              </w:rPr>
              <w:t xml:space="preserve">„dotace“ </w:t>
            </w:r>
            <w:r w:rsidRPr="008D443B">
              <w:rPr>
                <w:sz w:val="16"/>
                <w:szCs w:val="16"/>
              </w:rPr>
              <w:t xml:space="preserve">podnikatelům </w:t>
            </w:r>
          </w:p>
          <w:p w:rsidR="008B4B74" w:rsidRPr="008D443B" w:rsidRDefault="008B4B74" w:rsidP="003220D2">
            <w:pPr>
              <w:pStyle w:val="DAVA"/>
              <w:numPr>
                <w:ilvl w:val="0"/>
                <w:numId w:val="52"/>
              </w:numPr>
              <w:spacing w:before="60" w:after="60"/>
              <w:ind w:left="337"/>
              <w:jc w:val="left"/>
              <w:rPr>
                <w:sz w:val="16"/>
                <w:szCs w:val="16"/>
              </w:rPr>
            </w:pPr>
            <w:r w:rsidRPr="008D443B">
              <w:rPr>
                <w:sz w:val="16"/>
                <w:szCs w:val="16"/>
              </w:rPr>
              <w:t>NPPCR je určen pouze pro podnikatelské osoby</w:t>
            </w:r>
          </w:p>
          <w:p w:rsidR="008B4B74" w:rsidRPr="008D443B" w:rsidRDefault="008B4B74" w:rsidP="003220D2">
            <w:pPr>
              <w:pStyle w:val="DAVA"/>
              <w:numPr>
                <w:ilvl w:val="0"/>
                <w:numId w:val="52"/>
              </w:numPr>
              <w:spacing w:before="60" w:after="60"/>
              <w:ind w:left="337"/>
              <w:jc w:val="left"/>
              <w:rPr>
                <w:sz w:val="16"/>
                <w:szCs w:val="16"/>
              </w:rPr>
            </w:pPr>
            <w:r w:rsidRPr="008D443B">
              <w:rPr>
                <w:sz w:val="16"/>
                <w:szCs w:val="16"/>
              </w:rPr>
              <w:t>z NPPCR nelze financovat výstavbu infrastruktury, pouze její přizpůsobení cílové skupině programu</w:t>
            </w:r>
          </w:p>
          <w:p w:rsidR="008B4B74" w:rsidRPr="008D443B" w:rsidRDefault="008B4B74" w:rsidP="003220D2">
            <w:pPr>
              <w:pStyle w:val="DAVA"/>
              <w:numPr>
                <w:ilvl w:val="0"/>
                <w:numId w:val="52"/>
              </w:numPr>
              <w:spacing w:before="60" w:after="60"/>
              <w:ind w:left="337"/>
              <w:jc w:val="left"/>
              <w:rPr>
                <w:sz w:val="16"/>
                <w:szCs w:val="16"/>
              </w:rPr>
            </w:pPr>
            <w:r w:rsidRPr="008D443B">
              <w:rPr>
                <w:sz w:val="16"/>
                <w:szCs w:val="16"/>
              </w:rPr>
              <w:t>NPPCR je zaměřen na specifické cílové skupiny děti, mládež, rodiny s dětmi, handicapovaní, senioři (sociální cestovní ruch)</w:t>
            </w:r>
          </w:p>
          <w:p w:rsidR="008B4B74" w:rsidRPr="008D443B" w:rsidRDefault="008B4B74" w:rsidP="003220D2">
            <w:pPr>
              <w:pStyle w:val="DAVA"/>
              <w:numPr>
                <w:ilvl w:val="0"/>
                <w:numId w:val="52"/>
              </w:numPr>
              <w:spacing w:before="60" w:after="60"/>
              <w:ind w:left="337"/>
              <w:jc w:val="left"/>
              <w:rPr>
                <w:sz w:val="16"/>
                <w:szCs w:val="16"/>
              </w:rPr>
            </w:pPr>
            <w:r w:rsidRPr="008D443B">
              <w:rPr>
                <w:sz w:val="16"/>
                <w:szCs w:val="16"/>
              </w:rPr>
              <w:t>NPPCR je zaměřen na snížení sezónnosti CR, zachování zaměstnanosti v cestovním ruchu a rozšíření nabídky doprovodné infrastruktury na ekologicky šetrné formy cestovního ruchu</w:t>
            </w:r>
          </w:p>
        </w:tc>
      </w:tr>
    </w:tbl>
    <w:p w:rsidR="00D733DF" w:rsidRPr="00AF1724" w:rsidRDefault="00D733DF" w:rsidP="00465504">
      <w:pPr>
        <w:rPr>
          <w:b/>
        </w:rPr>
      </w:pPr>
    </w:p>
    <w:p w:rsidR="003D0CB1" w:rsidRPr="006E6278" w:rsidRDefault="00042583"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171" w:name="_Toc396917694"/>
      <w:bookmarkStart w:id="1172" w:name="_Toc396917762"/>
      <w:bookmarkStart w:id="1173" w:name="_Toc396917912"/>
      <w:bookmarkStart w:id="1174" w:name="_Toc396918080"/>
      <w:bookmarkStart w:id="1175" w:name="_Toc397074398"/>
      <w:r w:rsidRPr="00AF1724">
        <w:rPr>
          <w:b/>
          <w:szCs w:val="24"/>
        </w:rPr>
        <w:t>5</w:t>
      </w:r>
      <w:r w:rsidR="003D0CB1" w:rsidRPr="00AF1724">
        <w:rPr>
          <w:b/>
          <w:szCs w:val="24"/>
        </w:rPr>
        <w:t>.1</w:t>
      </w:r>
      <w:r w:rsidR="00043595" w:rsidRPr="00AF1724">
        <w:rPr>
          <w:b/>
          <w:szCs w:val="24"/>
        </w:rPr>
        <w:t>4</w:t>
      </w:r>
      <w:r w:rsidR="003D0CB1" w:rsidRPr="00AF1724">
        <w:rPr>
          <w:b/>
          <w:szCs w:val="24"/>
        </w:rPr>
        <w:t xml:space="preserve"> </w:t>
      </w:r>
      <w:r w:rsidR="003D0CB1" w:rsidRPr="006E6278">
        <w:rPr>
          <w:b/>
          <w:szCs w:val="24"/>
        </w:rPr>
        <w:t>Program Rozvoj výukových kapacit mateřských a základních škol zřizovaných územně samosprávnými celky</w:t>
      </w:r>
      <w:bookmarkEnd w:id="1171"/>
      <w:bookmarkEnd w:id="1172"/>
      <w:bookmarkEnd w:id="1173"/>
      <w:bookmarkEnd w:id="1174"/>
      <w:bookmarkEnd w:id="1175"/>
      <w:r w:rsidR="003D0CB1" w:rsidRPr="006E6278">
        <w:rPr>
          <w:b/>
          <w:szCs w:val="24"/>
        </w:rPr>
        <w:t xml:space="preserve"> </w:t>
      </w:r>
    </w:p>
    <w:p w:rsidR="00800C14" w:rsidRPr="00AF1724" w:rsidRDefault="00800C14" w:rsidP="0041795C">
      <w:pPr>
        <w:spacing w:before="120" w:after="0"/>
        <w:rPr>
          <w:b/>
        </w:rPr>
      </w:pPr>
      <w:r w:rsidRPr="00AF1724">
        <w:rPr>
          <w:b/>
        </w:rPr>
        <w:t>Obecně k programu:</w:t>
      </w:r>
    </w:p>
    <w:p w:rsidR="00652D12" w:rsidRPr="00AF1724" w:rsidRDefault="003D0CB1"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Hlavním cílem programu v oblastech postižených suburbanizací je napomoci zajištění dostupných kapacit mateřských a základních škol (zejména I. stupně) v lokalitách ohrožených nedostupností podmínek plnění povinné školní docházky a poskytnout obcím pobídku k řešení tíživé demografické situace.</w:t>
      </w:r>
    </w:p>
    <w:p w:rsidR="00137499" w:rsidRPr="00AF1724" w:rsidRDefault="00137499" w:rsidP="0041795C">
      <w:pPr>
        <w:spacing w:before="120" w:after="0"/>
        <w:rPr>
          <w:b/>
        </w:rPr>
      </w:pPr>
      <w:r w:rsidRPr="00AF1724">
        <w:rPr>
          <w:b/>
        </w:rPr>
        <w:t>Nový komentář MMR</w:t>
      </w:r>
      <w:r w:rsidR="0049621F">
        <w:rPr>
          <w:b/>
        </w:rPr>
        <w:t>-NOK</w:t>
      </w:r>
      <w:r w:rsidRPr="00AF1724">
        <w:rPr>
          <w:b/>
        </w:rPr>
        <w:t>:  </w:t>
      </w:r>
    </w:p>
    <w:p w:rsidR="00137499" w:rsidRPr="00AF1724" w:rsidRDefault="00137499"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neuvedeny názvy TC a IP</w:t>
      </w:r>
    </w:p>
    <w:p w:rsidR="00137499" w:rsidRPr="00AF1724" w:rsidRDefault="00137499"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mechanismus koordinace</w:t>
      </w:r>
      <w:r w:rsidR="008B0303" w:rsidRPr="00AF1724">
        <w:rPr>
          <w:rFonts w:asciiTheme="minorHAnsi" w:hAnsiTheme="minorHAnsi"/>
        </w:rPr>
        <w:t xml:space="preserve"> třeba dopracovat</w:t>
      </w:r>
    </w:p>
    <w:p w:rsidR="00137499" w:rsidRPr="00AF1724" w:rsidRDefault="00137499" w:rsidP="0041795C">
      <w:pPr>
        <w:spacing w:before="120" w:after="0"/>
        <w:rPr>
          <w:b/>
        </w:rPr>
      </w:pPr>
      <w:r w:rsidRPr="00AF1724">
        <w:rPr>
          <w:b/>
        </w:rPr>
        <w:t>Závěr MMR</w:t>
      </w:r>
      <w:r w:rsidR="0049621F">
        <w:rPr>
          <w:b/>
        </w:rPr>
        <w:t>-NOK</w:t>
      </w:r>
      <w:r w:rsidRPr="00AF1724">
        <w:rPr>
          <w:b/>
        </w:rPr>
        <w:t xml:space="preserve">: </w:t>
      </w:r>
    </w:p>
    <w:p w:rsidR="00137499" w:rsidRPr="00AF1724" w:rsidRDefault="004360D6"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chybějící údaje</w:t>
      </w:r>
    </w:p>
    <w:p w:rsidR="003D0CB1" w:rsidRPr="00AF1724" w:rsidRDefault="003D0CB1" w:rsidP="0041795C">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12333"/>
      </w:tblGrid>
      <w:tr w:rsidR="003D0CB1" w:rsidRPr="008D443B" w:rsidTr="008D443B">
        <w:tc>
          <w:tcPr>
            <w:tcW w:w="1701" w:type="dxa"/>
            <w:shd w:val="clear" w:color="auto" w:fill="A6A6A6" w:themeFill="background1" w:themeFillShade="A6"/>
          </w:tcPr>
          <w:p w:rsidR="003D0CB1" w:rsidRPr="008D443B" w:rsidRDefault="003D0CB1" w:rsidP="00FD66F3">
            <w:pPr>
              <w:spacing w:before="60" w:after="60"/>
            </w:pPr>
          </w:p>
        </w:tc>
        <w:tc>
          <w:tcPr>
            <w:tcW w:w="12333" w:type="dxa"/>
            <w:shd w:val="clear" w:color="auto" w:fill="A6A6A6" w:themeFill="background1" w:themeFillShade="A6"/>
          </w:tcPr>
          <w:p w:rsidR="003D0CB1" w:rsidRPr="008D443B" w:rsidRDefault="003D0CB1" w:rsidP="00FD66F3">
            <w:pPr>
              <w:spacing w:before="60" w:after="60"/>
              <w:rPr>
                <w:rFonts w:eastAsia="Calibri"/>
                <w:b/>
              </w:rPr>
            </w:pPr>
            <w:r w:rsidRPr="008D443B">
              <w:rPr>
                <w:rFonts w:eastAsia="Calibri"/>
                <w:b/>
              </w:rPr>
              <w:t>OP VVV</w:t>
            </w:r>
          </w:p>
        </w:tc>
      </w:tr>
      <w:tr w:rsidR="003D0CB1" w:rsidRPr="008D443B" w:rsidTr="008D443B">
        <w:tc>
          <w:tcPr>
            <w:tcW w:w="1701" w:type="dxa"/>
            <w:shd w:val="clear" w:color="auto" w:fill="D9D9D9" w:themeFill="background1" w:themeFillShade="D9"/>
          </w:tcPr>
          <w:p w:rsidR="003D0CB1" w:rsidRPr="008D443B" w:rsidRDefault="003D0CB1" w:rsidP="00FD66F3">
            <w:pPr>
              <w:spacing w:before="40" w:after="40"/>
              <w:rPr>
                <w:b/>
                <w:sz w:val="16"/>
                <w:szCs w:val="16"/>
              </w:rPr>
            </w:pPr>
            <w:r w:rsidRPr="008D443B">
              <w:rPr>
                <w:b/>
                <w:sz w:val="16"/>
                <w:szCs w:val="16"/>
              </w:rPr>
              <w:t>Tematický cíl</w:t>
            </w:r>
          </w:p>
        </w:tc>
        <w:tc>
          <w:tcPr>
            <w:tcW w:w="12333" w:type="dxa"/>
          </w:tcPr>
          <w:p w:rsidR="003D0CB1" w:rsidRPr="008D443B" w:rsidRDefault="003D0CB1" w:rsidP="00FD66F3">
            <w:pPr>
              <w:pStyle w:val="Tabulka"/>
              <w:jc w:val="left"/>
              <w:rPr>
                <w:rFonts w:asciiTheme="minorHAnsi" w:hAnsiTheme="minorHAnsi"/>
                <w:sz w:val="16"/>
                <w:szCs w:val="16"/>
              </w:rPr>
            </w:pPr>
            <w:r w:rsidRPr="008D443B">
              <w:rPr>
                <w:rFonts w:asciiTheme="minorHAnsi" w:hAnsiTheme="minorHAnsi"/>
                <w:sz w:val="16"/>
                <w:szCs w:val="16"/>
              </w:rPr>
              <w:t>TC10</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b/>
                <w:sz w:val="16"/>
                <w:szCs w:val="16"/>
              </w:rPr>
            </w:pPr>
            <w:r w:rsidRPr="008D443B">
              <w:rPr>
                <w:rFonts w:eastAsia="Calibri"/>
                <w:b/>
                <w:sz w:val="16"/>
                <w:szCs w:val="16"/>
              </w:rPr>
              <w:t>Prioritní osa</w:t>
            </w:r>
          </w:p>
        </w:tc>
        <w:tc>
          <w:tcPr>
            <w:tcW w:w="12333" w:type="dxa"/>
          </w:tcPr>
          <w:p w:rsidR="003D0CB1" w:rsidRPr="008D443B" w:rsidRDefault="003D0CB1" w:rsidP="00FD66F3">
            <w:pPr>
              <w:pStyle w:val="Tabulka"/>
              <w:jc w:val="left"/>
              <w:rPr>
                <w:rFonts w:asciiTheme="minorHAnsi" w:hAnsiTheme="minorHAnsi"/>
                <w:sz w:val="16"/>
                <w:szCs w:val="16"/>
              </w:rPr>
            </w:pPr>
            <w:r w:rsidRPr="008D443B">
              <w:rPr>
                <w:rFonts w:asciiTheme="minorHAnsi" w:hAnsiTheme="minorHAnsi"/>
                <w:sz w:val="16"/>
                <w:szCs w:val="16"/>
              </w:rPr>
              <w:t>PO3 - Rovný přístup ke kvalitnímu předškolnímu, primárnímu a sekundárnímu vzdělávání</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b/>
                <w:sz w:val="16"/>
                <w:szCs w:val="16"/>
              </w:rPr>
            </w:pPr>
            <w:r w:rsidRPr="008D443B">
              <w:rPr>
                <w:b/>
                <w:sz w:val="16"/>
                <w:szCs w:val="16"/>
              </w:rPr>
              <w:t>Investiční priorita</w:t>
            </w:r>
          </w:p>
        </w:tc>
        <w:tc>
          <w:tcPr>
            <w:tcW w:w="12333" w:type="dxa"/>
          </w:tcPr>
          <w:p w:rsidR="003D0CB1" w:rsidRPr="008D443B" w:rsidRDefault="003D0CB1" w:rsidP="00FD66F3">
            <w:pPr>
              <w:pStyle w:val="Tabulka"/>
              <w:jc w:val="left"/>
              <w:rPr>
                <w:rFonts w:asciiTheme="minorHAnsi" w:hAnsiTheme="minorHAnsi"/>
                <w:sz w:val="16"/>
                <w:szCs w:val="16"/>
              </w:rPr>
            </w:pPr>
            <w:r w:rsidRPr="008D443B">
              <w:rPr>
                <w:rFonts w:asciiTheme="minorHAnsi" w:hAnsiTheme="minorHAnsi"/>
                <w:sz w:val="16"/>
                <w:szCs w:val="16"/>
              </w:rPr>
              <w:t>IP 1</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sz w:val="16"/>
                <w:szCs w:val="16"/>
              </w:rPr>
            </w:pPr>
            <w:r w:rsidRPr="008D443B">
              <w:rPr>
                <w:rFonts w:eastAsia="Calibri"/>
                <w:b/>
                <w:sz w:val="16"/>
                <w:szCs w:val="16"/>
              </w:rPr>
              <w:t>Specifický cíl</w:t>
            </w:r>
          </w:p>
        </w:tc>
        <w:tc>
          <w:tcPr>
            <w:tcW w:w="12333" w:type="dxa"/>
          </w:tcPr>
          <w:p w:rsidR="003D0CB1" w:rsidRPr="008D443B" w:rsidRDefault="003D0CB1" w:rsidP="00FD66F3">
            <w:pPr>
              <w:pStyle w:val="DAVA"/>
              <w:spacing w:before="60" w:after="60"/>
              <w:jc w:val="left"/>
              <w:rPr>
                <w:sz w:val="16"/>
                <w:szCs w:val="16"/>
              </w:rPr>
            </w:pPr>
            <w:r w:rsidRPr="008D443B">
              <w:rPr>
                <w:sz w:val="16"/>
                <w:szCs w:val="16"/>
              </w:rPr>
              <w:t xml:space="preserve">SC3.2: Zlepšení kvality vzdělávání a výsledků žáků v klíčových kompetencích </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b/>
                <w:sz w:val="16"/>
                <w:szCs w:val="16"/>
              </w:rPr>
            </w:pPr>
            <w:r w:rsidRPr="008D443B">
              <w:rPr>
                <w:rFonts w:eastAsia="Calibri"/>
                <w:b/>
                <w:sz w:val="16"/>
                <w:szCs w:val="16"/>
              </w:rPr>
              <w:t>Věcná specifikace</w:t>
            </w:r>
          </w:p>
          <w:p w:rsidR="003D0CB1" w:rsidRPr="008D443B" w:rsidRDefault="003D0CB1" w:rsidP="00FD66F3">
            <w:pPr>
              <w:spacing w:before="60" w:after="60"/>
              <w:rPr>
                <w:rFonts w:eastAsia="Calibri"/>
                <w:sz w:val="16"/>
                <w:szCs w:val="16"/>
              </w:rPr>
            </w:pPr>
            <w:r w:rsidRPr="008D443B">
              <w:rPr>
                <w:rFonts w:eastAsia="Calibri"/>
                <w:b/>
                <w:sz w:val="16"/>
                <w:szCs w:val="16"/>
              </w:rPr>
              <w:t>(zaměření, aktivity)</w:t>
            </w:r>
          </w:p>
        </w:tc>
        <w:tc>
          <w:tcPr>
            <w:tcW w:w="12333" w:type="dxa"/>
          </w:tcPr>
          <w:p w:rsidR="003D0CB1" w:rsidRPr="008D443B" w:rsidRDefault="003D0CB1" w:rsidP="00FD66F3">
            <w:pPr>
              <w:pStyle w:val="DAVA"/>
              <w:spacing w:before="60" w:after="60"/>
              <w:jc w:val="left"/>
              <w:rPr>
                <w:sz w:val="16"/>
                <w:szCs w:val="16"/>
              </w:rPr>
            </w:pPr>
            <w:r w:rsidRPr="008D443B">
              <w:rPr>
                <w:sz w:val="16"/>
                <w:szCs w:val="16"/>
              </w:rPr>
              <w:t>Cílem je prostřednictvím individuálních forem podpory, vzájemného učení a dalšího vzdělávání pedagogů dosáhnout stavu, kdy jsou pedagogové schopni vzdělávat každého žáka ZŠ a SŠ k co nejlepšímu využití jeho vlastního potenciálu k rozvoji kompetencí důležitých jak pro život osobní a společenský, tak i pro trh práce. Motivaci žáků a relevanci vzdělávání bude podporovat i propojení školního a mimoškolního vzdělávání.</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b/>
                <w:sz w:val="16"/>
                <w:szCs w:val="16"/>
              </w:rPr>
            </w:pPr>
            <w:r w:rsidRPr="008D443B">
              <w:rPr>
                <w:rFonts w:eastAsia="Calibri"/>
                <w:b/>
                <w:sz w:val="16"/>
                <w:szCs w:val="16"/>
              </w:rPr>
              <w:t>Implementační prvky</w:t>
            </w:r>
          </w:p>
        </w:tc>
        <w:tc>
          <w:tcPr>
            <w:tcW w:w="12333" w:type="dxa"/>
          </w:tcPr>
          <w:p w:rsidR="003D0CB1" w:rsidRPr="008D443B" w:rsidRDefault="003D0CB1" w:rsidP="003D0CB1">
            <w:pPr>
              <w:rPr>
                <w:sz w:val="16"/>
                <w:szCs w:val="16"/>
              </w:rPr>
            </w:pPr>
            <w:r w:rsidRPr="008D443B">
              <w:rPr>
                <w:sz w:val="16"/>
                <w:szCs w:val="16"/>
              </w:rPr>
              <w:t>Typy příjemců: školy a školská zařízení.</w:t>
            </w:r>
          </w:p>
          <w:p w:rsidR="003D0CB1" w:rsidRPr="008D443B" w:rsidRDefault="003D0CB1" w:rsidP="003D0CB1">
            <w:pPr>
              <w:pStyle w:val="DAVA"/>
              <w:spacing w:before="60" w:after="60"/>
              <w:jc w:val="left"/>
              <w:rPr>
                <w:sz w:val="16"/>
                <w:szCs w:val="16"/>
              </w:rPr>
            </w:pPr>
            <w:r w:rsidRPr="008D443B">
              <w:rPr>
                <w:sz w:val="16"/>
                <w:szCs w:val="16"/>
              </w:rPr>
              <w:t>Cílové území: celá ČR.</w:t>
            </w:r>
          </w:p>
        </w:tc>
      </w:tr>
      <w:tr w:rsidR="00126014" w:rsidRPr="008D443B" w:rsidTr="008D443B">
        <w:tc>
          <w:tcPr>
            <w:tcW w:w="1701" w:type="dxa"/>
            <w:shd w:val="clear" w:color="auto" w:fill="D9D9D9" w:themeFill="background1" w:themeFillShade="D9"/>
          </w:tcPr>
          <w:p w:rsidR="00126014" w:rsidRPr="008D443B" w:rsidRDefault="00126014" w:rsidP="00FD66F3">
            <w:pPr>
              <w:spacing w:before="60" w:after="60"/>
              <w:rPr>
                <w:rFonts w:eastAsia="Calibri"/>
                <w:b/>
                <w:sz w:val="16"/>
                <w:szCs w:val="16"/>
              </w:rPr>
            </w:pPr>
            <w:r w:rsidRPr="008D443B">
              <w:rPr>
                <w:b/>
                <w:sz w:val="16"/>
                <w:szCs w:val="16"/>
              </w:rPr>
              <w:t>Synergie/komplementarita</w:t>
            </w:r>
          </w:p>
        </w:tc>
        <w:tc>
          <w:tcPr>
            <w:tcW w:w="12333" w:type="dxa"/>
          </w:tcPr>
          <w:p w:rsidR="00126014" w:rsidRPr="008D443B" w:rsidRDefault="005D312A" w:rsidP="003D0CB1">
            <w:pPr>
              <w:rPr>
                <w:sz w:val="16"/>
                <w:szCs w:val="16"/>
              </w:rPr>
            </w:pPr>
            <w:r w:rsidRPr="008D443B">
              <w:rPr>
                <w:rFonts w:cs="Arial"/>
                <w:sz w:val="16"/>
                <w:szCs w:val="16"/>
              </w:rPr>
              <w:t>komplementarita</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sz w:val="16"/>
                <w:szCs w:val="16"/>
              </w:rPr>
            </w:pPr>
            <w:r w:rsidRPr="008D443B">
              <w:rPr>
                <w:rFonts w:eastAsia="Calibri"/>
                <w:b/>
                <w:sz w:val="16"/>
                <w:szCs w:val="16"/>
              </w:rPr>
              <w:t>Mechanismus koordinace</w:t>
            </w:r>
          </w:p>
        </w:tc>
        <w:tc>
          <w:tcPr>
            <w:tcW w:w="12333" w:type="dxa"/>
          </w:tcPr>
          <w:p w:rsidR="003D0CB1" w:rsidRPr="008D443B" w:rsidRDefault="003D0CB1" w:rsidP="00FD66F3">
            <w:pPr>
              <w:pStyle w:val="DAVA"/>
              <w:spacing w:before="60" w:after="60"/>
              <w:jc w:val="left"/>
              <w:rPr>
                <w:sz w:val="16"/>
                <w:szCs w:val="16"/>
              </w:rPr>
            </w:pPr>
            <w:r w:rsidRPr="008D443B">
              <w:rPr>
                <w:sz w:val="16"/>
                <w:szCs w:val="16"/>
              </w:rPr>
              <w:t>Komplementární vazba, překryv nehrozí, neboť OP VVV nepodporuje investice do výstavby, rekonstrukce budov, ale cílí na podporu pedagogů a rozvoj klíčových kompetencí žáků</w:t>
            </w:r>
          </w:p>
        </w:tc>
      </w:tr>
    </w:tbl>
    <w:p w:rsidR="003D0CB1" w:rsidRPr="00AF1724" w:rsidRDefault="003D0CB1" w:rsidP="00465504">
      <w:pPr>
        <w:rPr>
          <w:b/>
        </w:rPr>
      </w:pPr>
    </w:p>
    <w:p w:rsidR="00EE23CF" w:rsidRPr="00AF1724" w:rsidRDefault="00042583"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176" w:name="_Toc396917695"/>
      <w:bookmarkStart w:id="1177" w:name="_Toc396917763"/>
      <w:bookmarkStart w:id="1178" w:name="_Toc396917913"/>
      <w:bookmarkStart w:id="1179" w:name="_Toc396918081"/>
      <w:bookmarkStart w:id="1180" w:name="_Toc397074399"/>
      <w:r w:rsidRPr="00AF1724">
        <w:rPr>
          <w:b/>
          <w:szCs w:val="24"/>
        </w:rPr>
        <w:t>5</w:t>
      </w:r>
      <w:r w:rsidR="00EE23CF" w:rsidRPr="00AF1724">
        <w:rPr>
          <w:b/>
          <w:szCs w:val="24"/>
        </w:rPr>
        <w:t>.1</w:t>
      </w:r>
      <w:r w:rsidR="00043595" w:rsidRPr="00AF1724">
        <w:rPr>
          <w:b/>
          <w:szCs w:val="24"/>
        </w:rPr>
        <w:t>5</w:t>
      </w:r>
      <w:r w:rsidR="00EE23CF" w:rsidRPr="00AF1724">
        <w:rPr>
          <w:b/>
          <w:szCs w:val="24"/>
        </w:rPr>
        <w:t xml:space="preserve"> </w:t>
      </w:r>
      <w:r w:rsidR="00735DC8" w:rsidRPr="00AF1724">
        <w:rPr>
          <w:b/>
          <w:szCs w:val="24"/>
        </w:rPr>
        <w:t>Nástroje aktivní politiky zaměstnanosti</w:t>
      </w:r>
      <w:bookmarkEnd w:id="1176"/>
      <w:bookmarkEnd w:id="1177"/>
      <w:bookmarkEnd w:id="1178"/>
      <w:bookmarkEnd w:id="1179"/>
      <w:bookmarkEnd w:id="1180"/>
    </w:p>
    <w:p w:rsidR="00EE23CF" w:rsidRPr="00AF1724" w:rsidRDefault="00EE23CF" w:rsidP="0041795C">
      <w:pPr>
        <w:spacing w:before="120" w:after="0"/>
        <w:rPr>
          <w:b/>
        </w:rPr>
      </w:pPr>
      <w:r w:rsidRPr="00AF1724">
        <w:rPr>
          <w:b/>
        </w:rPr>
        <w:t>Obecně k </w:t>
      </w:r>
      <w:r w:rsidR="00735DC8" w:rsidRPr="00AF1724">
        <w:rPr>
          <w:b/>
        </w:rPr>
        <w:t>nástrojům</w:t>
      </w:r>
      <w:r w:rsidRPr="00AF1724">
        <w:rPr>
          <w:b/>
        </w:rPr>
        <w:t>:</w:t>
      </w:r>
    </w:p>
    <w:p w:rsidR="00735DC8" w:rsidRPr="008D443B" w:rsidRDefault="00735DC8" w:rsidP="008D443B">
      <w:pPr>
        <w:spacing w:before="120" w:after="0"/>
        <w:rPr>
          <w:b/>
          <w:sz w:val="20"/>
          <w:szCs w:val="20"/>
          <w:u w:val="single"/>
        </w:rPr>
      </w:pPr>
      <w:r w:rsidRPr="008D443B">
        <w:rPr>
          <w:b/>
          <w:sz w:val="20"/>
          <w:szCs w:val="20"/>
          <w:u w:val="single"/>
        </w:rPr>
        <w:t xml:space="preserve">Nástroje aktivní politiky zaměstnanosti financované z národních zdrojů </w:t>
      </w:r>
    </w:p>
    <w:p w:rsidR="00735DC8" w:rsidRPr="00AF1724" w:rsidRDefault="00735DC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Poskytování příspěvků aktivní politiky zaměstnanosti (APZ) se řídí zákonem o zaměstnanosti a kritérii stanovenými ve vnitřních řídicích aktech. Nástroje aktivní politiky zaměstnanosti pomáhají návratu na trh práce osobám, které by se vzhledem ke svým vzdělanostním, zdravotním a osobnostním dispozicím bez této podpory jen stěží umístili na trh práce. Slouží rovněž jako prevence proti sociálnímu vyloučení. Nástroje APZ byly v roce 2013 financovány jak z národních </w:t>
      </w:r>
    </w:p>
    <w:p w:rsidR="00735DC8" w:rsidRPr="008D443B" w:rsidRDefault="00735DC8" w:rsidP="008D443B">
      <w:pPr>
        <w:spacing w:before="120" w:after="0"/>
        <w:rPr>
          <w:b/>
          <w:sz w:val="20"/>
          <w:szCs w:val="20"/>
          <w:u w:val="single"/>
        </w:rPr>
      </w:pPr>
      <w:r w:rsidRPr="008D443B">
        <w:rPr>
          <w:b/>
          <w:sz w:val="20"/>
          <w:szCs w:val="20"/>
          <w:u w:val="single"/>
        </w:rPr>
        <w:t xml:space="preserve">Dotace v oblasti poskytování sociálních služeb </w:t>
      </w:r>
    </w:p>
    <w:p w:rsidR="00735DC8" w:rsidRPr="00AF1724" w:rsidRDefault="00735DC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Dotace ze státního rozpočtu se poskytuje k financování běžných výdajů, které souvisejí s poskytováním sociálních služeb, které jsou v souladu se zpracovaným střednědobým plánem rozvoje sociálních služeb kraje, tj. bude podporováno poskytování sociálních služeb, které jsou součástí střednědobých plánů rozvoje sociálních služeb krajů (výjimku tvoří sociální služby s celostátní působností). Dále se míra podpory řídí principy a prioritami dotačního řízení na podporu poskytování sociálních služeb v příslušném roce. </w:t>
      </w:r>
    </w:p>
    <w:p w:rsidR="00735DC8" w:rsidRPr="008D443B" w:rsidRDefault="00735DC8" w:rsidP="008D443B">
      <w:pPr>
        <w:spacing w:before="120" w:after="0"/>
        <w:rPr>
          <w:b/>
          <w:sz w:val="20"/>
          <w:szCs w:val="20"/>
          <w:u w:val="single"/>
        </w:rPr>
      </w:pPr>
      <w:r w:rsidRPr="008D443B">
        <w:rPr>
          <w:b/>
          <w:sz w:val="20"/>
          <w:szCs w:val="20"/>
          <w:u w:val="single"/>
        </w:rPr>
        <w:t xml:space="preserve">dva základní typy dotací: </w:t>
      </w:r>
    </w:p>
    <w:p w:rsidR="00735DC8" w:rsidRPr="00AF1724" w:rsidRDefault="00735DC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podpory A – podpora poskytování sociálních služeb, které mají místní či regionální charakter, poskytovaných uživatelům služeb v souladu s místními či regionálními potřebami (podpora podle § 101 zákona o sociálních službách). </w:t>
      </w:r>
    </w:p>
    <w:p w:rsidR="00735DC8" w:rsidRPr="00AF1724" w:rsidRDefault="00735DC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podpory B – podpora sociálních služeb, které mají jasně celostátní či nadregionální charakter (podpora podle § 104 odst. 3 písm. a) zákona o sociálních službách). </w:t>
      </w:r>
    </w:p>
    <w:p w:rsidR="00735DC8" w:rsidRPr="008D443B" w:rsidRDefault="00735DC8" w:rsidP="008D443B">
      <w:pPr>
        <w:spacing w:before="120" w:after="0"/>
        <w:rPr>
          <w:b/>
          <w:sz w:val="20"/>
          <w:szCs w:val="20"/>
          <w:u w:val="single"/>
        </w:rPr>
      </w:pPr>
      <w:r w:rsidRPr="008D443B">
        <w:rPr>
          <w:b/>
          <w:sz w:val="20"/>
          <w:szCs w:val="20"/>
          <w:u w:val="single"/>
        </w:rPr>
        <w:t xml:space="preserve">Dotace nestátním neziskovým subjektům na podporu rodiny </w:t>
      </w:r>
    </w:p>
    <w:p w:rsidR="00735DC8" w:rsidRPr="00AF1724" w:rsidRDefault="00735DC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Do přípravy výzev v OPZ budou zapojení příslušní věcní garanti oblasti sociálního začleňování a sociálních služeb podporovaných z OPZ - tito věcní garanti jsou zároveň zodpovědní za národní politiky a nástroje její realizace a tak bude jejich zapojením do přípravy výzev v OPZ zajištěna potřebná koordinace s existujícími národními nástroji podpory. - bude dbáno na odstranění možných překryvů a usilováno o nastavení podmínek podpory tak, aby byl maximálně využit možný synergický potenciál současného působení intervencí v oblasti sociálního začleňování v OPZ a národních nástrojů. </w:t>
      </w:r>
    </w:p>
    <w:p w:rsidR="00EE23CF" w:rsidRPr="00AF1724" w:rsidRDefault="004360D6" w:rsidP="006360CA">
      <w:pPr>
        <w:spacing w:before="120" w:after="0"/>
        <w:rPr>
          <w:b/>
        </w:rPr>
      </w:pPr>
      <w:r w:rsidRPr="00AF1724">
        <w:rPr>
          <w:b/>
        </w:rPr>
        <w:t xml:space="preserve">Závěr </w:t>
      </w:r>
      <w:r w:rsidR="00EE23CF" w:rsidRPr="00AF1724">
        <w:rPr>
          <w:b/>
        </w:rPr>
        <w:t>MMR</w:t>
      </w:r>
      <w:r w:rsidR="0049621F">
        <w:rPr>
          <w:b/>
        </w:rPr>
        <w:t>-NOK</w:t>
      </w:r>
      <w:r w:rsidR="00EE23CF" w:rsidRPr="00AF1724">
        <w:rPr>
          <w:b/>
        </w:rPr>
        <w:t>:</w:t>
      </w:r>
    </w:p>
    <w:p w:rsidR="004360D6" w:rsidRPr="00AF1724" w:rsidRDefault="004360D6"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 kterých SC v OPZ se vazba týká</w:t>
      </w:r>
      <w:r w:rsidR="003F6E30" w:rsidRPr="00AF1724">
        <w:rPr>
          <w:rFonts w:asciiTheme="minorHAnsi" w:hAnsiTheme="minorHAnsi"/>
        </w:rPr>
        <w:t>.</w:t>
      </w:r>
    </w:p>
    <w:p w:rsidR="00EE23CF" w:rsidRPr="00AF1724" w:rsidRDefault="00EE23CF" w:rsidP="006360CA">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12333"/>
      </w:tblGrid>
      <w:tr w:rsidR="00EE23CF" w:rsidRPr="008D443B" w:rsidTr="008D443B">
        <w:tc>
          <w:tcPr>
            <w:tcW w:w="1701" w:type="dxa"/>
            <w:shd w:val="clear" w:color="auto" w:fill="A6A6A6" w:themeFill="background1" w:themeFillShade="A6"/>
          </w:tcPr>
          <w:p w:rsidR="00EE23CF" w:rsidRPr="008D443B" w:rsidRDefault="00EE23CF" w:rsidP="00EE23CF">
            <w:pPr>
              <w:spacing w:before="60" w:after="60"/>
            </w:pPr>
          </w:p>
        </w:tc>
        <w:tc>
          <w:tcPr>
            <w:tcW w:w="12333" w:type="dxa"/>
            <w:shd w:val="clear" w:color="auto" w:fill="A6A6A6" w:themeFill="background1" w:themeFillShade="A6"/>
          </w:tcPr>
          <w:p w:rsidR="00EE23CF" w:rsidRPr="008D443B" w:rsidRDefault="00EE23CF" w:rsidP="00735DC8">
            <w:pPr>
              <w:spacing w:before="60" w:after="60"/>
              <w:rPr>
                <w:rFonts w:eastAsia="Calibri"/>
                <w:b/>
              </w:rPr>
            </w:pPr>
            <w:r w:rsidRPr="008D443B">
              <w:rPr>
                <w:rFonts w:eastAsia="Calibri"/>
                <w:b/>
              </w:rPr>
              <w:t xml:space="preserve">OP </w:t>
            </w:r>
            <w:r w:rsidR="00735DC8" w:rsidRPr="008D443B">
              <w:rPr>
                <w:rFonts w:eastAsia="Calibri"/>
                <w:b/>
              </w:rPr>
              <w:t>Z</w:t>
            </w:r>
          </w:p>
        </w:tc>
      </w:tr>
      <w:tr w:rsidR="00EE23CF" w:rsidRPr="008D443B" w:rsidTr="008D443B">
        <w:tc>
          <w:tcPr>
            <w:tcW w:w="1701" w:type="dxa"/>
            <w:shd w:val="clear" w:color="auto" w:fill="D9D9D9" w:themeFill="background1" w:themeFillShade="D9"/>
          </w:tcPr>
          <w:p w:rsidR="00EE23CF" w:rsidRPr="008D443B" w:rsidRDefault="00EE23CF" w:rsidP="00EE23CF">
            <w:pPr>
              <w:spacing w:before="40" w:after="40"/>
              <w:rPr>
                <w:b/>
                <w:sz w:val="16"/>
                <w:szCs w:val="16"/>
              </w:rPr>
            </w:pPr>
            <w:r w:rsidRPr="008D443B">
              <w:rPr>
                <w:b/>
                <w:sz w:val="16"/>
                <w:szCs w:val="16"/>
              </w:rPr>
              <w:t>Tematický cíl</w:t>
            </w:r>
          </w:p>
        </w:tc>
        <w:tc>
          <w:tcPr>
            <w:tcW w:w="12333" w:type="dxa"/>
          </w:tcPr>
          <w:p w:rsidR="00EE23CF" w:rsidRPr="008D443B" w:rsidRDefault="00EE23CF" w:rsidP="00735DC8">
            <w:pPr>
              <w:pStyle w:val="Tabulka"/>
              <w:jc w:val="left"/>
              <w:rPr>
                <w:rFonts w:asciiTheme="minorHAnsi" w:hAnsiTheme="minorHAnsi"/>
                <w:sz w:val="16"/>
                <w:szCs w:val="16"/>
              </w:rPr>
            </w:pPr>
            <w:r w:rsidRPr="008D443B">
              <w:rPr>
                <w:rFonts w:asciiTheme="minorHAnsi" w:hAnsiTheme="minorHAnsi"/>
                <w:sz w:val="16"/>
                <w:szCs w:val="16"/>
              </w:rPr>
              <w:t>TC</w:t>
            </w:r>
            <w:r w:rsidR="00735DC8" w:rsidRPr="008D443B">
              <w:rPr>
                <w:rFonts w:asciiTheme="minorHAnsi" w:hAnsiTheme="minorHAnsi"/>
                <w:sz w:val="16"/>
                <w:szCs w:val="16"/>
              </w:rPr>
              <w:t>9</w:t>
            </w:r>
          </w:p>
        </w:tc>
      </w:tr>
      <w:tr w:rsidR="00EE23CF" w:rsidRPr="008D443B" w:rsidTr="008D443B">
        <w:tc>
          <w:tcPr>
            <w:tcW w:w="1701" w:type="dxa"/>
            <w:shd w:val="clear" w:color="auto" w:fill="D9D9D9" w:themeFill="background1" w:themeFillShade="D9"/>
          </w:tcPr>
          <w:p w:rsidR="00EE23CF" w:rsidRPr="008D443B" w:rsidRDefault="00EE23CF" w:rsidP="00EE23CF">
            <w:pPr>
              <w:spacing w:before="60" w:after="60"/>
              <w:rPr>
                <w:rFonts w:eastAsia="Calibri"/>
                <w:b/>
                <w:sz w:val="16"/>
                <w:szCs w:val="16"/>
              </w:rPr>
            </w:pPr>
            <w:r w:rsidRPr="008D443B">
              <w:rPr>
                <w:rFonts w:eastAsia="Calibri"/>
                <w:b/>
                <w:sz w:val="16"/>
                <w:szCs w:val="16"/>
              </w:rPr>
              <w:t>Prioritní osa</w:t>
            </w:r>
          </w:p>
        </w:tc>
        <w:tc>
          <w:tcPr>
            <w:tcW w:w="12333" w:type="dxa"/>
          </w:tcPr>
          <w:p w:rsidR="00EE23CF" w:rsidRPr="008D443B" w:rsidRDefault="00735DC8" w:rsidP="00EE23CF">
            <w:pPr>
              <w:pStyle w:val="Tabulka"/>
              <w:jc w:val="left"/>
              <w:rPr>
                <w:rFonts w:asciiTheme="minorHAnsi" w:hAnsiTheme="minorHAnsi"/>
                <w:sz w:val="16"/>
                <w:szCs w:val="16"/>
              </w:rPr>
            </w:pPr>
            <w:r w:rsidRPr="008D443B">
              <w:rPr>
                <w:rFonts w:asciiTheme="minorHAnsi" w:hAnsiTheme="minorHAnsi"/>
                <w:sz w:val="16"/>
                <w:szCs w:val="16"/>
              </w:rPr>
              <w:t>PO2 sociální začleňování a boj s chudobou</w:t>
            </w:r>
          </w:p>
        </w:tc>
      </w:tr>
      <w:tr w:rsidR="00EE23CF" w:rsidRPr="008D443B" w:rsidTr="008D443B">
        <w:tc>
          <w:tcPr>
            <w:tcW w:w="1701" w:type="dxa"/>
            <w:shd w:val="clear" w:color="auto" w:fill="D9D9D9" w:themeFill="background1" w:themeFillShade="D9"/>
          </w:tcPr>
          <w:p w:rsidR="00EE23CF" w:rsidRPr="008D443B" w:rsidRDefault="00EE23CF" w:rsidP="00EE23CF">
            <w:pPr>
              <w:spacing w:before="60" w:after="60"/>
              <w:rPr>
                <w:rFonts w:eastAsia="Calibri"/>
                <w:b/>
                <w:sz w:val="16"/>
                <w:szCs w:val="16"/>
              </w:rPr>
            </w:pPr>
            <w:r w:rsidRPr="008D443B">
              <w:rPr>
                <w:b/>
                <w:sz w:val="16"/>
                <w:szCs w:val="16"/>
              </w:rPr>
              <w:t>Investiční priorita</w:t>
            </w:r>
          </w:p>
        </w:tc>
        <w:tc>
          <w:tcPr>
            <w:tcW w:w="12333" w:type="dxa"/>
          </w:tcPr>
          <w:p w:rsidR="00EE23CF" w:rsidRPr="008D443B" w:rsidRDefault="00EE23CF" w:rsidP="00EE23CF">
            <w:pPr>
              <w:pStyle w:val="Tabulka"/>
              <w:jc w:val="left"/>
              <w:rPr>
                <w:rFonts w:asciiTheme="minorHAnsi" w:hAnsiTheme="minorHAnsi"/>
                <w:sz w:val="16"/>
                <w:szCs w:val="16"/>
              </w:rPr>
            </w:pPr>
          </w:p>
        </w:tc>
      </w:tr>
      <w:tr w:rsidR="00EE23CF" w:rsidRPr="008D443B" w:rsidTr="008D443B">
        <w:tc>
          <w:tcPr>
            <w:tcW w:w="1701" w:type="dxa"/>
            <w:shd w:val="clear" w:color="auto" w:fill="D9D9D9" w:themeFill="background1" w:themeFillShade="D9"/>
          </w:tcPr>
          <w:p w:rsidR="00EE23CF" w:rsidRPr="008D443B" w:rsidRDefault="00EE23CF" w:rsidP="00EE23CF">
            <w:pPr>
              <w:spacing w:before="60" w:after="60"/>
              <w:rPr>
                <w:rFonts w:eastAsia="Calibri"/>
                <w:sz w:val="16"/>
                <w:szCs w:val="16"/>
              </w:rPr>
            </w:pPr>
            <w:r w:rsidRPr="008D443B">
              <w:rPr>
                <w:rFonts w:eastAsia="Calibri"/>
                <w:b/>
                <w:sz w:val="16"/>
                <w:szCs w:val="16"/>
              </w:rPr>
              <w:t>Specifický cíl</w:t>
            </w:r>
          </w:p>
        </w:tc>
        <w:tc>
          <w:tcPr>
            <w:tcW w:w="12333" w:type="dxa"/>
          </w:tcPr>
          <w:p w:rsidR="00EE23CF" w:rsidRPr="008D443B" w:rsidRDefault="00EE23CF" w:rsidP="00EE23CF">
            <w:pPr>
              <w:pStyle w:val="DAVA"/>
              <w:spacing w:before="60" w:after="60"/>
              <w:jc w:val="left"/>
              <w:rPr>
                <w:sz w:val="16"/>
                <w:szCs w:val="16"/>
              </w:rPr>
            </w:pPr>
          </w:p>
        </w:tc>
      </w:tr>
      <w:tr w:rsidR="00EE23CF" w:rsidRPr="008D443B" w:rsidTr="008D443B">
        <w:tc>
          <w:tcPr>
            <w:tcW w:w="1701" w:type="dxa"/>
            <w:shd w:val="clear" w:color="auto" w:fill="D9D9D9" w:themeFill="background1" w:themeFillShade="D9"/>
          </w:tcPr>
          <w:p w:rsidR="00EE23CF" w:rsidRPr="008D443B" w:rsidRDefault="00EE23CF" w:rsidP="00EE23CF">
            <w:pPr>
              <w:spacing w:before="60" w:after="60"/>
              <w:rPr>
                <w:rFonts w:eastAsia="Calibri"/>
                <w:b/>
                <w:sz w:val="16"/>
                <w:szCs w:val="16"/>
              </w:rPr>
            </w:pPr>
            <w:r w:rsidRPr="008D443B">
              <w:rPr>
                <w:rFonts w:eastAsia="Calibri"/>
                <w:b/>
                <w:sz w:val="16"/>
                <w:szCs w:val="16"/>
              </w:rPr>
              <w:t>Věcná specifikace</w:t>
            </w:r>
          </w:p>
          <w:p w:rsidR="00EE23CF" w:rsidRPr="008D443B" w:rsidRDefault="00EE23CF" w:rsidP="00EE23CF">
            <w:pPr>
              <w:spacing w:before="60" w:after="60"/>
              <w:rPr>
                <w:rFonts w:eastAsia="Calibri"/>
                <w:sz w:val="16"/>
                <w:szCs w:val="16"/>
              </w:rPr>
            </w:pPr>
            <w:r w:rsidRPr="008D443B">
              <w:rPr>
                <w:rFonts w:eastAsia="Calibri"/>
                <w:b/>
                <w:sz w:val="16"/>
                <w:szCs w:val="16"/>
              </w:rPr>
              <w:t>(zaměření, aktivity)</w:t>
            </w:r>
          </w:p>
        </w:tc>
        <w:tc>
          <w:tcPr>
            <w:tcW w:w="12333" w:type="dxa"/>
          </w:tcPr>
          <w:p w:rsidR="00EE23CF" w:rsidRPr="008D443B" w:rsidRDefault="00EE23CF" w:rsidP="00EE23CF">
            <w:pPr>
              <w:pStyle w:val="DAVA"/>
              <w:spacing w:before="60" w:after="60"/>
              <w:jc w:val="left"/>
              <w:rPr>
                <w:sz w:val="16"/>
                <w:szCs w:val="16"/>
              </w:rPr>
            </w:pPr>
          </w:p>
        </w:tc>
      </w:tr>
      <w:tr w:rsidR="00EE23CF" w:rsidRPr="008D443B" w:rsidTr="008D443B">
        <w:tc>
          <w:tcPr>
            <w:tcW w:w="1701" w:type="dxa"/>
            <w:shd w:val="clear" w:color="auto" w:fill="D9D9D9" w:themeFill="background1" w:themeFillShade="D9"/>
          </w:tcPr>
          <w:p w:rsidR="00EE23CF" w:rsidRPr="008D443B" w:rsidRDefault="00EE23CF" w:rsidP="00EE23CF">
            <w:pPr>
              <w:spacing w:before="60" w:after="60"/>
              <w:rPr>
                <w:rFonts w:eastAsia="Calibri"/>
                <w:b/>
                <w:sz w:val="16"/>
                <w:szCs w:val="16"/>
              </w:rPr>
            </w:pPr>
            <w:r w:rsidRPr="008D443B">
              <w:rPr>
                <w:rFonts w:eastAsia="Calibri"/>
                <w:b/>
                <w:sz w:val="16"/>
                <w:szCs w:val="16"/>
              </w:rPr>
              <w:t>Implementační prvky</w:t>
            </w:r>
          </w:p>
        </w:tc>
        <w:tc>
          <w:tcPr>
            <w:tcW w:w="12333" w:type="dxa"/>
          </w:tcPr>
          <w:p w:rsidR="00EE23CF" w:rsidRPr="008D443B" w:rsidRDefault="00EE23CF" w:rsidP="00EE23CF">
            <w:pPr>
              <w:pStyle w:val="DAVA"/>
              <w:spacing w:before="60" w:after="60"/>
              <w:jc w:val="left"/>
              <w:rPr>
                <w:sz w:val="16"/>
                <w:szCs w:val="16"/>
              </w:rPr>
            </w:pPr>
          </w:p>
        </w:tc>
      </w:tr>
      <w:tr w:rsidR="00652D12" w:rsidRPr="008D443B" w:rsidTr="008D443B">
        <w:tc>
          <w:tcPr>
            <w:tcW w:w="1701" w:type="dxa"/>
            <w:shd w:val="clear" w:color="auto" w:fill="D9D9D9" w:themeFill="background1" w:themeFillShade="D9"/>
          </w:tcPr>
          <w:p w:rsidR="00652D12" w:rsidRPr="008D443B" w:rsidRDefault="00652D12" w:rsidP="00EE23CF">
            <w:pPr>
              <w:spacing w:before="60" w:after="60"/>
              <w:rPr>
                <w:rFonts w:eastAsia="Calibri"/>
                <w:b/>
                <w:sz w:val="16"/>
                <w:szCs w:val="16"/>
              </w:rPr>
            </w:pPr>
            <w:r w:rsidRPr="008D443B">
              <w:rPr>
                <w:b/>
                <w:sz w:val="16"/>
                <w:szCs w:val="16"/>
              </w:rPr>
              <w:t>Synergie/komplementarita</w:t>
            </w:r>
          </w:p>
        </w:tc>
        <w:tc>
          <w:tcPr>
            <w:tcW w:w="12333" w:type="dxa"/>
          </w:tcPr>
          <w:p w:rsidR="00652D12" w:rsidRPr="008D443B" w:rsidRDefault="005D312A" w:rsidP="00EE23CF">
            <w:pPr>
              <w:pStyle w:val="DAVA"/>
              <w:spacing w:before="60" w:after="60"/>
              <w:jc w:val="left"/>
              <w:rPr>
                <w:sz w:val="16"/>
                <w:szCs w:val="16"/>
              </w:rPr>
            </w:pPr>
            <w:r w:rsidRPr="008D443B">
              <w:rPr>
                <w:rFonts w:cs="Arial"/>
                <w:sz w:val="16"/>
                <w:szCs w:val="16"/>
              </w:rPr>
              <w:t>komplementarita</w:t>
            </w:r>
          </w:p>
        </w:tc>
      </w:tr>
      <w:tr w:rsidR="00652D12" w:rsidRPr="008D443B" w:rsidTr="008D443B">
        <w:tc>
          <w:tcPr>
            <w:tcW w:w="1701" w:type="dxa"/>
            <w:shd w:val="clear" w:color="auto" w:fill="D9D9D9" w:themeFill="background1" w:themeFillShade="D9"/>
          </w:tcPr>
          <w:p w:rsidR="00652D12" w:rsidRPr="008D443B" w:rsidRDefault="00652D12" w:rsidP="00EE23CF">
            <w:pPr>
              <w:spacing w:before="60" w:after="60"/>
              <w:rPr>
                <w:rFonts w:eastAsia="Calibri"/>
                <w:sz w:val="16"/>
                <w:szCs w:val="16"/>
              </w:rPr>
            </w:pPr>
            <w:r w:rsidRPr="008D443B">
              <w:rPr>
                <w:rFonts w:eastAsia="Calibri"/>
                <w:b/>
                <w:sz w:val="16"/>
                <w:szCs w:val="16"/>
              </w:rPr>
              <w:t>Mechanismus koordinace</w:t>
            </w:r>
          </w:p>
        </w:tc>
        <w:tc>
          <w:tcPr>
            <w:tcW w:w="12333" w:type="dxa"/>
          </w:tcPr>
          <w:p w:rsidR="00652D12" w:rsidRPr="008D443B" w:rsidRDefault="00652D12" w:rsidP="008D443B">
            <w:pPr>
              <w:pStyle w:val="Default"/>
              <w:rPr>
                <w:sz w:val="16"/>
                <w:szCs w:val="16"/>
              </w:rPr>
            </w:pPr>
            <w:r w:rsidRPr="008D443B">
              <w:rPr>
                <w:rFonts w:asciiTheme="minorHAnsi" w:hAnsiTheme="minorHAnsi"/>
                <w:sz w:val="16"/>
                <w:szCs w:val="16"/>
              </w:rPr>
              <w:t xml:space="preserve">Do přípravy výzev v OPZ budou zapojení příslušní věcní garanti oblasti aktivní politiky zaměstnanosti podporované z OPZ – tito věcní garanti jsou zároveň zodpovědní i za příslušnou národní politiku a nástroje její realizace a tak bude jejich zapojením do přípravy výzev v OPZ zajištěna potřebná koordinace s existujícími národními nástroji podpory - bude dbáno na odstranění možných překryvů a usilováno o nastavení podmínek podpory tak, aby byl maximálně využit možný synergický potenciál současného působení intervencí aktivní politiky zaměstnanosti v OPZ a národních nástrojů. </w:t>
            </w:r>
          </w:p>
        </w:tc>
      </w:tr>
    </w:tbl>
    <w:p w:rsidR="00EE23CF" w:rsidRPr="00AF1724" w:rsidRDefault="00EE23CF" w:rsidP="00465504">
      <w:pPr>
        <w:rPr>
          <w:b/>
        </w:rPr>
      </w:pPr>
    </w:p>
    <w:p w:rsidR="00EC6D1E" w:rsidRPr="00AF1724" w:rsidRDefault="005E4349"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181" w:name="_Toc396917696"/>
      <w:bookmarkStart w:id="1182" w:name="_Toc396917764"/>
      <w:bookmarkStart w:id="1183" w:name="_Toc396917914"/>
      <w:bookmarkStart w:id="1184" w:name="_Toc396918082"/>
      <w:bookmarkStart w:id="1185" w:name="_Toc397074400"/>
      <w:r w:rsidRPr="00AF1724">
        <w:rPr>
          <w:b/>
          <w:szCs w:val="24"/>
        </w:rPr>
        <w:t>5</w:t>
      </w:r>
      <w:r w:rsidR="00EC6D1E" w:rsidRPr="00AF1724">
        <w:rPr>
          <w:b/>
          <w:szCs w:val="24"/>
        </w:rPr>
        <w:t>.1</w:t>
      </w:r>
      <w:r w:rsidR="00043595" w:rsidRPr="00AF1724">
        <w:rPr>
          <w:b/>
          <w:szCs w:val="24"/>
        </w:rPr>
        <w:t>6</w:t>
      </w:r>
      <w:r w:rsidR="00EC6D1E" w:rsidRPr="00AF1724">
        <w:rPr>
          <w:b/>
          <w:szCs w:val="24"/>
        </w:rPr>
        <w:t xml:space="preserve"> </w:t>
      </w:r>
      <w:r w:rsidR="00EC6D1E" w:rsidRPr="006E6278">
        <w:rPr>
          <w:b/>
          <w:szCs w:val="24"/>
        </w:rPr>
        <w:t>Program 129 130 – „Podpora obnovy, odbahnění a rekonstrukce rybníků a výstavby vodních nádrží“</w:t>
      </w:r>
      <w:bookmarkEnd w:id="1181"/>
      <w:bookmarkEnd w:id="1182"/>
      <w:bookmarkEnd w:id="1183"/>
      <w:bookmarkEnd w:id="1184"/>
      <w:bookmarkEnd w:id="1185"/>
    </w:p>
    <w:p w:rsidR="00EC6D1E" w:rsidRPr="00AF1724" w:rsidRDefault="00EC6D1E" w:rsidP="006360CA">
      <w:pPr>
        <w:spacing w:before="120" w:after="0"/>
        <w:rPr>
          <w:b/>
        </w:rPr>
      </w:pPr>
      <w:r w:rsidRPr="00AF1724">
        <w:rPr>
          <w:b/>
        </w:rPr>
        <w:t>Obecně k programu:</w:t>
      </w:r>
    </w:p>
    <w:p w:rsidR="00EC6D1E" w:rsidRPr="00BC2E98" w:rsidRDefault="003855C5" w:rsidP="00BC2E98">
      <w:pPr>
        <w:pStyle w:val="Odstavecseseznamem"/>
        <w:numPr>
          <w:ilvl w:val="0"/>
          <w:numId w:val="13"/>
        </w:numPr>
        <w:spacing w:before="40" w:after="0"/>
        <w:ind w:left="425" w:hanging="425"/>
        <w:contextualSpacing w:val="0"/>
        <w:rPr>
          <w:rFonts w:asciiTheme="minorHAnsi" w:hAnsiTheme="minorHAnsi"/>
        </w:rPr>
      </w:pPr>
      <w:r w:rsidRPr="00BC2E98">
        <w:rPr>
          <w:rFonts w:asciiTheme="minorHAnsi" w:hAnsiTheme="minorHAnsi"/>
        </w:rPr>
        <w:t>…</w:t>
      </w:r>
    </w:p>
    <w:p w:rsidR="00EC6D1E" w:rsidRPr="00AF1724" w:rsidRDefault="000A6225" w:rsidP="006360CA">
      <w:pPr>
        <w:spacing w:before="120" w:after="0"/>
        <w:rPr>
          <w:b/>
        </w:rPr>
      </w:pPr>
      <w:r w:rsidRPr="00AF1724">
        <w:rPr>
          <w:b/>
        </w:rPr>
        <w:t xml:space="preserve">Závěr </w:t>
      </w:r>
      <w:r w:rsidR="00EC6D1E" w:rsidRPr="00AF1724">
        <w:rPr>
          <w:b/>
        </w:rPr>
        <w:t>MMR</w:t>
      </w:r>
      <w:r w:rsidR="0049621F">
        <w:rPr>
          <w:b/>
        </w:rPr>
        <w:t>-NOK</w:t>
      </w:r>
      <w:r w:rsidR="00EC6D1E" w:rsidRPr="00AF1724">
        <w:rPr>
          <w:b/>
        </w:rPr>
        <w:t>:</w:t>
      </w:r>
    </w:p>
    <w:p w:rsidR="008B0303" w:rsidRPr="00AF1724" w:rsidRDefault="00EC6D1E"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Požadujeme doplnit </w:t>
      </w:r>
      <w:r w:rsidR="005D312A" w:rsidRPr="00AF1724">
        <w:rPr>
          <w:rFonts w:asciiTheme="minorHAnsi" w:hAnsiTheme="minorHAnsi"/>
        </w:rPr>
        <w:t xml:space="preserve">chybějící údaje </w:t>
      </w:r>
      <w:r w:rsidRPr="00AF1724">
        <w:rPr>
          <w:rFonts w:asciiTheme="minorHAnsi" w:hAnsiTheme="minorHAnsi"/>
        </w:rPr>
        <w:t xml:space="preserve">ze strany OP </w:t>
      </w:r>
      <w:r w:rsidR="005F2549" w:rsidRPr="00AF1724">
        <w:rPr>
          <w:rFonts w:asciiTheme="minorHAnsi" w:hAnsiTheme="minorHAnsi"/>
        </w:rPr>
        <w:t>R, včetně informace „Obecně k programu“</w:t>
      </w:r>
    </w:p>
    <w:p w:rsidR="00EC6D1E" w:rsidRPr="00AF1724" w:rsidRDefault="00EC6D1E" w:rsidP="006360CA">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12333"/>
      </w:tblGrid>
      <w:tr w:rsidR="0040772F" w:rsidRPr="008D443B" w:rsidTr="008D443B">
        <w:tc>
          <w:tcPr>
            <w:tcW w:w="1701" w:type="dxa"/>
            <w:shd w:val="clear" w:color="auto" w:fill="A6A6A6" w:themeFill="background1" w:themeFillShade="A6"/>
          </w:tcPr>
          <w:p w:rsidR="0040772F" w:rsidRPr="008D443B" w:rsidRDefault="0040772F" w:rsidP="00ED1F33">
            <w:pPr>
              <w:spacing w:before="60" w:after="60"/>
            </w:pPr>
          </w:p>
        </w:tc>
        <w:tc>
          <w:tcPr>
            <w:tcW w:w="12333" w:type="dxa"/>
            <w:shd w:val="clear" w:color="auto" w:fill="A6A6A6" w:themeFill="background1" w:themeFillShade="A6"/>
          </w:tcPr>
          <w:p w:rsidR="0040772F" w:rsidRPr="008D443B" w:rsidRDefault="0040772F" w:rsidP="00ED1F33">
            <w:pPr>
              <w:spacing w:before="60" w:after="60"/>
              <w:rPr>
                <w:rFonts w:eastAsia="Calibri"/>
                <w:b/>
              </w:rPr>
            </w:pPr>
            <w:r w:rsidRPr="008D443B">
              <w:rPr>
                <w:rFonts w:cs="Arial"/>
                <w:b/>
                <w:lang w:eastAsia="en-US"/>
              </w:rPr>
              <w:t>OP Rybářství</w:t>
            </w:r>
          </w:p>
        </w:tc>
      </w:tr>
      <w:tr w:rsidR="0040772F" w:rsidRPr="008D443B" w:rsidTr="008D443B">
        <w:tc>
          <w:tcPr>
            <w:tcW w:w="1701" w:type="dxa"/>
            <w:shd w:val="clear" w:color="auto" w:fill="D9D9D9" w:themeFill="background1" w:themeFillShade="D9"/>
          </w:tcPr>
          <w:p w:rsidR="0040772F" w:rsidRPr="008D443B" w:rsidRDefault="0040772F" w:rsidP="00ED1F33">
            <w:pPr>
              <w:spacing w:before="40" w:after="40"/>
              <w:rPr>
                <w:b/>
                <w:sz w:val="16"/>
                <w:szCs w:val="16"/>
              </w:rPr>
            </w:pPr>
            <w:r w:rsidRPr="008D443B">
              <w:rPr>
                <w:b/>
                <w:sz w:val="16"/>
                <w:szCs w:val="16"/>
              </w:rPr>
              <w:t>Tematický cíl</w:t>
            </w:r>
          </w:p>
        </w:tc>
        <w:tc>
          <w:tcPr>
            <w:tcW w:w="12333" w:type="dxa"/>
          </w:tcPr>
          <w:p w:rsidR="0040772F" w:rsidRPr="008D443B" w:rsidRDefault="0040772F" w:rsidP="00ED1F33">
            <w:pPr>
              <w:pStyle w:val="Tabulka"/>
              <w:jc w:val="left"/>
              <w:rPr>
                <w:rFonts w:asciiTheme="minorHAnsi" w:eastAsiaTheme="minorEastAsia" w:hAnsiTheme="minorHAnsi" w:cstheme="minorBidi"/>
                <w:sz w:val="16"/>
                <w:szCs w:val="16"/>
              </w:rPr>
            </w:pPr>
            <w:r w:rsidRPr="008D443B">
              <w:rPr>
                <w:rFonts w:asciiTheme="minorHAnsi" w:eastAsiaTheme="minorEastAsia" w:hAnsiTheme="minorHAnsi" w:cstheme="minorBidi"/>
                <w:sz w:val="16"/>
                <w:szCs w:val="16"/>
              </w:rPr>
              <w:t>3</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b/>
                <w:sz w:val="16"/>
                <w:szCs w:val="16"/>
              </w:rPr>
            </w:pPr>
            <w:r w:rsidRPr="008D443B">
              <w:rPr>
                <w:rFonts w:eastAsia="Calibri"/>
                <w:b/>
                <w:sz w:val="16"/>
                <w:szCs w:val="16"/>
              </w:rPr>
              <w:t>Prioritní osa</w:t>
            </w:r>
          </w:p>
        </w:tc>
        <w:tc>
          <w:tcPr>
            <w:tcW w:w="12333" w:type="dxa"/>
          </w:tcPr>
          <w:p w:rsidR="0040772F" w:rsidRPr="008D443B" w:rsidRDefault="0040772F" w:rsidP="00ED1F33">
            <w:pPr>
              <w:pStyle w:val="Tabulka"/>
              <w:jc w:val="left"/>
              <w:rPr>
                <w:rFonts w:asciiTheme="minorHAnsi" w:eastAsiaTheme="minorEastAsia" w:hAnsiTheme="minorHAnsi" w:cstheme="minorBidi"/>
                <w:sz w:val="16"/>
                <w:szCs w:val="16"/>
              </w:rPr>
            </w:pPr>
            <w:r w:rsidRPr="008D443B">
              <w:rPr>
                <w:rFonts w:asciiTheme="minorHAnsi" w:eastAsiaTheme="minorEastAsia" w:hAnsiTheme="minorHAnsi" w:cstheme="minorBidi"/>
                <w:sz w:val="16"/>
                <w:szCs w:val="16"/>
              </w:rPr>
              <w:t>2 Podpora environmentálně udržitelné, inovativní a konkurenceschopné akvakultury založené na znalostech a účinně využívající zdroje</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b/>
                <w:sz w:val="16"/>
                <w:szCs w:val="16"/>
              </w:rPr>
            </w:pPr>
            <w:r w:rsidRPr="008D443B">
              <w:rPr>
                <w:b/>
                <w:sz w:val="16"/>
                <w:szCs w:val="16"/>
              </w:rPr>
              <w:t>Investiční priorita</w:t>
            </w:r>
          </w:p>
        </w:tc>
        <w:tc>
          <w:tcPr>
            <w:tcW w:w="12333" w:type="dxa"/>
          </w:tcPr>
          <w:p w:rsidR="0040772F" w:rsidRPr="008D443B" w:rsidRDefault="0040772F" w:rsidP="00ED1F33">
            <w:pPr>
              <w:pStyle w:val="Tabulka"/>
              <w:jc w:val="left"/>
              <w:rPr>
                <w:rFonts w:asciiTheme="minorHAnsi" w:eastAsiaTheme="minorEastAsia" w:hAnsiTheme="minorHAnsi" w:cstheme="minorBidi"/>
                <w:sz w:val="16"/>
                <w:szCs w:val="16"/>
              </w:rPr>
            </w:pP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sz w:val="16"/>
                <w:szCs w:val="16"/>
              </w:rPr>
            </w:pPr>
            <w:r w:rsidRPr="008D443B">
              <w:rPr>
                <w:rFonts w:eastAsia="Calibri"/>
                <w:b/>
                <w:sz w:val="16"/>
                <w:szCs w:val="16"/>
              </w:rPr>
              <w:t>Specifický cíl</w:t>
            </w:r>
          </w:p>
        </w:tc>
        <w:tc>
          <w:tcPr>
            <w:tcW w:w="12333" w:type="dxa"/>
          </w:tcPr>
          <w:p w:rsidR="0040772F" w:rsidRPr="008D443B" w:rsidRDefault="0040772F" w:rsidP="00ED1F33">
            <w:pPr>
              <w:pStyle w:val="DAVA"/>
              <w:spacing w:before="60" w:after="60"/>
              <w:jc w:val="left"/>
              <w:rPr>
                <w:sz w:val="16"/>
                <w:szCs w:val="16"/>
              </w:rPr>
            </w:pPr>
            <w:r w:rsidRPr="008D443B">
              <w:rPr>
                <w:sz w:val="16"/>
                <w:szCs w:val="16"/>
              </w:rPr>
              <w:t>Zlepšování konkurenceschopnosti a životaschopnosti podniků akvakultury včetně zlepšení bezpečnosti nebo pracovních podmínek, zejména v případě malých a středních podniků</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b/>
                <w:sz w:val="16"/>
                <w:szCs w:val="16"/>
              </w:rPr>
            </w:pPr>
            <w:r w:rsidRPr="008D443B">
              <w:rPr>
                <w:rFonts w:eastAsia="Calibri"/>
                <w:b/>
                <w:sz w:val="16"/>
                <w:szCs w:val="16"/>
              </w:rPr>
              <w:t>Věcná specifikace</w:t>
            </w:r>
          </w:p>
          <w:p w:rsidR="0040772F" w:rsidRPr="008D443B" w:rsidRDefault="0040772F" w:rsidP="00ED1F33">
            <w:pPr>
              <w:spacing w:before="60" w:after="60"/>
              <w:rPr>
                <w:rFonts w:eastAsia="Calibri"/>
                <w:sz w:val="16"/>
                <w:szCs w:val="16"/>
              </w:rPr>
            </w:pPr>
            <w:r w:rsidRPr="008D443B">
              <w:rPr>
                <w:rFonts w:eastAsia="Calibri"/>
                <w:b/>
                <w:sz w:val="16"/>
                <w:szCs w:val="16"/>
              </w:rPr>
              <w:t>(zaměření, aktivity)</w:t>
            </w:r>
          </w:p>
        </w:tc>
        <w:tc>
          <w:tcPr>
            <w:tcW w:w="12333" w:type="dxa"/>
          </w:tcPr>
          <w:p w:rsidR="0040772F" w:rsidRPr="008D443B" w:rsidRDefault="0040772F" w:rsidP="00ED1F33">
            <w:pPr>
              <w:pStyle w:val="DAVA"/>
              <w:spacing w:before="60" w:after="60"/>
              <w:jc w:val="left"/>
              <w:rPr>
                <w:sz w:val="16"/>
                <w:szCs w:val="16"/>
              </w:rPr>
            </w:pPr>
            <w:r w:rsidRPr="008D443B">
              <w:rPr>
                <w:sz w:val="16"/>
                <w:szCs w:val="16"/>
              </w:rPr>
              <w:t>Obnova stávajících rybníků využívaných pro akvakulturu prostřednictvím odbahnění nebo investice s cílem zabránit usazování bahna</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b/>
                <w:sz w:val="16"/>
                <w:szCs w:val="16"/>
              </w:rPr>
            </w:pPr>
            <w:r w:rsidRPr="008D443B">
              <w:rPr>
                <w:rFonts w:eastAsia="Calibri"/>
                <w:b/>
                <w:sz w:val="16"/>
                <w:szCs w:val="16"/>
              </w:rPr>
              <w:t>Implementační prvky</w:t>
            </w:r>
          </w:p>
        </w:tc>
        <w:tc>
          <w:tcPr>
            <w:tcW w:w="12333" w:type="dxa"/>
          </w:tcPr>
          <w:p w:rsidR="0040772F" w:rsidRPr="008D443B" w:rsidRDefault="0040772F" w:rsidP="00ED1F33">
            <w:pPr>
              <w:pStyle w:val="DAVA"/>
              <w:spacing w:before="60" w:after="60"/>
              <w:jc w:val="left"/>
              <w:rPr>
                <w:sz w:val="16"/>
                <w:szCs w:val="16"/>
              </w:rPr>
            </w:pPr>
            <w:r w:rsidRPr="008D443B">
              <w:rPr>
                <w:sz w:val="16"/>
                <w:szCs w:val="16"/>
              </w:rPr>
              <w:t>Typ příjemce: podniky akvakultury</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b/>
                <w:sz w:val="16"/>
                <w:szCs w:val="16"/>
              </w:rPr>
            </w:pPr>
            <w:r w:rsidRPr="008D443B">
              <w:rPr>
                <w:b/>
                <w:sz w:val="16"/>
                <w:szCs w:val="16"/>
              </w:rPr>
              <w:t>Synergie/komplementarita</w:t>
            </w:r>
          </w:p>
        </w:tc>
        <w:tc>
          <w:tcPr>
            <w:tcW w:w="12333" w:type="dxa"/>
          </w:tcPr>
          <w:p w:rsidR="0040772F" w:rsidRPr="008D443B" w:rsidRDefault="005D312A" w:rsidP="00ED1F33">
            <w:pPr>
              <w:rPr>
                <w:sz w:val="16"/>
                <w:szCs w:val="16"/>
              </w:rPr>
            </w:pPr>
            <w:r w:rsidRPr="008D443B">
              <w:rPr>
                <w:rFonts w:cs="Arial"/>
                <w:sz w:val="16"/>
                <w:szCs w:val="16"/>
              </w:rPr>
              <w:t>komplementarita</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sz w:val="16"/>
                <w:szCs w:val="16"/>
              </w:rPr>
            </w:pPr>
            <w:r w:rsidRPr="008D443B">
              <w:rPr>
                <w:rFonts w:eastAsia="Calibri"/>
                <w:b/>
                <w:sz w:val="16"/>
                <w:szCs w:val="16"/>
              </w:rPr>
              <w:t>Mechanismus koordinace</w:t>
            </w:r>
          </w:p>
        </w:tc>
        <w:tc>
          <w:tcPr>
            <w:tcW w:w="12333" w:type="dxa"/>
          </w:tcPr>
          <w:p w:rsidR="0040772F" w:rsidRPr="008D443B" w:rsidRDefault="0040772F" w:rsidP="00ED1F33">
            <w:pPr>
              <w:pStyle w:val="DAVA"/>
              <w:spacing w:before="60" w:after="60"/>
              <w:jc w:val="left"/>
              <w:rPr>
                <w:sz w:val="16"/>
                <w:szCs w:val="16"/>
              </w:rPr>
            </w:pPr>
            <w:r w:rsidRPr="008D443B">
              <w:rPr>
                <w:sz w:val="16"/>
                <w:szCs w:val="16"/>
              </w:rPr>
              <w:t>OP Rybářství je v oblasti odbahňování k programu 129 130 doplňkový. Program 129 130 je stejně jako OP Rybářství v gesci Ministerstva zemědělství. Z tohoto důvodu koordinace programů bude zajištěna prostřednictvím informačních procesů na vnitřní úrovni Ministerstva zemědělství. Koordinace výzev vzhledem k doplňkovosti není nutná. Rozhraní mezi programy je vymezeno věcně -  předmětem a příjemcem dotace.</w:t>
            </w:r>
          </w:p>
        </w:tc>
      </w:tr>
    </w:tbl>
    <w:p w:rsidR="00EC6D1E" w:rsidRPr="00AF1724" w:rsidRDefault="00EC6D1E" w:rsidP="00EC6D1E">
      <w:pPr>
        <w:rPr>
          <w:b/>
        </w:rPr>
      </w:pPr>
    </w:p>
    <w:p w:rsidR="0040772F" w:rsidRPr="00AF1724" w:rsidRDefault="005E4349"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186" w:name="_Toc396917697"/>
      <w:bookmarkStart w:id="1187" w:name="_Toc396917765"/>
      <w:bookmarkStart w:id="1188" w:name="_Toc396917915"/>
      <w:bookmarkStart w:id="1189" w:name="_Toc396918083"/>
      <w:bookmarkStart w:id="1190" w:name="_Toc397074401"/>
      <w:r w:rsidRPr="00AF1724">
        <w:rPr>
          <w:b/>
          <w:szCs w:val="24"/>
        </w:rPr>
        <w:t>5</w:t>
      </w:r>
      <w:r w:rsidR="0040772F" w:rsidRPr="00AF1724">
        <w:rPr>
          <w:b/>
          <w:szCs w:val="24"/>
        </w:rPr>
        <w:t>.1</w:t>
      </w:r>
      <w:r w:rsidR="00043595" w:rsidRPr="00AF1724">
        <w:rPr>
          <w:b/>
          <w:szCs w:val="24"/>
        </w:rPr>
        <w:t>7</w:t>
      </w:r>
      <w:r w:rsidR="00655D66" w:rsidRPr="00AF1724">
        <w:rPr>
          <w:b/>
          <w:szCs w:val="24"/>
        </w:rPr>
        <w:t xml:space="preserve"> </w:t>
      </w:r>
      <w:r w:rsidR="00655D66" w:rsidRPr="006E6278">
        <w:rPr>
          <w:b/>
          <w:szCs w:val="24"/>
        </w:rPr>
        <w:t>Podpora mimoprodukčních funkcí rybníků</w:t>
      </w:r>
      <w:bookmarkEnd w:id="1186"/>
      <w:bookmarkEnd w:id="1187"/>
      <w:bookmarkEnd w:id="1188"/>
      <w:bookmarkEnd w:id="1189"/>
      <w:bookmarkEnd w:id="1190"/>
    </w:p>
    <w:p w:rsidR="0040772F" w:rsidRPr="00AF1724" w:rsidRDefault="0040772F" w:rsidP="006360CA">
      <w:pPr>
        <w:spacing w:before="120" w:after="0"/>
        <w:rPr>
          <w:b/>
        </w:rPr>
      </w:pPr>
      <w:r w:rsidRPr="00AF1724">
        <w:rPr>
          <w:b/>
        </w:rPr>
        <w:t>Obecně k programu:</w:t>
      </w:r>
    </w:p>
    <w:p w:rsidR="0040772F" w:rsidRPr="00BC2E98" w:rsidRDefault="003855C5" w:rsidP="00BC2E98">
      <w:pPr>
        <w:pStyle w:val="Odstavecseseznamem"/>
        <w:numPr>
          <w:ilvl w:val="0"/>
          <w:numId w:val="13"/>
        </w:numPr>
        <w:spacing w:before="40" w:after="0"/>
        <w:ind w:left="425" w:hanging="425"/>
        <w:contextualSpacing w:val="0"/>
        <w:rPr>
          <w:rFonts w:asciiTheme="minorHAnsi" w:hAnsiTheme="minorHAnsi"/>
        </w:rPr>
      </w:pPr>
      <w:r w:rsidRPr="00BC2E98">
        <w:rPr>
          <w:rFonts w:asciiTheme="minorHAnsi" w:hAnsiTheme="minorHAnsi"/>
        </w:rPr>
        <w:t>…</w:t>
      </w:r>
    </w:p>
    <w:p w:rsidR="0040772F" w:rsidRPr="00AF1724" w:rsidRDefault="000A6225" w:rsidP="006360CA">
      <w:pPr>
        <w:spacing w:before="120" w:after="0"/>
        <w:rPr>
          <w:b/>
        </w:rPr>
      </w:pPr>
      <w:r w:rsidRPr="00AF1724">
        <w:rPr>
          <w:b/>
        </w:rPr>
        <w:t>Závěr</w:t>
      </w:r>
      <w:r w:rsidR="0040772F" w:rsidRPr="00AF1724">
        <w:rPr>
          <w:b/>
        </w:rPr>
        <w:t xml:space="preserve"> MMR</w:t>
      </w:r>
      <w:r w:rsidR="0049621F">
        <w:rPr>
          <w:b/>
        </w:rPr>
        <w:t>-NOK</w:t>
      </w:r>
      <w:r w:rsidR="0040772F" w:rsidRPr="00AF1724">
        <w:rPr>
          <w:b/>
        </w:rPr>
        <w:t>:</w:t>
      </w:r>
    </w:p>
    <w:p w:rsidR="0040772F" w:rsidRPr="00AF1724" w:rsidRDefault="005F2549"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Požadujeme doplnit</w:t>
      </w:r>
      <w:r w:rsidR="005D312A" w:rsidRPr="00AF1724">
        <w:rPr>
          <w:rFonts w:asciiTheme="minorHAnsi" w:hAnsiTheme="minorHAnsi"/>
        </w:rPr>
        <w:t xml:space="preserve"> chybějící údaje</w:t>
      </w:r>
      <w:r w:rsidRPr="00AF1724">
        <w:rPr>
          <w:rFonts w:asciiTheme="minorHAnsi" w:hAnsiTheme="minorHAnsi"/>
        </w:rPr>
        <w:t xml:space="preserve"> ze strany OP R, včetně informace „Obecně k programu“</w:t>
      </w:r>
    </w:p>
    <w:p w:rsidR="0040772F" w:rsidRPr="00AF1724" w:rsidRDefault="0040772F" w:rsidP="006360CA">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12333"/>
      </w:tblGrid>
      <w:tr w:rsidR="0040772F" w:rsidRPr="008D443B" w:rsidTr="008D443B">
        <w:tc>
          <w:tcPr>
            <w:tcW w:w="1701" w:type="dxa"/>
            <w:shd w:val="clear" w:color="auto" w:fill="A6A6A6" w:themeFill="background1" w:themeFillShade="A6"/>
          </w:tcPr>
          <w:p w:rsidR="0040772F" w:rsidRPr="008D443B" w:rsidRDefault="0040772F" w:rsidP="00ED1F33">
            <w:pPr>
              <w:spacing w:before="60" w:after="60"/>
            </w:pPr>
          </w:p>
        </w:tc>
        <w:tc>
          <w:tcPr>
            <w:tcW w:w="12333" w:type="dxa"/>
            <w:shd w:val="clear" w:color="auto" w:fill="A6A6A6" w:themeFill="background1" w:themeFillShade="A6"/>
          </w:tcPr>
          <w:p w:rsidR="0040772F" w:rsidRPr="008D443B" w:rsidRDefault="0040772F" w:rsidP="00ED1F33">
            <w:pPr>
              <w:spacing w:before="60" w:after="60"/>
              <w:rPr>
                <w:rFonts w:eastAsia="Calibri"/>
                <w:b/>
              </w:rPr>
            </w:pPr>
            <w:r w:rsidRPr="008D443B">
              <w:rPr>
                <w:rFonts w:cs="Arial"/>
                <w:b/>
                <w:lang w:eastAsia="en-US"/>
              </w:rPr>
              <w:t>OP Rybářství</w:t>
            </w:r>
          </w:p>
        </w:tc>
      </w:tr>
      <w:tr w:rsidR="00655D66" w:rsidRPr="008D443B" w:rsidTr="008D443B">
        <w:tc>
          <w:tcPr>
            <w:tcW w:w="1701" w:type="dxa"/>
            <w:shd w:val="clear" w:color="auto" w:fill="D9D9D9" w:themeFill="background1" w:themeFillShade="D9"/>
          </w:tcPr>
          <w:p w:rsidR="00655D66" w:rsidRPr="008D443B" w:rsidRDefault="00655D66" w:rsidP="00ED1F33">
            <w:pPr>
              <w:spacing w:before="40" w:after="40"/>
              <w:rPr>
                <w:b/>
                <w:sz w:val="16"/>
                <w:szCs w:val="16"/>
              </w:rPr>
            </w:pPr>
            <w:r w:rsidRPr="008D443B">
              <w:rPr>
                <w:b/>
                <w:sz w:val="16"/>
                <w:szCs w:val="16"/>
              </w:rPr>
              <w:t>Tematický cíl</w:t>
            </w:r>
          </w:p>
        </w:tc>
        <w:tc>
          <w:tcPr>
            <w:tcW w:w="12333" w:type="dxa"/>
          </w:tcPr>
          <w:p w:rsidR="00655D66" w:rsidRPr="008D443B" w:rsidRDefault="00655D66" w:rsidP="00ED1F33">
            <w:pPr>
              <w:pStyle w:val="Tabulka"/>
              <w:jc w:val="left"/>
              <w:rPr>
                <w:rFonts w:asciiTheme="minorHAnsi" w:eastAsiaTheme="minorEastAsia" w:hAnsiTheme="minorHAnsi" w:cstheme="minorBidi"/>
                <w:sz w:val="16"/>
                <w:szCs w:val="16"/>
              </w:rPr>
            </w:pPr>
            <w:r w:rsidRPr="008D443B">
              <w:rPr>
                <w:rFonts w:asciiTheme="minorHAnsi" w:eastAsiaTheme="minorEastAsia" w:hAnsiTheme="minorHAnsi" w:cstheme="minorBidi"/>
                <w:sz w:val="16"/>
                <w:szCs w:val="16"/>
              </w:rPr>
              <w:t>3</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b/>
                <w:sz w:val="16"/>
                <w:szCs w:val="16"/>
              </w:rPr>
            </w:pPr>
            <w:r w:rsidRPr="008D443B">
              <w:rPr>
                <w:rFonts w:eastAsia="Calibri"/>
                <w:b/>
                <w:sz w:val="16"/>
                <w:szCs w:val="16"/>
              </w:rPr>
              <w:t>Prioritní osa</w:t>
            </w:r>
          </w:p>
        </w:tc>
        <w:tc>
          <w:tcPr>
            <w:tcW w:w="12333" w:type="dxa"/>
          </w:tcPr>
          <w:p w:rsidR="00655D66" w:rsidRPr="008D443B" w:rsidRDefault="00655D66" w:rsidP="00ED1F33">
            <w:pPr>
              <w:pStyle w:val="Tabulka"/>
              <w:jc w:val="left"/>
              <w:rPr>
                <w:rFonts w:asciiTheme="minorHAnsi" w:eastAsiaTheme="minorEastAsia" w:hAnsiTheme="minorHAnsi" w:cstheme="minorBidi"/>
                <w:sz w:val="16"/>
                <w:szCs w:val="16"/>
              </w:rPr>
            </w:pPr>
            <w:r w:rsidRPr="008D443B">
              <w:rPr>
                <w:rFonts w:asciiTheme="minorHAnsi" w:eastAsiaTheme="minorEastAsia" w:hAnsiTheme="minorHAnsi" w:cstheme="minorBidi"/>
                <w:sz w:val="16"/>
                <w:szCs w:val="16"/>
              </w:rPr>
              <w:t>2 Podpora environmentálně udržitelné, inovativní a konkurenceschopné akvakultury založené na znalostech a účinně využívající zdroje</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b/>
                <w:sz w:val="16"/>
                <w:szCs w:val="16"/>
              </w:rPr>
            </w:pPr>
            <w:r w:rsidRPr="008D443B">
              <w:rPr>
                <w:b/>
                <w:sz w:val="16"/>
                <w:szCs w:val="16"/>
              </w:rPr>
              <w:t>Investiční priorita</w:t>
            </w:r>
          </w:p>
        </w:tc>
        <w:tc>
          <w:tcPr>
            <w:tcW w:w="12333" w:type="dxa"/>
          </w:tcPr>
          <w:p w:rsidR="00655D66" w:rsidRPr="008D443B" w:rsidRDefault="00655D66" w:rsidP="00ED1F33">
            <w:pPr>
              <w:pStyle w:val="Tabulka"/>
              <w:jc w:val="left"/>
              <w:rPr>
                <w:rFonts w:asciiTheme="minorHAnsi" w:eastAsiaTheme="minorEastAsia" w:hAnsiTheme="minorHAnsi" w:cstheme="minorBidi"/>
                <w:sz w:val="16"/>
                <w:szCs w:val="16"/>
              </w:rPr>
            </w:pP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sz w:val="16"/>
                <w:szCs w:val="16"/>
              </w:rPr>
            </w:pPr>
            <w:r w:rsidRPr="008D443B">
              <w:rPr>
                <w:rFonts w:eastAsia="Calibri"/>
                <w:b/>
                <w:sz w:val="16"/>
                <w:szCs w:val="16"/>
              </w:rPr>
              <w:t>Specifický cíl</w:t>
            </w:r>
          </w:p>
        </w:tc>
        <w:tc>
          <w:tcPr>
            <w:tcW w:w="12333" w:type="dxa"/>
          </w:tcPr>
          <w:p w:rsidR="00655D66" w:rsidRPr="008D443B" w:rsidRDefault="00655D66" w:rsidP="00ED1F33">
            <w:pPr>
              <w:pStyle w:val="DAVA"/>
              <w:spacing w:before="60" w:after="60"/>
              <w:jc w:val="left"/>
              <w:rPr>
                <w:sz w:val="16"/>
                <w:szCs w:val="16"/>
              </w:rPr>
            </w:pPr>
            <w:r w:rsidRPr="008D443B">
              <w:rPr>
                <w:sz w:val="16"/>
                <w:szCs w:val="16"/>
              </w:rPr>
              <w:t>Zlepšování konkurenceschopnosti a životaschopnosti podniků akvakultury včetně zlepšení bezpečnosti nebo pracovních podmínek, zejména v případě malých a středních podniků</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b/>
                <w:sz w:val="16"/>
                <w:szCs w:val="16"/>
              </w:rPr>
            </w:pPr>
            <w:r w:rsidRPr="008D443B">
              <w:rPr>
                <w:rFonts w:eastAsia="Calibri"/>
                <w:b/>
                <w:sz w:val="16"/>
                <w:szCs w:val="16"/>
              </w:rPr>
              <w:t>Věcná specifikace</w:t>
            </w:r>
          </w:p>
          <w:p w:rsidR="00655D66" w:rsidRPr="008D443B" w:rsidRDefault="00655D66" w:rsidP="00ED1F33">
            <w:pPr>
              <w:spacing w:before="60" w:after="60"/>
              <w:rPr>
                <w:rFonts w:eastAsia="Calibri"/>
                <w:sz w:val="16"/>
                <w:szCs w:val="16"/>
              </w:rPr>
            </w:pPr>
            <w:r w:rsidRPr="008D443B">
              <w:rPr>
                <w:rFonts w:eastAsia="Calibri"/>
                <w:b/>
                <w:sz w:val="16"/>
                <w:szCs w:val="16"/>
              </w:rPr>
              <w:t>(zaměření, aktivity)</w:t>
            </w:r>
          </w:p>
        </w:tc>
        <w:tc>
          <w:tcPr>
            <w:tcW w:w="12333" w:type="dxa"/>
          </w:tcPr>
          <w:p w:rsidR="00655D66" w:rsidRPr="008D443B" w:rsidRDefault="00655D66" w:rsidP="00ED1F33">
            <w:pPr>
              <w:pStyle w:val="DAVA"/>
              <w:spacing w:before="60" w:after="60"/>
              <w:jc w:val="left"/>
              <w:rPr>
                <w:sz w:val="16"/>
                <w:szCs w:val="16"/>
              </w:rPr>
            </w:pPr>
            <w:r w:rsidRPr="008D443B">
              <w:rPr>
                <w:sz w:val="16"/>
                <w:szCs w:val="16"/>
              </w:rPr>
              <w:t>Obnova stávajících rybníků využívaných pro akvakulturu prostřednictvím odbahnění nebo investice s cílem zabránit usazování bahna</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b/>
                <w:sz w:val="16"/>
                <w:szCs w:val="16"/>
              </w:rPr>
            </w:pPr>
            <w:r w:rsidRPr="008D443B">
              <w:rPr>
                <w:rFonts w:eastAsia="Calibri"/>
                <w:b/>
                <w:sz w:val="16"/>
                <w:szCs w:val="16"/>
              </w:rPr>
              <w:t>Implementační prvky</w:t>
            </w:r>
          </w:p>
        </w:tc>
        <w:tc>
          <w:tcPr>
            <w:tcW w:w="12333" w:type="dxa"/>
          </w:tcPr>
          <w:p w:rsidR="00655D66" w:rsidRPr="008D443B" w:rsidRDefault="00655D66" w:rsidP="00ED1F33">
            <w:pPr>
              <w:pStyle w:val="DAVA"/>
              <w:spacing w:before="60" w:after="60"/>
              <w:jc w:val="left"/>
              <w:rPr>
                <w:sz w:val="16"/>
                <w:szCs w:val="16"/>
              </w:rPr>
            </w:pPr>
            <w:r w:rsidRPr="008D443B">
              <w:rPr>
                <w:sz w:val="16"/>
                <w:szCs w:val="16"/>
              </w:rPr>
              <w:t>Typ příjemce: podniky akvakultury</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b/>
                <w:sz w:val="16"/>
                <w:szCs w:val="16"/>
              </w:rPr>
            </w:pPr>
            <w:r w:rsidRPr="008D443B">
              <w:rPr>
                <w:b/>
                <w:sz w:val="16"/>
                <w:szCs w:val="16"/>
              </w:rPr>
              <w:t>Synergie/komplementarita</w:t>
            </w:r>
          </w:p>
        </w:tc>
        <w:tc>
          <w:tcPr>
            <w:tcW w:w="12333" w:type="dxa"/>
          </w:tcPr>
          <w:p w:rsidR="00655D66" w:rsidRPr="008D443B" w:rsidRDefault="005D312A" w:rsidP="00ED1F33">
            <w:pPr>
              <w:rPr>
                <w:sz w:val="16"/>
                <w:szCs w:val="16"/>
              </w:rPr>
            </w:pPr>
            <w:r w:rsidRPr="008D443B">
              <w:rPr>
                <w:rFonts w:cs="Arial"/>
                <w:sz w:val="16"/>
                <w:szCs w:val="16"/>
              </w:rPr>
              <w:t>komplementarita</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sz w:val="16"/>
                <w:szCs w:val="16"/>
              </w:rPr>
            </w:pPr>
            <w:r w:rsidRPr="008D443B">
              <w:rPr>
                <w:rFonts w:eastAsia="Calibri"/>
                <w:b/>
                <w:sz w:val="16"/>
                <w:szCs w:val="16"/>
              </w:rPr>
              <w:t>Mechanismus koordinace</w:t>
            </w:r>
          </w:p>
        </w:tc>
        <w:tc>
          <w:tcPr>
            <w:tcW w:w="12333" w:type="dxa"/>
          </w:tcPr>
          <w:p w:rsidR="00655D66" w:rsidRPr="008D443B" w:rsidRDefault="00655D66" w:rsidP="00ED1F33">
            <w:pPr>
              <w:pStyle w:val="DAVA"/>
              <w:spacing w:before="60" w:after="60"/>
              <w:jc w:val="left"/>
              <w:rPr>
                <w:sz w:val="16"/>
                <w:szCs w:val="16"/>
              </w:rPr>
            </w:pPr>
            <w:r w:rsidRPr="008D443B">
              <w:rPr>
                <w:sz w:val="16"/>
                <w:szCs w:val="16"/>
              </w:rPr>
              <w:t>OP Rybářství je v oblasti odbahňování k dotačnímu programu 15. Podpora mimoprodukčních funkcí rybníků doplňkový. Dotační program 15 je stejně jako OP Rybářství v gesci Ministerstva zemědělství. Z tohoto důvodu koordinace programů bude zajištěna prostřednictvím informačních procesů na vnitřní úrovni Ministerstva zemědělství. Koordinace výzev vzhledem k doplňkovosti není nutná. Rozhraní mezi programy je vymezeno věcně -  předmětem dotace.</w:t>
            </w:r>
          </w:p>
        </w:tc>
      </w:tr>
    </w:tbl>
    <w:p w:rsidR="00EC6D1E" w:rsidRPr="00AF1724" w:rsidRDefault="00EC6D1E" w:rsidP="00465504">
      <w:pPr>
        <w:rPr>
          <w:b/>
        </w:rPr>
      </w:pPr>
    </w:p>
    <w:sectPr w:rsidR="00EC6D1E" w:rsidRPr="00AF1724" w:rsidSect="00D353F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51" w:rsidRDefault="00131651" w:rsidP="00896FE3">
      <w:pPr>
        <w:spacing w:after="0" w:line="240" w:lineRule="auto"/>
      </w:pPr>
      <w:r>
        <w:separator/>
      </w:r>
    </w:p>
  </w:endnote>
  <w:endnote w:type="continuationSeparator" w:id="0">
    <w:p w:rsidR="00131651" w:rsidRDefault="00131651" w:rsidP="0089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charset w:val="00"/>
    <w:family w:val="roman"/>
    <w:pitch w:val="default"/>
  </w:font>
  <w:font w:name="TimesNewRoman">
    <w:altName w:val="Times New Roman"/>
    <w:charset w:val="00"/>
    <w:family w:val="auto"/>
    <w:pitch w:val="default"/>
  </w:font>
  <w:font w:name="Calibri,Bold">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1263719"/>
      <w:docPartObj>
        <w:docPartGallery w:val="Page Numbers (Bottom of Page)"/>
        <w:docPartUnique/>
      </w:docPartObj>
    </w:sdtPr>
    <w:sdtContent>
      <w:p w:rsidR="00131651" w:rsidRPr="00896FE3" w:rsidRDefault="00131651" w:rsidP="00896FE3">
        <w:pPr>
          <w:pStyle w:val="Zpat"/>
          <w:jc w:val="right"/>
          <w:rPr>
            <w:sz w:val="16"/>
            <w:szCs w:val="16"/>
          </w:rPr>
        </w:pPr>
        <w:r w:rsidRPr="00896FE3">
          <w:rPr>
            <w:sz w:val="16"/>
            <w:szCs w:val="16"/>
          </w:rPr>
          <w:fldChar w:fldCharType="begin"/>
        </w:r>
        <w:r w:rsidRPr="00896FE3">
          <w:rPr>
            <w:sz w:val="16"/>
            <w:szCs w:val="16"/>
          </w:rPr>
          <w:instrText xml:space="preserve"> PAGE   \* MERGEFORMAT </w:instrText>
        </w:r>
        <w:r w:rsidRPr="00896FE3">
          <w:rPr>
            <w:sz w:val="16"/>
            <w:szCs w:val="16"/>
          </w:rPr>
          <w:fldChar w:fldCharType="separate"/>
        </w:r>
        <w:r w:rsidR="005C1F9B">
          <w:rPr>
            <w:noProof/>
            <w:sz w:val="16"/>
            <w:szCs w:val="16"/>
          </w:rPr>
          <w:t>67</w:t>
        </w:r>
        <w:r w:rsidRPr="00896FE3">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51" w:rsidRDefault="00131651" w:rsidP="00896FE3">
      <w:pPr>
        <w:spacing w:after="0" w:line="240" w:lineRule="auto"/>
      </w:pPr>
      <w:r>
        <w:separator/>
      </w:r>
    </w:p>
  </w:footnote>
  <w:footnote w:type="continuationSeparator" w:id="0">
    <w:p w:rsidR="00131651" w:rsidRDefault="00131651" w:rsidP="00896FE3">
      <w:pPr>
        <w:spacing w:after="0" w:line="240" w:lineRule="auto"/>
      </w:pPr>
      <w:r>
        <w:continuationSeparator/>
      </w:r>
    </w:p>
  </w:footnote>
  <w:footnote w:id="1">
    <w:p w:rsidR="00131651" w:rsidRPr="00F93143" w:rsidRDefault="00131651" w:rsidP="002A4938">
      <w:pPr>
        <w:pStyle w:val="Textpoznpodarou"/>
        <w:ind w:left="284" w:hanging="284"/>
        <w:jc w:val="both"/>
        <w:rPr>
          <w:sz w:val="18"/>
          <w:szCs w:val="18"/>
        </w:rPr>
      </w:pPr>
      <w:r w:rsidRPr="00F93143">
        <w:rPr>
          <w:rStyle w:val="Znakapoznpodarou"/>
          <w:rFonts w:eastAsia="SimSun"/>
          <w:sz w:val="18"/>
          <w:szCs w:val="18"/>
        </w:rPr>
        <w:footnoteRef/>
      </w:r>
      <w:r>
        <w:rPr>
          <w:sz w:val="18"/>
          <w:szCs w:val="18"/>
        </w:rPr>
        <w:tab/>
      </w:r>
      <w:r w:rsidRPr="00F93143">
        <w:rPr>
          <w:sz w:val="18"/>
          <w:szCs w:val="18"/>
        </w:rPr>
        <w:t xml:space="preserve">Vysoké školy, veřejné výzkumné instituce, korporace (vč. obchodních), příspěvkové organizace státu a územních samosprávných celků, organizační složky státu atd. </w:t>
      </w:r>
    </w:p>
  </w:footnote>
  <w:footnote w:id="2">
    <w:p w:rsidR="00131651" w:rsidRDefault="00131651" w:rsidP="002A4938">
      <w:pPr>
        <w:pStyle w:val="Textpoznpodarou"/>
        <w:ind w:left="284" w:hanging="284"/>
        <w:jc w:val="both"/>
      </w:pPr>
      <w:r w:rsidRPr="00F93143">
        <w:rPr>
          <w:rStyle w:val="Znakapoznpodarou"/>
          <w:rFonts w:eastAsia="SimSun"/>
          <w:sz w:val="18"/>
          <w:szCs w:val="18"/>
        </w:rPr>
        <w:footnoteRef/>
      </w:r>
      <w:r>
        <w:rPr>
          <w:sz w:val="18"/>
          <w:szCs w:val="18"/>
        </w:rPr>
        <w:tab/>
      </w:r>
      <w:r w:rsidRPr="00F93143">
        <w:rPr>
          <w:sz w:val="18"/>
          <w:szCs w:val="18"/>
        </w:rPr>
        <w:t>Včetně jejich svazků</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746"/>
    <w:multiLevelType w:val="hybridMultilevel"/>
    <w:tmpl w:val="A670B4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10B4408"/>
    <w:multiLevelType w:val="hybridMultilevel"/>
    <w:tmpl w:val="34E81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583500"/>
    <w:multiLevelType w:val="hybridMultilevel"/>
    <w:tmpl w:val="DE9462CC"/>
    <w:lvl w:ilvl="0" w:tplc="782C9ACE">
      <w:start w:val="1"/>
      <w:numFmt w:val="bullet"/>
      <w:lvlText w:val="-"/>
      <w:lvlJc w:val="left"/>
      <w:pPr>
        <w:ind w:left="360" w:hanging="360"/>
      </w:pPr>
      <w:rPr>
        <w:rFonts w:ascii="Arial Narrow" w:hAnsi="Arial Narro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1DE6248"/>
    <w:multiLevelType w:val="hybridMultilevel"/>
    <w:tmpl w:val="76122FC0"/>
    <w:lvl w:ilvl="0" w:tplc="F38A7E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074D4F"/>
    <w:multiLevelType w:val="multilevel"/>
    <w:tmpl w:val="126659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7CE1ED9"/>
    <w:multiLevelType w:val="hybridMultilevel"/>
    <w:tmpl w:val="3DF8BA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A52B0C"/>
    <w:multiLevelType w:val="hybridMultilevel"/>
    <w:tmpl w:val="F4E0D036"/>
    <w:lvl w:ilvl="0" w:tplc="04050005">
      <w:start w:val="1"/>
      <w:numFmt w:val="bullet"/>
      <w:lvlText w:val=""/>
      <w:lvlJc w:val="left"/>
      <w:pPr>
        <w:ind w:left="1360" w:hanging="360"/>
      </w:pPr>
      <w:rPr>
        <w:rFonts w:ascii="Wingdings" w:hAnsi="Wingdings" w:hint="default"/>
      </w:rPr>
    </w:lvl>
    <w:lvl w:ilvl="1" w:tplc="04050003">
      <w:start w:val="1"/>
      <w:numFmt w:val="bullet"/>
      <w:lvlText w:val="o"/>
      <w:lvlJc w:val="left"/>
      <w:pPr>
        <w:ind w:left="2080" w:hanging="360"/>
      </w:pPr>
      <w:rPr>
        <w:rFonts w:ascii="Courier New" w:hAnsi="Courier New" w:cs="Courier New" w:hint="default"/>
      </w:rPr>
    </w:lvl>
    <w:lvl w:ilvl="2" w:tplc="04050005" w:tentative="1">
      <w:start w:val="1"/>
      <w:numFmt w:val="bullet"/>
      <w:lvlText w:val=""/>
      <w:lvlJc w:val="left"/>
      <w:pPr>
        <w:ind w:left="2800" w:hanging="360"/>
      </w:pPr>
      <w:rPr>
        <w:rFonts w:ascii="Wingdings" w:hAnsi="Wingdings" w:hint="default"/>
      </w:rPr>
    </w:lvl>
    <w:lvl w:ilvl="3" w:tplc="04050001" w:tentative="1">
      <w:start w:val="1"/>
      <w:numFmt w:val="bullet"/>
      <w:lvlText w:val=""/>
      <w:lvlJc w:val="left"/>
      <w:pPr>
        <w:ind w:left="3520" w:hanging="360"/>
      </w:pPr>
      <w:rPr>
        <w:rFonts w:ascii="Symbol" w:hAnsi="Symbol" w:hint="default"/>
      </w:rPr>
    </w:lvl>
    <w:lvl w:ilvl="4" w:tplc="04050003" w:tentative="1">
      <w:start w:val="1"/>
      <w:numFmt w:val="bullet"/>
      <w:lvlText w:val="o"/>
      <w:lvlJc w:val="left"/>
      <w:pPr>
        <w:ind w:left="4240" w:hanging="360"/>
      </w:pPr>
      <w:rPr>
        <w:rFonts w:ascii="Courier New" w:hAnsi="Courier New" w:cs="Courier New" w:hint="default"/>
      </w:rPr>
    </w:lvl>
    <w:lvl w:ilvl="5" w:tplc="04050005" w:tentative="1">
      <w:start w:val="1"/>
      <w:numFmt w:val="bullet"/>
      <w:lvlText w:val=""/>
      <w:lvlJc w:val="left"/>
      <w:pPr>
        <w:ind w:left="4960" w:hanging="360"/>
      </w:pPr>
      <w:rPr>
        <w:rFonts w:ascii="Wingdings" w:hAnsi="Wingdings" w:hint="default"/>
      </w:rPr>
    </w:lvl>
    <w:lvl w:ilvl="6" w:tplc="04050001" w:tentative="1">
      <w:start w:val="1"/>
      <w:numFmt w:val="bullet"/>
      <w:lvlText w:val=""/>
      <w:lvlJc w:val="left"/>
      <w:pPr>
        <w:ind w:left="5680" w:hanging="360"/>
      </w:pPr>
      <w:rPr>
        <w:rFonts w:ascii="Symbol" w:hAnsi="Symbol" w:hint="default"/>
      </w:rPr>
    </w:lvl>
    <w:lvl w:ilvl="7" w:tplc="04050003" w:tentative="1">
      <w:start w:val="1"/>
      <w:numFmt w:val="bullet"/>
      <w:lvlText w:val="o"/>
      <w:lvlJc w:val="left"/>
      <w:pPr>
        <w:ind w:left="6400" w:hanging="360"/>
      </w:pPr>
      <w:rPr>
        <w:rFonts w:ascii="Courier New" w:hAnsi="Courier New" w:cs="Courier New" w:hint="default"/>
      </w:rPr>
    </w:lvl>
    <w:lvl w:ilvl="8" w:tplc="04050005" w:tentative="1">
      <w:start w:val="1"/>
      <w:numFmt w:val="bullet"/>
      <w:lvlText w:val=""/>
      <w:lvlJc w:val="left"/>
      <w:pPr>
        <w:ind w:left="7120" w:hanging="360"/>
      </w:pPr>
      <w:rPr>
        <w:rFonts w:ascii="Wingdings" w:hAnsi="Wingdings" w:hint="default"/>
      </w:rPr>
    </w:lvl>
  </w:abstractNum>
  <w:abstractNum w:abstractNumId="7">
    <w:nsid w:val="0D471F09"/>
    <w:multiLevelType w:val="hybridMultilevel"/>
    <w:tmpl w:val="E76E2A9A"/>
    <w:lvl w:ilvl="0" w:tplc="BF386EF2">
      <w:start w:val="1"/>
      <w:numFmt w:val="bullet"/>
      <w:lvlText w:val=""/>
      <w:lvlJc w:val="left"/>
      <w:pPr>
        <w:ind w:left="720" w:hanging="360"/>
      </w:pPr>
      <w:rPr>
        <w:rFonts w:ascii="Symbol" w:hAnsi="Symbol"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CE3D3F"/>
    <w:multiLevelType w:val="hybridMultilevel"/>
    <w:tmpl w:val="4874DD6E"/>
    <w:lvl w:ilvl="0" w:tplc="04050017">
      <w:start w:val="1"/>
      <w:numFmt w:val="bullet"/>
      <w:lvlText w:val=""/>
      <w:lvlJc w:val="left"/>
      <w:pPr>
        <w:ind w:left="360" w:hanging="360"/>
      </w:pPr>
      <w:rPr>
        <w:rFonts w:ascii="Symbol" w:hAnsi="Symbol" w:hint="default"/>
      </w:rPr>
    </w:lvl>
    <w:lvl w:ilvl="1" w:tplc="04050017">
      <w:start w:val="1"/>
      <w:numFmt w:val="lowerLetter"/>
      <w:lvlText w:val="%2)"/>
      <w:lvlJc w:val="left"/>
      <w:pPr>
        <w:ind w:left="1014" w:hanging="360"/>
      </w:pPr>
      <w:rPr>
        <w:rFonts w:hint="default"/>
      </w:rPr>
    </w:lvl>
    <w:lvl w:ilvl="2" w:tplc="0405001B">
      <w:start w:val="1"/>
      <w:numFmt w:val="bullet"/>
      <w:lvlText w:val=""/>
      <w:lvlJc w:val="left"/>
      <w:pPr>
        <w:ind w:left="1734" w:hanging="360"/>
      </w:pPr>
      <w:rPr>
        <w:rFonts w:ascii="Wingdings" w:hAnsi="Wingdings" w:hint="default"/>
      </w:rPr>
    </w:lvl>
    <w:lvl w:ilvl="3" w:tplc="0405000F" w:tentative="1">
      <w:start w:val="1"/>
      <w:numFmt w:val="bullet"/>
      <w:lvlText w:val=""/>
      <w:lvlJc w:val="left"/>
      <w:pPr>
        <w:ind w:left="2454" w:hanging="360"/>
      </w:pPr>
      <w:rPr>
        <w:rFonts w:ascii="Symbol" w:hAnsi="Symbol" w:hint="default"/>
      </w:rPr>
    </w:lvl>
    <w:lvl w:ilvl="4" w:tplc="04050019" w:tentative="1">
      <w:start w:val="1"/>
      <w:numFmt w:val="bullet"/>
      <w:lvlText w:val="o"/>
      <w:lvlJc w:val="left"/>
      <w:pPr>
        <w:ind w:left="3174" w:hanging="360"/>
      </w:pPr>
      <w:rPr>
        <w:rFonts w:ascii="Courier New" w:hAnsi="Courier New" w:cs="Courier New" w:hint="default"/>
      </w:rPr>
    </w:lvl>
    <w:lvl w:ilvl="5" w:tplc="0405001B" w:tentative="1">
      <w:start w:val="1"/>
      <w:numFmt w:val="bullet"/>
      <w:lvlText w:val=""/>
      <w:lvlJc w:val="left"/>
      <w:pPr>
        <w:ind w:left="3894" w:hanging="360"/>
      </w:pPr>
      <w:rPr>
        <w:rFonts w:ascii="Wingdings" w:hAnsi="Wingdings" w:hint="default"/>
      </w:rPr>
    </w:lvl>
    <w:lvl w:ilvl="6" w:tplc="0405000F" w:tentative="1">
      <w:start w:val="1"/>
      <w:numFmt w:val="bullet"/>
      <w:lvlText w:val=""/>
      <w:lvlJc w:val="left"/>
      <w:pPr>
        <w:ind w:left="4614" w:hanging="360"/>
      </w:pPr>
      <w:rPr>
        <w:rFonts w:ascii="Symbol" w:hAnsi="Symbol" w:hint="default"/>
      </w:rPr>
    </w:lvl>
    <w:lvl w:ilvl="7" w:tplc="04050019" w:tentative="1">
      <w:start w:val="1"/>
      <w:numFmt w:val="bullet"/>
      <w:lvlText w:val="o"/>
      <w:lvlJc w:val="left"/>
      <w:pPr>
        <w:ind w:left="5334" w:hanging="360"/>
      </w:pPr>
      <w:rPr>
        <w:rFonts w:ascii="Courier New" w:hAnsi="Courier New" w:cs="Courier New" w:hint="default"/>
      </w:rPr>
    </w:lvl>
    <w:lvl w:ilvl="8" w:tplc="0405001B" w:tentative="1">
      <w:start w:val="1"/>
      <w:numFmt w:val="bullet"/>
      <w:lvlText w:val=""/>
      <w:lvlJc w:val="left"/>
      <w:pPr>
        <w:ind w:left="6054" w:hanging="360"/>
      </w:pPr>
      <w:rPr>
        <w:rFonts w:ascii="Wingdings" w:hAnsi="Wingdings" w:hint="default"/>
      </w:rPr>
    </w:lvl>
  </w:abstractNum>
  <w:abstractNum w:abstractNumId="9">
    <w:nsid w:val="0E895235"/>
    <w:multiLevelType w:val="hybridMultilevel"/>
    <w:tmpl w:val="5BC65506"/>
    <w:lvl w:ilvl="0" w:tplc="04050017">
      <w:start w:val="1"/>
      <w:numFmt w:val="lowerLetter"/>
      <w:pStyle w:val="Seznamsodrkami32"/>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0F6FB6"/>
    <w:multiLevelType w:val="hybridMultilevel"/>
    <w:tmpl w:val="2FC64DE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0F2413FE"/>
    <w:multiLevelType w:val="hybridMultilevel"/>
    <w:tmpl w:val="6060C3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3CB0E8F"/>
    <w:multiLevelType w:val="hybridMultilevel"/>
    <w:tmpl w:val="686E9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440193B"/>
    <w:multiLevelType w:val="hybridMultilevel"/>
    <w:tmpl w:val="49128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5826291"/>
    <w:multiLevelType w:val="hybridMultilevel"/>
    <w:tmpl w:val="4000D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82211A9"/>
    <w:multiLevelType w:val="hybridMultilevel"/>
    <w:tmpl w:val="4E322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A137BAC"/>
    <w:multiLevelType w:val="hybridMultilevel"/>
    <w:tmpl w:val="A86EE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B536EAD"/>
    <w:multiLevelType w:val="hybridMultilevel"/>
    <w:tmpl w:val="52A88A86"/>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8">
    <w:nsid w:val="2173625A"/>
    <w:multiLevelType w:val="hybridMultilevel"/>
    <w:tmpl w:val="D2D6F9FA"/>
    <w:lvl w:ilvl="0" w:tplc="782C9ACE">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2CB0A85"/>
    <w:multiLevelType w:val="hybridMultilevel"/>
    <w:tmpl w:val="6ABE9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84B02FF"/>
    <w:multiLevelType w:val="hybridMultilevel"/>
    <w:tmpl w:val="2FF2A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8865432"/>
    <w:multiLevelType w:val="hybridMultilevel"/>
    <w:tmpl w:val="326A7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A7618AC"/>
    <w:multiLevelType w:val="hybridMultilevel"/>
    <w:tmpl w:val="A0C08D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C266F65"/>
    <w:multiLevelType w:val="hybridMultilevel"/>
    <w:tmpl w:val="7320F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CC40421"/>
    <w:multiLevelType w:val="hybridMultilevel"/>
    <w:tmpl w:val="3F064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D4E49A7"/>
    <w:multiLevelType w:val="hybridMultilevel"/>
    <w:tmpl w:val="A7F03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1070B1C"/>
    <w:multiLevelType w:val="hybridMultilevel"/>
    <w:tmpl w:val="B57AA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11C4C60"/>
    <w:multiLevelType w:val="hybridMultilevel"/>
    <w:tmpl w:val="7514F6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12223B1"/>
    <w:multiLevelType w:val="multilevel"/>
    <w:tmpl w:val="24007A08"/>
    <w:lvl w:ilvl="0">
      <w:start w:val="8"/>
      <w:numFmt w:val="decimal"/>
      <w:pStyle w:val="Nadpis1"/>
      <w:lvlText w:val="KAPITOLA %1."/>
      <w:lvlJc w:val="left"/>
      <w:pPr>
        <w:ind w:left="432" w:hanging="432"/>
      </w:pPr>
      <w:rPr>
        <w:rFonts w:hint="default"/>
        <w:sz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A.2.%4"/>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9">
    <w:nsid w:val="312E7548"/>
    <w:multiLevelType w:val="hybridMultilevel"/>
    <w:tmpl w:val="25745E6E"/>
    <w:lvl w:ilvl="0" w:tplc="4188889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31C646A4"/>
    <w:multiLevelType w:val="hybridMultilevel"/>
    <w:tmpl w:val="668A4B4C"/>
    <w:lvl w:ilvl="0" w:tplc="BC70BF5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35164A7"/>
    <w:multiLevelType w:val="hybridMultilevel"/>
    <w:tmpl w:val="51823CDE"/>
    <w:lvl w:ilvl="0" w:tplc="0405000F">
      <w:numFmt w:val="bullet"/>
      <w:lvlText w:val="-"/>
      <w:lvlJc w:val="left"/>
      <w:pPr>
        <w:ind w:left="726" w:hanging="360"/>
      </w:pPr>
      <w:rPr>
        <w:rFonts w:ascii="Times New Roman" w:eastAsia="Times New Roman" w:hAnsi="Times New Roman" w:cs="Times New Roman" w:hint="default"/>
      </w:rPr>
    </w:lvl>
    <w:lvl w:ilvl="1" w:tplc="04050019" w:tentative="1">
      <w:start w:val="1"/>
      <w:numFmt w:val="bullet"/>
      <w:lvlText w:val="o"/>
      <w:lvlJc w:val="left"/>
      <w:pPr>
        <w:ind w:left="1446" w:hanging="360"/>
      </w:pPr>
      <w:rPr>
        <w:rFonts w:ascii="Courier New" w:hAnsi="Courier New" w:cs="Courier New" w:hint="default"/>
      </w:rPr>
    </w:lvl>
    <w:lvl w:ilvl="2" w:tplc="0405001B" w:tentative="1">
      <w:start w:val="1"/>
      <w:numFmt w:val="bullet"/>
      <w:lvlText w:val=""/>
      <w:lvlJc w:val="left"/>
      <w:pPr>
        <w:ind w:left="2166" w:hanging="360"/>
      </w:pPr>
      <w:rPr>
        <w:rFonts w:ascii="Wingdings" w:hAnsi="Wingdings" w:hint="default"/>
      </w:rPr>
    </w:lvl>
    <w:lvl w:ilvl="3" w:tplc="0405000F" w:tentative="1">
      <w:start w:val="1"/>
      <w:numFmt w:val="bullet"/>
      <w:lvlText w:val=""/>
      <w:lvlJc w:val="left"/>
      <w:pPr>
        <w:ind w:left="2886" w:hanging="360"/>
      </w:pPr>
      <w:rPr>
        <w:rFonts w:ascii="Symbol" w:hAnsi="Symbol" w:hint="default"/>
      </w:rPr>
    </w:lvl>
    <w:lvl w:ilvl="4" w:tplc="04050019" w:tentative="1">
      <w:start w:val="1"/>
      <w:numFmt w:val="bullet"/>
      <w:lvlText w:val="o"/>
      <w:lvlJc w:val="left"/>
      <w:pPr>
        <w:ind w:left="3606" w:hanging="360"/>
      </w:pPr>
      <w:rPr>
        <w:rFonts w:ascii="Courier New" w:hAnsi="Courier New" w:cs="Courier New" w:hint="default"/>
      </w:rPr>
    </w:lvl>
    <w:lvl w:ilvl="5" w:tplc="0405001B" w:tentative="1">
      <w:start w:val="1"/>
      <w:numFmt w:val="bullet"/>
      <w:lvlText w:val=""/>
      <w:lvlJc w:val="left"/>
      <w:pPr>
        <w:ind w:left="4326" w:hanging="360"/>
      </w:pPr>
      <w:rPr>
        <w:rFonts w:ascii="Wingdings" w:hAnsi="Wingdings" w:hint="default"/>
      </w:rPr>
    </w:lvl>
    <w:lvl w:ilvl="6" w:tplc="0405000F" w:tentative="1">
      <w:start w:val="1"/>
      <w:numFmt w:val="bullet"/>
      <w:lvlText w:val=""/>
      <w:lvlJc w:val="left"/>
      <w:pPr>
        <w:ind w:left="5046" w:hanging="360"/>
      </w:pPr>
      <w:rPr>
        <w:rFonts w:ascii="Symbol" w:hAnsi="Symbol" w:hint="default"/>
      </w:rPr>
    </w:lvl>
    <w:lvl w:ilvl="7" w:tplc="04050019" w:tentative="1">
      <w:start w:val="1"/>
      <w:numFmt w:val="bullet"/>
      <w:lvlText w:val="o"/>
      <w:lvlJc w:val="left"/>
      <w:pPr>
        <w:ind w:left="5766" w:hanging="360"/>
      </w:pPr>
      <w:rPr>
        <w:rFonts w:ascii="Courier New" w:hAnsi="Courier New" w:cs="Courier New" w:hint="default"/>
      </w:rPr>
    </w:lvl>
    <w:lvl w:ilvl="8" w:tplc="0405001B" w:tentative="1">
      <w:start w:val="1"/>
      <w:numFmt w:val="bullet"/>
      <w:lvlText w:val=""/>
      <w:lvlJc w:val="left"/>
      <w:pPr>
        <w:ind w:left="6486" w:hanging="360"/>
      </w:pPr>
      <w:rPr>
        <w:rFonts w:ascii="Wingdings" w:hAnsi="Wingdings" w:hint="default"/>
      </w:rPr>
    </w:lvl>
  </w:abstractNum>
  <w:abstractNum w:abstractNumId="32">
    <w:nsid w:val="36800482"/>
    <w:multiLevelType w:val="hybridMultilevel"/>
    <w:tmpl w:val="4A56594C"/>
    <w:lvl w:ilvl="0" w:tplc="04050001">
      <w:start w:val="1"/>
      <w:numFmt w:val="bullet"/>
      <w:lvlText w:val=""/>
      <w:lvlJc w:val="left"/>
      <w:pPr>
        <w:ind w:left="221" w:hanging="360"/>
      </w:pPr>
      <w:rPr>
        <w:rFonts w:ascii="Symbol" w:hAnsi="Symbol" w:hint="default"/>
      </w:rPr>
    </w:lvl>
    <w:lvl w:ilvl="1" w:tplc="04050003" w:tentative="1">
      <w:start w:val="1"/>
      <w:numFmt w:val="bullet"/>
      <w:lvlText w:val="o"/>
      <w:lvlJc w:val="left"/>
      <w:pPr>
        <w:ind w:left="941" w:hanging="360"/>
      </w:pPr>
      <w:rPr>
        <w:rFonts w:ascii="Courier New" w:hAnsi="Courier New" w:cs="Courier New" w:hint="default"/>
      </w:rPr>
    </w:lvl>
    <w:lvl w:ilvl="2" w:tplc="04050005" w:tentative="1">
      <w:start w:val="1"/>
      <w:numFmt w:val="bullet"/>
      <w:lvlText w:val=""/>
      <w:lvlJc w:val="left"/>
      <w:pPr>
        <w:ind w:left="1661" w:hanging="360"/>
      </w:pPr>
      <w:rPr>
        <w:rFonts w:ascii="Wingdings" w:hAnsi="Wingdings" w:hint="default"/>
      </w:rPr>
    </w:lvl>
    <w:lvl w:ilvl="3" w:tplc="04050001" w:tentative="1">
      <w:start w:val="1"/>
      <w:numFmt w:val="bullet"/>
      <w:lvlText w:val=""/>
      <w:lvlJc w:val="left"/>
      <w:pPr>
        <w:ind w:left="2381" w:hanging="360"/>
      </w:pPr>
      <w:rPr>
        <w:rFonts w:ascii="Symbol" w:hAnsi="Symbol" w:hint="default"/>
      </w:rPr>
    </w:lvl>
    <w:lvl w:ilvl="4" w:tplc="04050003" w:tentative="1">
      <w:start w:val="1"/>
      <w:numFmt w:val="bullet"/>
      <w:lvlText w:val="o"/>
      <w:lvlJc w:val="left"/>
      <w:pPr>
        <w:ind w:left="3101" w:hanging="360"/>
      </w:pPr>
      <w:rPr>
        <w:rFonts w:ascii="Courier New" w:hAnsi="Courier New" w:cs="Courier New" w:hint="default"/>
      </w:rPr>
    </w:lvl>
    <w:lvl w:ilvl="5" w:tplc="04050005" w:tentative="1">
      <w:start w:val="1"/>
      <w:numFmt w:val="bullet"/>
      <w:lvlText w:val=""/>
      <w:lvlJc w:val="left"/>
      <w:pPr>
        <w:ind w:left="3821" w:hanging="360"/>
      </w:pPr>
      <w:rPr>
        <w:rFonts w:ascii="Wingdings" w:hAnsi="Wingdings" w:hint="default"/>
      </w:rPr>
    </w:lvl>
    <w:lvl w:ilvl="6" w:tplc="04050001" w:tentative="1">
      <w:start w:val="1"/>
      <w:numFmt w:val="bullet"/>
      <w:lvlText w:val=""/>
      <w:lvlJc w:val="left"/>
      <w:pPr>
        <w:ind w:left="4541" w:hanging="360"/>
      </w:pPr>
      <w:rPr>
        <w:rFonts w:ascii="Symbol" w:hAnsi="Symbol" w:hint="default"/>
      </w:rPr>
    </w:lvl>
    <w:lvl w:ilvl="7" w:tplc="04050003" w:tentative="1">
      <w:start w:val="1"/>
      <w:numFmt w:val="bullet"/>
      <w:lvlText w:val="o"/>
      <w:lvlJc w:val="left"/>
      <w:pPr>
        <w:ind w:left="5261" w:hanging="360"/>
      </w:pPr>
      <w:rPr>
        <w:rFonts w:ascii="Courier New" w:hAnsi="Courier New" w:cs="Courier New" w:hint="default"/>
      </w:rPr>
    </w:lvl>
    <w:lvl w:ilvl="8" w:tplc="04050005" w:tentative="1">
      <w:start w:val="1"/>
      <w:numFmt w:val="bullet"/>
      <w:lvlText w:val=""/>
      <w:lvlJc w:val="left"/>
      <w:pPr>
        <w:ind w:left="5981" w:hanging="360"/>
      </w:pPr>
      <w:rPr>
        <w:rFonts w:ascii="Wingdings" w:hAnsi="Wingdings" w:hint="default"/>
      </w:rPr>
    </w:lvl>
  </w:abstractNum>
  <w:abstractNum w:abstractNumId="33">
    <w:nsid w:val="37087452"/>
    <w:multiLevelType w:val="hybridMultilevel"/>
    <w:tmpl w:val="8EF4D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81B2C53"/>
    <w:multiLevelType w:val="hybridMultilevel"/>
    <w:tmpl w:val="51B03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81F479C"/>
    <w:multiLevelType w:val="hybridMultilevel"/>
    <w:tmpl w:val="DC347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9FB0351"/>
    <w:multiLevelType w:val="hybridMultilevel"/>
    <w:tmpl w:val="C32C0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C107F37"/>
    <w:multiLevelType w:val="hybridMultilevel"/>
    <w:tmpl w:val="58AC2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F777E29"/>
    <w:multiLevelType w:val="hybridMultilevel"/>
    <w:tmpl w:val="7E40CF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2B265C8"/>
    <w:multiLevelType w:val="hybridMultilevel"/>
    <w:tmpl w:val="003EB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6491CA9"/>
    <w:multiLevelType w:val="hybridMultilevel"/>
    <w:tmpl w:val="83F27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6F90FC4"/>
    <w:multiLevelType w:val="hybridMultilevel"/>
    <w:tmpl w:val="21F61E52"/>
    <w:lvl w:ilvl="0" w:tplc="4188889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48257A8E"/>
    <w:multiLevelType w:val="hybridMultilevel"/>
    <w:tmpl w:val="DF50A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B220DED"/>
    <w:multiLevelType w:val="hybridMultilevel"/>
    <w:tmpl w:val="CDEC6988"/>
    <w:lvl w:ilvl="0" w:tplc="4188889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nsid w:val="4D3F29A2"/>
    <w:multiLevelType w:val="hybridMultilevel"/>
    <w:tmpl w:val="CC72E456"/>
    <w:lvl w:ilvl="0" w:tplc="931E88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51462EDF"/>
    <w:multiLevelType w:val="hybridMultilevel"/>
    <w:tmpl w:val="A8347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54661F7A"/>
    <w:multiLevelType w:val="hybridMultilevel"/>
    <w:tmpl w:val="68482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5E207B5"/>
    <w:multiLevelType w:val="hybridMultilevel"/>
    <w:tmpl w:val="D26AD2D0"/>
    <w:lvl w:ilvl="0" w:tplc="AF365378">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5AE015B7"/>
    <w:multiLevelType w:val="hybridMultilevel"/>
    <w:tmpl w:val="9B20A3E2"/>
    <w:lvl w:ilvl="0" w:tplc="C38079E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nsid w:val="5DA249A5"/>
    <w:multiLevelType w:val="hybridMultilevel"/>
    <w:tmpl w:val="073A9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5E8022C5"/>
    <w:multiLevelType w:val="hybridMultilevel"/>
    <w:tmpl w:val="200254B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51">
    <w:nsid w:val="5EBE5FB9"/>
    <w:multiLevelType w:val="hybridMultilevel"/>
    <w:tmpl w:val="F7867536"/>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52">
    <w:nsid w:val="5FA20927"/>
    <w:multiLevelType w:val="hybridMultilevel"/>
    <w:tmpl w:val="B4C6A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11F2A4B"/>
    <w:multiLevelType w:val="hybridMultilevel"/>
    <w:tmpl w:val="51E8BD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13F6A37"/>
    <w:multiLevelType w:val="hybridMultilevel"/>
    <w:tmpl w:val="0D7EF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620822F4"/>
    <w:multiLevelType w:val="hybridMultilevel"/>
    <w:tmpl w:val="6BFAD7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62286420"/>
    <w:multiLevelType w:val="hybridMultilevel"/>
    <w:tmpl w:val="922AF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62621846"/>
    <w:multiLevelType w:val="hybridMultilevel"/>
    <w:tmpl w:val="B1823C4E"/>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nsid w:val="63307D09"/>
    <w:multiLevelType w:val="hybridMultilevel"/>
    <w:tmpl w:val="0E624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6395169A"/>
    <w:multiLevelType w:val="hybridMultilevel"/>
    <w:tmpl w:val="872AC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653D279D"/>
    <w:multiLevelType w:val="multilevel"/>
    <w:tmpl w:val="F2C645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6764477E"/>
    <w:multiLevelType w:val="hybridMultilevel"/>
    <w:tmpl w:val="E920F86A"/>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62">
    <w:nsid w:val="68AE1AFA"/>
    <w:multiLevelType w:val="hybridMultilevel"/>
    <w:tmpl w:val="38A0C262"/>
    <w:lvl w:ilvl="0" w:tplc="782C9ACE">
      <w:start w:val="1"/>
      <w:numFmt w:val="bullet"/>
      <w:lvlText w:val="-"/>
      <w:lvlJc w:val="left"/>
      <w:pPr>
        <w:ind w:left="720" w:hanging="360"/>
      </w:pPr>
      <w:rPr>
        <w:rFonts w:ascii="Arial Narrow" w:hAnsi="Arial Narrow" w:hint="default"/>
      </w:rPr>
    </w:lvl>
    <w:lvl w:ilvl="1" w:tplc="68A26D20" w:tentative="1">
      <w:start w:val="1"/>
      <w:numFmt w:val="bullet"/>
      <w:lvlText w:val="o"/>
      <w:lvlJc w:val="left"/>
      <w:pPr>
        <w:ind w:left="1440" w:hanging="360"/>
      </w:pPr>
      <w:rPr>
        <w:rFonts w:ascii="Courier New" w:hAnsi="Courier New" w:cs="Courier New" w:hint="default"/>
      </w:rPr>
    </w:lvl>
    <w:lvl w:ilvl="2" w:tplc="05303A76" w:tentative="1">
      <w:start w:val="1"/>
      <w:numFmt w:val="bullet"/>
      <w:lvlText w:val=""/>
      <w:lvlJc w:val="left"/>
      <w:pPr>
        <w:ind w:left="2160" w:hanging="360"/>
      </w:pPr>
      <w:rPr>
        <w:rFonts w:ascii="Wingdings" w:hAnsi="Wingdings" w:hint="default"/>
      </w:rPr>
    </w:lvl>
    <w:lvl w:ilvl="3" w:tplc="181098D6" w:tentative="1">
      <w:start w:val="1"/>
      <w:numFmt w:val="bullet"/>
      <w:lvlText w:val=""/>
      <w:lvlJc w:val="left"/>
      <w:pPr>
        <w:ind w:left="2880" w:hanging="360"/>
      </w:pPr>
      <w:rPr>
        <w:rFonts w:ascii="Symbol" w:hAnsi="Symbol" w:hint="default"/>
      </w:rPr>
    </w:lvl>
    <w:lvl w:ilvl="4" w:tplc="F984CAE4" w:tentative="1">
      <w:start w:val="1"/>
      <w:numFmt w:val="bullet"/>
      <w:lvlText w:val="o"/>
      <w:lvlJc w:val="left"/>
      <w:pPr>
        <w:ind w:left="3600" w:hanging="360"/>
      </w:pPr>
      <w:rPr>
        <w:rFonts w:ascii="Courier New" w:hAnsi="Courier New" w:cs="Courier New" w:hint="default"/>
      </w:rPr>
    </w:lvl>
    <w:lvl w:ilvl="5" w:tplc="3E80480A" w:tentative="1">
      <w:start w:val="1"/>
      <w:numFmt w:val="bullet"/>
      <w:lvlText w:val=""/>
      <w:lvlJc w:val="left"/>
      <w:pPr>
        <w:ind w:left="4320" w:hanging="360"/>
      </w:pPr>
      <w:rPr>
        <w:rFonts w:ascii="Wingdings" w:hAnsi="Wingdings" w:hint="default"/>
      </w:rPr>
    </w:lvl>
    <w:lvl w:ilvl="6" w:tplc="12E6556A" w:tentative="1">
      <w:start w:val="1"/>
      <w:numFmt w:val="bullet"/>
      <w:lvlText w:val=""/>
      <w:lvlJc w:val="left"/>
      <w:pPr>
        <w:ind w:left="5040" w:hanging="360"/>
      </w:pPr>
      <w:rPr>
        <w:rFonts w:ascii="Symbol" w:hAnsi="Symbol" w:hint="default"/>
      </w:rPr>
    </w:lvl>
    <w:lvl w:ilvl="7" w:tplc="23700106" w:tentative="1">
      <w:start w:val="1"/>
      <w:numFmt w:val="bullet"/>
      <w:lvlText w:val="o"/>
      <w:lvlJc w:val="left"/>
      <w:pPr>
        <w:ind w:left="5760" w:hanging="360"/>
      </w:pPr>
      <w:rPr>
        <w:rFonts w:ascii="Courier New" w:hAnsi="Courier New" w:cs="Courier New" w:hint="default"/>
      </w:rPr>
    </w:lvl>
    <w:lvl w:ilvl="8" w:tplc="AE5225E0" w:tentative="1">
      <w:start w:val="1"/>
      <w:numFmt w:val="bullet"/>
      <w:lvlText w:val=""/>
      <w:lvlJc w:val="left"/>
      <w:pPr>
        <w:ind w:left="6480" w:hanging="360"/>
      </w:pPr>
      <w:rPr>
        <w:rFonts w:ascii="Wingdings" w:hAnsi="Wingdings" w:hint="default"/>
      </w:rPr>
    </w:lvl>
  </w:abstractNum>
  <w:abstractNum w:abstractNumId="63">
    <w:nsid w:val="693E3A5C"/>
    <w:multiLevelType w:val="hybridMultilevel"/>
    <w:tmpl w:val="2D56BA58"/>
    <w:lvl w:ilvl="0" w:tplc="4188889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nsid w:val="69DE4829"/>
    <w:multiLevelType w:val="hybridMultilevel"/>
    <w:tmpl w:val="4144207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nsid w:val="69E25120"/>
    <w:multiLevelType w:val="hybridMultilevel"/>
    <w:tmpl w:val="F7E46B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C195963"/>
    <w:multiLevelType w:val="hybridMultilevel"/>
    <w:tmpl w:val="00D679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6CA41A69"/>
    <w:multiLevelType w:val="hybridMultilevel"/>
    <w:tmpl w:val="EE42E9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CDE44E4"/>
    <w:multiLevelType w:val="hybridMultilevel"/>
    <w:tmpl w:val="5DBA16FA"/>
    <w:lvl w:ilvl="0" w:tplc="4188889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6CDE5E8D"/>
    <w:multiLevelType w:val="hybridMultilevel"/>
    <w:tmpl w:val="2A2434EE"/>
    <w:lvl w:ilvl="0" w:tplc="C38079E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0">
    <w:nsid w:val="6E021F46"/>
    <w:multiLevelType w:val="hybridMultilevel"/>
    <w:tmpl w:val="D0804CD0"/>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71">
    <w:nsid w:val="6E865BB1"/>
    <w:multiLevelType w:val="hybridMultilevel"/>
    <w:tmpl w:val="C9CE6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6EA45E01"/>
    <w:multiLevelType w:val="hybridMultilevel"/>
    <w:tmpl w:val="1334F3F0"/>
    <w:lvl w:ilvl="0" w:tplc="C59C9904">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3">
    <w:nsid w:val="712F6ACA"/>
    <w:multiLevelType w:val="hybridMultilevel"/>
    <w:tmpl w:val="1876E3E6"/>
    <w:lvl w:ilvl="0" w:tplc="65A6F04E">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730C6B9F"/>
    <w:multiLevelType w:val="hybridMultilevel"/>
    <w:tmpl w:val="10A6170C"/>
    <w:lvl w:ilvl="0" w:tplc="F38A7E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759B0DA8"/>
    <w:multiLevelType w:val="hybridMultilevel"/>
    <w:tmpl w:val="1B9A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77304563"/>
    <w:multiLevelType w:val="hybridMultilevel"/>
    <w:tmpl w:val="57386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775D0CC1"/>
    <w:multiLevelType w:val="hybridMultilevel"/>
    <w:tmpl w:val="1328508E"/>
    <w:lvl w:ilvl="0" w:tplc="782C9ACE">
      <w:start w:val="1"/>
      <w:numFmt w:val="bullet"/>
      <w:lvlText w:val="-"/>
      <w:lvlJc w:val="left"/>
      <w:pPr>
        <w:ind w:left="720" w:hanging="360"/>
      </w:pPr>
      <w:rPr>
        <w:rFonts w:ascii="Arial Narrow" w:hAnsi="Arial Narro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8">
    <w:nsid w:val="777C1347"/>
    <w:multiLevelType w:val="hybridMultilevel"/>
    <w:tmpl w:val="7FF69D98"/>
    <w:lvl w:ilvl="0" w:tplc="F41A2792">
      <w:start w:val="4"/>
      <w:numFmt w:val="bullet"/>
      <w:lvlText w:val="-"/>
      <w:lvlJc w:val="left"/>
      <w:pPr>
        <w:ind w:left="360" w:hanging="360"/>
      </w:pPr>
      <w:rPr>
        <w:rFonts w:ascii="Calibri" w:eastAsia="Times New Roman" w:hAnsi="Calibri"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nsid w:val="79172A08"/>
    <w:multiLevelType w:val="hybridMultilevel"/>
    <w:tmpl w:val="51AA72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nsid w:val="7B35672E"/>
    <w:multiLevelType w:val="hybridMultilevel"/>
    <w:tmpl w:val="294CA31C"/>
    <w:lvl w:ilvl="0" w:tplc="4188889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nsid w:val="7BC50A5A"/>
    <w:multiLevelType w:val="hybridMultilevel"/>
    <w:tmpl w:val="8F2621E6"/>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82">
    <w:nsid w:val="7E1F4D65"/>
    <w:multiLevelType w:val="hybridMultilevel"/>
    <w:tmpl w:val="17986294"/>
    <w:lvl w:ilvl="0" w:tplc="D0AE503A">
      <w:numFmt w:val="bullet"/>
      <w:lvlText w:val="-"/>
      <w:lvlJc w:val="left"/>
      <w:pPr>
        <w:ind w:left="394" w:hanging="360"/>
      </w:pPr>
      <w:rPr>
        <w:rFonts w:ascii="Calibri" w:eastAsia="Times New Roman" w:hAnsi="Calibri" w:cs="Calibri" w:hint="default"/>
      </w:rPr>
    </w:lvl>
    <w:lvl w:ilvl="1" w:tplc="04050003" w:tentative="1">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83">
    <w:nsid w:val="7F3F5B22"/>
    <w:multiLevelType w:val="hybridMultilevel"/>
    <w:tmpl w:val="EC60AB10"/>
    <w:lvl w:ilvl="0" w:tplc="E7DA466C">
      <w:start w:val="16"/>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7F8B4BCF"/>
    <w:multiLevelType w:val="hybridMultilevel"/>
    <w:tmpl w:val="057CD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7FC16C32"/>
    <w:multiLevelType w:val="hybridMultilevel"/>
    <w:tmpl w:val="1D70A88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4"/>
  </w:num>
  <w:num w:numId="2">
    <w:abstractNumId w:val="28"/>
  </w:num>
  <w:num w:numId="3">
    <w:abstractNumId w:val="37"/>
  </w:num>
  <w:num w:numId="4">
    <w:abstractNumId w:val="62"/>
  </w:num>
  <w:num w:numId="5">
    <w:abstractNumId w:val="42"/>
  </w:num>
  <w:num w:numId="6">
    <w:abstractNumId w:val="71"/>
  </w:num>
  <w:num w:numId="7">
    <w:abstractNumId w:val="9"/>
  </w:num>
  <w:num w:numId="8">
    <w:abstractNumId w:val="4"/>
  </w:num>
  <w:num w:numId="9">
    <w:abstractNumId w:val="60"/>
  </w:num>
  <w:num w:numId="10">
    <w:abstractNumId w:val="27"/>
  </w:num>
  <w:num w:numId="11">
    <w:abstractNumId w:val="38"/>
  </w:num>
  <w:num w:numId="12">
    <w:abstractNumId w:val="24"/>
  </w:num>
  <w:num w:numId="13">
    <w:abstractNumId w:val="6"/>
  </w:num>
  <w:num w:numId="14">
    <w:abstractNumId w:val="33"/>
  </w:num>
  <w:num w:numId="15">
    <w:abstractNumId w:val="13"/>
  </w:num>
  <w:num w:numId="16">
    <w:abstractNumId w:val="0"/>
  </w:num>
  <w:num w:numId="17">
    <w:abstractNumId w:val="46"/>
  </w:num>
  <w:num w:numId="18">
    <w:abstractNumId w:val="52"/>
  </w:num>
  <w:num w:numId="19">
    <w:abstractNumId w:val="65"/>
  </w:num>
  <w:num w:numId="20">
    <w:abstractNumId w:val="30"/>
  </w:num>
  <w:num w:numId="21">
    <w:abstractNumId w:val="51"/>
  </w:num>
  <w:num w:numId="22">
    <w:abstractNumId w:val="35"/>
  </w:num>
  <w:num w:numId="23">
    <w:abstractNumId w:val="75"/>
  </w:num>
  <w:num w:numId="24">
    <w:abstractNumId w:val="36"/>
  </w:num>
  <w:num w:numId="25">
    <w:abstractNumId w:val="39"/>
  </w:num>
  <w:num w:numId="26">
    <w:abstractNumId w:val="58"/>
  </w:num>
  <w:num w:numId="27">
    <w:abstractNumId w:val="59"/>
  </w:num>
  <w:num w:numId="28">
    <w:abstractNumId w:val="45"/>
  </w:num>
  <w:num w:numId="29">
    <w:abstractNumId w:val="34"/>
  </w:num>
  <w:num w:numId="30">
    <w:abstractNumId w:val="14"/>
  </w:num>
  <w:num w:numId="31">
    <w:abstractNumId w:val="49"/>
  </w:num>
  <w:num w:numId="32">
    <w:abstractNumId w:val="21"/>
  </w:num>
  <w:num w:numId="33">
    <w:abstractNumId w:val="12"/>
  </w:num>
  <w:num w:numId="34">
    <w:abstractNumId w:val="8"/>
  </w:num>
  <w:num w:numId="35">
    <w:abstractNumId w:val="57"/>
  </w:num>
  <w:num w:numId="36">
    <w:abstractNumId w:val="19"/>
  </w:num>
  <w:num w:numId="37">
    <w:abstractNumId w:val="16"/>
  </w:num>
  <w:num w:numId="3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76"/>
  </w:num>
  <w:num w:numId="44">
    <w:abstractNumId w:val="55"/>
  </w:num>
  <w:num w:numId="45">
    <w:abstractNumId w:val="10"/>
  </w:num>
  <w:num w:numId="46">
    <w:abstractNumId w:val="44"/>
  </w:num>
  <w:num w:numId="47">
    <w:abstractNumId w:val="53"/>
  </w:num>
  <w:num w:numId="48">
    <w:abstractNumId w:val="82"/>
  </w:num>
  <w:num w:numId="49">
    <w:abstractNumId w:val="2"/>
  </w:num>
  <w:num w:numId="50">
    <w:abstractNumId w:val="25"/>
  </w:num>
  <w:num w:numId="51">
    <w:abstractNumId w:val="41"/>
  </w:num>
  <w:num w:numId="52">
    <w:abstractNumId w:val="68"/>
  </w:num>
  <w:num w:numId="53">
    <w:abstractNumId w:val="78"/>
  </w:num>
  <w:num w:numId="54">
    <w:abstractNumId w:val="63"/>
  </w:num>
  <w:num w:numId="55">
    <w:abstractNumId w:val="48"/>
  </w:num>
  <w:num w:numId="56">
    <w:abstractNumId w:val="80"/>
  </w:num>
  <w:num w:numId="57">
    <w:abstractNumId w:val="43"/>
  </w:num>
  <w:num w:numId="58">
    <w:abstractNumId w:val="29"/>
  </w:num>
  <w:num w:numId="59">
    <w:abstractNumId w:val="67"/>
  </w:num>
  <w:num w:numId="60">
    <w:abstractNumId w:val="74"/>
  </w:num>
  <w:num w:numId="61">
    <w:abstractNumId w:val="72"/>
  </w:num>
  <w:num w:numId="62">
    <w:abstractNumId w:val="3"/>
  </w:num>
  <w:num w:numId="63">
    <w:abstractNumId w:val="32"/>
  </w:num>
  <w:num w:numId="64">
    <w:abstractNumId w:val="1"/>
  </w:num>
  <w:num w:numId="65">
    <w:abstractNumId w:val="56"/>
  </w:num>
  <w:num w:numId="66">
    <w:abstractNumId w:val="40"/>
  </w:num>
  <w:num w:numId="67">
    <w:abstractNumId w:val="20"/>
  </w:num>
  <w:num w:numId="68">
    <w:abstractNumId w:val="83"/>
  </w:num>
  <w:num w:numId="69">
    <w:abstractNumId w:val="18"/>
  </w:num>
  <w:num w:numId="70">
    <w:abstractNumId w:val="31"/>
  </w:num>
  <w:num w:numId="71">
    <w:abstractNumId w:val="54"/>
  </w:num>
  <w:num w:numId="72">
    <w:abstractNumId w:val="64"/>
  </w:num>
  <w:num w:numId="73">
    <w:abstractNumId w:val="15"/>
  </w:num>
  <w:num w:numId="74">
    <w:abstractNumId w:val="70"/>
  </w:num>
  <w:num w:numId="75">
    <w:abstractNumId w:val="61"/>
  </w:num>
  <w:num w:numId="76">
    <w:abstractNumId w:val="73"/>
  </w:num>
  <w:num w:numId="77">
    <w:abstractNumId w:val="69"/>
  </w:num>
  <w:num w:numId="78">
    <w:abstractNumId w:val="7"/>
  </w:num>
  <w:num w:numId="79">
    <w:abstractNumId w:val="47"/>
  </w:num>
  <w:num w:numId="80">
    <w:abstractNumId w:val="79"/>
  </w:num>
  <w:num w:numId="81">
    <w:abstractNumId w:val="26"/>
  </w:num>
  <w:num w:numId="82">
    <w:abstractNumId w:val="23"/>
  </w:num>
  <w:num w:numId="83">
    <w:abstractNumId w:val="81"/>
  </w:num>
  <w:num w:numId="84">
    <w:abstractNumId w:val="85"/>
  </w:num>
  <w:num w:numId="85">
    <w:abstractNumId w:val="11"/>
  </w:num>
  <w:num w:numId="86">
    <w:abstractNumId w:val="22"/>
  </w:num>
  <w:num w:numId="87">
    <w:abstractNumId w:val="66"/>
  </w:num>
  <w:num w:numId="88">
    <w:abstractNumId w:val="5"/>
  </w:num>
  <w:num w:numId="89">
    <w:abstractNumId w:val="5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0F"/>
    <w:rsid w:val="0000006D"/>
    <w:rsid w:val="00001439"/>
    <w:rsid w:val="00001C86"/>
    <w:rsid w:val="00001C9D"/>
    <w:rsid w:val="000027C3"/>
    <w:rsid w:val="0000616C"/>
    <w:rsid w:val="00006AAE"/>
    <w:rsid w:val="00014E7E"/>
    <w:rsid w:val="00015B6D"/>
    <w:rsid w:val="00015E2E"/>
    <w:rsid w:val="00016AF0"/>
    <w:rsid w:val="00017DCD"/>
    <w:rsid w:val="00021048"/>
    <w:rsid w:val="000220FE"/>
    <w:rsid w:val="000221C8"/>
    <w:rsid w:val="000234CF"/>
    <w:rsid w:val="00024449"/>
    <w:rsid w:val="00025586"/>
    <w:rsid w:val="00025F6D"/>
    <w:rsid w:val="00032243"/>
    <w:rsid w:val="00033270"/>
    <w:rsid w:val="000337D4"/>
    <w:rsid w:val="00033EE9"/>
    <w:rsid w:val="00036EC0"/>
    <w:rsid w:val="0004045D"/>
    <w:rsid w:val="000412AF"/>
    <w:rsid w:val="00042583"/>
    <w:rsid w:val="00042644"/>
    <w:rsid w:val="00042D73"/>
    <w:rsid w:val="000433AB"/>
    <w:rsid w:val="00043595"/>
    <w:rsid w:val="000455BD"/>
    <w:rsid w:val="00045815"/>
    <w:rsid w:val="00047BAA"/>
    <w:rsid w:val="00047C1B"/>
    <w:rsid w:val="00052533"/>
    <w:rsid w:val="00053766"/>
    <w:rsid w:val="000539E9"/>
    <w:rsid w:val="00053D88"/>
    <w:rsid w:val="00055007"/>
    <w:rsid w:val="00057BAB"/>
    <w:rsid w:val="00061176"/>
    <w:rsid w:val="0006195A"/>
    <w:rsid w:val="000621D8"/>
    <w:rsid w:val="00062809"/>
    <w:rsid w:val="00062DF8"/>
    <w:rsid w:val="00063C3F"/>
    <w:rsid w:val="00064D6B"/>
    <w:rsid w:val="000654A6"/>
    <w:rsid w:val="00066C6D"/>
    <w:rsid w:val="00067F56"/>
    <w:rsid w:val="00067F79"/>
    <w:rsid w:val="00070936"/>
    <w:rsid w:val="0007180C"/>
    <w:rsid w:val="0007406F"/>
    <w:rsid w:val="00074695"/>
    <w:rsid w:val="0007592D"/>
    <w:rsid w:val="00075B6C"/>
    <w:rsid w:val="00075EA9"/>
    <w:rsid w:val="00076C24"/>
    <w:rsid w:val="0008050D"/>
    <w:rsid w:val="000808D1"/>
    <w:rsid w:val="00083BA2"/>
    <w:rsid w:val="000863F5"/>
    <w:rsid w:val="00086753"/>
    <w:rsid w:val="000904AD"/>
    <w:rsid w:val="000906D6"/>
    <w:rsid w:val="0009079E"/>
    <w:rsid w:val="000929D9"/>
    <w:rsid w:val="0009310C"/>
    <w:rsid w:val="000968A9"/>
    <w:rsid w:val="00096B17"/>
    <w:rsid w:val="00097694"/>
    <w:rsid w:val="000A2699"/>
    <w:rsid w:val="000A2E2B"/>
    <w:rsid w:val="000A3F37"/>
    <w:rsid w:val="000A409B"/>
    <w:rsid w:val="000A4B70"/>
    <w:rsid w:val="000A4F1C"/>
    <w:rsid w:val="000A591F"/>
    <w:rsid w:val="000A6225"/>
    <w:rsid w:val="000A63D6"/>
    <w:rsid w:val="000A76F5"/>
    <w:rsid w:val="000B0659"/>
    <w:rsid w:val="000B0ABF"/>
    <w:rsid w:val="000B23F8"/>
    <w:rsid w:val="000B4302"/>
    <w:rsid w:val="000B5697"/>
    <w:rsid w:val="000B63ED"/>
    <w:rsid w:val="000B6DA8"/>
    <w:rsid w:val="000C065D"/>
    <w:rsid w:val="000C1322"/>
    <w:rsid w:val="000C17AA"/>
    <w:rsid w:val="000C19A9"/>
    <w:rsid w:val="000C2F64"/>
    <w:rsid w:val="000C5435"/>
    <w:rsid w:val="000C7F61"/>
    <w:rsid w:val="000D05C3"/>
    <w:rsid w:val="000D13DD"/>
    <w:rsid w:val="000D13FD"/>
    <w:rsid w:val="000D145B"/>
    <w:rsid w:val="000D29E8"/>
    <w:rsid w:val="000D389F"/>
    <w:rsid w:val="000D3A28"/>
    <w:rsid w:val="000D3AFA"/>
    <w:rsid w:val="000D4F0C"/>
    <w:rsid w:val="000D5BDA"/>
    <w:rsid w:val="000D648B"/>
    <w:rsid w:val="000D6B8F"/>
    <w:rsid w:val="000D7F88"/>
    <w:rsid w:val="000E1196"/>
    <w:rsid w:val="000E169A"/>
    <w:rsid w:val="000E1B55"/>
    <w:rsid w:val="000E2070"/>
    <w:rsid w:val="000E2D6F"/>
    <w:rsid w:val="000E30D0"/>
    <w:rsid w:val="000E32C6"/>
    <w:rsid w:val="000E3E2B"/>
    <w:rsid w:val="000E579A"/>
    <w:rsid w:val="000F08E1"/>
    <w:rsid w:val="000F0AFC"/>
    <w:rsid w:val="000F342D"/>
    <w:rsid w:val="000F5C0A"/>
    <w:rsid w:val="000F5CA2"/>
    <w:rsid w:val="000F5EBB"/>
    <w:rsid w:val="00100105"/>
    <w:rsid w:val="001003A4"/>
    <w:rsid w:val="001005CD"/>
    <w:rsid w:val="001008EF"/>
    <w:rsid w:val="00100EF8"/>
    <w:rsid w:val="001014E0"/>
    <w:rsid w:val="00102200"/>
    <w:rsid w:val="001025BE"/>
    <w:rsid w:val="00102BFD"/>
    <w:rsid w:val="00105766"/>
    <w:rsid w:val="00106C47"/>
    <w:rsid w:val="00106F64"/>
    <w:rsid w:val="00107A4E"/>
    <w:rsid w:val="00107A56"/>
    <w:rsid w:val="00107ADA"/>
    <w:rsid w:val="00110AC5"/>
    <w:rsid w:val="00112BFA"/>
    <w:rsid w:val="0011479E"/>
    <w:rsid w:val="00115F60"/>
    <w:rsid w:val="001178FF"/>
    <w:rsid w:val="001212D8"/>
    <w:rsid w:val="00122B1D"/>
    <w:rsid w:val="00123417"/>
    <w:rsid w:val="00123D72"/>
    <w:rsid w:val="00126014"/>
    <w:rsid w:val="00126F77"/>
    <w:rsid w:val="0012767A"/>
    <w:rsid w:val="00127ABD"/>
    <w:rsid w:val="00131651"/>
    <w:rsid w:val="00131CC5"/>
    <w:rsid w:val="00137499"/>
    <w:rsid w:val="0014187C"/>
    <w:rsid w:val="001429A8"/>
    <w:rsid w:val="00144C49"/>
    <w:rsid w:val="001452BF"/>
    <w:rsid w:val="001456BA"/>
    <w:rsid w:val="00145867"/>
    <w:rsid w:val="001461C4"/>
    <w:rsid w:val="0014766A"/>
    <w:rsid w:val="001507B8"/>
    <w:rsid w:val="0015283F"/>
    <w:rsid w:val="00152B67"/>
    <w:rsid w:val="00153CB1"/>
    <w:rsid w:val="00153EC1"/>
    <w:rsid w:val="00154C7E"/>
    <w:rsid w:val="00157A50"/>
    <w:rsid w:val="00160AE8"/>
    <w:rsid w:val="0016170D"/>
    <w:rsid w:val="00163F49"/>
    <w:rsid w:val="0016463C"/>
    <w:rsid w:val="00165848"/>
    <w:rsid w:val="00171733"/>
    <w:rsid w:val="00171B6B"/>
    <w:rsid w:val="00171DAB"/>
    <w:rsid w:val="00172D4D"/>
    <w:rsid w:val="001752B9"/>
    <w:rsid w:val="00176ACF"/>
    <w:rsid w:val="00177CBB"/>
    <w:rsid w:val="00180936"/>
    <w:rsid w:val="001821B6"/>
    <w:rsid w:val="00182DDC"/>
    <w:rsid w:val="00185772"/>
    <w:rsid w:val="00185A4D"/>
    <w:rsid w:val="0018624B"/>
    <w:rsid w:val="00186899"/>
    <w:rsid w:val="001913E1"/>
    <w:rsid w:val="0019177C"/>
    <w:rsid w:val="00192C8D"/>
    <w:rsid w:val="001935DB"/>
    <w:rsid w:val="00193625"/>
    <w:rsid w:val="001945D2"/>
    <w:rsid w:val="001958EC"/>
    <w:rsid w:val="00196674"/>
    <w:rsid w:val="00196AA9"/>
    <w:rsid w:val="00197304"/>
    <w:rsid w:val="001A00B5"/>
    <w:rsid w:val="001A1124"/>
    <w:rsid w:val="001A1AF5"/>
    <w:rsid w:val="001A1C73"/>
    <w:rsid w:val="001A3A72"/>
    <w:rsid w:val="001A6FD9"/>
    <w:rsid w:val="001A7B3D"/>
    <w:rsid w:val="001B0DEB"/>
    <w:rsid w:val="001B1639"/>
    <w:rsid w:val="001B4D16"/>
    <w:rsid w:val="001B65ED"/>
    <w:rsid w:val="001B665C"/>
    <w:rsid w:val="001B6CDE"/>
    <w:rsid w:val="001B723A"/>
    <w:rsid w:val="001C130C"/>
    <w:rsid w:val="001C2AA1"/>
    <w:rsid w:val="001C2D23"/>
    <w:rsid w:val="001C5D21"/>
    <w:rsid w:val="001C683C"/>
    <w:rsid w:val="001C77C8"/>
    <w:rsid w:val="001C7E40"/>
    <w:rsid w:val="001D02D8"/>
    <w:rsid w:val="001D0E4E"/>
    <w:rsid w:val="001D1989"/>
    <w:rsid w:val="001D210A"/>
    <w:rsid w:val="001D35A1"/>
    <w:rsid w:val="001D4184"/>
    <w:rsid w:val="001D4366"/>
    <w:rsid w:val="001D65EC"/>
    <w:rsid w:val="001D6AD6"/>
    <w:rsid w:val="001D6EDB"/>
    <w:rsid w:val="001E0878"/>
    <w:rsid w:val="001E1F8A"/>
    <w:rsid w:val="001E24BC"/>
    <w:rsid w:val="001E2E77"/>
    <w:rsid w:val="001E3147"/>
    <w:rsid w:val="001E35F4"/>
    <w:rsid w:val="001E4F7C"/>
    <w:rsid w:val="001E69A3"/>
    <w:rsid w:val="001E745E"/>
    <w:rsid w:val="001F4A6B"/>
    <w:rsid w:val="001F57CA"/>
    <w:rsid w:val="001F72AA"/>
    <w:rsid w:val="002000A4"/>
    <w:rsid w:val="00200A47"/>
    <w:rsid w:val="00201CEF"/>
    <w:rsid w:val="00202A4D"/>
    <w:rsid w:val="00203BA8"/>
    <w:rsid w:val="00204567"/>
    <w:rsid w:val="00206A22"/>
    <w:rsid w:val="0020793F"/>
    <w:rsid w:val="00213A9B"/>
    <w:rsid w:val="0021439D"/>
    <w:rsid w:val="00215A3F"/>
    <w:rsid w:val="00216426"/>
    <w:rsid w:val="00216896"/>
    <w:rsid w:val="00217CC1"/>
    <w:rsid w:val="00217D3F"/>
    <w:rsid w:val="00220B3A"/>
    <w:rsid w:val="00221386"/>
    <w:rsid w:val="002255E9"/>
    <w:rsid w:val="00226BEC"/>
    <w:rsid w:val="00230994"/>
    <w:rsid w:val="0023325F"/>
    <w:rsid w:val="00233B36"/>
    <w:rsid w:val="00235376"/>
    <w:rsid w:val="00236884"/>
    <w:rsid w:val="00237118"/>
    <w:rsid w:val="002401D9"/>
    <w:rsid w:val="00242CDD"/>
    <w:rsid w:val="00242FEA"/>
    <w:rsid w:val="002453F0"/>
    <w:rsid w:val="002461E8"/>
    <w:rsid w:val="00246285"/>
    <w:rsid w:val="00246754"/>
    <w:rsid w:val="002468F3"/>
    <w:rsid w:val="00246C8B"/>
    <w:rsid w:val="00250D9F"/>
    <w:rsid w:val="00251C97"/>
    <w:rsid w:val="00252A33"/>
    <w:rsid w:val="00254833"/>
    <w:rsid w:val="00254D64"/>
    <w:rsid w:val="0025538C"/>
    <w:rsid w:val="00256276"/>
    <w:rsid w:val="0025658B"/>
    <w:rsid w:val="002566CF"/>
    <w:rsid w:val="00260189"/>
    <w:rsid w:val="00261144"/>
    <w:rsid w:val="00261F60"/>
    <w:rsid w:val="00262955"/>
    <w:rsid w:val="0026303D"/>
    <w:rsid w:val="00264D0B"/>
    <w:rsid w:val="00266FDB"/>
    <w:rsid w:val="00267F78"/>
    <w:rsid w:val="002707DD"/>
    <w:rsid w:val="002717FC"/>
    <w:rsid w:val="002720D6"/>
    <w:rsid w:val="00274B7A"/>
    <w:rsid w:val="00276D08"/>
    <w:rsid w:val="002810C7"/>
    <w:rsid w:val="002819A9"/>
    <w:rsid w:val="00281A04"/>
    <w:rsid w:val="00283398"/>
    <w:rsid w:val="00284007"/>
    <w:rsid w:val="00284355"/>
    <w:rsid w:val="00284A8F"/>
    <w:rsid w:val="00284D6E"/>
    <w:rsid w:val="00285D78"/>
    <w:rsid w:val="0028670D"/>
    <w:rsid w:val="002867A5"/>
    <w:rsid w:val="00286A0B"/>
    <w:rsid w:val="00287475"/>
    <w:rsid w:val="00287C15"/>
    <w:rsid w:val="00291905"/>
    <w:rsid w:val="002925E1"/>
    <w:rsid w:val="0029381F"/>
    <w:rsid w:val="00293887"/>
    <w:rsid w:val="00294BB6"/>
    <w:rsid w:val="0029682E"/>
    <w:rsid w:val="002A0A60"/>
    <w:rsid w:val="002A0F37"/>
    <w:rsid w:val="002A3E04"/>
    <w:rsid w:val="002A43CE"/>
    <w:rsid w:val="002A4881"/>
    <w:rsid w:val="002A4938"/>
    <w:rsid w:val="002A4A8F"/>
    <w:rsid w:val="002A4D32"/>
    <w:rsid w:val="002A6186"/>
    <w:rsid w:val="002A6680"/>
    <w:rsid w:val="002A7BE4"/>
    <w:rsid w:val="002A7C13"/>
    <w:rsid w:val="002A7ECD"/>
    <w:rsid w:val="002B1265"/>
    <w:rsid w:val="002B1BF9"/>
    <w:rsid w:val="002B209E"/>
    <w:rsid w:val="002B506C"/>
    <w:rsid w:val="002B5452"/>
    <w:rsid w:val="002B5495"/>
    <w:rsid w:val="002B78C5"/>
    <w:rsid w:val="002C00AD"/>
    <w:rsid w:val="002C197E"/>
    <w:rsid w:val="002C203F"/>
    <w:rsid w:val="002C219F"/>
    <w:rsid w:val="002C53B9"/>
    <w:rsid w:val="002C55F7"/>
    <w:rsid w:val="002C6A6E"/>
    <w:rsid w:val="002D08B0"/>
    <w:rsid w:val="002D2474"/>
    <w:rsid w:val="002D370F"/>
    <w:rsid w:val="002D42B1"/>
    <w:rsid w:val="002D432A"/>
    <w:rsid w:val="002D4498"/>
    <w:rsid w:val="002D47B8"/>
    <w:rsid w:val="002D5A2E"/>
    <w:rsid w:val="002D6792"/>
    <w:rsid w:val="002D6D87"/>
    <w:rsid w:val="002D71A6"/>
    <w:rsid w:val="002D74C3"/>
    <w:rsid w:val="002D7612"/>
    <w:rsid w:val="002E0396"/>
    <w:rsid w:val="002E06AD"/>
    <w:rsid w:val="002E1BDA"/>
    <w:rsid w:val="002E2747"/>
    <w:rsid w:val="002E3972"/>
    <w:rsid w:val="002E47A4"/>
    <w:rsid w:val="002E50E5"/>
    <w:rsid w:val="002E5CA5"/>
    <w:rsid w:val="002F0084"/>
    <w:rsid w:val="002F0565"/>
    <w:rsid w:val="002F0C6A"/>
    <w:rsid w:val="002F7421"/>
    <w:rsid w:val="00301EAD"/>
    <w:rsid w:val="00304579"/>
    <w:rsid w:val="0030777C"/>
    <w:rsid w:val="00312659"/>
    <w:rsid w:val="00312DF3"/>
    <w:rsid w:val="0031327A"/>
    <w:rsid w:val="0031343A"/>
    <w:rsid w:val="003135F5"/>
    <w:rsid w:val="003144D6"/>
    <w:rsid w:val="003155CF"/>
    <w:rsid w:val="003158AC"/>
    <w:rsid w:val="003176C0"/>
    <w:rsid w:val="003201AF"/>
    <w:rsid w:val="00320275"/>
    <w:rsid w:val="00320D79"/>
    <w:rsid w:val="003220D2"/>
    <w:rsid w:val="00322CC2"/>
    <w:rsid w:val="0032303A"/>
    <w:rsid w:val="00325169"/>
    <w:rsid w:val="003267C1"/>
    <w:rsid w:val="0032794F"/>
    <w:rsid w:val="00330BD3"/>
    <w:rsid w:val="003328A9"/>
    <w:rsid w:val="00337B9E"/>
    <w:rsid w:val="00337BAF"/>
    <w:rsid w:val="003402E2"/>
    <w:rsid w:val="00340329"/>
    <w:rsid w:val="00342B8E"/>
    <w:rsid w:val="00343917"/>
    <w:rsid w:val="00343E40"/>
    <w:rsid w:val="003444E9"/>
    <w:rsid w:val="00347DAC"/>
    <w:rsid w:val="003534BD"/>
    <w:rsid w:val="003538C2"/>
    <w:rsid w:val="003556FD"/>
    <w:rsid w:val="00355E17"/>
    <w:rsid w:val="00356CD7"/>
    <w:rsid w:val="00360FE4"/>
    <w:rsid w:val="003614BE"/>
    <w:rsid w:val="00361622"/>
    <w:rsid w:val="003622AE"/>
    <w:rsid w:val="003640FA"/>
    <w:rsid w:val="00364771"/>
    <w:rsid w:val="00365817"/>
    <w:rsid w:val="00366BB4"/>
    <w:rsid w:val="00370587"/>
    <w:rsid w:val="00370F01"/>
    <w:rsid w:val="0037206E"/>
    <w:rsid w:val="003721DF"/>
    <w:rsid w:val="00372DF7"/>
    <w:rsid w:val="00373425"/>
    <w:rsid w:val="00373FA1"/>
    <w:rsid w:val="0037411F"/>
    <w:rsid w:val="0037480A"/>
    <w:rsid w:val="003749B9"/>
    <w:rsid w:val="00375801"/>
    <w:rsid w:val="00377639"/>
    <w:rsid w:val="00380AA2"/>
    <w:rsid w:val="003812D6"/>
    <w:rsid w:val="003817BB"/>
    <w:rsid w:val="00381800"/>
    <w:rsid w:val="00384B4A"/>
    <w:rsid w:val="0038548A"/>
    <w:rsid w:val="003855C5"/>
    <w:rsid w:val="00385964"/>
    <w:rsid w:val="0038636B"/>
    <w:rsid w:val="0038757C"/>
    <w:rsid w:val="00391260"/>
    <w:rsid w:val="003918AE"/>
    <w:rsid w:val="00392019"/>
    <w:rsid w:val="003931DE"/>
    <w:rsid w:val="00393692"/>
    <w:rsid w:val="00394122"/>
    <w:rsid w:val="003945F2"/>
    <w:rsid w:val="00396089"/>
    <w:rsid w:val="00396244"/>
    <w:rsid w:val="00396386"/>
    <w:rsid w:val="00396816"/>
    <w:rsid w:val="003970FD"/>
    <w:rsid w:val="00397DCD"/>
    <w:rsid w:val="003A1145"/>
    <w:rsid w:val="003A12DD"/>
    <w:rsid w:val="003A1AD0"/>
    <w:rsid w:val="003A4060"/>
    <w:rsid w:val="003A40B9"/>
    <w:rsid w:val="003A60F1"/>
    <w:rsid w:val="003A6E6B"/>
    <w:rsid w:val="003A6EAD"/>
    <w:rsid w:val="003A7FCD"/>
    <w:rsid w:val="003B2D42"/>
    <w:rsid w:val="003B4145"/>
    <w:rsid w:val="003B4C07"/>
    <w:rsid w:val="003B4C4B"/>
    <w:rsid w:val="003B4C6D"/>
    <w:rsid w:val="003B6146"/>
    <w:rsid w:val="003C0443"/>
    <w:rsid w:val="003C0C90"/>
    <w:rsid w:val="003C0D2C"/>
    <w:rsid w:val="003C168E"/>
    <w:rsid w:val="003C2850"/>
    <w:rsid w:val="003C6EC0"/>
    <w:rsid w:val="003C78F6"/>
    <w:rsid w:val="003C7A5F"/>
    <w:rsid w:val="003C7F21"/>
    <w:rsid w:val="003D0879"/>
    <w:rsid w:val="003D0C61"/>
    <w:rsid w:val="003D0CB1"/>
    <w:rsid w:val="003D2960"/>
    <w:rsid w:val="003D31EA"/>
    <w:rsid w:val="003D50AE"/>
    <w:rsid w:val="003D5BB8"/>
    <w:rsid w:val="003D6DD4"/>
    <w:rsid w:val="003D7739"/>
    <w:rsid w:val="003E00C6"/>
    <w:rsid w:val="003E2A3F"/>
    <w:rsid w:val="003E3C12"/>
    <w:rsid w:val="003E698E"/>
    <w:rsid w:val="003E6ED5"/>
    <w:rsid w:val="003E78C4"/>
    <w:rsid w:val="003F0930"/>
    <w:rsid w:val="003F0D40"/>
    <w:rsid w:val="003F151F"/>
    <w:rsid w:val="003F31DC"/>
    <w:rsid w:val="003F4378"/>
    <w:rsid w:val="003F473E"/>
    <w:rsid w:val="003F59CE"/>
    <w:rsid w:val="003F6E30"/>
    <w:rsid w:val="003F7891"/>
    <w:rsid w:val="0040013C"/>
    <w:rsid w:val="004003AA"/>
    <w:rsid w:val="00400734"/>
    <w:rsid w:val="00401A8E"/>
    <w:rsid w:val="00401D0E"/>
    <w:rsid w:val="00402DF6"/>
    <w:rsid w:val="00404DB4"/>
    <w:rsid w:val="00405FE1"/>
    <w:rsid w:val="0040772F"/>
    <w:rsid w:val="00410F70"/>
    <w:rsid w:val="00411300"/>
    <w:rsid w:val="00411CF5"/>
    <w:rsid w:val="00411D36"/>
    <w:rsid w:val="00412E73"/>
    <w:rsid w:val="004137ED"/>
    <w:rsid w:val="00414BA5"/>
    <w:rsid w:val="004156FA"/>
    <w:rsid w:val="0041795C"/>
    <w:rsid w:val="004202CA"/>
    <w:rsid w:val="004215EB"/>
    <w:rsid w:val="0042170F"/>
    <w:rsid w:val="004221AA"/>
    <w:rsid w:val="0042356F"/>
    <w:rsid w:val="0042533F"/>
    <w:rsid w:val="0042671C"/>
    <w:rsid w:val="00426A74"/>
    <w:rsid w:val="00427785"/>
    <w:rsid w:val="004301EF"/>
    <w:rsid w:val="00430FF7"/>
    <w:rsid w:val="00431B0D"/>
    <w:rsid w:val="00432837"/>
    <w:rsid w:val="00433DFE"/>
    <w:rsid w:val="00433EA1"/>
    <w:rsid w:val="0043410C"/>
    <w:rsid w:val="00434A25"/>
    <w:rsid w:val="00435B0D"/>
    <w:rsid w:val="004360D6"/>
    <w:rsid w:val="00436451"/>
    <w:rsid w:val="00436FA5"/>
    <w:rsid w:val="004371BB"/>
    <w:rsid w:val="00440E80"/>
    <w:rsid w:val="00441181"/>
    <w:rsid w:val="00441BE1"/>
    <w:rsid w:val="00441D70"/>
    <w:rsid w:val="00443233"/>
    <w:rsid w:val="00444380"/>
    <w:rsid w:val="00444F05"/>
    <w:rsid w:val="004500D7"/>
    <w:rsid w:val="00453537"/>
    <w:rsid w:val="004551F4"/>
    <w:rsid w:val="004553FB"/>
    <w:rsid w:val="00456362"/>
    <w:rsid w:val="004607C5"/>
    <w:rsid w:val="00462C1E"/>
    <w:rsid w:val="00465504"/>
    <w:rsid w:val="004659CB"/>
    <w:rsid w:val="00467E64"/>
    <w:rsid w:val="00471610"/>
    <w:rsid w:val="004761B2"/>
    <w:rsid w:val="004805EA"/>
    <w:rsid w:val="00482527"/>
    <w:rsid w:val="00482E63"/>
    <w:rsid w:val="0048380C"/>
    <w:rsid w:val="00484924"/>
    <w:rsid w:val="00484A77"/>
    <w:rsid w:val="00485246"/>
    <w:rsid w:val="0048780D"/>
    <w:rsid w:val="00490E0A"/>
    <w:rsid w:val="00490E13"/>
    <w:rsid w:val="004918E1"/>
    <w:rsid w:val="00491922"/>
    <w:rsid w:val="00491AD9"/>
    <w:rsid w:val="00491C51"/>
    <w:rsid w:val="00493C3B"/>
    <w:rsid w:val="004948A4"/>
    <w:rsid w:val="00495A22"/>
    <w:rsid w:val="00495DBB"/>
    <w:rsid w:val="0049621F"/>
    <w:rsid w:val="004A15E1"/>
    <w:rsid w:val="004A2FB0"/>
    <w:rsid w:val="004A30E0"/>
    <w:rsid w:val="004A3D3B"/>
    <w:rsid w:val="004A758F"/>
    <w:rsid w:val="004A7960"/>
    <w:rsid w:val="004B02B6"/>
    <w:rsid w:val="004B122B"/>
    <w:rsid w:val="004B3285"/>
    <w:rsid w:val="004B3DD9"/>
    <w:rsid w:val="004B771B"/>
    <w:rsid w:val="004C0A6F"/>
    <w:rsid w:val="004C10EB"/>
    <w:rsid w:val="004C19C1"/>
    <w:rsid w:val="004C1ED2"/>
    <w:rsid w:val="004C244A"/>
    <w:rsid w:val="004C2E88"/>
    <w:rsid w:val="004C382F"/>
    <w:rsid w:val="004C3C73"/>
    <w:rsid w:val="004C4C1C"/>
    <w:rsid w:val="004C7FFC"/>
    <w:rsid w:val="004D11AB"/>
    <w:rsid w:val="004D135B"/>
    <w:rsid w:val="004D161C"/>
    <w:rsid w:val="004D2618"/>
    <w:rsid w:val="004D2FA7"/>
    <w:rsid w:val="004D3179"/>
    <w:rsid w:val="004D544F"/>
    <w:rsid w:val="004D5461"/>
    <w:rsid w:val="004D63B1"/>
    <w:rsid w:val="004D6854"/>
    <w:rsid w:val="004E18CD"/>
    <w:rsid w:val="004E2257"/>
    <w:rsid w:val="004E33E9"/>
    <w:rsid w:val="004E3DC4"/>
    <w:rsid w:val="004E4172"/>
    <w:rsid w:val="004E4611"/>
    <w:rsid w:val="004E6A82"/>
    <w:rsid w:val="004E7B28"/>
    <w:rsid w:val="004F19A7"/>
    <w:rsid w:val="004F1B56"/>
    <w:rsid w:val="004F27AD"/>
    <w:rsid w:val="004F2A56"/>
    <w:rsid w:val="004F402E"/>
    <w:rsid w:val="004F41D6"/>
    <w:rsid w:val="004F4B05"/>
    <w:rsid w:val="004F53CD"/>
    <w:rsid w:val="004F6253"/>
    <w:rsid w:val="004F6363"/>
    <w:rsid w:val="00500E79"/>
    <w:rsid w:val="00500FC3"/>
    <w:rsid w:val="00501118"/>
    <w:rsid w:val="00501BD6"/>
    <w:rsid w:val="0050233B"/>
    <w:rsid w:val="00502703"/>
    <w:rsid w:val="00503520"/>
    <w:rsid w:val="00503D20"/>
    <w:rsid w:val="00503D2D"/>
    <w:rsid w:val="00504709"/>
    <w:rsid w:val="0050696D"/>
    <w:rsid w:val="00506BD1"/>
    <w:rsid w:val="00507ECA"/>
    <w:rsid w:val="00510FB9"/>
    <w:rsid w:val="00511CA2"/>
    <w:rsid w:val="005123C3"/>
    <w:rsid w:val="00512489"/>
    <w:rsid w:val="00512DBD"/>
    <w:rsid w:val="00513E99"/>
    <w:rsid w:val="0051450F"/>
    <w:rsid w:val="00516F29"/>
    <w:rsid w:val="00517726"/>
    <w:rsid w:val="00522AB5"/>
    <w:rsid w:val="00524E4A"/>
    <w:rsid w:val="0052500E"/>
    <w:rsid w:val="005257B9"/>
    <w:rsid w:val="00525E5A"/>
    <w:rsid w:val="00526F6E"/>
    <w:rsid w:val="00527CAF"/>
    <w:rsid w:val="0053019D"/>
    <w:rsid w:val="00531EEA"/>
    <w:rsid w:val="00532FB9"/>
    <w:rsid w:val="0053358D"/>
    <w:rsid w:val="00533F9A"/>
    <w:rsid w:val="0053577C"/>
    <w:rsid w:val="00535D7D"/>
    <w:rsid w:val="00536086"/>
    <w:rsid w:val="00536911"/>
    <w:rsid w:val="00536B8C"/>
    <w:rsid w:val="0053730B"/>
    <w:rsid w:val="00541F8B"/>
    <w:rsid w:val="00545B9D"/>
    <w:rsid w:val="00545C5A"/>
    <w:rsid w:val="005468DA"/>
    <w:rsid w:val="0054743B"/>
    <w:rsid w:val="00547AD5"/>
    <w:rsid w:val="00550127"/>
    <w:rsid w:val="00551C1D"/>
    <w:rsid w:val="005522D3"/>
    <w:rsid w:val="00554B22"/>
    <w:rsid w:val="00556920"/>
    <w:rsid w:val="0055702B"/>
    <w:rsid w:val="005570E1"/>
    <w:rsid w:val="00557DB2"/>
    <w:rsid w:val="005621D9"/>
    <w:rsid w:val="00562400"/>
    <w:rsid w:val="00562D58"/>
    <w:rsid w:val="00563535"/>
    <w:rsid w:val="00563A82"/>
    <w:rsid w:val="00563B6D"/>
    <w:rsid w:val="00564A0C"/>
    <w:rsid w:val="00565C41"/>
    <w:rsid w:val="005660AD"/>
    <w:rsid w:val="00566994"/>
    <w:rsid w:val="005678C3"/>
    <w:rsid w:val="0057078D"/>
    <w:rsid w:val="005708EC"/>
    <w:rsid w:val="00571E4C"/>
    <w:rsid w:val="005736FA"/>
    <w:rsid w:val="00573791"/>
    <w:rsid w:val="00575051"/>
    <w:rsid w:val="00576EE1"/>
    <w:rsid w:val="00577F42"/>
    <w:rsid w:val="00581DBD"/>
    <w:rsid w:val="00582981"/>
    <w:rsid w:val="00584047"/>
    <w:rsid w:val="00584321"/>
    <w:rsid w:val="00585459"/>
    <w:rsid w:val="00590232"/>
    <w:rsid w:val="0059115E"/>
    <w:rsid w:val="00593B15"/>
    <w:rsid w:val="005952AE"/>
    <w:rsid w:val="00596BDC"/>
    <w:rsid w:val="00596ECA"/>
    <w:rsid w:val="005976E4"/>
    <w:rsid w:val="005976F8"/>
    <w:rsid w:val="00597A0E"/>
    <w:rsid w:val="005A0BA0"/>
    <w:rsid w:val="005A1499"/>
    <w:rsid w:val="005A2070"/>
    <w:rsid w:val="005A2D5E"/>
    <w:rsid w:val="005A34E4"/>
    <w:rsid w:val="005A37C5"/>
    <w:rsid w:val="005A3BBD"/>
    <w:rsid w:val="005A4E4D"/>
    <w:rsid w:val="005A5CE6"/>
    <w:rsid w:val="005A6D7E"/>
    <w:rsid w:val="005A7AFC"/>
    <w:rsid w:val="005A7BB0"/>
    <w:rsid w:val="005B0A60"/>
    <w:rsid w:val="005B0CF8"/>
    <w:rsid w:val="005B4073"/>
    <w:rsid w:val="005B428F"/>
    <w:rsid w:val="005B4F75"/>
    <w:rsid w:val="005B5286"/>
    <w:rsid w:val="005B735A"/>
    <w:rsid w:val="005B7D8E"/>
    <w:rsid w:val="005C0CAA"/>
    <w:rsid w:val="005C0F8E"/>
    <w:rsid w:val="005C10E5"/>
    <w:rsid w:val="005C1DCC"/>
    <w:rsid w:val="005C1F9B"/>
    <w:rsid w:val="005C42F1"/>
    <w:rsid w:val="005C63BA"/>
    <w:rsid w:val="005C755E"/>
    <w:rsid w:val="005D1178"/>
    <w:rsid w:val="005D1638"/>
    <w:rsid w:val="005D1EE8"/>
    <w:rsid w:val="005D312A"/>
    <w:rsid w:val="005D31F0"/>
    <w:rsid w:val="005D474C"/>
    <w:rsid w:val="005D4D97"/>
    <w:rsid w:val="005D6D3B"/>
    <w:rsid w:val="005D7496"/>
    <w:rsid w:val="005D7EDB"/>
    <w:rsid w:val="005D7F3E"/>
    <w:rsid w:val="005E1886"/>
    <w:rsid w:val="005E231F"/>
    <w:rsid w:val="005E4349"/>
    <w:rsid w:val="005E44C1"/>
    <w:rsid w:val="005E4B1B"/>
    <w:rsid w:val="005E4BE9"/>
    <w:rsid w:val="005E5A34"/>
    <w:rsid w:val="005F0C91"/>
    <w:rsid w:val="005F153C"/>
    <w:rsid w:val="005F225B"/>
    <w:rsid w:val="005F2549"/>
    <w:rsid w:val="005F2FED"/>
    <w:rsid w:val="005F4E5C"/>
    <w:rsid w:val="00600142"/>
    <w:rsid w:val="00600DED"/>
    <w:rsid w:val="006025D7"/>
    <w:rsid w:val="00605EC1"/>
    <w:rsid w:val="006060E7"/>
    <w:rsid w:val="00607E7C"/>
    <w:rsid w:val="00610242"/>
    <w:rsid w:val="00610914"/>
    <w:rsid w:val="00610F06"/>
    <w:rsid w:val="006117FF"/>
    <w:rsid w:val="0061190E"/>
    <w:rsid w:val="00611EEF"/>
    <w:rsid w:val="00611FC1"/>
    <w:rsid w:val="00612F32"/>
    <w:rsid w:val="00614202"/>
    <w:rsid w:val="006158CF"/>
    <w:rsid w:val="00615C6B"/>
    <w:rsid w:val="00615CF9"/>
    <w:rsid w:val="00615EDF"/>
    <w:rsid w:val="006168B1"/>
    <w:rsid w:val="00616A08"/>
    <w:rsid w:val="006172FB"/>
    <w:rsid w:val="0061742B"/>
    <w:rsid w:val="00620CA1"/>
    <w:rsid w:val="00621006"/>
    <w:rsid w:val="0062150A"/>
    <w:rsid w:val="00621C34"/>
    <w:rsid w:val="00622DC1"/>
    <w:rsid w:val="006233A7"/>
    <w:rsid w:val="0062543D"/>
    <w:rsid w:val="0062784D"/>
    <w:rsid w:val="00627F22"/>
    <w:rsid w:val="00627FE5"/>
    <w:rsid w:val="00630425"/>
    <w:rsid w:val="00632695"/>
    <w:rsid w:val="006331AB"/>
    <w:rsid w:val="006337DB"/>
    <w:rsid w:val="00634113"/>
    <w:rsid w:val="0063474C"/>
    <w:rsid w:val="006360CA"/>
    <w:rsid w:val="00636B34"/>
    <w:rsid w:val="00640DAD"/>
    <w:rsid w:val="00641B1C"/>
    <w:rsid w:val="00642690"/>
    <w:rsid w:val="00643776"/>
    <w:rsid w:val="00643A84"/>
    <w:rsid w:val="00643BA6"/>
    <w:rsid w:val="00644545"/>
    <w:rsid w:val="0064469C"/>
    <w:rsid w:val="00644CB3"/>
    <w:rsid w:val="00645C9D"/>
    <w:rsid w:val="00646093"/>
    <w:rsid w:val="006460C1"/>
    <w:rsid w:val="0064757D"/>
    <w:rsid w:val="006503D0"/>
    <w:rsid w:val="00651A48"/>
    <w:rsid w:val="00651C23"/>
    <w:rsid w:val="00652D12"/>
    <w:rsid w:val="006530FE"/>
    <w:rsid w:val="00654706"/>
    <w:rsid w:val="006550C7"/>
    <w:rsid w:val="006551FA"/>
    <w:rsid w:val="00655D66"/>
    <w:rsid w:val="006565EC"/>
    <w:rsid w:val="00656689"/>
    <w:rsid w:val="00657F5B"/>
    <w:rsid w:val="00660291"/>
    <w:rsid w:val="00660E72"/>
    <w:rsid w:val="00665220"/>
    <w:rsid w:val="00666623"/>
    <w:rsid w:val="00666EB2"/>
    <w:rsid w:val="00670018"/>
    <w:rsid w:val="00670C22"/>
    <w:rsid w:val="0067258A"/>
    <w:rsid w:val="0067371C"/>
    <w:rsid w:val="006743AC"/>
    <w:rsid w:val="006748BD"/>
    <w:rsid w:val="00676E26"/>
    <w:rsid w:val="00677F52"/>
    <w:rsid w:val="00682753"/>
    <w:rsid w:val="00683D0D"/>
    <w:rsid w:val="006842F0"/>
    <w:rsid w:val="006852DB"/>
    <w:rsid w:val="00685925"/>
    <w:rsid w:val="00685D1A"/>
    <w:rsid w:val="00687B74"/>
    <w:rsid w:val="00690FDE"/>
    <w:rsid w:val="0069246F"/>
    <w:rsid w:val="00693BC2"/>
    <w:rsid w:val="00694D63"/>
    <w:rsid w:val="00696BCC"/>
    <w:rsid w:val="006A0ED5"/>
    <w:rsid w:val="006A1426"/>
    <w:rsid w:val="006A1FB2"/>
    <w:rsid w:val="006A2330"/>
    <w:rsid w:val="006A2654"/>
    <w:rsid w:val="006A281C"/>
    <w:rsid w:val="006A427F"/>
    <w:rsid w:val="006A4487"/>
    <w:rsid w:val="006A5165"/>
    <w:rsid w:val="006A7121"/>
    <w:rsid w:val="006A7C5B"/>
    <w:rsid w:val="006B2A5A"/>
    <w:rsid w:val="006B5CE1"/>
    <w:rsid w:val="006B7AA1"/>
    <w:rsid w:val="006C00A9"/>
    <w:rsid w:val="006C0903"/>
    <w:rsid w:val="006C0D1F"/>
    <w:rsid w:val="006C2380"/>
    <w:rsid w:val="006C343A"/>
    <w:rsid w:val="006C502E"/>
    <w:rsid w:val="006C61F1"/>
    <w:rsid w:val="006C6459"/>
    <w:rsid w:val="006C7032"/>
    <w:rsid w:val="006C7085"/>
    <w:rsid w:val="006C7ADA"/>
    <w:rsid w:val="006D0A2A"/>
    <w:rsid w:val="006D2244"/>
    <w:rsid w:val="006D3E57"/>
    <w:rsid w:val="006D6C81"/>
    <w:rsid w:val="006D6EBA"/>
    <w:rsid w:val="006D73BC"/>
    <w:rsid w:val="006D7A35"/>
    <w:rsid w:val="006D7DCB"/>
    <w:rsid w:val="006D7FDA"/>
    <w:rsid w:val="006E0261"/>
    <w:rsid w:val="006E08A4"/>
    <w:rsid w:val="006E1AAC"/>
    <w:rsid w:val="006E2BB9"/>
    <w:rsid w:val="006E3625"/>
    <w:rsid w:val="006E48F4"/>
    <w:rsid w:val="006E6278"/>
    <w:rsid w:val="006E7363"/>
    <w:rsid w:val="006F009A"/>
    <w:rsid w:val="006F0640"/>
    <w:rsid w:val="006F1113"/>
    <w:rsid w:val="006F1821"/>
    <w:rsid w:val="006F2D20"/>
    <w:rsid w:val="006F3EAA"/>
    <w:rsid w:val="006F456A"/>
    <w:rsid w:val="006F4C03"/>
    <w:rsid w:val="006F5C4C"/>
    <w:rsid w:val="006F6CCF"/>
    <w:rsid w:val="006F7ABE"/>
    <w:rsid w:val="00701058"/>
    <w:rsid w:val="0070318F"/>
    <w:rsid w:val="00704943"/>
    <w:rsid w:val="00704EBE"/>
    <w:rsid w:val="0070548F"/>
    <w:rsid w:val="00705B83"/>
    <w:rsid w:val="0070614D"/>
    <w:rsid w:val="007072EE"/>
    <w:rsid w:val="00710651"/>
    <w:rsid w:val="00711366"/>
    <w:rsid w:val="00713151"/>
    <w:rsid w:val="007139ED"/>
    <w:rsid w:val="00715F3D"/>
    <w:rsid w:val="007161DE"/>
    <w:rsid w:val="00716E98"/>
    <w:rsid w:val="0071732A"/>
    <w:rsid w:val="0072019F"/>
    <w:rsid w:val="00722480"/>
    <w:rsid w:val="00722BA9"/>
    <w:rsid w:val="0072322A"/>
    <w:rsid w:val="00724588"/>
    <w:rsid w:val="00724742"/>
    <w:rsid w:val="00724B82"/>
    <w:rsid w:val="00725511"/>
    <w:rsid w:val="00725C45"/>
    <w:rsid w:val="0072635E"/>
    <w:rsid w:val="0072642C"/>
    <w:rsid w:val="00726745"/>
    <w:rsid w:val="0072711F"/>
    <w:rsid w:val="00727239"/>
    <w:rsid w:val="007306F9"/>
    <w:rsid w:val="00735B0A"/>
    <w:rsid w:val="00735DC8"/>
    <w:rsid w:val="00740727"/>
    <w:rsid w:val="0074384A"/>
    <w:rsid w:val="00743D6A"/>
    <w:rsid w:val="00744566"/>
    <w:rsid w:val="00744BEB"/>
    <w:rsid w:val="00746F3B"/>
    <w:rsid w:val="0074719A"/>
    <w:rsid w:val="00751861"/>
    <w:rsid w:val="00751F8C"/>
    <w:rsid w:val="00752FAE"/>
    <w:rsid w:val="0075501B"/>
    <w:rsid w:val="0075529F"/>
    <w:rsid w:val="007565C4"/>
    <w:rsid w:val="00756F6F"/>
    <w:rsid w:val="007572A1"/>
    <w:rsid w:val="00762914"/>
    <w:rsid w:val="0076423C"/>
    <w:rsid w:val="007646E7"/>
    <w:rsid w:val="007657C3"/>
    <w:rsid w:val="00770AFA"/>
    <w:rsid w:val="007736F9"/>
    <w:rsid w:val="00775A9F"/>
    <w:rsid w:val="00775DE6"/>
    <w:rsid w:val="00776797"/>
    <w:rsid w:val="0077782B"/>
    <w:rsid w:val="00781388"/>
    <w:rsid w:val="007817D2"/>
    <w:rsid w:val="007826DC"/>
    <w:rsid w:val="0078280F"/>
    <w:rsid w:val="0078337F"/>
    <w:rsid w:val="00783535"/>
    <w:rsid w:val="00784064"/>
    <w:rsid w:val="0078483B"/>
    <w:rsid w:val="00785245"/>
    <w:rsid w:val="0079026D"/>
    <w:rsid w:val="007902EC"/>
    <w:rsid w:val="00793931"/>
    <w:rsid w:val="007941EF"/>
    <w:rsid w:val="0079513D"/>
    <w:rsid w:val="00795AFC"/>
    <w:rsid w:val="00796807"/>
    <w:rsid w:val="007A06E9"/>
    <w:rsid w:val="007A2655"/>
    <w:rsid w:val="007A48CB"/>
    <w:rsid w:val="007A58EC"/>
    <w:rsid w:val="007A64A7"/>
    <w:rsid w:val="007A6B55"/>
    <w:rsid w:val="007A7AAB"/>
    <w:rsid w:val="007A7C87"/>
    <w:rsid w:val="007B0EE6"/>
    <w:rsid w:val="007B185A"/>
    <w:rsid w:val="007B1C73"/>
    <w:rsid w:val="007B2AA1"/>
    <w:rsid w:val="007B3B26"/>
    <w:rsid w:val="007B4DE6"/>
    <w:rsid w:val="007B52D8"/>
    <w:rsid w:val="007B5431"/>
    <w:rsid w:val="007B7F44"/>
    <w:rsid w:val="007C164E"/>
    <w:rsid w:val="007C1C41"/>
    <w:rsid w:val="007C2AC2"/>
    <w:rsid w:val="007C2B77"/>
    <w:rsid w:val="007C3850"/>
    <w:rsid w:val="007C4034"/>
    <w:rsid w:val="007C50EF"/>
    <w:rsid w:val="007C5DF3"/>
    <w:rsid w:val="007C7BE5"/>
    <w:rsid w:val="007D047B"/>
    <w:rsid w:val="007D11AA"/>
    <w:rsid w:val="007D263A"/>
    <w:rsid w:val="007D3088"/>
    <w:rsid w:val="007D483A"/>
    <w:rsid w:val="007D4EC3"/>
    <w:rsid w:val="007D561C"/>
    <w:rsid w:val="007D632F"/>
    <w:rsid w:val="007D7BA5"/>
    <w:rsid w:val="007E0365"/>
    <w:rsid w:val="007E1214"/>
    <w:rsid w:val="007E1532"/>
    <w:rsid w:val="007E1976"/>
    <w:rsid w:val="007E1EA1"/>
    <w:rsid w:val="007E2453"/>
    <w:rsid w:val="007E3E76"/>
    <w:rsid w:val="007E4F42"/>
    <w:rsid w:val="007E69E2"/>
    <w:rsid w:val="007E6A41"/>
    <w:rsid w:val="007E721B"/>
    <w:rsid w:val="007F173C"/>
    <w:rsid w:val="007F2188"/>
    <w:rsid w:val="007F233D"/>
    <w:rsid w:val="007F2654"/>
    <w:rsid w:val="007F4553"/>
    <w:rsid w:val="007F55FC"/>
    <w:rsid w:val="007F605D"/>
    <w:rsid w:val="007F69F3"/>
    <w:rsid w:val="007F7178"/>
    <w:rsid w:val="007F76A5"/>
    <w:rsid w:val="00800C0A"/>
    <w:rsid w:val="00800C14"/>
    <w:rsid w:val="00800C59"/>
    <w:rsid w:val="008023EC"/>
    <w:rsid w:val="008024C7"/>
    <w:rsid w:val="00803205"/>
    <w:rsid w:val="00804EED"/>
    <w:rsid w:val="00805218"/>
    <w:rsid w:val="00805DA4"/>
    <w:rsid w:val="00806041"/>
    <w:rsid w:val="008072AA"/>
    <w:rsid w:val="008102A0"/>
    <w:rsid w:val="00811F26"/>
    <w:rsid w:val="00812454"/>
    <w:rsid w:val="008152AF"/>
    <w:rsid w:val="00816B88"/>
    <w:rsid w:val="008175B8"/>
    <w:rsid w:val="00817FF0"/>
    <w:rsid w:val="00821532"/>
    <w:rsid w:val="008223CE"/>
    <w:rsid w:val="00822F44"/>
    <w:rsid w:val="00824F0E"/>
    <w:rsid w:val="00825161"/>
    <w:rsid w:val="00825F4F"/>
    <w:rsid w:val="0082638B"/>
    <w:rsid w:val="008270C4"/>
    <w:rsid w:val="008276CD"/>
    <w:rsid w:val="00830B4F"/>
    <w:rsid w:val="00830E5E"/>
    <w:rsid w:val="008333D8"/>
    <w:rsid w:val="00833970"/>
    <w:rsid w:val="00833A9A"/>
    <w:rsid w:val="00835369"/>
    <w:rsid w:val="00835634"/>
    <w:rsid w:val="0083645F"/>
    <w:rsid w:val="00836D43"/>
    <w:rsid w:val="00836DAF"/>
    <w:rsid w:val="008400DB"/>
    <w:rsid w:val="008428DD"/>
    <w:rsid w:val="00843B10"/>
    <w:rsid w:val="00846471"/>
    <w:rsid w:val="008475AF"/>
    <w:rsid w:val="00850A1E"/>
    <w:rsid w:val="0085277B"/>
    <w:rsid w:val="00855ACB"/>
    <w:rsid w:val="00855CCD"/>
    <w:rsid w:val="0085633C"/>
    <w:rsid w:val="0085756F"/>
    <w:rsid w:val="008575A0"/>
    <w:rsid w:val="00857ED0"/>
    <w:rsid w:val="00861958"/>
    <w:rsid w:val="00861B8F"/>
    <w:rsid w:val="0086356B"/>
    <w:rsid w:val="00864766"/>
    <w:rsid w:val="008671E6"/>
    <w:rsid w:val="008702D1"/>
    <w:rsid w:val="00870B1E"/>
    <w:rsid w:val="00870D73"/>
    <w:rsid w:val="00871BF2"/>
    <w:rsid w:val="00871C21"/>
    <w:rsid w:val="00873E91"/>
    <w:rsid w:val="008756E1"/>
    <w:rsid w:val="0087598E"/>
    <w:rsid w:val="008773BF"/>
    <w:rsid w:val="0087746D"/>
    <w:rsid w:val="0088033E"/>
    <w:rsid w:val="008824BE"/>
    <w:rsid w:val="008842EE"/>
    <w:rsid w:val="00884ABF"/>
    <w:rsid w:val="00884D10"/>
    <w:rsid w:val="00890F5D"/>
    <w:rsid w:val="00892790"/>
    <w:rsid w:val="0089304A"/>
    <w:rsid w:val="008935EA"/>
    <w:rsid w:val="00895E9F"/>
    <w:rsid w:val="008962CE"/>
    <w:rsid w:val="0089651F"/>
    <w:rsid w:val="00896FE3"/>
    <w:rsid w:val="008978FE"/>
    <w:rsid w:val="008A1CF7"/>
    <w:rsid w:val="008A45C1"/>
    <w:rsid w:val="008A4896"/>
    <w:rsid w:val="008A4EBF"/>
    <w:rsid w:val="008B0303"/>
    <w:rsid w:val="008B0BDC"/>
    <w:rsid w:val="008B1874"/>
    <w:rsid w:val="008B4B74"/>
    <w:rsid w:val="008B5AEC"/>
    <w:rsid w:val="008B6135"/>
    <w:rsid w:val="008B632F"/>
    <w:rsid w:val="008B6A3B"/>
    <w:rsid w:val="008B763C"/>
    <w:rsid w:val="008B7A97"/>
    <w:rsid w:val="008C0E7C"/>
    <w:rsid w:val="008C12E0"/>
    <w:rsid w:val="008C196C"/>
    <w:rsid w:val="008C3077"/>
    <w:rsid w:val="008C33BB"/>
    <w:rsid w:val="008C3C1F"/>
    <w:rsid w:val="008C5511"/>
    <w:rsid w:val="008C57C2"/>
    <w:rsid w:val="008C59E7"/>
    <w:rsid w:val="008D0EB4"/>
    <w:rsid w:val="008D1E3E"/>
    <w:rsid w:val="008D34B2"/>
    <w:rsid w:val="008D40E3"/>
    <w:rsid w:val="008D443B"/>
    <w:rsid w:val="008D632E"/>
    <w:rsid w:val="008D67BE"/>
    <w:rsid w:val="008D6EAD"/>
    <w:rsid w:val="008E1081"/>
    <w:rsid w:val="008E20C9"/>
    <w:rsid w:val="008E3D27"/>
    <w:rsid w:val="008E49C9"/>
    <w:rsid w:val="008E4E69"/>
    <w:rsid w:val="008E5291"/>
    <w:rsid w:val="008E6C7C"/>
    <w:rsid w:val="008F0F6E"/>
    <w:rsid w:val="008F2568"/>
    <w:rsid w:val="008F27AB"/>
    <w:rsid w:val="008F43F0"/>
    <w:rsid w:val="008F445A"/>
    <w:rsid w:val="008F4BF1"/>
    <w:rsid w:val="008F53B0"/>
    <w:rsid w:val="008F5D6F"/>
    <w:rsid w:val="00904BE5"/>
    <w:rsid w:val="00904C6E"/>
    <w:rsid w:val="009052FB"/>
    <w:rsid w:val="00905E15"/>
    <w:rsid w:val="00907AB5"/>
    <w:rsid w:val="00912855"/>
    <w:rsid w:val="009135FA"/>
    <w:rsid w:val="00913EBA"/>
    <w:rsid w:val="00913F0C"/>
    <w:rsid w:val="009145E3"/>
    <w:rsid w:val="00914F56"/>
    <w:rsid w:val="009150F2"/>
    <w:rsid w:val="00915CAE"/>
    <w:rsid w:val="00915F2F"/>
    <w:rsid w:val="0091662F"/>
    <w:rsid w:val="00921345"/>
    <w:rsid w:val="009214D1"/>
    <w:rsid w:val="00922307"/>
    <w:rsid w:val="00923C88"/>
    <w:rsid w:val="00930B11"/>
    <w:rsid w:val="0093132D"/>
    <w:rsid w:val="0093175E"/>
    <w:rsid w:val="00932655"/>
    <w:rsid w:val="00933EF5"/>
    <w:rsid w:val="00934149"/>
    <w:rsid w:val="009347B7"/>
    <w:rsid w:val="00934912"/>
    <w:rsid w:val="00934CE4"/>
    <w:rsid w:val="00937440"/>
    <w:rsid w:val="009403FF"/>
    <w:rsid w:val="00941D0C"/>
    <w:rsid w:val="00941F71"/>
    <w:rsid w:val="00942D23"/>
    <w:rsid w:val="009458C9"/>
    <w:rsid w:val="009460E4"/>
    <w:rsid w:val="009466B7"/>
    <w:rsid w:val="009474C6"/>
    <w:rsid w:val="00950B4B"/>
    <w:rsid w:val="00950E1D"/>
    <w:rsid w:val="00951186"/>
    <w:rsid w:val="00951AB0"/>
    <w:rsid w:val="00953921"/>
    <w:rsid w:val="00953922"/>
    <w:rsid w:val="009546C6"/>
    <w:rsid w:val="00954D32"/>
    <w:rsid w:val="0095519E"/>
    <w:rsid w:val="009575D0"/>
    <w:rsid w:val="00960119"/>
    <w:rsid w:val="00960D80"/>
    <w:rsid w:val="00961F39"/>
    <w:rsid w:val="00964363"/>
    <w:rsid w:val="00965BA5"/>
    <w:rsid w:val="00966022"/>
    <w:rsid w:val="00966153"/>
    <w:rsid w:val="00966AEB"/>
    <w:rsid w:val="00967AC8"/>
    <w:rsid w:val="00967BB8"/>
    <w:rsid w:val="009706A2"/>
    <w:rsid w:val="009715DA"/>
    <w:rsid w:val="0097191C"/>
    <w:rsid w:val="0097197A"/>
    <w:rsid w:val="00973A07"/>
    <w:rsid w:val="009740F3"/>
    <w:rsid w:val="00974BA9"/>
    <w:rsid w:val="0097596F"/>
    <w:rsid w:val="009766B9"/>
    <w:rsid w:val="00976D73"/>
    <w:rsid w:val="009777F9"/>
    <w:rsid w:val="00980B24"/>
    <w:rsid w:val="0098197E"/>
    <w:rsid w:val="009829B7"/>
    <w:rsid w:val="0098448E"/>
    <w:rsid w:val="00984BA5"/>
    <w:rsid w:val="009861DD"/>
    <w:rsid w:val="00986312"/>
    <w:rsid w:val="009875CD"/>
    <w:rsid w:val="00987D56"/>
    <w:rsid w:val="009900E8"/>
    <w:rsid w:val="00990FDF"/>
    <w:rsid w:val="0099187D"/>
    <w:rsid w:val="00992D24"/>
    <w:rsid w:val="009934F0"/>
    <w:rsid w:val="00993B34"/>
    <w:rsid w:val="0099491C"/>
    <w:rsid w:val="0099503B"/>
    <w:rsid w:val="0099722B"/>
    <w:rsid w:val="00997F07"/>
    <w:rsid w:val="009A0AF2"/>
    <w:rsid w:val="009A2145"/>
    <w:rsid w:val="009A2DE1"/>
    <w:rsid w:val="009A3244"/>
    <w:rsid w:val="009A34E8"/>
    <w:rsid w:val="009A3F3E"/>
    <w:rsid w:val="009A4B61"/>
    <w:rsid w:val="009A5B92"/>
    <w:rsid w:val="009A65E6"/>
    <w:rsid w:val="009A718D"/>
    <w:rsid w:val="009B0535"/>
    <w:rsid w:val="009B0538"/>
    <w:rsid w:val="009B2B30"/>
    <w:rsid w:val="009B349C"/>
    <w:rsid w:val="009B3654"/>
    <w:rsid w:val="009B3B3B"/>
    <w:rsid w:val="009B3E43"/>
    <w:rsid w:val="009B4161"/>
    <w:rsid w:val="009B55BA"/>
    <w:rsid w:val="009B6C0B"/>
    <w:rsid w:val="009B73BD"/>
    <w:rsid w:val="009C1885"/>
    <w:rsid w:val="009C2ED7"/>
    <w:rsid w:val="009C3B45"/>
    <w:rsid w:val="009C73DA"/>
    <w:rsid w:val="009C74A8"/>
    <w:rsid w:val="009C77C4"/>
    <w:rsid w:val="009D1140"/>
    <w:rsid w:val="009D32E3"/>
    <w:rsid w:val="009D3738"/>
    <w:rsid w:val="009D4302"/>
    <w:rsid w:val="009D45B2"/>
    <w:rsid w:val="009D4F09"/>
    <w:rsid w:val="009D5290"/>
    <w:rsid w:val="009D68A7"/>
    <w:rsid w:val="009D75B2"/>
    <w:rsid w:val="009D7757"/>
    <w:rsid w:val="009D7A90"/>
    <w:rsid w:val="009E000F"/>
    <w:rsid w:val="009E0464"/>
    <w:rsid w:val="009E20F2"/>
    <w:rsid w:val="009E3A03"/>
    <w:rsid w:val="009E6004"/>
    <w:rsid w:val="009E774F"/>
    <w:rsid w:val="009F1169"/>
    <w:rsid w:val="009F3680"/>
    <w:rsid w:val="009F45CB"/>
    <w:rsid w:val="009F4B65"/>
    <w:rsid w:val="009F75BB"/>
    <w:rsid w:val="009F7C32"/>
    <w:rsid w:val="009F7E00"/>
    <w:rsid w:val="00A04152"/>
    <w:rsid w:val="00A05260"/>
    <w:rsid w:val="00A05BC3"/>
    <w:rsid w:val="00A07431"/>
    <w:rsid w:val="00A075AB"/>
    <w:rsid w:val="00A112F5"/>
    <w:rsid w:val="00A12609"/>
    <w:rsid w:val="00A13E7A"/>
    <w:rsid w:val="00A14699"/>
    <w:rsid w:val="00A14F8F"/>
    <w:rsid w:val="00A15C5B"/>
    <w:rsid w:val="00A16921"/>
    <w:rsid w:val="00A17385"/>
    <w:rsid w:val="00A20174"/>
    <w:rsid w:val="00A22E58"/>
    <w:rsid w:val="00A23071"/>
    <w:rsid w:val="00A23A54"/>
    <w:rsid w:val="00A25409"/>
    <w:rsid w:val="00A27120"/>
    <w:rsid w:val="00A30F58"/>
    <w:rsid w:val="00A31013"/>
    <w:rsid w:val="00A31349"/>
    <w:rsid w:val="00A31839"/>
    <w:rsid w:val="00A31C78"/>
    <w:rsid w:val="00A32E50"/>
    <w:rsid w:val="00A35044"/>
    <w:rsid w:val="00A36909"/>
    <w:rsid w:val="00A36FF8"/>
    <w:rsid w:val="00A40302"/>
    <w:rsid w:val="00A403DB"/>
    <w:rsid w:val="00A421C8"/>
    <w:rsid w:val="00A42B19"/>
    <w:rsid w:val="00A439AC"/>
    <w:rsid w:val="00A44F11"/>
    <w:rsid w:val="00A45065"/>
    <w:rsid w:val="00A45C2C"/>
    <w:rsid w:val="00A46A0A"/>
    <w:rsid w:val="00A50355"/>
    <w:rsid w:val="00A50576"/>
    <w:rsid w:val="00A50903"/>
    <w:rsid w:val="00A50910"/>
    <w:rsid w:val="00A5169A"/>
    <w:rsid w:val="00A521B4"/>
    <w:rsid w:val="00A54A7E"/>
    <w:rsid w:val="00A553B4"/>
    <w:rsid w:val="00A602A9"/>
    <w:rsid w:val="00A62AFE"/>
    <w:rsid w:val="00A62DE4"/>
    <w:rsid w:val="00A64C8C"/>
    <w:rsid w:val="00A67F54"/>
    <w:rsid w:val="00A722C9"/>
    <w:rsid w:val="00A72702"/>
    <w:rsid w:val="00A7338C"/>
    <w:rsid w:val="00A73549"/>
    <w:rsid w:val="00A7457E"/>
    <w:rsid w:val="00A7518C"/>
    <w:rsid w:val="00A757E6"/>
    <w:rsid w:val="00A75922"/>
    <w:rsid w:val="00A75F34"/>
    <w:rsid w:val="00A763FC"/>
    <w:rsid w:val="00A76AD0"/>
    <w:rsid w:val="00A76CF6"/>
    <w:rsid w:val="00A77B05"/>
    <w:rsid w:val="00A82160"/>
    <w:rsid w:val="00A82DBD"/>
    <w:rsid w:val="00A83D47"/>
    <w:rsid w:val="00A86064"/>
    <w:rsid w:val="00A86ADE"/>
    <w:rsid w:val="00A87AAC"/>
    <w:rsid w:val="00A87AB5"/>
    <w:rsid w:val="00A90069"/>
    <w:rsid w:val="00A9017C"/>
    <w:rsid w:val="00A90877"/>
    <w:rsid w:val="00A931B4"/>
    <w:rsid w:val="00A93389"/>
    <w:rsid w:val="00A93AA7"/>
    <w:rsid w:val="00A93D11"/>
    <w:rsid w:val="00A97894"/>
    <w:rsid w:val="00AA0357"/>
    <w:rsid w:val="00AA118B"/>
    <w:rsid w:val="00AA29E8"/>
    <w:rsid w:val="00AA3CAE"/>
    <w:rsid w:val="00AA3DC2"/>
    <w:rsid w:val="00AA3FFF"/>
    <w:rsid w:val="00AA4638"/>
    <w:rsid w:val="00AA5D42"/>
    <w:rsid w:val="00AA6803"/>
    <w:rsid w:val="00AA6C32"/>
    <w:rsid w:val="00AA6F2C"/>
    <w:rsid w:val="00AA7941"/>
    <w:rsid w:val="00AA7EA8"/>
    <w:rsid w:val="00AA7FF1"/>
    <w:rsid w:val="00AB036B"/>
    <w:rsid w:val="00AB16CD"/>
    <w:rsid w:val="00AB1A4B"/>
    <w:rsid w:val="00AB2674"/>
    <w:rsid w:val="00AB3426"/>
    <w:rsid w:val="00AB4E71"/>
    <w:rsid w:val="00AB4FCB"/>
    <w:rsid w:val="00AB5288"/>
    <w:rsid w:val="00AB54A9"/>
    <w:rsid w:val="00AB6F17"/>
    <w:rsid w:val="00AC02C7"/>
    <w:rsid w:val="00AC076E"/>
    <w:rsid w:val="00AC1A7C"/>
    <w:rsid w:val="00AC2583"/>
    <w:rsid w:val="00AC25E1"/>
    <w:rsid w:val="00AC26FA"/>
    <w:rsid w:val="00AC2FFF"/>
    <w:rsid w:val="00AC3176"/>
    <w:rsid w:val="00AC51BD"/>
    <w:rsid w:val="00AC5720"/>
    <w:rsid w:val="00AC6000"/>
    <w:rsid w:val="00AC70F9"/>
    <w:rsid w:val="00AD0107"/>
    <w:rsid w:val="00AD0B32"/>
    <w:rsid w:val="00AD0FE0"/>
    <w:rsid w:val="00AD155C"/>
    <w:rsid w:val="00AD1BB9"/>
    <w:rsid w:val="00AD2B78"/>
    <w:rsid w:val="00AD4586"/>
    <w:rsid w:val="00AD5BB9"/>
    <w:rsid w:val="00AE1FA1"/>
    <w:rsid w:val="00AE2336"/>
    <w:rsid w:val="00AE4B50"/>
    <w:rsid w:val="00AE4EA7"/>
    <w:rsid w:val="00AE59B3"/>
    <w:rsid w:val="00AF080C"/>
    <w:rsid w:val="00AF084F"/>
    <w:rsid w:val="00AF1724"/>
    <w:rsid w:val="00AF2AA3"/>
    <w:rsid w:val="00AF2F14"/>
    <w:rsid w:val="00AF35A5"/>
    <w:rsid w:val="00AF35DA"/>
    <w:rsid w:val="00AF4340"/>
    <w:rsid w:val="00AF5406"/>
    <w:rsid w:val="00B01289"/>
    <w:rsid w:val="00B01BCB"/>
    <w:rsid w:val="00B042E8"/>
    <w:rsid w:val="00B051CA"/>
    <w:rsid w:val="00B10C77"/>
    <w:rsid w:val="00B12675"/>
    <w:rsid w:val="00B12F99"/>
    <w:rsid w:val="00B157CC"/>
    <w:rsid w:val="00B16349"/>
    <w:rsid w:val="00B16E9F"/>
    <w:rsid w:val="00B17133"/>
    <w:rsid w:val="00B17C1E"/>
    <w:rsid w:val="00B17E74"/>
    <w:rsid w:val="00B20965"/>
    <w:rsid w:val="00B20C96"/>
    <w:rsid w:val="00B23103"/>
    <w:rsid w:val="00B23121"/>
    <w:rsid w:val="00B23218"/>
    <w:rsid w:val="00B24700"/>
    <w:rsid w:val="00B25187"/>
    <w:rsid w:val="00B254EB"/>
    <w:rsid w:val="00B25CA9"/>
    <w:rsid w:val="00B26FFB"/>
    <w:rsid w:val="00B27F55"/>
    <w:rsid w:val="00B30F88"/>
    <w:rsid w:val="00B32101"/>
    <w:rsid w:val="00B32F54"/>
    <w:rsid w:val="00B33C12"/>
    <w:rsid w:val="00B359A2"/>
    <w:rsid w:val="00B37E06"/>
    <w:rsid w:val="00B405A2"/>
    <w:rsid w:val="00B40D11"/>
    <w:rsid w:val="00B43078"/>
    <w:rsid w:val="00B4319B"/>
    <w:rsid w:val="00B43239"/>
    <w:rsid w:val="00B43D4F"/>
    <w:rsid w:val="00B4444C"/>
    <w:rsid w:val="00B448A8"/>
    <w:rsid w:val="00B470D3"/>
    <w:rsid w:val="00B51448"/>
    <w:rsid w:val="00B52BE0"/>
    <w:rsid w:val="00B538F6"/>
    <w:rsid w:val="00B5572C"/>
    <w:rsid w:val="00B559E9"/>
    <w:rsid w:val="00B56CBE"/>
    <w:rsid w:val="00B60B00"/>
    <w:rsid w:val="00B6249E"/>
    <w:rsid w:val="00B6355C"/>
    <w:rsid w:val="00B64B2C"/>
    <w:rsid w:val="00B65CF3"/>
    <w:rsid w:val="00B6652D"/>
    <w:rsid w:val="00B67898"/>
    <w:rsid w:val="00B67918"/>
    <w:rsid w:val="00B725E4"/>
    <w:rsid w:val="00B73D0B"/>
    <w:rsid w:val="00B7579A"/>
    <w:rsid w:val="00B75DB6"/>
    <w:rsid w:val="00B75FDA"/>
    <w:rsid w:val="00B76C75"/>
    <w:rsid w:val="00B807A9"/>
    <w:rsid w:val="00B81879"/>
    <w:rsid w:val="00B8212C"/>
    <w:rsid w:val="00B83F96"/>
    <w:rsid w:val="00B846AE"/>
    <w:rsid w:val="00B85EE6"/>
    <w:rsid w:val="00B8627C"/>
    <w:rsid w:val="00B8645B"/>
    <w:rsid w:val="00B87E3C"/>
    <w:rsid w:val="00B87E3D"/>
    <w:rsid w:val="00B91B31"/>
    <w:rsid w:val="00B91E33"/>
    <w:rsid w:val="00B92157"/>
    <w:rsid w:val="00B9330E"/>
    <w:rsid w:val="00B94035"/>
    <w:rsid w:val="00B94912"/>
    <w:rsid w:val="00B960FF"/>
    <w:rsid w:val="00B96261"/>
    <w:rsid w:val="00B96D65"/>
    <w:rsid w:val="00B97CB0"/>
    <w:rsid w:val="00BA082C"/>
    <w:rsid w:val="00BA089E"/>
    <w:rsid w:val="00BA0FC7"/>
    <w:rsid w:val="00BA110F"/>
    <w:rsid w:val="00BA131E"/>
    <w:rsid w:val="00BA2A55"/>
    <w:rsid w:val="00BA31CF"/>
    <w:rsid w:val="00BA351A"/>
    <w:rsid w:val="00BA355A"/>
    <w:rsid w:val="00BA3A2C"/>
    <w:rsid w:val="00BA3A78"/>
    <w:rsid w:val="00BA3FEF"/>
    <w:rsid w:val="00BA57C2"/>
    <w:rsid w:val="00BA7CB9"/>
    <w:rsid w:val="00BA7EF3"/>
    <w:rsid w:val="00BA7F7A"/>
    <w:rsid w:val="00BB1E9C"/>
    <w:rsid w:val="00BB24C9"/>
    <w:rsid w:val="00BB50A2"/>
    <w:rsid w:val="00BB590A"/>
    <w:rsid w:val="00BB5F13"/>
    <w:rsid w:val="00BB6708"/>
    <w:rsid w:val="00BC1AD7"/>
    <w:rsid w:val="00BC1F51"/>
    <w:rsid w:val="00BC26C0"/>
    <w:rsid w:val="00BC2830"/>
    <w:rsid w:val="00BC2E98"/>
    <w:rsid w:val="00BC4142"/>
    <w:rsid w:val="00BC6DAA"/>
    <w:rsid w:val="00BC7190"/>
    <w:rsid w:val="00BC7209"/>
    <w:rsid w:val="00BC739B"/>
    <w:rsid w:val="00BD3845"/>
    <w:rsid w:val="00BD524A"/>
    <w:rsid w:val="00BD5E8D"/>
    <w:rsid w:val="00BD681D"/>
    <w:rsid w:val="00BD6CBA"/>
    <w:rsid w:val="00BD7295"/>
    <w:rsid w:val="00BD7654"/>
    <w:rsid w:val="00BD7F9A"/>
    <w:rsid w:val="00BE2265"/>
    <w:rsid w:val="00BE2B8A"/>
    <w:rsid w:val="00BE37B5"/>
    <w:rsid w:val="00BE3F1F"/>
    <w:rsid w:val="00BE4BCD"/>
    <w:rsid w:val="00BE68E6"/>
    <w:rsid w:val="00BE6D7B"/>
    <w:rsid w:val="00BE6E2D"/>
    <w:rsid w:val="00BF1C68"/>
    <w:rsid w:val="00BF2456"/>
    <w:rsid w:val="00BF3024"/>
    <w:rsid w:val="00BF366C"/>
    <w:rsid w:val="00BF517F"/>
    <w:rsid w:val="00BF5E0B"/>
    <w:rsid w:val="00C003AE"/>
    <w:rsid w:val="00C0217B"/>
    <w:rsid w:val="00C0490C"/>
    <w:rsid w:val="00C04E11"/>
    <w:rsid w:val="00C073D0"/>
    <w:rsid w:val="00C11F64"/>
    <w:rsid w:val="00C12006"/>
    <w:rsid w:val="00C1225C"/>
    <w:rsid w:val="00C13340"/>
    <w:rsid w:val="00C14D91"/>
    <w:rsid w:val="00C15789"/>
    <w:rsid w:val="00C15923"/>
    <w:rsid w:val="00C15C58"/>
    <w:rsid w:val="00C172DC"/>
    <w:rsid w:val="00C17344"/>
    <w:rsid w:val="00C20A26"/>
    <w:rsid w:val="00C20B2C"/>
    <w:rsid w:val="00C20B3A"/>
    <w:rsid w:val="00C21336"/>
    <w:rsid w:val="00C21D84"/>
    <w:rsid w:val="00C22DFA"/>
    <w:rsid w:val="00C245A9"/>
    <w:rsid w:val="00C25642"/>
    <w:rsid w:val="00C278A1"/>
    <w:rsid w:val="00C3382F"/>
    <w:rsid w:val="00C33CB1"/>
    <w:rsid w:val="00C34150"/>
    <w:rsid w:val="00C36D12"/>
    <w:rsid w:val="00C379A2"/>
    <w:rsid w:val="00C41406"/>
    <w:rsid w:val="00C4150D"/>
    <w:rsid w:val="00C41E40"/>
    <w:rsid w:val="00C439F1"/>
    <w:rsid w:val="00C43F6C"/>
    <w:rsid w:val="00C444A2"/>
    <w:rsid w:val="00C45784"/>
    <w:rsid w:val="00C45BAD"/>
    <w:rsid w:val="00C45ECC"/>
    <w:rsid w:val="00C46A8F"/>
    <w:rsid w:val="00C46EE7"/>
    <w:rsid w:val="00C47160"/>
    <w:rsid w:val="00C4767B"/>
    <w:rsid w:val="00C4786E"/>
    <w:rsid w:val="00C51FD2"/>
    <w:rsid w:val="00C52F2B"/>
    <w:rsid w:val="00C56258"/>
    <w:rsid w:val="00C56550"/>
    <w:rsid w:val="00C56852"/>
    <w:rsid w:val="00C5688A"/>
    <w:rsid w:val="00C568BE"/>
    <w:rsid w:val="00C56BB3"/>
    <w:rsid w:val="00C578AB"/>
    <w:rsid w:val="00C57C69"/>
    <w:rsid w:val="00C602FE"/>
    <w:rsid w:val="00C60367"/>
    <w:rsid w:val="00C6044F"/>
    <w:rsid w:val="00C60CD3"/>
    <w:rsid w:val="00C6141F"/>
    <w:rsid w:val="00C61A6E"/>
    <w:rsid w:val="00C629D6"/>
    <w:rsid w:val="00C64219"/>
    <w:rsid w:val="00C660BC"/>
    <w:rsid w:val="00C66CED"/>
    <w:rsid w:val="00C67343"/>
    <w:rsid w:val="00C6793D"/>
    <w:rsid w:val="00C7077A"/>
    <w:rsid w:val="00C71B62"/>
    <w:rsid w:val="00C72346"/>
    <w:rsid w:val="00C73591"/>
    <w:rsid w:val="00C749FA"/>
    <w:rsid w:val="00C752DE"/>
    <w:rsid w:val="00C7604A"/>
    <w:rsid w:val="00C7618F"/>
    <w:rsid w:val="00C7737B"/>
    <w:rsid w:val="00C813DB"/>
    <w:rsid w:val="00C82216"/>
    <w:rsid w:val="00C828EB"/>
    <w:rsid w:val="00C872DD"/>
    <w:rsid w:val="00C92CF7"/>
    <w:rsid w:val="00C92E4E"/>
    <w:rsid w:val="00C92FB1"/>
    <w:rsid w:val="00C95AE7"/>
    <w:rsid w:val="00CA035C"/>
    <w:rsid w:val="00CA03A4"/>
    <w:rsid w:val="00CA084B"/>
    <w:rsid w:val="00CA1E2F"/>
    <w:rsid w:val="00CA32AF"/>
    <w:rsid w:val="00CA3880"/>
    <w:rsid w:val="00CA74D8"/>
    <w:rsid w:val="00CA7C54"/>
    <w:rsid w:val="00CB1150"/>
    <w:rsid w:val="00CB30A4"/>
    <w:rsid w:val="00CB32DF"/>
    <w:rsid w:val="00CB3330"/>
    <w:rsid w:val="00CB449C"/>
    <w:rsid w:val="00CB4E74"/>
    <w:rsid w:val="00CB6AA7"/>
    <w:rsid w:val="00CB73CA"/>
    <w:rsid w:val="00CB7C93"/>
    <w:rsid w:val="00CC0D8C"/>
    <w:rsid w:val="00CC1C61"/>
    <w:rsid w:val="00CC2CBB"/>
    <w:rsid w:val="00CC3472"/>
    <w:rsid w:val="00CC3E83"/>
    <w:rsid w:val="00CC68D5"/>
    <w:rsid w:val="00CC6F7A"/>
    <w:rsid w:val="00CD145E"/>
    <w:rsid w:val="00CD1C07"/>
    <w:rsid w:val="00CD275E"/>
    <w:rsid w:val="00CD2CCB"/>
    <w:rsid w:val="00CD395B"/>
    <w:rsid w:val="00CD40B0"/>
    <w:rsid w:val="00CD58F3"/>
    <w:rsid w:val="00CE011A"/>
    <w:rsid w:val="00CE0CC4"/>
    <w:rsid w:val="00CE1E73"/>
    <w:rsid w:val="00CE2C25"/>
    <w:rsid w:val="00CE34EA"/>
    <w:rsid w:val="00CE3EB4"/>
    <w:rsid w:val="00CE441C"/>
    <w:rsid w:val="00CE57A4"/>
    <w:rsid w:val="00CE5B13"/>
    <w:rsid w:val="00CE6B89"/>
    <w:rsid w:val="00CF132E"/>
    <w:rsid w:val="00CF18A5"/>
    <w:rsid w:val="00CF1C3C"/>
    <w:rsid w:val="00CF2015"/>
    <w:rsid w:val="00CF49CA"/>
    <w:rsid w:val="00CF58F8"/>
    <w:rsid w:val="00CF5DD9"/>
    <w:rsid w:val="00D016DA"/>
    <w:rsid w:val="00D017B1"/>
    <w:rsid w:val="00D01B0B"/>
    <w:rsid w:val="00D01DFE"/>
    <w:rsid w:val="00D02B7E"/>
    <w:rsid w:val="00D03B6C"/>
    <w:rsid w:val="00D0469F"/>
    <w:rsid w:val="00D047B3"/>
    <w:rsid w:val="00D04988"/>
    <w:rsid w:val="00D0563F"/>
    <w:rsid w:val="00D06472"/>
    <w:rsid w:val="00D13002"/>
    <w:rsid w:val="00D13ECC"/>
    <w:rsid w:val="00D15614"/>
    <w:rsid w:val="00D16EB6"/>
    <w:rsid w:val="00D244DD"/>
    <w:rsid w:val="00D25006"/>
    <w:rsid w:val="00D25841"/>
    <w:rsid w:val="00D26596"/>
    <w:rsid w:val="00D26D63"/>
    <w:rsid w:val="00D30672"/>
    <w:rsid w:val="00D31F8C"/>
    <w:rsid w:val="00D3215B"/>
    <w:rsid w:val="00D32C77"/>
    <w:rsid w:val="00D346F7"/>
    <w:rsid w:val="00D349A3"/>
    <w:rsid w:val="00D353F0"/>
    <w:rsid w:val="00D359E5"/>
    <w:rsid w:val="00D35AC8"/>
    <w:rsid w:val="00D37CF1"/>
    <w:rsid w:val="00D40D7C"/>
    <w:rsid w:val="00D42F1B"/>
    <w:rsid w:val="00D44189"/>
    <w:rsid w:val="00D47B05"/>
    <w:rsid w:val="00D5032D"/>
    <w:rsid w:val="00D515F4"/>
    <w:rsid w:val="00D522FB"/>
    <w:rsid w:val="00D5238E"/>
    <w:rsid w:val="00D53954"/>
    <w:rsid w:val="00D53FC2"/>
    <w:rsid w:val="00D54276"/>
    <w:rsid w:val="00D54C3D"/>
    <w:rsid w:val="00D56676"/>
    <w:rsid w:val="00D573F7"/>
    <w:rsid w:val="00D5762F"/>
    <w:rsid w:val="00D602AD"/>
    <w:rsid w:val="00D63090"/>
    <w:rsid w:val="00D63E03"/>
    <w:rsid w:val="00D65670"/>
    <w:rsid w:val="00D65672"/>
    <w:rsid w:val="00D67023"/>
    <w:rsid w:val="00D67AD8"/>
    <w:rsid w:val="00D67FB4"/>
    <w:rsid w:val="00D709F6"/>
    <w:rsid w:val="00D70E8E"/>
    <w:rsid w:val="00D72AA9"/>
    <w:rsid w:val="00D733DF"/>
    <w:rsid w:val="00D736F2"/>
    <w:rsid w:val="00D73823"/>
    <w:rsid w:val="00D738DE"/>
    <w:rsid w:val="00D7448D"/>
    <w:rsid w:val="00D74C63"/>
    <w:rsid w:val="00D75552"/>
    <w:rsid w:val="00D76D0B"/>
    <w:rsid w:val="00D775E8"/>
    <w:rsid w:val="00D77B4B"/>
    <w:rsid w:val="00D8193D"/>
    <w:rsid w:val="00D81A1C"/>
    <w:rsid w:val="00D82A03"/>
    <w:rsid w:val="00D82F31"/>
    <w:rsid w:val="00D84AC0"/>
    <w:rsid w:val="00D85722"/>
    <w:rsid w:val="00D858A6"/>
    <w:rsid w:val="00D85B6E"/>
    <w:rsid w:val="00D9015D"/>
    <w:rsid w:val="00D912BF"/>
    <w:rsid w:val="00D91416"/>
    <w:rsid w:val="00D91448"/>
    <w:rsid w:val="00D93115"/>
    <w:rsid w:val="00D93E19"/>
    <w:rsid w:val="00D944C9"/>
    <w:rsid w:val="00D94AB9"/>
    <w:rsid w:val="00D96E88"/>
    <w:rsid w:val="00DA1296"/>
    <w:rsid w:val="00DA1D5A"/>
    <w:rsid w:val="00DA48F0"/>
    <w:rsid w:val="00DA508F"/>
    <w:rsid w:val="00DA5B8F"/>
    <w:rsid w:val="00DA62F6"/>
    <w:rsid w:val="00DA6CBF"/>
    <w:rsid w:val="00DA7EF9"/>
    <w:rsid w:val="00DB275A"/>
    <w:rsid w:val="00DB59DD"/>
    <w:rsid w:val="00DB635E"/>
    <w:rsid w:val="00DB64FF"/>
    <w:rsid w:val="00DB6F52"/>
    <w:rsid w:val="00DB779E"/>
    <w:rsid w:val="00DC0ECC"/>
    <w:rsid w:val="00DC13C2"/>
    <w:rsid w:val="00DC29A5"/>
    <w:rsid w:val="00DC3C1D"/>
    <w:rsid w:val="00DC697D"/>
    <w:rsid w:val="00DC7340"/>
    <w:rsid w:val="00DD02B7"/>
    <w:rsid w:val="00DD05ED"/>
    <w:rsid w:val="00DD05FC"/>
    <w:rsid w:val="00DD070A"/>
    <w:rsid w:val="00DD1734"/>
    <w:rsid w:val="00DD3221"/>
    <w:rsid w:val="00DD37FD"/>
    <w:rsid w:val="00DD7696"/>
    <w:rsid w:val="00DE0336"/>
    <w:rsid w:val="00DE1461"/>
    <w:rsid w:val="00DE2896"/>
    <w:rsid w:val="00DE4B11"/>
    <w:rsid w:val="00DE56B5"/>
    <w:rsid w:val="00DF0405"/>
    <w:rsid w:val="00DF0AA4"/>
    <w:rsid w:val="00DF1877"/>
    <w:rsid w:val="00DF18CC"/>
    <w:rsid w:val="00DF2974"/>
    <w:rsid w:val="00DF3549"/>
    <w:rsid w:val="00DF44F0"/>
    <w:rsid w:val="00DF5D92"/>
    <w:rsid w:val="00E00E91"/>
    <w:rsid w:val="00E01E2D"/>
    <w:rsid w:val="00E0355C"/>
    <w:rsid w:val="00E0397D"/>
    <w:rsid w:val="00E051A8"/>
    <w:rsid w:val="00E05CC4"/>
    <w:rsid w:val="00E06767"/>
    <w:rsid w:val="00E06BAB"/>
    <w:rsid w:val="00E10777"/>
    <w:rsid w:val="00E13010"/>
    <w:rsid w:val="00E1311A"/>
    <w:rsid w:val="00E13335"/>
    <w:rsid w:val="00E1456F"/>
    <w:rsid w:val="00E160F6"/>
    <w:rsid w:val="00E1617A"/>
    <w:rsid w:val="00E22BFD"/>
    <w:rsid w:val="00E24B18"/>
    <w:rsid w:val="00E260BC"/>
    <w:rsid w:val="00E26F3F"/>
    <w:rsid w:val="00E27AA5"/>
    <w:rsid w:val="00E3090D"/>
    <w:rsid w:val="00E330BE"/>
    <w:rsid w:val="00E34939"/>
    <w:rsid w:val="00E35CD5"/>
    <w:rsid w:val="00E371D2"/>
    <w:rsid w:val="00E4228F"/>
    <w:rsid w:val="00E4263C"/>
    <w:rsid w:val="00E4458C"/>
    <w:rsid w:val="00E457D9"/>
    <w:rsid w:val="00E45A48"/>
    <w:rsid w:val="00E4611D"/>
    <w:rsid w:val="00E46583"/>
    <w:rsid w:val="00E46DDD"/>
    <w:rsid w:val="00E50873"/>
    <w:rsid w:val="00E5161E"/>
    <w:rsid w:val="00E53086"/>
    <w:rsid w:val="00E536E9"/>
    <w:rsid w:val="00E53899"/>
    <w:rsid w:val="00E53B97"/>
    <w:rsid w:val="00E54401"/>
    <w:rsid w:val="00E56461"/>
    <w:rsid w:val="00E569DC"/>
    <w:rsid w:val="00E63B92"/>
    <w:rsid w:val="00E669AE"/>
    <w:rsid w:val="00E67576"/>
    <w:rsid w:val="00E70058"/>
    <w:rsid w:val="00E70348"/>
    <w:rsid w:val="00E723C8"/>
    <w:rsid w:val="00E74047"/>
    <w:rsid w:val="00E74120"/>
    <w:rsid w:val="00E74302"/>
    <w:rsid w:val="00E75ACD"/>
    <w:rsid w:val="00E761CA"/>
    <w:rsid w:val="00E76989"/>
    <w:rsid w:val="00E771F4"/>
    <w:rsid w:val="00E77F97"/>
    <w:rsid w:val="00E811C3"/>
    <w:rsid w:val="00E82A50"/>
    <w:rsid w:val="00E83F27"/>
    <w:rsid w:val="00E8485B"/>
    <w:rsid w:val="00E84DCC"/>
    <w:rsid w:val="00E85108"/>
    <w:rsid w:val="00E85E5D"/>
    <w:rsid w:val="00E90A38"/>
    <w:rsid w:val="00E91B61"/>
    <w:rsid w:val="00E9416C"/>
    <w:rsid w:val="00E955BC"/>
    <w:rsid w:val="00E9595F"/>
    <w:rsid w:val="00E95A99"/>
    <w:rsid w:val="00EA09F4"/>
    <w:rsid w:val="00EA2C7E"/>
    <w:rsid w:val="00EA2F50"/>
    <w:rsid w:val="00EA38DD"/>
    <w:rsid w:val="00EA7F2D"/>
    <w:rsid w:val="00EB0BA4"/>
    <w:rsid w:val="00EB2347"/>
    <w:rsid w:val="00EB3430"/>
    <w:rsid w:val="00EB368C"/>
    <w:rsid w:val="00EB4081"/>
    <w:rsid w:val="00EB4DB3"/>
    <w:rsid w:val="00EB52F1"/>
    <w:rsid w:val="00EB57D4"/>
    <w:rsid w:val="00EB6A3D"/>
    <w:rsid w:val="00EB7C9F"/>
    <w:rsid w:val="00EC150A"/>
    <w:rsid w:val="00EC28C8"/>
    <w:rsid w:val="00EC2FCD"/>
    <w:rsid w:val="00EC321D"/>
    <w:rsid w:val="00EC456D"/>
    <w:rsid w:val="00EC6D1E"/>
    <w:rsid w:val="00EC7340"/>
    <w:rsid w:val="00EC779E"/>
    <w:rsid w:val="00ED04D8"/>
    <w:rsid w:val="00ED0873"/>
    <w:rsid w:val="00ED1F33"/>
    <w:rsid w:val="00ED2C79"/>
    <w:rsid w:val="00ED330F"/>
    <w:rsid w:val="00ED3BF9"/>
    <w:rsid w:val="00ED52EF"/>
    <w:rsid w:val="00ED5A79"/>
    <w:rsid w:val="00ED60F8"/>
    <w:rsid w:val="00ED651A"/>
    <w:rsid w:val="00ED7845"/>
    <w:rsid w:val="00EE1B0A"/>
    <w:rsid w:val="00EE2094"/>
    <w:rsid w:val="00EE23CF"/>
    <w:rsid w:val="00EE560F"/>
    <w:rsid w:val="00EE5985"/>
    <w:rsid w:val="00EE6FF9"/>
    <w:rsid w:val="00EF0152"/>
    <w:rsid w:val="00EF058C"/>
    <w:rsid w:val="00EF0ACC"/>
    <w:rsid w:val="00EF0F1D"/>
    <w:rsid w:val="00EF27FB"/>
    <w:rsid w:val="00EF2FB7"/>
    <w:rsid w:val="00EF3612"/>
    <w:rsid w:val="00EF43D2"/>
    <w:rsid w:val="00EF4F21"/>
    <w:rsid w:val="00EF5A2C"/>
    <w:rsid w:val="00EF5C5D"/>
    <w:rsid w:val="00EF639E"/>
    <w:rsid w:val="00F00441"/>
    <w:rsid w:val="00F00CEA"/>
    <w:rsid w:val="00F0155D"/>
    <w:rsid w:val="00F01C94"/>
    <w:rsid w:val="00F0293C"/>
    <w:rsid w:val="00F02DEF"/>
    <w:rsid w:val="00F05909"/>
    <w:rsid w:val="00F0664D"/>
    <w:rsid w:val="00F07705"/>
    <w:rsid w:val="00F07784"/>
    <w:rsid w:val="00F1071A"/>
    <w:rsid w:val="00F1093A"/>
    <w:rsid w:val="00F110C3"/>
    <w:rsid w:val="00F11F92"/>
    <w:rsid w:val="00F133F0"/>
    <w:rsid w:val="00F13820"/>
    <w:rsid w:val="00F151F2"/>
    <w:rsid w:val="00F16876"/>
    <w:rsid w:val="00F173FD"/>
    <w:rsid w:val="00F208EA"/>
    <w:rsid w:val="00F21C20"/>
    <w:rsid w:val="00F224DB"/>
    <w:rsid w:val="00F22B65"/>
    <w:rsid w:val="00F2441C"/>
    <w:rsid w:val="00F248EF"/>
    <w:rsid w:val="00F24D1F"/>
    <w:rsid w:val="00F25110"/>
    <w:rsid w:val="00F26A5F"/>
    <w:rsid w:val="00F3078F"/>
    <w:rsid w:val="00F313D3"/>
    <w:rsid w:val="00F31AAD"/>
    <w:rsid w:val="00F32DDB"/>
    <w:rsid w:val="00F33C5B"/>
    <w:rsid w:val="00F33E2B"/>
    <w:rsid w:val="00F349E8"/>
    <w:rsid w:val="00F350E9"/>
    <w:rsid w:val="00F35870"/>
    <w:rsid w:val="00F363D6"/>
    <w:rsid w:val="00F3739E"/>
    <w:rsid w:val="00F41555"/>
    <w:rsid w:val="00F426D1"/>
    <w:rsid w:val="00F42CAF"/>
    <w:rsid w:val="00F43822"/>
    <w:rsid w:val="00F451EA"/>
    <w:rsid w:val="00F45376"/>
    <w:rsid w:val="00F47044"/>
    <w:rsid w:val="00F51E73"/>
    <w:rsid w:val="00F523F6"/>
    <w:rsid w:val="00F537CC"/>
    <w:rsid w:val="00F54014"/>
    <w:rsid w:val="00F54C40"/>
    <w:rsid w:val="00F601D4"/>
    <w:rsid w:val="00F6044F"/>
    <w:rsid w:val="00F60DE0"/>
    <w:rsid w:val="00F60E49"/>
    <w:rsid w:val="00F65A90"/>
    <w:rsid w:val="00F65F72"/>
    <w:rsid w:val="00F6690E"/>
    <w:rsid w:val="00F66CA5"/>
    <w:rsid w:val="00F66F2D"/>
    <w:rsid w:val="00F672EB"/>
    <w:rsid w:val="00F67A71"/>
    <w:rsid w:val="00F70318"/>
    <w:rsid w:val="00F70D3C"/>
    <w:rsid w:val="00F710AC"/>
    <w:rsid w:val="00F72813"/>
    <w:rsid w:val="00F73350"/>
    <w:rsid w:val="00F737D0"/>
    <w:rsid w:val="00F738D7"/>
    <w:rsid w:val="00F802A7"/>
    <w:rsid w:val="00F808AA"/>
    <w:rsid w:val="00F80C5A"/>
    <w:rsid w:val="00F818EA"/>
    <w:rsid w:val="00F81C7E"/>
    <w:rsid w:val="00F82C47"/>
    <w:rsid w:val="00F86A47"/>
    <w:rsid w:val="00F90575"/>
    <w:rsid w:val="00F92A8E"/>
    <w:rsid w:val="00F932D2"/>
    <w:rsid w:val="00F93B6F"/>
    <w:rsid w:val="00F93E04"/>
    <w:rsid w:val="00F95D02"/>
    <w:rsid w:val="00F95D47"/>
    <w:rsid w:val="00F961CB"/>
    <w:rsid w:val="00FA03B5"/>
    <w:rsid w:val="00FA06A2"/>
    <w:rsid w:val="00FA1261"/>
    <w:rsid w:val="00FA274D"/>
    <w:rsid w:val="00FA3F64"/>
    <w:rsid w:val="00FA61FB"/>
    <w:rsid w:val="00FA682F"/>
    <w:rsid w:val="00FA7566"/>
    <w:rsid w:val="00FB0434"/>
    <w:rsid w:val="00FB0A35"/>
    <w:rsid w:val="00FB3FF1"/>
    <w:rsid w:val="00FB3FF9"/>
    <w:rsid w:val="00FB5DFC"/>
    <w:rsid w:val="00FB6A50"/>
    <w:rsid w:val="00FC0270"/>
    <w:rsid w:val="00FC0B7C"/>
    <w:rsid w:val="00FC22B9"/>
    <w:rsid w:val="00FC2953"/>
    <w:rsid w:val="00FC6575"/>
    <w:rsid w:val="00FC6782"/>
    <w:rsid w:val="00FC7EC6"/>
    <w:rsid w:val="00FD07CD"/>
    <w:rsid w:val="00FD1082"/>
    <w:rsid w:val="00FD148A"/>
    <w:rsid w:val="00FD4837"/>
    <w:rsid w:val="00FD6620"/>
    <w:rsid w:val="00FD66F3"/>
    <w:rsid w:val="00FD6981"/>
    <w:rsid w:val="00FD73EE"/>
    <w:rsid w:val="00FD75F1"/>
    <w:rsid w:val="00FD7C27"/>
    <w:rsid w:val="00FE06A1"/>
    <w:rsid w:val="00FE1B77"/>
    <w:rsid w:val="00FE3396"/>
    <w:rsid w:val="00FE3497"/>
    <w:rsid w:val="00FE3FCD"/>
    <w:rsid w:val="00FE408D"/>
    <w:rsid w:val="00FE60E7"/>
    <w:rsid w:val="00FE696E"/>
    <w:rsid w:val="00FE7DC6"/>
    <w:rsid w:val="00FF0BB2"/>
    <w:rsid w:val="00FF24D8"/>
    <w:rsid w:val="00FF58C6"/>
    <w:rsid w:val="00FF5A07"/>
    <w:rsid w:val="00FF5FDD"/>
    <w:rsid w:val="00FF7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7BE"/>
  </w:style>
  <w:style w:type="paragraph" w:styleId="Nadpis1">
    <w:name w:val="heading 1"/>
    <w:basedOn w:val="Normln"/>
    <w:next w:val="Normln"/>
    <w:link w:val="Nadpis1Char"/>
    <w:uiPriority w:val="9"/>
    <w:qFormat/>
    <w:rsid w:val="00394122"/>
    <w:pPr>
      <w:keepNext/>
      <w:pageBreakBefore/>
      <w:numPr>
        <w:numId w:val="2"/>
      </w:numPr>
      <w:spacing w:before="120" w:after="240"/>
      <w:jc w:val="both"/>
      <w:outlineLvl w:val="0"/>
    </w:pPr>
    <w:rPr>
      <w:rFonts w:ascii="Calibri" w:eastAsia="Times New Roman" w:hAnsi="Calibri" w:cs="Times New Roman"/>
      <w:b/>
      <w:bCs/>
      <w:smallCaps/>
      <w:kern w:val="32"/>
      <w:sz w:val="28"/>
      <w:szCs w:val="32"/>
    </w:rPr>
  </w:style>
  <w:style w:type="paragraph" w:styleId="Nadpis2">
    <w:name w:val="heading 2"/>
    <w:basedOn w:val="Normln"/>
    <w:next w:val="Normln"/>
    <w:link w:val="Nadpis2Char"/>
    <w:qFormat/>
    <w:rsid w:val="00394122"/>
    <w:pPr>
      <w:keepNext/>
      <w:numPr>
        <w:ilvl w:val="1"/>
        <w:numId w:val="2"/>
      </w:numPr>
      <w:spacing w:before="240" w:after="240"/>
      <w:jc w:val="both"/>
      <w:outlineLvl w:val="1"/>
    </w:pPr>
    <w:rPr>
      <w:rFonts w:ascii="Calibri" w:eastAsia="Times New Roman" w:hAnsi="Calibri" w:cs="Times New Roman"/>
      <w:b/>
      <w:bCs/>
      <w:iCs/>
      <w:sz w:val="26"/>
      <w:szCs w:val="28"/>
    </w:rPr>
  </w:style>
  <w:style w:type="paragraph" w:styleId="Nadpis3">
    <w:name w:val="heading 3"/>
    <w:basedOn w:val="Normln"/>
    <w:next w:val="Normln"/>
    <w:link w:val="Nadpis3Char"/>
    <w:uiPriority w:val="9"/>
    <w:qFormat/>
    <w:rsid w:val="00394122"/>
    <w:pPr>
      <w:keepNext/>
      <w:keepLines/>
      <w:numPr>
        <w:ilvl w:val="2"/>
        <w:numId w:val="2"/>
      </w:numPr>
      <w:spacing w:before="240" w:after="240"/>
      <w:jc w:val="both"/>
      <w:outlineLvl w:val="2"/>
    </w:pPr>
    <w:rPr>
      <w:rFonts w:ascii="Calibri" w:eastAsia="Times New Roman" w:hAnsi="Calibri" w:cs="Times New Roman"/>
      <w:b/>
      <w:bCs/>
      <w:color w:val="365F91"/>
      <w:sz w:val="24"/>
      <w:szCs w:val="20"/>
    </w:rPr>
  </w:style>
  <w:style w:type="paragraph" w:styleId="Nadpis4">
    <w:name w:val="heading 4"/>
    <w:basedOn w:val="Normln"/>
    <w:next w:val="Normln"/>
    <w:link w:val="Nadpis4Char"/>
    <w:uiPriority w:val="9"/>
    <w:qFormat/>
    <w:rsid w:val="00394122"/>
    <w:pPr>
      <w:keepNext/>
      <w:keepLines/>
      <w:numPr>
        <w:ilvl w:val="3"/>
        <w:numId w:val="2"/>
      </w:numPr>
      <w:spacing w:before="360" w:after="120"/>
      <w:jc w:val="both"/>
      <w:outlineLvl w:val="3"/>
    </w:pPr>
    <w:rPr>
      <w:rFonts w:ascii="Calibri" w:eastAsia="Times New Roman" w:hAnsi="Calibri" w:cs="Times New Roman"/>
      <w:b/>
      <w:bCs/>
      <w:i/>
      <w:iCs/>
      <w:sz w:val="24"/>
      <w:szCs w:val="20"/>
    </w:rPr>
  </w:style>
  <w:style w:type="paragraph" w:styleId="Nadpis5">
    <w:name w:val="heading 5"/>
    <w:basedOn w:val="Normln"/>
    <w:next w:val="Normln"/>
    <w:link w:val="Nadpis5Char"/>
    <w:uiPriority w:val="9"/>
    <w:qFormat/>
    <w:rsid w:val="00394122"/>
    <w:pPr>
      <w:keepNext/>
      <w:keepLines/>
      <w:numPr>
        <w:ilvl w:val="4"/>
        <w:numId w:val="2"/>
      </w:numPr>
      <w:spacing w:before="200" w:after="120"/>
      <w:jc w:val="both"/>
      <w:outlineLvl w:val="4"/>
    </w:pPr>
    <w:rPr>
      <w:rFonts w:ascii="Calibri" w:eastAsia="Times New Roman" w:hAnsi="Calibri" w:cs="Times New Roman"/>
      <w:i/>
      <w:color w:val="365F91"/>
      <w:sz w:val="24"/>
      <w:szCs w:val="20"/>
    </w:rPr>
  </w:style>
  <w:style w:type="paragraph" w:styleId="Nadpis6">
    <w:name w:val="heading 6"/>
    <w:basedOn w:val="Normln"/>
    <w:next w:val="Normln"/>
    <w:link w:val="Nadpis6Char"/>
    <w:uiPriority w:val="9"/>
    <w:qFormat/>
    <w:rsid w:val="00394122"/>
    <w:pPr>
      <w:keepNext/>
      <w:keepLines/>
      <w:numPr>
        <w:ilvl w:val="5"/>
        <w:numId w:val="2"/>
      </w:numPr>
      <w:spacing w:before="200" w:after="0"/>
      <w:jc w:val="both"/>
      <w:outlineLvl w:val="5"/>
    </w:pPr>
    <w:rPr>
      <w:rFonts w:ascii="Cambria" w:eastAsia="Times New Roman" w:hAnsi="Cambria" w:cs="Times New Roman"/>
      <w:i/>
      <w:iCs/>
      <w:color w:val="243F60"/>
      <w:sz w:val="24"/>
      <w:szCs w:val="20"/>
    </w:rPr>
  </w:style>
  <w:style w:type="paragraph" w:styleId="Nadpis7">
    <w:name w:val="heading 7"/>
    <w:basedOn w:val="Normln"/>
    <w:next w:val="Normln"/>
    <w:link w:val="Nadpis7Char"/>
    <w:uiPriority w:val="9"/>
    <w:qFormat/>
    <w:rsid w:val="00394122"/>
    <w:pPr>
      <w:keepNext/>
      <w:keepLines/>
      <w:numPr>
        <w:ilvl w:val="6"/>
        <w:numId w:val="2"/>
      </w:numPr>
      <w:spacing w:before="200" w:after="0"/>
      <w:jc w:val="both"/>
      <w:outlineLvl w:val="6"/>
    </w:pPr>
    <w:rPr>
      <w:rFonts w:ascii="Cambria" w:eastAsia="Times New Roman" w:hAnsi="Cambria" w:cs="Times New Roman"/>
      <w:i/>
      <w:iCs/>
      <w:color w:val="404040"/>
      <w:sz w:val="24"/>
      <w:szCs w:val="20"/>
    </w:rPr>
  </w:style>
  <w:style w:type="paragraph" w:styleId="Nadpis8">
    <w:name w:val="heading 8"/>
    <w:basedOn w:val="Normln"/>
    <w:next w:val="Normln"/>
    <w:link w:val="Nadpis8Char"/>
    <w:uiPriority w:val="9"/>
    <w:qFormat/>
    <w:rsid w:val="00394122"/>
    <w:pPr>
      <w:keepNext/>
      <w:keepLines/>
      <w:numPr>
        <w:ilvl w:val="7"/>
        <w:numId w:val="2"/>
      </w:numPr>
      <w:spacing w:before="200" w:after="0"/>
      <w:jc w:val="both"/>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394122"/>
    <w:pPr>
      <w:keepNext/>
      <w:keepLines/>
      <w:numPr>
        <w:ilvl w:val="8"/>
        <w:numId w:val="2"/>
      </w:numPr>
      <w:spacing w:before="200" w:after="0"/>
      <w:jc w:val="both"/>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Normln"/>
    <w:link w:val="TabulkaChar"/>
    <w:qFormat/>
    <w:rsid w:val="002720D6"/>
    <w:pPr>
      <w:autoSpaceDE w:val="0"/>
      <w:autoSpaceDN w:val="0"/>
      <w:adjustRightInd w:val="0"/>
      <w:spacing w:before="60" w:after="60" w:line="240" w:lineRule="auto"/>
      <w:jc w:val="center"/>
    </w:pPr>
    <w:rPr>
      <w:rFonts w:ascii="Calibri" w:eastAsia="Times New Roman" w:hAnsi="Calibri" w:cs="Calibri"/>
    </w:rPr>
  </w:style>
  <w:style w:type="character" w:customStyle="1" w:styleId="TabulkaChar">
    <w:name w:val="Tabulka Char"/>
    <w:link w:val="Tabulka"/>
    <w:rsid w:val="002720D6"/>
    <w:rPr>
      <w:rFonts w:ascii="Calibri" w:eastAsia="Times New Roman" w:hAnsi="Calibri" w:cs="Calibri"/>
      <w:lang w:eastAsia="cs-CZ"/>
    </w:rPr>
  </w:style>
  <w:style w:type="paragraph" w:styleId="Textbubliny">
    <w:name w:val="Balloon Text"/>
    <w:basedOn w:val="Normln"/>
    <w:link w:val="TextbublinyChar"/>
    <w:uiPriority w:val="99"/>
    <w:semiHidden/>
    <w:unhideWhenUsed/>
    <w:rsid w:val="003941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4122"/>
    <w:rPr>
      <w:rFonts w:ascii="Tahoma" w:hAnsi="Tahoma" w:cs="Tahoma"/>
      <w:sz w:val="16"/>
      <w:szCs w:val="16"/>
    </w:rPr>
  </w:style>
  <w:style w:type="paragraph" w:customStyle="1" w:styleId="Standardntext">
    <w:name w:val="Standardní text"/>
    <w:basedOn w:val="Normln"/>
    <w:link w:val="StandardntextChar"/>
    <w:qFormat/>
    <w:rsid w:val="00394122"/>
    <w:pPr>
      <w:overflowPunct w:val="0"/>
      <w:autoSpaceDE w:val="0"/>
      <w:autoSpaceDN w:val="0"/>
      <w:adjustRightInd w:val="0"/>
      <w:spacing w:after="240" w:line="240" w:lineRule="auto"/>
      <w:jc w:val="both"/>
      <w:textAlignment w:val="baseline"/>
    </w:pPr>
    <w:rPr>
      <w:rFonts w:ascii="Calibri" w:eastAsia="Times New Roman" w:hAnsi="Calibri" w:cs="Calibri"/>
      <w:sz w:val="24"/>
      <w:szCs w:val="24"/>
    </w:rPr>
  </w:style>
  <w:style w:type="character" w:customStyle="1" w:styleId="StandardntextChar">
    <w:name w:val="Standardní text Char"/>
    <w:link w:val="Standardntext"/>
    <w:rsid w:val="00394122"/>
    <w:rPr>
      <w:rFonts w:ascii="Calibri" w:eastAsia="Times New Roman" w:hAnsi="Calibri" w:cs="Calibri"/>
      <w:sz w:val="24"/>
      <w:szCs w:val="24"/>
      <w:lang w:eastAsia="cs-CZ"/>
    </w:rPr>
  </w:style>
  <w:style w:type="character" w:customStyle="1" w:styleId="Nadpis1Char">
    <w:name w:val="Nadpis 1 Char"/>
    <w:basedOn w:val="Standardnpsmoodstavce"/>
    <w:link w:val="Nadpis1"/>
    <w:uiPriority w:val="9"/>
    <w:rsid w:val="00394122"/>
    <w:rPr>
      <w:rFonts w:ascii="Calibri" w:eastAsia="Times New Roman" w:hAnsi="Calibri" w:cs="Times New Roman"/>
      <w:b/>
      <w:bCs/>
      <w:smallCaps/>
      <w:kern w:val="32"/>
      <w:sz w:val="28"/>
      <w:szCs w:val="32"/>
      <w:lang w:eastAsia="cs-CZ"/>
    </w:rPr>
  </w:style>
  <w:style w:type="character" w:customStyle="1" w:styleId="Nadpis2Char">
    <w:name w:val="Nadpis 2 Char"/>
    <w:basedOn w:val="Standardnpsmoodstavce"/>
    <w:link w:val="Nadpis2"/>
    <w:rsid w:val="00394122"/>
    <w:rPr>
      <w:rFonts w:ascii="Calibri" w:eastAsia="Times New Roman" w:hAnsi="Calibri" w:cs="Times New Roman"/>
      <w:b/>
      <w:bCs/>
      <w:iCs/>
      <w:sz w:val="26"/>
      <w:szCs w:val="28"/>
      <w:lang w:eastAsia="cs-CZ"/>
    </w:rPr>
  </w:style>
  <w:style w:type="character" w:customStyle="1" w:styleId="Nadpis3Char">
    <w:name w:val="Nadpis 3 Char"/>
    <w:basedOn w:val="Standardnpsmoodstavce"/>
    <w:link w:val="Nadpis3"/>
    <w:rsid w:val="00394122"/>
    <w:rPr>
      <w:rFonts w:ascii="Calibri" w:eastAsia="Times New Roman" w:hAnsi="Calibri" w:cs="Times New Roman"/>
      <w:b/>
      <w:bCs/>
      <w:color w:val="365F91"/>
      <w:sz w:val="24"/>
      <w:szCs w:val="20"/>
      <w:lang w:eastAsia="cs-CZ"/>
    </w:rPr>
  </w:style>
  <w:style w:type="character" w:customStyle="1" w:styleId="Nadpis4Char">
    <w:name w:val="Nadpis 4 Char"/>
    <w:basedOn w:val="Standardnpsmoodstavce"/>
    <w:link w:val="Nadpis4"/>
    <w:rsid w:val="00394122"/>
    <w:rPr>
      <w:rFonts w:ascii="Calibri" w:eastAsia="Times New Roman" w:hAnsi="Calibri" w:cs="Times New Roman"/>
      <w:b/>
      <w:bCs/>
      <w:i/>
      <w:iCs/>
      <w:sz w:val="24"/>
      <w:szCs w:val="20"/>
      <w:lang w:eastAsia="cs-CZ"/>
    </w:rPr>
  </w:style>
  <w:style w:type="character" w:customStyle="1" w:styleId="Nadpis5Char">
    <w:name w:val="Nadpis 5 Char"/>
    <w:basedOn w:val="Standardnpsmoodstavce"/>
    <w:link w:val="Nadpis5"/>
    <w:uiPriority w:val="9"/>
    <w:rsid w:val="00394122"/>
    <w:rPr>
      <w:rFonts w:ascii="Calibri" w:eastAsia="Times New Roman" w:hAnsi="Calibri" w:cs="Times New Roman"/>
      <w:i/>
      <w:color w:val="365F91"/>
      <w:sz w:val="24"/>
      <w:szCs w:val="20"/>
      <w:lang w:eastAsia="cs-CZ"/>
    </w:rPr>
  </w:style>
  <w:style w:type="character" w:customStyle="1" w:styleId="Nadpis6Char">
    <w:name w:val="Nadpis 6 Char"/>
    <w:basedOn w:val="Standardnpsmoodstavce"/>
    <w:link w:val="Nadpis6"/>
    <w:rsid w:val="00394122"/>
    <w:rPr>
      <w:rFonts w:ascii="Cambria" w:eastAsia="Times New Roman" w:hAnsi="Cambria" w:cs="Times New Roman"/>
      <w:i/>
      <w:iCs/>
      <w:color w:val="243F60"/>
      <w:sz w:val="24"/>
      <w:szCs w:val="20"/>
      <w:lang w:eastAsia="cs-CZ"/>
    </w:rPr>
  </w:style>
  <w:style w:type="character" w:customStyle="1" w:styleId="Nadpis7Char">
    <w:name w:val="Nadpis 7 Char"/>
    <w:basedOn w:val="Standardnpsmoodstavce"/>
    <w:link w:val="Nadpis7"/>
    <w:rsid w:val="00394122"/>
    <w:rPr>
      <w:rFonts w:ascii="Cambria" w:eastAsia="Times New Roman" w:hAnsi="Cambria" w:cs="Times New Roman"/>
      <w:i/>
      <w:iCs/>
      <w:color w:val="404040"/>
      <w:sz w:val="24"/>
      <w:szCs w:val="20"/>
      <w:lang w:eastAsia="cs-CZ"/>
    </w:rPr>
  </w:style>
  <w:style w:type="character" w:customStyle="1" w:styleId="Nadpis8Char">
    <w:name w:val="Nadpis 8 Char"/>
    <w:basedOn w:val="Standardnpsmoodstavce"/>
    <w:link w:val="Nadpis8"/>
    <w:rsid w:val="00394122"/>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rsid w:val="00394122"/>
    <w:rPr>
      <w:rFonts w:ascii="Cambria" w:eastAsia="Times New Roman" w:hAnsi="Cambria" w:cs="Times New Roman"/>
      <w:i/>
      <w:iCs/>
      <w:color w:val="404040"/>
      <w:sz w:val="20"/>
      <w:szCs w:val="20"/>
      <w:lang w:eastAsia="cs-CZ"/>
    </w:rPr>
  </w:style>
  <w:style w:type="paragraph" w:styleId="Odstavecseseznamem">
    <w:name w:val="List Paragraph"/>
    <w:aliases w:val="Nad"/>
    <w:basedOn w:val="Normln"/>
    <w:link w:val="OdstavecseseznamemChar"/>
    <w:uiPriority w:val="34"/>
    <w:qFormat/>
    <w:rsid w:val="00D738DE"/>
    <w:pPr>
      <w:ind w:left="720"/>
      <w:contextualSpacing/>
    </w:pPr>
    <w:rPr>
      <w:rFonts w:ascii="Calibri" w:eastAsia="SimSun" w:hAnsi="Calibri" w:cs="Times New Roman"/>
      <w:sz w:val="20"/>
      <w:szCs w:val="20"/>
      <w:lang w:eastAsia="zh-CN"/>
    </w:rPr>
  </w:style>
  <w:style w:type="character" w:customStyle="1" w:styleId="OdstavecseseznamemChar">
    <w:name w:val="Odstavec se seznamem Char"/>
    <w:aliases w:val="Nad Char"/>
    <w:link w:val="Odstavecseseznamem"/>
    <w:uiPriority w:val="34"/>
    <w:locked/>
    <w:rsid w:val="00D738DE"/>
    <w:rPr>
      <w:rFonts w:ascii="Calibri" w:eastAsia="SimSun" w:hAnsi="Calibri" w:cs="Times New Roman"/>
      <w:sz w:val="20"/>
      <w:szCs w:val="20"/>
      <w:lang w:eastAsia="zh-CN"/>
    </w:rPr>
  </w:style>
  <w:style w:type="paragraph" w:customStyle="1" w:styleId="DAVA">
    <w:name w:val="DAVA"/>
    <w:basedOn w:val="Normln"/>
    <w:link w:val="DAVAChar"/>
    <w:qFormat/>
    <w:rsid w:val="00CF5DD9"/>
    <w:pPr>
      <w:spacing w:before="120" w:after="0" w:line="240" w:lineRule="auto"/>
      <w:jc w:val="both"/>
    </w:pPr>
    <w:rPr>
      <w:sz w:val="24"/>
      <w:szCs w:val="28"/>
    </w:rPr>
  </w:style>
  <w:style w:type="character" w:customStyle="1" w:styleId="DAVAChar">
    <w:name w:val="DAVA Char"/>
    <w:basedOn w:val="Standardnpsmoodstavce"/>
    <w:link w:val="DAVA"/>
    <w:rsid w:val="00CF5DD9"/>
    <w:rPr>
      <w:sz w:val="24"/>
      <w:szCs w:val="28"/>
    </w:rPr>
  </w:style>
  <w:style w:type="table" w:customStyle="1" w:styleId="Mkatabulky1">
    <w:name w:val="Mřížka tabulky1"/>
    <w:basedOn w:val="Normlntabulka"/>
    <w:uiPriority w:val="59"/>
    <w:rsid w:val="00D82F31"/>
    <w:pPr>
      <w:spacing w:after="0" w:line="240" w:lineRule="auto"/>
      <w:ind w:left="425"/>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katabulky">
    <w:name w:val="Table Grid"/>
    <w:basedOn w:val="Normlntabulka"/>
    <w:rsid w:val="00D82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bc3">
    <w:name w:val="A a b c 3"/>
    <w:basedOn w:val="Normln"/>
    <w:rsid w:val="00571E4C"/>
    <w:pPr>
      <w:tabs>
        <w:tab w:val="left" w:pos="851"/>
      </w:tabs>
      <w:spacing w:after="40" w:line="240" w:lineRule="auto"/>
      <w:ind w:left="284"/>
    </w:pPr>
    <w:rPr>
      <w:rFonts w:ascii="Times New Roman" w:eastAsia="Times New Roman" w:hAnsi="Times New Roman" w:cs="Times New Roman"/>
      <w:szCs w:val="20"/>
    </w:rPr>
  </w:style>
  <w:style w:type="paragraph" w:customStyle="1" w:styleId="Seznamsodrkami32">
    <w:name w:val="Seznam s odrážkami 32"/>
    <w:basedOn w:val="Normln"/>
    <w:rsid w:val="0028670D"/>
    <w:pPr>
      <w:numPr>
        <w:numId w:val="7"/>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Norm-Bold">
    <w:name w:val="Norm-Bold"/>
    <w:basedOn w:val="Normln"/>
    <w:next w:val="Normln"/>
    <w:uiPriority w:val="99"/>
    <w:rsid w:val="002C55F7"/>
    <w:pPr>
      <w:keepNext/>
      <w:keepLines/>
      <w:widowControl w:val="0"/>
      <w:adjustRightInd w:val="0"/>
      <w:spacing w:before="240" w:after="0" w:line="240" w:lineRule="atLeast"/>
      <w:jc w:val="both"/>
      <w:textAlignment w:val="baseline"/>
    </w:pPr>
    <w:rPr>
      <w:rFonts w:ascii="Times New Roman" w:eastAsia="Times New Roman" w:hAnsi="Times New Roman" w:cs="Times New Roman"/>
      <w:b/>
      <w:sz w:val="24"/>
      <w:szCs w:val="24"/>
    </w:rPr>
  </w:style>
  <w:style w:type="paragraph" w:customStyle="1" w:styleId="text">
    <w:name w:val="text"/>
    <w:basedOn w:val="Normln"/>
    <w:qFormat/>
    <w:rsid w:val="002C55F7"/>
    <w:pPr>
      <w:spacing w:before="120" w:after="0" w:line="240" w:lineRule="auto"/>
      <w:jc w:val="both"/>
    </w:pPr>
    <w:rPr>
      <w:rFonts w:ascii="Times New Roman" w:eastAsia="Times New Roman" w:hAnsi="Times New Roman" w:cs="Times New Roman"/>
      <w:sz w:val="24"/>
      <w:szCs w:val="24"/>
    </w:rPr>
  </w:style>
  <w:style w:type="paragraph" w:styleId="Textkomente">
    <w:name w:val="annotation text"/>
    <w:basedOn w:val="Normln"/>
    <w:link w:val="TextkomenteChar"/>
    <w:uiPriority w:val="99"/>
    <w:unhideWhenUsed/>
    <w:rsid w:val="00D77B4B"/>
    <w:pPr>
      <w:spacing w:line="240" w:lineRule="auto"/>
    </w:pPr>
    <w:rPr>
      <w:sz w:val="20"/>
      <w:szCs w:val="20"/>
    </w:rPr>
  </w:style>
  <w:style w:type="character" w:customStyle="1" w:styleId="TextkomenteChar">
    <w:name w:val="Text komentáře Char"/>
    <w:basedOn w:val="Standardnpsmoodstavce"/>
    <w:link w:val="Textkomente"/>
    <w:uiPriority w:val="99"/>
    <w:rsid w:val="00D77B4B"/>
    <w:rPr>
      <w:sz w:val="20"/>
      <w:szCs w:val="20"/>
    </w:rPr>
  </w:style>
  <w:style w:type="paragraph" w:styleId="Pedmtkomente">
    <w:name w:val="annotation subject"/>
    <w:basedOn w:val="Textkomente"/>
    <w:next w:val="Textkomente"/>
    <w:link w:val="PedmtkomenteChar"/>
    <w:uiPriority w:val="99"/>
    <w:semiHidden/>
    <w:unhideWhenUsed/>
    <w:rsid w:val="00D77B4B"/>
    <w:pPr>
      <w:spacing w:after="120"/>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D77B4B"/>
    <w:rPr>
      <w:rFonts w:ascii="Times New Roman" w:hAnsi="Times New Roman"/>
      <w:b/>
      <w:bCs/>
      <w:sz w:val="20"/>
      <w:szCs w:val="20"/>
    </w:rPr>
  </w:style>
  <w:style w:type="table" w:customStyle="1" w:styleId="Mkatabulky2">
    <w:name w:val="Mřížka tabulky2"/>
    <w:basedOn w:val="Normlntabulka"/>
    <w:next w:val="Mkatabulky"/>
    <w:uiPriority w:val="59"/>
    <w:rsid w:val="00577F42"/>
    <w:pPr>
      <w:spacing w:after="0" w:line="240" w:lineRule="auto"/>
      <w:ind w:left="425"/>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kaznakoment">
    <w:name w:val="annotation reference"/>
    <w:basedOn w:val="Standardnpsmoodstavce"/>
    <w:uiPriority w:val="99"/>
    <w:unhideWhenUsed/>
    <w:rsid w:val="00A439AC"/>
    <w:rPr>
      <w:sz w:val="16"/>
      <w:szCs w:val="16"/>
    </w:rPr>
  </w:style>
  <w:style w:type="paragraph" w:styleId="Zhlav">
    <w:name w:val="header"/>
    <w:basedOn w:val="Normln"/>
    <w:link w:val="ZhlavChar"/>
    <w:uiPriority w:val="99"/>
    <w:unhideWhenUsed/>
    <w:rsid w:val="00896F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6FE3"/>
  </w:style>
  <w:style w:type="paragraph" w:styleId="Zpat">
    <w:name w:val="footer"/>
    <w:basedOn w:val="Normln"/>
    <w:link w:val="ZpatChar"/>
    <w:uiPriority w:val="99"/>
    <w:unhideWhenUsed/>
    <w:rsid w:val="00896FE3"/>
    <w:pPr>
      <w:tabs>
        <w:tab w:val="center" w:pos="4536"/>
        <w:tab w:val="right" w:pos="9072"/>
      </w:tabs>
      <w:spacing w:after="0" w:line="240" w:lineRule="auto"/>
    </w:pPr>
  </w:style>
  <w:style w:type="character" w:customStyle="1" w:styleId="ZpatChar">
    <w:name w:val="Zápatí Char"/>
    <w:basedOn w:val="Standardnpsmoodstavce"/>
    <w:link w:val="Zpat"/>
    <w:uiPriority w:val="99"/>
    <w:rsid w:val="00896FE3"/>
  </w:style>
  <w:style w:type="character" w:styleId="Siln">
    <w:name w:val="Strong"/>
    <w:basedOn w:val="Standardnpsmoodstavce"/>
    <w:uiPriority w:val="22"/>
    <w:qFormat/>
    <w:rsid w:val="00D74C63"/>
    <w:rPr>
      <w:b/>
      <w:bCs/>
    </w:rPr>
  </w:style>
  <w:style w:type="paragraph" w:styleId="Nadpisobsahu">
    <w:name w:val="TOC Heading"/>
    <w:basedOn w:val="Nadpis1"/>
    <w:next w:val="Normln"/>
    <w:uiPriority w:val="39"/>
    <w:unhideWhenUsed/>
    <w:qFormat/>
    <w:rsid w:val="00062809"/>
    <w:pPr>
      <w:keepLines/>
      <w:pageBreakBefore w:val="0"/>
      <w:numPr>
        <w:numId w:val="0"/>
      </w:numPr>
      <w:spacing w:before="480" w:after="0"/>
      <w:jc w:val="left"/>
      <w:outlineLvl w:val="9"/>
    </w:pPr>
    <w:rPr>
      <w:rFonts w:asciiTheme="majorHAnsi" w:eastAsiaTheme="majorEastAsia" w:hAnsiTheme="majorHAnsi" w:cstheme="majorBidi"/>
      <w:smallCaps w:val="0"/>
      <w:color w:val="365F91" w:themeColor="accent1" w:themeShade="BF"/>
      <w:kern w:val="0"/>
      <w:szCs w:val="28"/>
      <w:lang w:eastAsia="en-US"/>
    </w:rPr>
  </w:style>
  <w:style w:type="paragraph" w:styleId="Obsah1">
    <w:name w:val="toc 1"/>
    <w:basedOn w:val="Normln"/>
    <w:next w:val="Normln"/>
    <w:autoRedefine/>
    <w:uiPriority w:val="39"/>
    <w:unhideWhenUsed/>
    <w:rsid w:val="001A3A72"/>
    <w:pPr>
      <w:tabs>
        <w:tab w:val="right" w:leader="dot" w:pos="13994"/>
      </w:tabs>
      <w:spacing w:before="240" w:after="40" w:line="252" w:lineRule="auto"/>
      <w:ind w:left="-142"/>
    </w:pPr>
    <w:rPr>
      <w:b/>
      <w:noProof/>
      <w:sz w:val="24"/>
      <w:szCs w:val="24"/>
    </w:rPr>
  </w:style>
  <w:style w:type="character" w:styleId="Hypertextovodkaz">
    <w:name w:val="Hyperlink"/>
    <w:basedOn w:val="Standardnpsmoodstavce"/>
    <w:uiPriority w:val="99"/>
    <w:unhideWhenUsed/>
    <w:rsid w:val="00062809"/>
    <w:rPr>
      <w:color w:val="0000FF" w:themeColor="hyperlink"/>
      <w:u w:val="single"/>
    </w:rPr>
  </w:style>
  <w:style w:type="paragraph" w:styleId="Obsah2">
    <w:name w:val="toc 2"/>
    <w:basedOn w:val="Normln"/>
    <w:next w:val="Normln"/>
    <w:autoRedefine/>
    <w:uiPriority w:val="39"/>
    <w:unhideWhenUsed/>
    <w:rsid w:val="001A3A72"/>
    <w:pPr>
      <w:tabs>
        <w:tab w:val="right" w:leader="dot" w:pos="13992"/>
      </w:tabs>
      <w:spacing w:after="100"/>
      <w:ind w:left="220"/>
    </w:pPr>
    <w:rPr>
      <w:b/>
      <w:noProof/>
    </w:rPr>
  </w:style>
  <w:style w:type="paragraph" w:customStyle="1" w:styleId="Default">
    <w:name w:val="Default"/>
    <w:rsid w:val="0015283F"/>
    <w:pPr>
      <w:autoSpaceDE w:val="0"/>
      <w:autoSpaceDN w:val="0"/>
      <w:adjustRightInd w:val="0"/>
      <w:spacing w:after="0" w:line="240" w:lineRule="auto"/>
    </w:pPr>
    <w:rPr>
      <w:rFonts w:ascii="Cambria" w:hAnsi="Cambria" w:cs="Cambria"/>
      <w:color w:val="000000"/>
      <w:sz w:val="24"/>
      <w:szCs w:val="24"/>
    </w:rPr>
  </w:style>
  <w:style w:type="paragraph" w:customStyle="1" w:styleId="Odstavecseseznamem2">
    <w:name w:val="Odstavec se seznamem2"/>
    <w:aliases w:val="Odstavec_muj"/>
    <w:basedOn w:val="Normln"/>
    <w:uiPriority w:val="99"/>
    <w:qFormat/>
    <w:rsid w:val="00D76D0B"/>
    <w:pPr>
      <w:spacing w:after="0"/>
      <w:ind w:left="720"/>
      <w:jc w:val="both"/>
    </w:pPr>
    <w:rPr>
      <w:rFonts w:ascii="Cambria" w:eastAsia="Times New Roman" w:hAnsi="Cambria" w:cs="Times New Roman"/>
    </w:rPr>
  </w:style>
  <w:style w:type="paragraph" w:customStyle="1" w:styleId="NormlnIROP">
    <w:name w:val="Normální IROP"/>
    <w:basedOn w:val="Normln"/>
    <w:uiPriority w:val="99"/>
    <w:qFormat/>
    <w:rsid w:val="00784064"/>
    <w:pPr>
      <w:spacing w:after="240" w:line="312" w:lineRule="auto"/>
      <w:jc w:val="both"/>
    </w:pPr>
    <w:rPr>
      <w:rFonts w:ascii="Times New Roman" w:eastAsia="Times New Roman" w:hAnsi="Times New Roman" w:cs="Times New Roman"/>
      <w:sz w:val="24"/>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qFormat/>
    <w:rsid w:val="00D5762F"/>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D5762F"/>
    <w:rPr>
      <w:rFonts w:ascii="Times New Roman" w:eastAsia="Times New Roman" w:hAnsi="Times New Roman" w:cs="Times New Roman"/>
      <w:sz w:val="20"/>
      <w:szCs w:val="20"/>
    </w:rPr>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
    <w:basedOn w:val="Standardnpsmoodstavce"/>
    <w:uiPriority w:val="99"/>
    <w:rsid w:val="00D5762F"/>
    <w:rPr>
      <w:rFonts w:cs="Times New Roman"/>
      <w:vertAlign w:val="superscript"/>
    </w:rPr>
  </w:style>
  <w:style w:type="paragraph" w:customStyle="1" w:styleId="Barevnseznamzvraznn12">
    <w:name w:val="Barevný seznam – zvýraznění 12"/>
    <w:basedOn w:val="Normln"/>
    <w:link w:val="Barevnseznamzvraznn1Char1"/>
    <w:qFormat/>
    <w:rsid w:val="00D5762F"/>
    <w:pPr>
      <w:ind w:left="720"/>
      <w:contextualSpacing/>
      <w:jc w:val="both"/>
    </w:pPr>
    <w:rPr>
      <w:rFonts w:ascii="Times New Roman" w:eastAsia="Calibri" w:hAnsi="Times New Roman" w:cs="Times New Roman"/>
      <w:sz w:val="20"/>
      <w:szCs w:val="20"/>
    </w:rPr>
  </w:style>
  <w:style w:type="character" w:customStyle="1" w:styleId="Barevnseznamzvraznn1Char1">
    <w:name w:val="Barevný seznam – zvýraznění 1 Char1"/>
    <w:link w:val="Barevnseznamzvraznn12"/>
    <w:locked/>
    <w:rsid w:val="00D5762F"/>
    <w:rPr>
      <w:rFonts w:ascii="Times New Roman" w:eastAsia="Calibri" w:hAnsi="Times New Roman" w:cs="Times New Roman"/>
      <w:sz w:val="20"/>
      <w:szCs w:val="20"/>
    </w:rPr>
  </w:style>
  <w:style w:type="paragraph" w:styleId="Obsah3">
    <w:name w:val="toc 3"/>
    <w:basedOn w:val="Normln"/>
    <w:next w:val="Normln"/>
    <w:autoRedefine/>
    <w:uiPriority w:val="39"/>
    <w:unhideWhenUsed/>
    <w:rsid w:val="005E5A34"/>
    <w:pPr>
      <w:spacing w:after="100"/>
      <w:ind w:left="440"/>
    </w:pPr>
  </w:style>
  <w:style w:type="paragraph" w:customStyle="1" w:styleId="Atab3">
    <w:name w:val="A tab 3"/>
    <w:basedOn w:val="Normln"/>
    <w:link w:val="Atab3Char"/>
    <w:rsid w:val="001D02D8"/>
    <w:pPr>
      <w:tabs>
        <w:tab w:val="left" w:pos="540"/>
        <w:tab w:val="left" w:pos="900"/>
      </w:tabs>
      <w:spacing w:after="80" w:line="240" w:lineRule="auto"/>
    </w:pPr>
    <w:rPr>
      <w:rFonts w:ascii="Times New Roman" w:eastAsia="Times New Roman" w:hAnsi="Times New Roman" w:cs="Times New Roman"/>
      <w:sz w:val="18"/>
      <w:szCs w:val="24"/>
    </w:rPr>
  </w:style>
  <w:style w:type="character" w:customStyle="1" w:styleId="Atab3Char">
    <w:name w:val="A tab 3 Char"/>
    <w:link w:val="Atab3"/>
    <w:rsid w:val="001D02D8"/>
    <w:rPr>
      <w:rFonts w:ascii="Times New Roman" w:eastAsia="Times New Roman" w:hAnsi="Times New Roman" w:cs="Times New Roman"/>
      <w:sz w:val="18"/>
      <w:szCs w:val="24"/>
    </w:rPr>
  </w:style>
  <w:style w:type="character" w:customStyle="1" w:styleId="apple-style-span">
    <w:name w:val="apple-style-span"/>
    <w:basedOn w:val="Standardnpsmoodstavce"/>
    <w:rsid w:val="00E22BFD"/>
  </w:style>
  <w:style w:type="paragraph" w:customStyle="1" w:styleId="Zvraznn4">
    <w:name w:val="Zvýraznění 4"/>
    <w:basedOn w:val="Normln"/>
    <w:qFormat/>
    <w:rsid w:val="00123417"/>
    <w:pPr>
      <w:jc w:val="both"/>
    </w:pPr>
    <w:rPr>
      <w:rFonts w:ascii="Times New Roman" w:eastAsia="Times New Roman" w:hAnsi="Times New Roman" w:cs="Times New Roman"/>
      <w:b/>
      <w:color w:val="365F91"/>
      <w:sz w:val="24"/>
      <w:lang w:eastAsia="en-US"/>
    </w:rPr>
  </w:style>
  <w:style w:type="paragraph" w:customStyle="1" w:styleId="Zvraznn2">
    <w:name w:val="Zvýraznění 2"/>
    <w:basedOn w:val="Normln"/>
    <w:next w:val="Normln"/>
    <w:qFormat/>
    <w:rsid w:val="00502703"/>
    <w:pPr>
      <w:jc w:val="both"/>
    </w:pPr>
    <w:rPr>
      <w:rFonts w:ascii="Times New Roman" w:eastAsia="Times New Roman" w:hAnsi="Times New Roman" w:cs="Times New Roman"/>
      <w:b/>
      <w:color w:val="244061"/>
      <w:sz w:val="24"/>
      <w:lang w:eastAsia="en-US"/>
    </w:rPr>
  </w:style>
  <w:style w:type="paragraph" w:customStyle="1" w:styleId="Atab1">
    <w:name w:val="A tab 1"/>
    <w:basedOn w:val="Normln"/>
    <w:rsid w:val="00C82216"/>
    <w:pPr>
      <w:keepNext/>
      <w:tabs>
        <w:tab w:val="left" w:pos="540"/>
        <w:tab w:val="left" w:pos="900"/>
      </w:tabs>
      <w:spacing w:before="40" w:after="80" w:line="240" w:lineRule="auto"/>
    </w:pPr>
    <w:rPr>
      <w:rFonts w:ascii="Times New Roman" w:eastAsia="Times New Roman" w:hAnsi="Times New Roman" w:cs="Times New Roman"/>
      <w:b/>
      <w:sz w:val="18"/>
      <w:szCs w:val="24"/>
    </w:rPr>
  </w:style>
  <w:style w:type="character" w:styleId="Odkazintenzivn">
    <w:name w:val="Intense Reference"/>
    <w:basedOn w:val="Standardnpsmoodstavce"/>
    <w:uiPriority w:val="32"/>
    <w:qFormat/>
    <w:rsid w:val="00E0676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7BE"/>
  </w:style>
  <w:style w:type="paragraph" w:styleId="Nadpis1">
    <w:name w:val="heading 1"/>
    <w:basedOn w:val="Normln"/>
    <w:next w:val="Normln"/>
    <w:link w:val="Nadpis1Char"/>
    <w:uiPriority w:val="9"/>
    <w:qFormat/>
    <w:rsid w:val="00394122"/>
    <w:pPr>
      <w:keepNext/>
      <w:pageBreakBefore/>
      <w:numPr>
        <w:numId w:val="2"/>
      </w:numPr>
      <w:spacing w:before="120" w:after="240"/>
      <w:jc w:val="both"/>
      <w:outlineLvl w:val="0"/>
    </w:pPr>
    <w:rPr>
      <w:rFonts w:ascii="Calibri" w:eastAsia="Times New Roman" w:hAnsi="Calibri" w:cs="Times New Roman"/>
      <w:b/>
      <w:bCs/>
      <w:smallCaps/>
      <w:kern w:val="32"/>
      <w:sz w:val="28"/>
      <w:szCs w:val="32"/>
    </w:rPr>
  </w:style>
  <w:style w:type="paragraph" w:styleId="Nadpis2">
    <w:name w:val="heading 2"/>
    <w:basedOn w:val="Normln"/>
    <w:next w:val="Normln"/>
    <w:link w:val="Nadpis2Char"/>
    <w:qFormat/>
    <w:rsid w:val="00394122"/>
    <w:pPr>
      <w:keepNext/>
      <w:numPr>
        <w:ilvl w:val="1"/>
        <w:numId w:val="2"/>
      </w:numPr>
      <w:spacing w:before="240" w:after="240"/>
      <w:jc w:val="both"/>
      <w:outlineLvl w:val="1"/>
    </w:pPr>
    <w:rPr>
      <w:rFonts w:ascii="Calibri" w:eastAsia="Times New Roman" w:hAnsi="Calibri" w:cs="Times New Roman"/>
      <w:b/>
      <w:bCs/>
      <w:iCs/>
      <w:sz w:val="26"/>
      <w:szCs w:val="28"/>
    </w:rPr>
  </w:style>
  <w:style w:type="paragraph" w:styleId="Nadpis3">
    <w:name w:val="heading 3"/>
    <w:basedOn w:val="Normln"/>
    <w:next w:val="Normln"/>
    <w:link w:val="Nadpis3Char"/>
    <w:uiPriority w:val="9"/>
    <w:qFormat/>
    <w:rsid w:val="00394122"/>
    <w:pPr>
      <w:keepNext/>
      <w:keepLines/>
      <w:numPr>
        <w:ilvl w:val="2"/>
        <w:numId w:val="2"/>
      </w:numPr>
      <w:spacing w:before="240" w:after="240"/>
      <w:jc w:val="both"/>
      <w:outlineLvl w:val="2"/>
    </w:pPr>
    <w:rPr>
      <w:rFonts w:ascii="Calibri" w:eastAsia="Times New Roman" w:hAnsi="Calibri" w:cs="Times New Roman"/>
      <w:b/>
      <w:bCs/>
      <w:color w:val="365F91"/>
      <w:sz w:val="24"/>
      <w:szCs w:val="20"/>
    </w:rPr>
  </w:style>
  <w:style w:type="paragraph" w:styleId="Nadpis4">
    <w:name w:val="heading 4"/>
    <w:basedOn w:val="Normln"/>
    <w:next w:val="Normln"/>
    <w:link w:val="Nadpis4Char"/>
    <w:uiPriority w:val="9"/>
    <w:qFormat/>
    <w:rsid w:val="00394122"/>
    <w:pPr>
      <w:keepNext/>
      <w:keepLines/>
      <w:numPr>
        <w:ilvl w:val="3"/>
        <w:numId w:val="2"/>
      </w:numPr>
      <w:spacing w:before="360" w:after="120"/>
      <w:jc w:val="both"/>
      <w:outlineLvl w:val="3"/>
    </w:pPr>
    <w:rPr>
      <w:rFonts w:ascii="Calibri" w:eastAsia="Times New Roman" w:hAnsi="Calibri" w:cs="Times New Roman"/>
      <w:b/>
      <w:bCs/>
      <w:i/>
      <w:iCs/>
      <w:sz w:val="24"/>
      <w:szCs w:val="20"/>
    </w:rPr>
  </w:style>
  <w:style w:type="paragraph" w:styleId="Nadpis5">
    <w:name w:val="heading 5"/>
    <w:basedOn w:val="Normln"/>
    <w:next w:val="Normln"/>
    <w:link w:val="Nadpis5Char"/>
    <w:uiPriority w:val="9"/>
    <w:qFormat/>
    <w:rsid w:val="00394122"/>
    <w:pPr>
      <w:keepNext/>
      <w:keepLines/>
      <w:numPr>
        <w:ilvl w:val="4"/>
        <w:numId w:val="2"/>
      </w:numPr>
      <w:spacing w:before="200" w:after="120"/>
      <w:jc w:val="both"/>
      <w:outlineLvl w:val="4"/>
    </w:pPr>
    <w:rPr>
      <w:rFonts w:ascii="Calibri" w:eastAsia="Times New Roman" w:hAnsi="Calibri" w:cs="Times New Roman"/>
      <w:i/>
      <w:color w:val="365F91"/>
      <w:sz w:val="24"/>
      <w:szCs w:val="20"/>
    </w:rPr>
  </w:style>
  <w:style w:type="paragraph" w:styleId="Nadpis6">
    <w:name w:val="heading 6"/>
    <w:basedOn w:val="Normln"/>
    <w:next w:val="Normln"/>
    <w:link w:val="Nadpis6Char"/>
    <w:uiPriority w:val="9"/>
    <w:qFormat/>
    <w:rsid w:val="00394122"/>
    <w:pPr>
      <w:keepNext/>
      <w:keepLines/>
      <w:numPr>
        <w:ilvl w:val="5"/>
        <w:numId w:val="2"/>
      </w:numPr>
      <w:spacing w:before="200" w:after="0"/>
      <w:jc w:val="both"/>
      <w:outlineLvl w:val="5"/>
    </w:pPr>
    <w:rPr>
      <w:rFonts w:ascii="Cambria" w:eastAsia="Times New Roman" w:hAnsi="Cambria" w:cs="Times New Roman"/>
      <w:i/>
      <w:iCs/>
      <w:color w:val="243F60"/>
      <w:sz w:val="24"/>
      <w:szCs w:val="20"/>
    </w:rPr>
  </w:style>
  <w:style w:type="paragraph" w:styleId="Nadpis7">
    <w:name w:val="heading 7"/>
    <w:basedOn w:val="Normln"/>
    <w:next w:val="Normln"/>
    <w:link w:val="Nadpis7Char"/>
    <w:uiPriority w:val="9"/>
    <w:qFormat/>
    <w:rsid w:val="00394122"/>
    <w:pPr>
      <w:keepNext/>
      <w:keepLines/>
      <w:numPr>
        <w:ilvl w:val="6"/>
        <w:numId w:val="2"/>
      </w:numPr>
      <w:spacing w:before="200" w:after="0"/>
      <w:jc w:val="both"/>
      <w:outlineLvl w:val="6"/>
    </w:pPr>
    <w:rPr>
      <w:rFonts w:ascii="Cambria" w:eastAsia="Times New Roman" w:hAnsi="Cambria" w:cs="Times New Roman"/>
      <w:i/>
      <w:iCs/>
      <w:color w:val="404040"/>
      <w:sz w:val="24"/>
      <w:szCs w:val="20"/>
    </w:rPr>
  </w:style>
  <w:style w:type="paragraph" w:styleId="Nadpis8">
    <w:name w:val="heading 8"/>
    <w:basedOn w:val="Normln"/>
    <w:next w:val="Normln"/>
    <w:link w:val="Nadpis8Char"/>
    <w:uiPriority w:val="9"/>
    <w:qFormat/>
    <w:rsid w:val="00394122"/>
    <w:pPr>
      <w:keepNext/>
      <w:keepLines/>
      <w:numPr>
        <w:ilvl w:val="7"/>
        <w:numId w:val="2"/>
      </w:numPr>
      <w:spacing w:before="200" w:after="0"/>
      <w:jc w:val="both"/>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394122"/>
    <w:pPr>
      <w:keepNext/>
      <w:keepLines/>
      <w:numPr>
        <w:ilvl w:val="8"/>
        <w:numId w:val="2"/>
      </w:numPr>
      <w:spacing w:before="200" w:after="0"/>
      <w:jc w:val="both"/>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Normln"/>
    <w:link w:val="TabulkaChar"/>
    <w:qFormat/>
    <w:rsid w:val="002720D6"/>
    <w:pPr>
      <w:autoSpaceDE w:val="0"/>
      <w:autoSpaceDN w:val="0"/>
      <w:adjustRightInd w:val="0"/>
      <w:spacing w:before="60" w:after="60" w:line="240" w:lineRule="auto"/>
      <w:jc w:val="center"/>
    </w:pPr>
    <w:rPr>
      <w:rFonts w:ascii="Calibri" w:eastAsia="Times New Roman" w:hAnsi="Calibri" w:cs="Calibri"/>
    </w:rPr>
  </w:style>
  <w:style w:type="character" w:customStyle="1" w:styleId="TabulkaChar">
    <w:name w:val="Tabulka Char"/>
    <w:link w:val="Tabulka"/>
    <w:rsid w:val="002720D6"/>
    <w:rPr>
      <w:rFonts w:ascii="Calibri" w:eastAsia="Times New Roman" w:hAnsi="Calibri" w:cs="Calibri"/>
      <w:lang w:eastAsia="cs-CZ"/>
    </w:rPr>
  </w:style>
  <w:style w:type="paragraph" w:styleId="Textbubliny">
    <w:name w:val="Balloon Text"/>
    <w:basedOn w:val="Normln"/>
    <w:link w:val="TextbublinyChar"/>
    <w:uiPriority w:val="99"/>
    <w:semiHidden/>
    <w:unhideWhenUsed/>
    <w:rsid w:val="003941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4122"/>
    <w:rPr>
      <w:rFonts w:ascii="Tahoma" w:hAnsi="Tahoma" w:cs="Tahoma"/>
      <w:sz w:val="16"/>
      <w:szCs w:val="16"/>
    </w:rPr>
  </w:style>
  <w:style w:type="paragraph" w:customStyle="1" w:styleId="Standardntext">
    <w:name w:val="Standardní text"/>
    <w:basedOn w:val="Normln"/>
    <w:link w:val="StandardntextChar"/>
    <w:qFormat/>
    <w:rsid w:val="00394122"/>
    <w:pPr>
      <w:overflowPunct w:val="0"/>
      <w:autoSpaceDE w:val="0"/>
      <w:autoSpaceDN w:val="0"/>
      <w:adjustRightInd w:val="0"/>
      <w:spacing w:after="240" w:line="240" w:lineRule="auto"/>
      <w:jc w:val="both"/>
      <w:textAlignment w:val="baseline"/>
    </w:pPr>
    <w:rPr>
      <w:rFonts w:ascii="Calibri" w:eastAsia="Times New Roman" w:hAnsi="Calibri" w:cs="Calibri"/>
      <w:sz w:val="24"/>
      <w:szCs w:val="24"/>
    </w:rPr>
  </w:style>
  <w:style w:type="character" w:customStyle="1" w:styleId="StandardntextChar">
    <w:name w:val="Standardní text Char"/>
    <w:link w:val="Standardntext"/>
    <w:rsid w:val="00394122"/>
    <w:rPr>
      <w:rFonts w:ascii="Calibri" w:eastAsia="Times New Roman" w:hAnsi="Calibri" w:cs="Calibri"/>
      <w:sz w:val="24"/>
      <w:szCs w:val="24"/>
      <w:lang w:eastAsia="cs-CZ"/>
    </w:rPr>
  </w:style>
  <w:style w:type="character" w:customStyle="1" w:styleId="Nadpis1Char">
    <w:name w:val="Nadpis 1 Char"/>
    <w:basedOn w:val="Standardnpsmoodstavce"/>
    <w:link w:val="Nadpis1"/>
    <w:uiPriority w:val="9"/>
    <w:rsid w:val="00394122"/>
    <w:rPr>
      <w:rFonts w:ascii="Calibri" w:eastAsia="Times New Roman" w:hAnsi="Calibri" w:cs="Times New Roman"/>
      <w:b/>
      <w:bCs/>
      <w:smallCaps/>
      <w:kern w:val="32"/>
      <w:sz w:val="28"/>
      <w:szCs w:val="32"/>
      <w:lang w:eastAsia="cs-CZ"/>
    </w:rPr>
  </w:style>
  <w:style w:type="character" w:customStyle="1" w:styleId="Nadpis2Char">
    <w:name w:val="Nadpis 2 Char"/>
    <w:basedOn w:val="Standardnpsmoodstavce"/>
    <w:link w:val="Nadpis2"/>
    <w:rsid w:val="00394122"/>
    <w:rPr>
      <w:rFonts w:ascii="Calibri" w:eastAsia="Times New Roman" w:hAnsi="Calibri" w:cs="Times New Roman"/>
      <w:b/>
      <w:bCs/>
      <w:iCs/>
      <w:sz w:val="26"/>
      <w:szCs w:val="28"/>
      <w:lang w:eastAsia="cs-CZ"/>
    </w:rPr>
  </w:style>
  <w:style w:type="character" w:customStyle="1" w:styleId="Nadpis3Char">
    <w:name w:val="Nadpis 3 Char"/>
    <w:basedOn w:val="Standardnpsmoodstavce"/>
    <w:link w:val="Nadpis3"/>
    <w:rsid w:val="00394122"/>
    <w:rPr>
      <w:rFonts w:ascii="Calibri" w:eastAsia="Times New Roman" w:hAnsi="Calibri" w:cs="Times New Roman"/>
      <w:b/>
      <w:bCs/>
      <w:color w:val="365F91"/>
      <w:sz w:val="24"/>
      <w:szCs w:val="20"/>
      <w:lang w:eastAsia="cs-CZ"/>
    </w:rPr>
  </w:style>
  <w:style w:type="character" w:customStyle="1" w:styleId="Nadpis4Char">
    <w:name w:val="Nadpis 4 Char"/>
    <w:basedOn w:val="Standardnpsmoodstavce"/>
    <w:link w:val="Nadpis4"/>
    <w:rsid w:val="00394122"/>
    <w:rPr>
      <w:rFonts w:ascii="Calibri" w:eastAsia="Times New Roman" w:hAnsi="Calibri" w:cs="Times New Roman"/>
      <w:b/>
      <w:bCs/>
      <w:i/>
      <w:iCs/>
      <w:sz w:val="24"/>
      <w:szCs w:val="20"/>
      <w:lang w:eastAsia="cs-CZ"/>
    </w:rPr>
  </w:style>
  <w:style w:type="character" w:customStyle="1" w:styleId="Nadpis5Char">
    <w:name w:val="Nadpis 5 Char"/>
    <w:basedOn w:val="Standardnpsmoodstavce"/>
    <w:link w:val="Nadpis5"/>
    <w:uiPriority w:val="9"/>
    <w:rsid w:val="00394122"/>
    <w:rPr>
      <w:rFonts w:ascii="Calibri" w:eastAsia="Times New Roman" w:hAnsi="Calibri" w:cs="Times New Roman"/>
      <w:i/>
      <w:color w:val="365F91"/>
      <w:sz w:val="24"/>
      <w:szCs w:val="20"/>
      <w:lang w:eastAsia="cs-CZ"/>
    </w:rPr>
  </w:style>
  <w:style w:type="character" w:customStyle="1" w:styleId="Nadpis6Char">
    <w:name w:val="Nadpis 6 Char"/>
    <w:basedOn w:val="Standardnpsmoodstavce"/>
    <w:link w:val="Nadpis6"/>
    <w:rsid w:val="00394122"/>
    <w:rPr>
      <w:rFonts w:ascii="Cambria" w:eastAsia="Times New Roman" w:hAnsi="Cambria" w:cs="Times New Roman"/>
      <w:i/>
      <w:iCs/>
      <w:color w:val="243F60"/>
      <w:sz w:val="24"/>
      <w:szCs w:val="20"/>
      <w:lang w:eastAsia="cs-CZ"/>
    </w:rPr>
  </w:style>
  <w:style w:type="character" w:customStyle="1" w:styleId="Nadpis7Char">
    <w:name w:val="Nadpis 7 Char"/>
    <w:basedOn w:val="Standardnpsmoodstavce"/>
    <w:link w:val="Nadpis7"/>
    <w:rsid w:val="00394122"/>
    <w:rPr>
      <w:rFonts w:ascii="Cambria" w:eastAsia="Times New Roman" w:hAnsi="Cambria" w:cs="Times New Roman"/>
      <w:i/>
      <w:iCs/>
      <w:color w:val="404040"/>
      <w:sz w:val="24"/>
      <w:szCs w:val="20"/>
      <w:lang w:eastAsia="cs-CZ"/>
    </w:rPr>
  </w:style>
  <w:style w:type="character" w:customStyle="1" w:styleId="Nadpis8Char">
    <w:name w:val="Nadpis 8 Char"/>
    <w:basedOn w:val="Standardnpsmoodstavce"/>
    <w:link w:val="Nadpis8"/>
    <w:rsid w:val="00394122"/>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rsid w:val="00394122"/>
    <w:rPr>
      <w:rFonts w:ascii="Cambria" w:eastAsia="Times New Roman" w:hAnsi="Cambria" w:cs="Times New Roman"/>
      <w:i/>
      <w:iCs/>
      <w:color w:val="404040"/>
      <w:sz w:val="20"/>
      <w:szCs w:val="20"/>
      <w:lang w:eastAsia="cs-CZ"/>
    </w:rPr>
  </w:style>
  <w:style w:type="paragraph" w:styleId="Odstavecseseznamem">
    <w:name w:val="List Paragraph"/>
    <w:aliases w:val="Nad"/>
    <w:basedOn w:val="Normln"/>
    <w:link w:val="OdstavecseseznamemChar"/>
    <w:uiPriority w:val="34"/>
    <w:qFormat/>
    <w:rsid w:val="00D738DE"/>
    <w:pPr>
      <w:ind w:left="720"/>
      <w:contextualSpacing/>
    </w:pPr>
    <w:rPr>
      <w:rFonts w:ascii="Calibri" w:eastAsia="SimSun" w:hAnsi="Calibri" w:cs="Times New Roman"/>
      <w:sz w:val="20"/>
      <w:szCs w:val="20"/>
      <w:lang w:eastAsia="zh-CN"/>
    </w:rPr>
  </w:style>
  <w:style w:type="character" w:customStyle="1" w:styleId="OdstavecseseznamemChar">
    <w:name w:val="Odstavec se seznamem Char"/>
    <w:aliases w:val="Nad Char"/>
    <w:link w:val="Odstavecseseznamem"/>
    <w:uiPriority w:val="34"/>
    <w:locked/>
    <w:rsid w:val="00D738DE"/>
    <w:rPr>
      <w:rFonts w:ascii="Calibri" w:eastAsia="SimSun" w:hAnsi="Calibri" w:cs="Times New Roman"/>
      <w:sz w:val="20"/>
      <w:szCs w:val="20"/>
      <w:lang w:eastAsia="zh-CN"/>
    </w:rPr>
  </w:style>
  <w:style w:type="paragraph" w:customStyle="1" w:styleId="DAVA">
    <w:name w:val="DAVA"/>
    <w:basedOn w:val="Normln"/>
    <w:link w:val="DAVAChar"/>
    <w:qFormat/>
    <w:rsid w:val="00CF5DD9"/>
    <w:pPr>
      <w:spacing w:before="120" w:after="0" w:line="240" w:lineRule="auto"/>
      <w:jc w:val="both"/>
    </w:pPr>
    <w:rPr>
      <w:sz w:val="24"/>
      <w:szCs w:val="28"/>
    </w:rPr>
  </w:style>
  <w:style w:type="character" w:customStyle="1" w:styleId="DAVAChar">
    <w:name w:val="DAVA Char"/>
    <w:basedOn w:val="Standardnpsmoodstavce"/>
    <w:link w:val="DAVA"/>
    <w:rsid w:val="00CF5DD9"/>
    <w:rPr>
      <w:sz w:val="24"/>
      <w:szCs w:val="28"/>
    </w:rPr>
  </w:style>
  <w:style w:type="table" w:customStyle="1" w:styleId="Mkatabulky1">
    <w:name w:val="Mřížka tabulky1"/>
    <w:basedOn w:val="Normlntabulka"/>
    <w:uiPriority w:val="59"/>
    <w:rsid w:val="00D82F31"/>
    <w:pPr>
      <w:spacing w:after="0" w:line="240" w:lineRule="auto"/>
      <w:ind w:left="425"/>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katabulky">
    <w:name w:val="Table Grid"/>
    <w:basedOn w:val="Normlntabulka"/>
    <w:rsid w:val="00D82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bc3">
    <w:name w:val="A a b c 3"/>
    <w:basedOn w:val="Normln"/>
    <w:rsid w:val="00571E4C"/>
    <w:pPr>
      <w:tabs>
        <w:tab w:val="left" w:pos="851"/>
      </w:tabs>
      <w:spacing w:after="40" w:line="240" w:lineRule="auto"/>
      <w:ind w:left="284"/>
    </w:pPr>
    <w:rPr>
      <w:rFonts w:ascii="Times New Roman" w:eastAsia="Times New Roman" w:hAnsi="Times New Roman" w:cs="Times New Roman"/>
      <w:szCs w:val="20"/>
    </w:rPr>
  </w:style>
  <w:style w:type="paragraph" w:customStyle="1" w:styleId="Seznamsodrkami32">
    <w:name w:val="Seznam s odrážkami 32"/>
    <w:basedOn w:val="Normln"/>
    <w:rsid w:val="0028670D"/>
    <w:pPr>
      <w:numPr>
        <w:numId w:val="7"/>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Norm-Bold">
    <w:name w:val="Norm-Bold"/>
    <w:basedOn w:val="Normln"/>
    <w:next w:val="Normln"/>
    <w:uiPriority w:val="99"/>
    <w:rsid w:val="002C55F7"/>
    <w:pPr>
      <w:keepNext/>
      <w:keepLines/>
      <w:widowControl w:val="0"/>
      <w:adjustRightInd w:val="0"/>
      <w:spacing w:before="240" w:after="0" w:line="240" w:lineRule="atLeast"/>
      <w:jc w:val="both"/>
      <w:textAlignment w:val="baseline"/>
    </w:pPr>
    <w:rPr>
      <w:rFonts w:ascii="Times New Roman" w:eastAsia="Times New Roman" w:hAnsi="Times New Roman" w:cs="Times New Roman"/>
      <w:b/>
      <w:sz w:val="24"/>
      <w:szCs w:val="24"/>
    </w:rPr>
  </w:style>
  <w:style w:type="paragraph" w:customStyle="1" w:styleId="text">
    <w:name w:val="text"/>
    <w:basedOn w:val="Normln"/>
    <w:qFormat/>
    <w:rsid w:val="002C55F7"/>
    <w:pPr>
      <w:spacing w:before="120" w:after="0" w:line="240" w:lineRule="auto"/>
      <w:jc w:val="both"/>
    </w:pPr>
    <w:rPr>
      <w:rFonts w:ascii="Times New Roman" w:eastAsia="Times New Roman" w:hAnsi="Times New Roman" w:cs="Times New Roman"/>
      <w:sz w:val="24"/>
      <w:szCs w:val="24"/>
    </w:rPr>
  </w:style>
  <w:style w:type="paragraph" w:styleId="Textkomente">
    <w:name w:val="annotation text"/>
    <w:basedOn w:val="Normln"/>
    <w:link w:val="TextkomenteChar"/>
    <w:uiPriority w:val="99"/>
    <w:unhideWhenUsed/>
    <w:rsid w:val="00D77B4B"/>
    <w:pPr>
      <w:spacing w:line="240" w:lineRule="auto"/>
    </w:pPr>
    <w:rPr>
      <w:sz w:val="20"/>
      <w:szCs w:val="20"/>
    </w:rPr>
  </w:style>
  <w:style w:type="character" w:customStyle="1" w:styleId="TextkomenteChar">
    <w:name w:val="Text komentáře Char"/>
    <w:basedOn w:val="Standardnpsmoodstavce"/>
    <w:link w:val="Textkomente"/>
    <w:uiPriority w:val="99"/>
    <w:rsid w:val="00D77B4B"/>
    <w:rPr>
      <w:sz w:val="20"/>
      <w:szCs w:val="20"/>
    </w:rPr>
  </w:style>
  <w:style w:type="paragraph" w:styleId="Pedmtkomente">
    <w:name w:val="annotation subject"/>
    <w:basedOn w:val="Textkomente"/>
    <w:next w:val="Textkomente"/>
    <w:link w:val="PedmtkomenteChar"/>
    <w:uiPriority w:val="99"/>
    <w:semiHidden/>
    <w:unhideWhenUsed/>
    <w:rsid w:val="00D77B4B"/>
    <w:pPr>
      <w:spacing w:after="120"/>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D77B4B"/>
    <w:rPr>
      <w:rFonts w:ascii="Times New Roman" w:hAnsi="Times New Roman"/>
      <w:b/>
      <w:bCs/>
      <w:sz w:val="20"/>
      <w:szCs w:val="20"/>
    </w:rPr>
  </w:style>
  <w:style w:type="table" w:customStyle="1" w:styleId="Mkatabulky2">
    <w:name w:val="Mřížka tabulky2"/>
    <w:basedOn w:val="Normlntabulka"/>
    <w:next w:val="Mkatabulky"/>
    <w:uiPriority w:val="59"/>
    <w:rsid w:val="00577F42"/>
    <w:pPr>
      <w:spacing w:after="0" w:line="240" w:lineRule="auto"/>
      <w:ind w:left="425"/>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kaznakoment">
    <w:name w:val="annotation reference"/>
    <w:basedOn w:val="Standardnpsmoodstavce"/>
    <w:uiPriority w:val="99"/>
    <w:unhideWhenUsed/>
    <w:rsid w:val="00A439AC"/>
    <w:rPr>
      <w:sz w:val="16"/>
      <w:szCs w:val="16"/>
    </w:rPr>
  </w:style>
  <w:style w:type="paragraph" w:styleId="Zhlav">
    <w:name w:val="header"/>
    <w:basedOn w:val="Normln"/>
    <w:link w:val="ZhlavChar"/>
    <w:uiPriority w:val="99"/>
    <w:unhideWhenUsed/>
    <w:rsid w:val="00896F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6FE3"/>
  </w:style>
  <w:style w:type="paragraph" w:styleId="Zpat">
    <w:name w:val="footer"/>
    <w:basedOn w:val="Normln"/>
    <w:link w:val="ZpatChar"/>
    <w:uiPriority w:val="99"/>
    <w:unhideWhenUsed/>
    <w:rsid w:val="00896FE3"/>
    <w:pPr>
      <w:tabs>
        <w:tab w:val="center" w:pos="4536"/>
        <w:tab w:val="right" w:pos="9072"/>
      </w:tabs>
      <w:spacing w:after="0" w:line="240" w:lineRule="auto"/>
    </w:pPr>
  </w:style>
  <w:style w:type="character" w:customStyle="1" w:styleId="ZpatChar">
    <w:name w:val="Zápatí Char"/>
    <w:basedOn w:val="Standardnpsmoodstavce"/>
    <w:link w:val="Zpat"/>
    <w:uiPriority w:val="99"/>
    <w:rsid w:val="00896FE3"/>
  </w:style>
  <w:style w:type="character" w:styleId="Siln">
    <w:name w:val="Strong"/>
    <w:basedOn w:val="Standardnpsmoodstavce"/>
    <w:uiPriority w:val="22"/>
    <w:qFormat/>
    <w:rsid w:val="00D74C63"/>
    <w:rPr>
      <w:b/>
      <w:bCs/>
    </w:rPr>
  </w:style>
  <w:style w:type="paragraph" w:styleId="Nadpisobsahu">
    <w:name w:val="TOC Heading"/>
    <w:basedOn w:val="Nadpis1"/>
    <w:next w:val="Normln"/>
    <w:uiPriority w:val="39"/>
    <w:unhideWhenUsed/>
    <w:qFormat/>
    <w:rsid w:val="00062809"/>
    <w:pPr>
      <w:keepLines/>
      <w:pageBreakBefore w:val="0"/>
      <w:numPr>
        <w:numId w:val="0"/>
      </w:numPr>
      <w:spacing w:before="480" w:after="0"/>
      <w:jc w:val="left"/>
      <w:outlineLvl w:val="9"/>
    </w:pPr>
    <w:rPr>
      <w:rFonts w:asciiTheme="majorHAnsi" w:eastAsiaTheme="majorEastAsia" w:hAnsiTheme="majorHAnsi" w:cstheme="majorBidi"/>
      <w:smallCaps w:val="0"/>
      <w:color w:val="365F91" w:themeColor="accent1" w:themeShade="BF"/>
      <w:kern w:val="0"/>
      <w:szCs w:val="28"/>
      <w:lang w:eastAsia="en-US"/>
    </w:rPr>
  </w:style>
  <w:style w:type="paragraph" w:styleId="Obsah1">
    <w:name w:val="toc 1"/>
    <w:basedOn w:val="Normln"/>
    <w:next w:val="Normln"/>
    <w:autoRedefine/>
    <w:uiPriority w:val="39"/>
    <w:unhideWhenUsed/>
    <w:rsid w:val="001A3A72"/>
    <w:pPr>
      <w:tabs>
        <w:tab w:val="right" w:leader="dot" w:pos="13994"/>
      </w:tabs>
      <w:spacing w:before="240" w:after="40" w:line="252" w:lineRule="auto"/>
      <w:ind w:left="-142"/>
    </w:pPr>
    <w:rPr>
      <w:b/>
      <w:noProof/>
      <w:sz w:val="24"/>
      <w:szCs w:val="24"/>
    </w:rPr>
  </w:style>
  <w:style w:type="character" w:styleId="Hypertextovodkaz">
    <w:name w:val="Hyperlink"/>
    <w:basedOn w:val="Standardnpsmoodstavce"/>
    <w:uiPriority w:val="99"/>
    <w:unhideWhenUsed/>
    <w:rsid w:val="00062809"/>
    <w:rPr>
      <w:color w:val="0000FF" w:themeColor="hyperlink"/>
      <w:u w:val="single"/>
    </w:rPr>
  </w:style>
  <w:style w:type="paragraph" w:styleId="Obsah2">
    <w:name w:val="toc 2"/>
    <w:basedOn w:val="Normln"/>
    <w:next w:val="Normln"/>
    <w:autoRedefine/>
    <w:uiPriority w:val="39"/>
    <w:unhideWhenUsed/>
    <w:rsid w:val="001A3A72"/>
    <w:pPr>
      <w:tabs>
        <w:tab w:val="right" w:leader="dot" w:pos="13992"/>
      </w:tabs>
      <w:spacing w:after="100"/>
      <w:ind w:left="220"/>
    </w:pPr>
    <w:rPr>
      <w:b/>
      <w:noProof/>
    </w:rPr>
  </w:style>
  <w:style w:type="paragraph" w:customStyle="1" w:styleId="Default">
    <w:name w:val="Default"/>
    <w:rsid w:val="0015283F"/>
    <w:pPr>
      <w:autoSpaceDE w:val="0"/>
      <w:autoSpaceDN w:val="0"/>
      <w:adjustRightInd w:val="0"/>
      <w:spacing w:after="0" w:line="240" w:lineRule="auto"/>
    </w:pPr>
    <w:rPr>
      <w:rFonts w:ascii="Cambria" w:hAnsi="Cambria" w:cs="Cambria"/>
      <w:color w:val="000000"/>
      <w:sz w:val="24"/>
      <w:szCs w:val="24"/>
    </w:rPr>
  </w:style>
  <w:style w:type="paragraph" w:customStyle="1" w:styleId="Odstavecseseznamem2">
    <w:name w:val="Odstavec se seznamem2"/>
    <w:aliases w:val="Odstavec_muj"/>
    <w:basedOn w:val="Normln"/>
    <w:uiPriority w:val="99"/>
    <w:qFormat/>
    <w:rsid w:val="00D76D0B"/>
    <w:pPr>
      <w:spacing w:after="0"/>
      <w:ind w:left="720"/>
      <w:jc w:val="both"/>
    </w:pPr>
    <w:rPr>
      <w:rFonts w:ascii="Cambria" w:eastAsia="Times New Roman" w:hAnsi="Cambria" w:cs="Times New Roman"/>
    </w:rPr>
  </w:style>
  <w:style w:type="paragraph" w:customStyle="1" w:styleId="NormlnIROP">
    <w:name w:val="Normální IROP"/>
    <w:basedOn w:val="Normln"/>
    <w:uiPriority w:val="99"/>
    <w:qFormat/>
    <w:rsid w:val="00784064"/>
    <w:pPr>
      <w:spacing w:after="240" w:line="312" w:lineRule="auto"/>
      <w:jc w:val="both"/>
    </w:pPr>
    <w:rPr>
      <w:rFonts w:ascii="Times New Roman" w:eastAsia="Times New Roman" w:hAnsi="Times New Roman" w:cs="Times New Roman"/>
      <w:sz w:val="24"/>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qFormat/>
    <w:rsid w:val="00D5762F"/>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D5762F"/>
    <w:rPr>
      <w:rFonts w:ascii="Times New Roman" w:eastAsia="Times New Roman" w:hAnsi="Times New Roman" w:cs="Times New Roman"/>
      <w:sz w:val="20"/>
      <w:szCs w:val="20"/>
    </w:rPr>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
    <w:basedOn w:val="Standardnpsmoodstavce"/>
    <w:uiPriority w:val="99"/>
    <w:rsid w:val="00D5762F"/>
    <w:rPr>
      <w:rFonts w:cs="Times New Roman"/>
      <w:vertAlign w:val="superscript"/>
    </w:rPr>
  </w:style>
  <w:style w:type="paragraph" w:customStyle="1" w:styleId="Barevnseznamzvraznn12">
    <w:name w:val="Barevný seznam – zvýraznění 12"/>
    <w:basedOn w:val="Normln"/>
    <w:link w:val="Barevnseznamzvraznn1Char1"/>
    <w:qFormat/>
    <w:rsid w:val="00D5762F"/>
    <w:pPr>
      <w:ind w:left="720"/>
      <w:contextualSpacing/>
      <w:jc w:val="both"/>
    </w:pPr>
    <w:rPr>
      <w:rFonts w:ascii="Times New Roman" w:eastAsia="Calibri" w:hAnsi="Times New Roman" w:cs="Times New Roman"/>
      <w:sz w:val="20"/>
      <w:szCs w:val="20"/>
    </w:rPr>
  </w:style>
  <w:style w:type="character" w:customStyle="1" w:styleId="Barevnseznamzvraznn1Char1">
    <w:name w:val="Barevný seznam – zvýraznění 1 Char1"/>
    <w:link w:val="Barevnseznamzvraznn12"/>
    <w:locked/>
    <w:rsid w:val="00D5762F"/>
    <w:rPr>
      <w:rFonts w:ascii="Times New Roman" w:eastAsia="Calibri" w:hAnsi="Times New Roman" w:cs="Times New Roman"/>
      <w:sz w:val="20"/>
      <w:szCs w:val="20"/>
    </w:rPr>
  </w:style>
  <w:style w:type="paragraph" w:styleId="Obsah3">
    <w:name w:val="toc 3"/>
    <w:basedOn w:val="Normln"/>
    <w:next w:val="Normln"/>
    <w:autoRedefine/>
    <w:uiPriority w:val="39"/>
    <w:unhideWhenUsed/>
    <w:rsid w:val="005E5A34"/>
    <w:pPr>
      <w:spacing w:after="100"/>
      <w:ind w:left="440"/>
    </w:pPr>
  </w:style>
  <w:style w:type="paragraph" w:customStyle="1" w:styleId="Atab3">
    <w:name w:val="A tab 3"/>
    <w:basedOn w:val="Normln"/>
    <w:link w:val="Atab3Char"/>
    <w:rsid w:val="001D02D8"/>
    <w:pPr>
      <w:tabs>
        <w:tab w:val="left" w:pos="540"/>
        <w:tab w:val="left" w:pos="900"/>
      </w:tabs>
      <w:spacing w:after="80" w:line="240" w:lineRule="auto"/>
    </w:pPr>
    <w:rPr>
      <w:rFonts w:ascii="Times New Roman" w:eastAsia="Times New Roman" w:hAnsi="Times New Roman" w:cs="Times New Roman"/>
      <w:sz w:val="18"/>
      <w:szCs w:val="24"/>
    </w:rPr>
  </w:style>
  <w:style w:type="character" w:customStyle="1" w:styleId="Atab3Char">
    <w:name w:val="A tab 3 Char"/>
    <w:link w:val="Atab3"/>
    <w:rsid w:val="001D02D8"/>
    <w:rPr>
      <w:rFonts w:ascii="Times New Roman" w:eastAsia="Times New Roman" w:hAnsi="Times New Roman" w:cs="Times New Roman"/>
      <w:sz w:val="18"/>
      <w:szCs w:val="24"/>
    </w:rPr>
  </w:style>
  <w:style w:type="character" w:customStyle="1" w:styleId="apple-style-span">
    <w:name w:val="apple-style-span"/>
    <w:basedOn w:val="Standardnpsmoodstavce"/>
    <w:rsid w:val="00E22BFD"/>
  </w:style>
  <w:style w:type="paragraph" w:customStyle="1" w:styleId="Zvraznn4">
    <w:name w:val="Zvýraznění 4"/>
    <w:basedOn w:val="Normln"/>
    <w:qFormat/>
    <w:rsid w:val="00123417"/>
    <w:pPr>
      <w:jc w:val="both"/>
    </w:pPr>
    <w:rPr>
      <w:rFonts w:ascii="Times New Roman" w:eastAsia="Times New Roman" w:hAnsi="Times New Roman" w:cs="Times New Roman"/>
      <w:b/>
      <w:color w:val="365F91"/>
      <w:sz w:val="24"/>
      <w:lang w:eastAsia="en-US"/>
    </w:rPr>
  </w:style>
  <w:style w:type="paragraph" w:customStyle="1" w:styleId="Zvraznn2">
    <w:name w:val="Zvýraznění 2"/>
    <w:basedOn w:val="Normln"/>
    <w:next w:val="Normln"/>
    <w:qFormat/>
    <w:rsid w:val="00502703"/>
    <w:pPr>
      <w:jc w:val="both"/>
    </w:pPr>
    <w:rPr>
      <w:rFonts w:ascii="Times New Roman" w:eastAsia="Times New Roman" w:hAnsi="Times New Roman" w:cs="Times New Roman"/>
      <w:b/>
      <w:color w:val="244061"/>
      <w:sz w:val="24"/>
      <w:lang w:eastAsia="en-US"/>
    </w:rPr>
  </w:style>
  <w:style w:type="paragraph" w:customStyle="1" w:styleId="Atab1">
    <w:name w:val="A tab 1"/>
    <w:basedOn w:val="Normln"/>
    <w:rsid w:val="00C82216"/>
    <w:pPr>
      <w:keepNext/>
      <w:tabs>
        <w:tab w:val="left" w:pos="540"/>
        <w:tab w:val="left" w:pos="900"/>
      </w:tabs>
      <w:spacing w:before="40" w:after="80" w:line="240" w:lineRule="auto"/>
    </w:pPr>
    <w:rPr>
      <w:rFonts w:ascii="Times New Roman" w:eastAsia="Times New Roman" w:hAnsi="Times New Roman" w:cs="Times New Roman"/>
      <w:b/>
      <w:sz w:val="18"/>
      <w:szCs w:val="24"/>
    </w:rPr>
  </w:style>
  <w:style w:type="character" w:styleId="Odkazintenzivn">
    <w:name w:val="Intense Reference"/>
    <w:basedOn w:val="Standardnpsmoodstavce"/>
    <w:uiPriority w:val="32"/>
    <w:qFormat/>
    <w:rsid w:val="00E0676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6124">
      <w:bodyDiv w:val="1"/>
      <w:marLeft w:val="0"/>
      <w:marRight w:val="0"/>
      <w:marTop w:val="0"/>
      <w:marBottom w:val="0"/>
      <w:divBdr>
        <w:top w:val="none" w:sz="0" w:space="0" w:color="auto"/>
        <w:left w:val="none" w:sz="0" w:space="0" w:color="auto"/>
        <w:bottom w:val="none" w:sz="0" w:space="0" w:color="auto"/>
        <w:right w:val="none" w:sz="0" w:space="0" w:color="auto"/>
      </w:divBdr>
    </w:div>
    <w:div w:id="77139796">
      <w:bodyDiv w:val="1"/>
      <w:marLeft w:val="0"/>
      <w:marRight w:val="0"/>
      <w:marTop w:val="0"/>
      <w:marBottom w:val="0"/>
      <w:divBdr>
        <w:top w:val="none" w:sz="0" w:space="0" w:color="auto"/>
        <w:left w:val="none" w:sz="0" w:space="0" w:color="auto"/>
        <w:bottom w:val="none" w:sz="0" w:space="0" w:color="auto"/>
        <w:right w:val="none" w:sz="0" w:space="0" w:color="auto"/>
      </w:divBdr>
    </w:div>
    <w:div w:id="529343355">
      <w:bodyDiv w:val="1"/>
      <w:marLeft w:val="0"/>
      <w:marRight w:val="0"/>
      <w:marTop w:val="0"/>
      <w:marBottom w:val="0"/>
      <w:divBdr>
        <w:top w:val="none" w:sz="0" w:space="0" w:color="auto"/>
        <w:left w:val="none" w:sz="0" w:space="0" w:color="auto"/>
        <w:bottom w:val="none" w:sz="0" w:space="0" w:color="auto"/>
        <w:right w:val="none" w:sz="0" w:space="0" w:color="auto"/>
      </w:divBdr>
    </w:div>
    <w:div w:id="568884587">
      <w:bodyDiv w:val="1"/>
      <w:marLeft w:val="0"/>
      <w:marRight w:val="0"/>
      <w:marTop w:val="0"/>
      <w:marBottom w:val="0"/>
      <w:divBdr>
        <w:top w:val="none" w:sz="0" w:space="0" w:color="auto"/>
        <w:left w:val="none" w:sz="0" w:space="0" w:color="auto"/>
        <w:bottom w:val="none" w:sz="0" w:space="0" w:color="auto"/>
        <w:right w:val="none" w:sz="0" w:space="0" w:color="auto"/>
      </w:divBdr>
    </w:div>
    <w:div w:id="691030945">
      <w:bodyDiv w:val="1"/>
      <w:marLeft w:val="0"/>
      <w:marRight w:val="0"/>
      <w:marTop w:val="0"/>
      <w:marBottom w:val="0"/>
      <w:divBdr>
        <w:top w:val="none" w:sz="0" w:space="0" w:color="auto"/>
        <w:left w:val="none" w:sz="0" w:space="0" w:color="auto"/>
        <w:bottom w:val="none" w:sz="0" w:space="0" w:color="auto"/>
        <w:right w:val="none" w:sz="0" w:space="0" w:color="auto"/>
      </w:divBdr>
    </w:div>
    <w:div w:id="731082520">
      <w:bodyDiv w:val="1"/>
      <w:marLeft w:val="0"/>
      <w:marRight w:val="0"/>
      <w:marTop w:val="0"/>
      <w:marBottom w:val="0"/>
      <w:divBdr>
        <w:top w:val="none" w:sz="0" w:space="0" w:color="auto"/>
        <w:left w:val="none" w:sz="0" w:space="0" w:color="auto"/>
        <w:bottom w:val="none" w:sz="0" w:space="0" w:color="auto"/>
        <w:right w:val="none" w:sz="0" w:space="0" w:color="auto"/>
      </w:divBdr>
    </w:div>
    <w:div w:id="965431331">
      <w:bodyDiv w:val="1"/>
      <w:marLeft w:val="0"/>
      <w:marRight w:val="0"/>
      <w:marTop w:val="0"/>
      <w:marBottom w:val="0"/>
      <w:divBdr>
        <w:top w:val="none" w:sz="0" w:space="0" w:color="auto"/>
        <w:left w:val="none" w:sz="0" w:space="0" w:color="auto"/>
        <w:bottom w:val="none" w:sz="0" w:space="0" w:color="auto"/>
        <w:right w:val="none" w:sz="0" w:space="0" w:color="auto"/>
      </w:divBdr>
    </w:div>
    <w:div w:id="1829128444">
      <w:bodyDiv w:val="1"/>
      <w:marLeft w:val="0"/>
      <w:marRight w:val="0"/>
      <w:marTop w:val="0"/>
      <w:marBottom w:val="0"/>
      <w:divBdr>
        <w:top w:val="none" w:sz="0" w:space="0" w:color="auto"/>
        <w:left w:val="none" w:sz="0" w:space="0" w:color="auto"/>
        <w:bottom w:val="none" w:sz="0" w:space="0" w:color="auto"/>
        <w:right w:val="none" w:sz="0" w:space="0" w:color="auto"/>
      </w:divBdr>
    </w:div>
    <w:div w:id="19326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792F2-0464-429A-BACB-ECCC4CFE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43686</Words>
  <Characters>257751</Characters>
  <Application>Microsoft Office Word</Application>
  <DocSecurity>0</DocSecurity>
  <Lines>2147</Lines>
  <Paragraphs>601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300836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Žáčková</dc:creator>
  <cp:lastModifiedBy>David Škorňa</cp:lastModifiedBy>
  <cp:revision>2</cp:revision>
  <cp:lastPrinted>2014-02-11T11:27:00Z</cp:lastPrinted>
  <dcterms:created xsi:type="dcterms:W3CDTF">2014-08-29T11:47:00Z</dcterms:created>
  <dcterms:modified xsi:type="dcterms:W3CDTF">2014-08-29T11:47:00Z</dcterms:modified>
</cp:coreProperties>
</file>