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Pr="00D422CC" w:rsidRDefault="00D422CC" w:rsidP="00473751">
      <w:pPr>
        <w:pStyle w:val="Zkladntext"/>
        <w:rPr>
          <w:bCs w:val="0"/>
          <w:caps/>
          <w:sz w:val="32"/>
          <w:szCs w:val="52"/>
        </w:rPr>
      </w:pPr>
      <w:r w:rsidRPr="00D422CC">
        <w:rPr>
          <w:bCs w:val="0"/>
          <w:caps/>
          <w:sz w:val="32"/>
          <w:szCs w:val="52"/>
        </w:rPr>
        <w:t>Ministerstvo práce a sociálních věcí české republiky</w:t>
      </w: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Default="00D422CC" w:rsidP="00473751">
      <w:pPr>
        <w:pStyle w:val="Zkladntext"/>
        <w:rPr>
          <w:sz w:val="28"/>
          <w:szCs w:val="28"/>
          <w:u w:val="single"/>
        </w:rPr>
      </w:pPr>
    </w:p>
    <w:p w:rsidR="00D422CC" w:rsidRPr="00D422CC" w:rsidRDefault="00497789" w:rsidP="00473751">
      <w:pPr>
        <w:pStyle w:val="Zkladntext"/>
        <w:rPr>
          <w:bCs w:val="0"/>
          <w:caps/>
          <w:sz w:val="64"/>
          <w:szCs w:val="64"/>
        </w:rPr>
      </w:pPr>
      <w:r w:rsidRPr="00D422CC">
        <w:rPr>
          <w:bCs w:val="0"/>
          <w:caps/>
          <w:sz w:val="64"/>
          <w:szCs w:val="64"/>
        </w:rPr>
        <w:t xml:space="preserve">Operační program </w:t>
      </w:r>
      <w:r w:rsidR="005A6647" w:rsidRPr="00A7228C">
        <w:rPr>
          <w:bCs w:val="0"/>
          <w:caps/>
          <w:sz w:val="64"/>
          <w:szCs w:val="64"/>
        </w:rPr>
        <w:t>Zaměstnanost</w:t>
      </w:r>
    </w:p>
    <w:p w:rsidR="00497789" w:rsidRPr="00D422CC" w:rsidRDefault="00D422CC" w:rsidP="00473751">
      <w:pPr>
        <w:pStyle w:val="Zkladntext"/>
        <w:rPr>
          <w:bCs w:val="0"/>
          <w:caps/>
          <w:sz w:val="64"/>
          <w:szCs w:val="64"/>
        </w:rPr>
      </w:pPr>
      <w:r w:rsidRPr="00D422CC">
        <w:rPr>
          <w:bCs w:val="0"/>
          <w:caps/>
          <w:sz w:val="64"/>
          <w:szCs w:val="64"/>
        </w:rPr>
        <w:t>2</w:t>
      </w:r>
      <w:r w:rsidR="00497789" w:rsidRPr="00D422CC">
        <w:rPr>
          <w:bCs w:val="0"/>
          <w:caps/>
          <w:sz w:val="64"/>
          <w:szCs w:val="64"/>
        </w:rPr>
        <w:t>014-2020</w:t>
      </w: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Default="00D422CC" w:rsidP="00473751">
      <w:pPr>
        <w:pStyle w:val="Zkladntext"/>
        <w:rPr>
          <w:bCs w:val="0"/>
          <w:caps/>
          <w:sz w:val="32"/>
          <w:szCs w:val="52"/>
        </w:rPr>
      </w:pPr>
    </w:p>
    <w:p w:rsidR="00D422CC" w:rsidRPr="00D422CC" w:rsidRDefault="00D422CC" w:rsidP="00473751">
      <w:pPr>
        <w:pStyle w:val="Zkladntext"/>
        <w:rPr>
          <w:bCs w:val="0"/>
          <w:sz w:val="32"/>
          <w:szCs w:val="52"/>
        </w:rPr>
      </w:pPr>
      <w:r w:rsidRPr="00D422CC">
        <w:rPr>
          <w:bCs w:val="0"/>
        </w:rPr>
        <w:t xml:space="preserve">verze </w:t>
      </w:r>
      <w:r w:rsidR="00E6143C">
        <w:rPr>
          <w:bCs w:val="0"/>
        </w:rPr>
        <w:t>29</w:t>
      </w:r>
      <w:r w:rsidRPr="00D422CC">
        <w:rPr>
          <w:bCs w:val="0"/>
        </w:rPr>
        <w:t xml:space="preserve">. </w:t>
      </w:r>
      <w:r w:rsidR="00E6143C">
        <w:rPr>
          <w:bCs w:val="0"/>
        </w:rPr>
        <w:t>3</w:t>
      </w:r>
      <w:r w:rsidRPr="00D422CC">
        <w:rPr>
          <w:bCs w:val="0"/>
        </w:rPr>
        <w:t>. 201</w:t>
      </w:r>
      <w:r w:rsidR="0004663F">
        <w:rPr>
          <w:bCs w:val="0"/>
        </w:rPr>
        <w:t>3</w:t>
      </w:r>
      <w:r w:rsidRPr="00D422CC">
        <w:rPr>
          <w:bCs w:val="0"/>
          <w:sz w:val="32"/>
          <w:szCs w:val="52"/>
        </w:rPr>
        <w:br w:type="page"/>
      </w:r>
    </w:p>
    <w:p w:rsidR="00497789" w:rsidRPr="00086A60" w:rsidRDefault="00497789" w:rsidP="006E1FC4">
      <w:pPr>
        <w:pStyle w:val="Zkladntextodsazen"/>
        <w:ind w:left="0"/>
      </w:pPr>
    </w:p>
    <w:sdt>
      <w:sdtPr>
        <w:rPr>
          <w:rFonts w:ascii="Times New Roman" w:hAnsi="Times New Roman" w:cs="Times New Roman"/>
          <w:b/>
          <w:bCs/>
          <w:caps/>
          <w:noProof w:val="0"/>
          <w:sz w:val="24"/>
          <w:szCs w:val="24"/>
        </w:rPr>
        <w:id w:val="987819982"/>
        <w:docPartObj>
          <w:docPartGallery w:val="Table of Contents"/>
          <w:docPartUnique/>
        </w:docPartObj>
      </w:sdtPr>
      <w:sdtEndPr>
        <w:rPr>
          <w:b w:val="0"/>
          <w:bCs w:val="0"/>
          <w:caps w:val="0"/>
        </w:rPr>
      </w:sdtEndPr>
      <w:sdtContent>
        <w:p w:rsidR="00231A8E" w:rsidRPr="00231A8E" w:rsidRDefault="003A0B39" w:rsidP="00231A8E">
          <w:pPr>
            <w:pStyle w:val="Obsah1"/>
            <w:rPr>
              <w:rFonts w:eastAsiaTheme="minorEastAsia"/>
            </w:rPr>
          </w:pPr>
          <w:r w:rsidRPr="003A0B39">
            <w:fldChar w:fldCharType="begin"/>
          </w:r>
          <w:r w:rsidR="00413F90" w:rsidRPr="00231A8E">
            <w:instrText xml:space="preserve"> TOC \o "1-3" \h \z \u </w:instrText>
          </w:r>
          <w:r w:rsidRPr="003A0B39">
            <w:fldChar w:fldCharType="separate"/>
          </w:r>
          <w:hyperlink w:anchor="_Toc352311549" w:history="1">
            <w:r w:rsidR="00231A8E" w:rsidRPr="00231A8E">
              <w:rPr>
                <w:rStyle w:val="Hypertextovodkaz"/>
              </w:rPr>
              <w:t>1</w:t>
            </w:r>
            <w:r w:rsidR="00231A8E" w:rsidRPr="00231A8E">
              <w:rPr>
                <w:rFonts w:eastAsiaTheme="minorEastAsia"/>
              </w:rPr>
              <w:tab/>
            </w:r>
            <w:r w:rsidR="00231A8E" w:rsidRPr="00231A8E">
              <w:rPr>
                <w:rStyle w:val="Hypertextovodkaz"/>
              </w:rPr>
              <w:t>Úvod</w:t>
            </w:r>
            <w:r w:rsidR="00231A8E" w:rsidRPr="00231A8E">
              <w:rPr>
                <w:webHidden/>
              </w:rPr>
              <w:tab/>
            </w:r>
            <w:r w:rsidRPr="00231A8E">
              <w:rPr>
                <w:webHidden/>
              </w:rPr>
              <w:fldChar w:fldCharType="begin"/>
            </w:r>
            <w:r w:rsidR="00231A8E" w:rsidRPr="00231A8E">
              <w:rPr>
                <w:webHidden/>
              </w:rPr>
              <w:instrText xml:space="preserve"> PAGEREF _Toc352311549 \h </w:instrText>
            </w:r>
            <w:r w:rsidRPr="00231A8E">
              <w:rPr>
                <w:webHidden/>
              </w:rPr>
            </w:r>
            <w:r w:rsidRPr="00231A8E">
              <w:rPr>
                <w:webHidden/>
              </w:rPr>
              <w:fldChar w:fldCharType="separate"/>
            </w:r>
            <w:r w:rsidR="00231A8E">
              <w:rPr>
                <w:webHidden/>
              </w:rPr>
              <w:t>4</w:t>
            </w:r>
            <w:r w:rsidRPr="00231A8E">
              <w:rPr>
                <w:webHidden/>
              </w:rPr>
              <w:fldChar w:fldCharType="end"/>
            </w:r>
          </w:hyperlink>
        </w:p>
        <w:p w:rsidR="00231A8E" w:rsidRPr="00231A8E" w:rsidRDefault="003A0B39" w:rsidP="00231A8E">
          <w:pPr>
            <w:pStyle w:val="Obsah1"/>
            <w:rPr>
              <w:rFonts w:eastAsiaTheme="minorEastAsia"/>
            </w:rPr>
          </w:pPr>
          <w:hyperlink w:anchor="_Toc352311550" w:history="1">
            <w:r w:rsidR="00231A8E" w:rsidRPr="00231A8E">
              <w:rPr>
                <w:rStyle w:val="Hypertextovodkaz"/>
                <w:iCs/>
              </w:rPr>
              <w:t>2</w:t>
            </w:r>
            <w:r w:rsidR="00231A8E" w:rsidRPr="00231A8E">
              <w:rPr>
                <w:rFonts w:eastAsiaTheme="minorEastAsia"/>
              </w:rPr>
              <w:tab/>
            </w:r>
            <w:r w:rsidR="00231A8E" w:rsidRPr="00231A8E">
              <w:rPr>
                <w:rStyle w:val="Hypertextovodkaz"/>
              </w:rPr>
              <w:t>Identifikace potřeb a problémů ČR v oblasti rozvoje lidských zdrojů</w:t>
            </w:r>
            <w:r w:rsidR="00231A8E" w:rsidRPr="00231A8E">
              <w:rPr>
                <w:webHidden/>
              </w:rPr>
              <w:tab/>
            </w:r>
            <w:r w:rsidRPr="00231A8E">
              <w:rPr>
                <w:webHidden/>
              </w:rPr>
              <w:fldChar w:fldCharType="begin"/>
            </w:r>
            <w:r w:rsidR="00231A8E" w:rsidRPr="00231A8E">
              <w:rPr>
                <w:webHidden/>
              </w:rPr>
              <w:instrText xml:space="preserve"> PAGEREF _Toc352311550 \h </w:instrText>
            </w:r>
            <w:r w:rsidRPr="00231A8E">
              <w:rPr>
                <w:webHidden/>
              </w:rPr>
            </w:r>
            <w:r w:rsidRPr="00231A8E">
              <w:rPr>
                <w:webHidden/>
              </w:rPr>
              <w:fldChar w:fldCharType="separate"/>
            </w:r>
            <w:r w:rsidR="00231A8E">
              <w:rPr>
                <w:webHidden/>
              </w:rPr>
              <w:t>5</w:t>
            </w:r>
            <w:r w:rsidRPr="00231A8E">
              <w:rPr>
                <w:webHidden/>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51" w:history="1">
            <w:r w:rsidR="00231A8E" w:rsidRPr="00231A8E">
              <w:rPr>
                <w:rStyle w:val="Hypertextovodkaz"/>
                <w:rFonts w:ascii="Arial" w:hAnsi="Arial" w:cs="Arial"/>
                <w:noProof/>
                <w:sz w:val="22"/>
                <w:szCs w:val="22"/>
              </w:rPr>
              <w:t>2.1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Analýza problémů a identifikace příčin</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_Toc352311551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5</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52" w:history="1">
            <w:r w:rsidR="00231A8E" w:rsidRPr="00231A8E">
              <w:rPr>
                <w:rStyle w:val="Hypertextovodkaz"/>
                <w:rFonts w:ascii="Arial" w:hAnsi="Arial" w:cs="Arial"/>
                <w:noProof/>
                <w:sz w:val="22"/>
                <w:szCs w:val="22"/>
              </w:rPr>
              <w:t>2.2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Relevantní národní strategie identifikující výzvy a rozvojové potřeby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_Toc352311552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15</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53" w:history="1">
            <w:r w:rsidR="00231A8E" w:rsidRPr="00231A8E">
              <w:rPr>
                <w:rStyle w:val="Hypertextovodkaz"/>
                <w:rFonts w:ascii="Arial" w:hAnsi="Arial" w:cs="Arial"/>
                <w:noProof/>
                <w:sz w:val="22"/>
                <w:szCs w:val="22"/>
              </w:rPr>
              <w:t>2.2.1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Strategie mezinárodní konkurenceschopnosti ČR 2012-2020</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_Toc352311553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15</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54" w:history="1">
            <w:r w:rsidR="00231A8E" w:rsidRPr="00231A8E">
              <w:rPr>
                <w:rStyle w:val="Hypertextovodkaz"/>
                <w:rFonts w:ascii="Arial" w:hAnsi="Arial" w:cs="Arial"/>
                <w:noProof/>
                <w:sz w:val="22"/>
                <w:szCs w:val="22"/>
              </w:rPr>
              <w:t>2.2.2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Strategie Efektivní veřejná správa a přátelské veřejné služby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_Toc352311554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17</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55" w:history="1">
            <w:r w:rsidR="00231A8E" w:rsidRPr="00231A8E">
              <w:rPr>
                <w:rStyle w:val="Hypertextovodkaz"/>
                <w:rFonts w:ascii="Arial" w:hAnsi="Arial" w:cs="Arial"/>
                <w:noProof/>
                <w:sz w:val="22"/>
                <w:szCs w:val="22"/>
              </w:rPr>
              <w:t>2.2.3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Relevantní resortní dokumenty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_Toc352311555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18</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56" w:history="1">
            <w:r w:rsidR="00231A8E" w:rsidRPr="00231A8E">
              <w:rPr>
                <w:rStyle w:val="Hypertextovodkaz"/>
                <w:rFonts w:ascii="Arial" w:hAnsi="Arial" w:cs="Arial"/>
                <w:noProof/>
                <w:sz w:val="22"/>
                <w:szCs w:val="22"/>
              </w:rPr>
              <w:t>2.3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Národní program reforem</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_Toc352311556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20</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57" w:history="1">
            <w:r w:rsidR="00231A8E" w:rsidRPr="00231A8E">
              <w:rPr>
                <w:rStyle w:val="Hypertextovodkaz"/>
                <w:rFonts w:ascii="Arial" w:hAnsi="Arial" w:cs="Arial"/>
                <w:noProof/>
                <w:sz w:val="22"/>
                <w:szCs w:val="22"/>
              </w:rPr>
              <w:t>2.3.1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Cíle v Národním Programu reforem</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_Toc352311557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20</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58" w:history="1">
            <w:r w:rsidR="00231A8E" w:rsidRPr="00231A8E">
              <w:rPr>
                <w:rStyle w:val="Hypertextovodkaz"/>
                <w:rFonts w:ascii="Arial" w:hAnsi="Arial" w:cs="Arial"/>
                <w:noProof/>
                <w:sz w:val="22"/>
                <w:szCs w:val="22"/>
              </w:rPr>
              <w:t>2.3.2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Relevantní potřeby a reformní priority identifikované v Národním programu reforem</w:t>
            </w:r>
            <w:r w:rsidR="00231A8E" w:rsidRPr="00231A8E">
              <w:rPr>
                <w:rFonts w:ascii="Arial" w:hAnsi="Arial" w:cs="Arial"/>
                <w:noProof/>
                <w:webHidden/>
                <w:sz w:val="22"/>
                <w:szCs w:val="22"/>
              </w:rPr>
              <w:tab/>
            </w:r>
            <w:r w:rsid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_Toc352311558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21</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59" w:history="1">
            <w:r w:rsidR="00231A8E" w:rsidRPr="00231A8E">
              <w:rPr>
                <w:rStyle w:val="Hypertextovodkaz"/>
                <w:rFonts w:ascii="Arial" w:hAnsi="Arial" w:cs="Arial"/>
                <w:noProof/>
                <w:sz w:val="22"/>
                <w:szCs w:val="22"/>
              </w:rPr>
              <w:t>2.4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Vybrané dokumenty a doporučení na evropské úrovni</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_Toc352311559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23</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60" w:history="1">
            <w:r w:rsidR="00231A8E" w:rsidRPr="00231A8E">
              <w:rPr>
                <w:rStyle w:val="Hypertextovodkaz"/>
                <w:rFonts w:ascii="Arial" w:hAnsi="Arial" w:cs="Arial"/>
                <w:noProof/>
                <w:sz w:val="22"/>
                <w:szCs w:val="22"/>
              </w:rPr>
              <w:t>2.4.1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Relevantní doporučení Rady a hlavní směry ekonomických politik</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_Toc352311560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23</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61" w:history="1">
            <w:r w:rsidR="00231A8E" w:rsidRPr="00231A8E">
              <w:rPr>
                <w:rStyle w:val="Hypertextovodkaz"/>
                <w:rFonts w:ascii="Arial" w:hAnsi="Arial" w:cs="Arial"/>
                <w:noProof/>
                <w:sz w:val="22"/>
                <w:szCs w:val="22"/>
              </w:rPr>
              <w:t>2.4.2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Stanovisko útvarů Komise k vývoji v oblasti Dohody o partnerství a programů v ČR pro období 2014–2020</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_Toc352311561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24</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62" w:history="1">
            <w:r w:rsidR="00231A8E" w:rsidRPr="00231A8E">
              <w:rPr>
                <w:rStyle w:val="Hypertextovodkaz"/>
                <w:rFonts w:ascii="Arial" w:hAnsi="Arial" w:cs="Arial"/>
                <w:noProof/>
                <w:sz w:val="22"/>
                <w:szCs w:val="22"/>
              </w:rPr>
              <w:t>2.5</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Shrnutí slabých a silných stránek</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_Toc352311562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25</w:t>
            </w:r>
            <w:r w:rsidRPr="00231A8E">
              <w:rPr>
                <w:rFonts w:ascii="Arial" w:hAnsi="Arial" w:cs="Arial"/>
                <w:noProof/>
                <w:webHidden/>
                <w:sz w:val="22"/>
                <w:szCs w:val="22"/>
              </w:rPr>
              <w:fldChar w:fldCharType="end"/>
            </w:r>
          </w:hyperlink>
        </w:p>
        <w:p w:rsidR="00231A8E" w:rsidRPr="00231A8E" w:rsidRDefault="003A0B39" w:rsidP="00231A8E">
          <w:pPr>
            <w:pStyle w:val="Obsah1"/>
            <w:rPr>
              <w:rFonts w:eastAsiaTheme="minorEastAsia"/>
            </w:rPr>
          </w:pPr>
          <w:hyperlink w:anchor="_Toc352311563" w:history="1">
            <w:r w:rsidR="00231A8E" w:rsidRPr="00231A8E">
              <w:rPr>
                <w:rStyle w:val="Hypertextovodkaz"/>
              </w:rPr>
              <w:t>3</w:t>
            </w:r>
            <w:r w:rsidR="00231A8E" w:rsidRPr="00231A8E">
              <w:rPr>
                <w:rFonts w:eastAsiaTheme="minorEastAsia"/>
              </w:rPr>
              <w:tab/>
            </w:r>
            <w:r w:rsidR="00231A8E" w:rsidRPr="00231A8E">
              <w:rPr>
                <w:rStyle w:val="Hypertextovodkaz"/>
              </w:rPr>
              <w:t>Strategie operačního programu</w:t>
            </w:r>
            <w:r w:rsidR="00231A8E" w:rsidRPr="00231A8E">
              <w:rPr>
                <w:webHidden/>
              </w:rPr>
              <w:tab/>
            </w:r>
            <w:r w:rsidRPr="00231A8E">
              <w:rPr>
                <w:webHidden/>
              </w:rPr>
              <w:fldChar w:fldCharType="begin"/>
            </w:r>
            <w:r w:rsidR="00231A8E" w:rsidRPr="00231A8E">
              <w:rPr>
                <w:webHidden/>
              </w:rPr>
              <w:instrText xml:space="preserve"> PAGEREF _Toc352311563 \h </w:instrText>
            </w:r>
            <w:r w:rsidRPr="00231A8E">
              <w:rPr>
                <w:webHidden/>
              </w:rPr>
            </w:r>
            <w:r w:rsidRPr="00231A8E">
              <w:rPr>
                <w:webHidden/>
              </w:rPr>
              <w:fldChar w:fldCharType="separate"/>
            </w:r>
            <w:r w:rsidR="00231A8E">
              <w:rPr>
                <w:webHidden/>
              </w:rPr>
              <w:t>26</w:t>
            </w:r>
            <w:r w:rsidRPr="00231A8E">
              <w:rPr>
                <w:webHidden/>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64" w:history="1">
            <w:r w:rsidR="00231A8E" w:rsidRPr="00231A8E">
              <w:rPr>
                <w:rStyle w:val="Hypertextovodkaz"/>
                <w:rFonts w:ascii="Arial" w:hAnsi="Arial" w:cs="Arial"/>
                <w:noProof/>
                <w:sz w:val="22"/>
                <w:szCs w:val="22"/>
              </w:rPr>
              <w:t>3.1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strategie (zdůvodnění výběru tematických cílů, investičních priorit a finančních alokací)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_Toc352311564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26</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65" w:history="1">
            <w:r w:rsidR="00231A8E" w:rsidRPr="00231A8E">
              <w:rPr>
                <w:rStyle w:val="Hypertextovodkaz"/>
                <w:rFonts w:ascii="Arial" w:hAnsi="Arial" w:cs="Arial"/>
                <w:noProof/>
                <w:sz w:val="22"/>
                <w:szCs w:val="22"/>
              </w:rPr>
              <w:t>3.2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Zdůvodnění finančních alokací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_Toc352311565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30</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66" w:history="1">
            <w:r w:rsidR="00231A8E" w:rsidRPr="00231A8E">
              <w:rPr>
                <w:rStyle w:val="Hypertextovodkaz"/>
                <w:rFonts w:ascii="Arial" w:hAnsi="Arial" w:cs="Arial"/>
                <w:noProof/>
                <w:sz w:val="22"/>
                <w:szCs w:val="22"/>
              </w:rPr>
              <w:t>3.3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Konzistence s Partnerskou dohodou</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_Toc352311566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34</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67" w:history="1">
            <w:r w:rsidR="00231A8E" w:rsidRPr="00231A8E">
              <w:rPr>
                <w:rStyle w:val="Hypertextovodkaz"/>
                <w:rFonts w:ascii="Arial" w:hAnsi="Arial" w:cs="Arial"/>
                <w:noProof/>
                <w:sz w:val="22"/>
                <w:szCs w:val="22"/>
              </w:rPr>
              <w:t>3.4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Naplnění mechanismu koncentrace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_Toc352311567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34</w:t>
            </w:r>
            <w:r w:rsidRPr="00231A8E">
              <w:rPr>
                <w:rFonts w:ascii="Arial" w:hAnsi="Arial" w:cs="Arial"/>
                <w:noProof/>
                <w:webHidden/>
                <w:sz w:val="22"/>
                <w:szCs w:val="22"/>
              </w:rPr>
              <w:fldChar w:fldCharType="end"/>
            </w:r>
          </w:hyperlink>
        </w:p>
        <w:p w:rsidR="00231A8E" w:rsidRPr="00231A8E" w:rsidRDefault="003A0B39" w:rsidP="00231A8E">
          <w:pPr>
            <w:pStyle w:val="Obsah1"/>
            <w:rPr>
              <w:rFonts w:eastAsiaTheme="minorEastAsia"/>
            </w:rPr>
          </w:pPr>
          <w:hyperlink w:anchor="_Toc352311568" w:history="1">
            <w:r w:rsidR="00231A8E" w:rsidRPr="00231A8E">
              <w:rPr>
                <w:rStyle w:val="Hypertextovodkaz"/>
              </w:rPr>
              <w:t>4</w:t>
            </w:r>
            <w:r w:rsidR="00231A8E" w:rsidRPr="00231A8E">
              <w:rPr>
                <w:rFonts w:eastAsiaTheme="minorEastAsia"/>
              </w:rPr>
              <w:tab/>
            </w:r>
            <w:r w:rsidR="00231A8E" w:rsidRPr="00231A8E">
              <w:rPr>
                <w:rStyle w:val="Hypertextovodkaz"/>
              </w:rPr>
              <w:t>Popis prioritních os</w:t>
            </w:r>
            <w:r w:rsidR="00231A8E" w:rsidRPr="00231A8E">
              <w:rPr>
                <w:webHidden/>
              </w:rPr>
              <w:tab/>
            </w:r>
            <w:r w:rsidRPr="00231A8E">
              <w:rPr>
                <w:webHidden/>
              </w:rPr>
              <w:fldChar w:fldCharType="begin"/>
            </w:r>
            <w:r w:rsidR="00231A8E" w:rsidRPr="00231A8E">
              <w:rPr>
                <w:webHidden/>
              </w:rPr>
              <w:instrText xml:space="preserve"> PAGEREF _Toc352311568 \h </w:instrText>
            </w:r>
            <w:r w:rsidRPr="00231A8E">
              <w:rPr>
                <w:webHidden/>
              </w:rPr>
            </w:r>
            <w:r w:rsidRPr="00231A8E">
              <w:rPr>
                <w:webHidden/>
              </w:rPr>
              <w:fldChar w:fldCharType="separate"/>
            </w:r>
            <w:r w:rsidR="00231A8E">
              <w:rPr>
                <w:webHidden/>
              </w:rPr>
              <w:t>35</w:t>
            </w:r>
            <w:r w:rsidRPr="00231A8E">
              <w:rPr>
                <w:webHidden/>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69" w:history="1">
            <w:r w:rsidR="00231A8E" w:rsidRPr="00231A8E">
              <w:rPr>
                <w:rStyle w:val="Hypertextovodkaz"/>
                <w:rFonts w:ascii="Arial" w:hAnsi="Arial" w:cs="Arial"/>
                <w:noProof/>
                <w:sz w:val="22"/>
                <w:szCs w:val="22"/>
              </w:rPr>
              <w:t>4.1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Prioritní osa 1 Podpora zaměstnanosti a adaptability pracovní síly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_Toc352311569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35</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70" w:history="1">
            <w:r w:rsidR="00231A8E" w:rsidRPr="00231A8E">
              <w:rPr>
                <w:rStyle w:val="Hypertextovodkaz"/>
                <w:rFonts w:ascii="Arial" w:hAnsi="Arial" w:cs="Arial"/>
                <w:noProof/>
                <w:sz w:val="22"/>
                <w:szCs w:val="22"/>
              </w:rPr>
              <w:t>4.1.1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Investiční priority a specifické cíle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_Toc352311570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35</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71" w:history="1">
            <w:r w:rsidR="00231A8E" w:rsidRPr="00231A8E">
              <w:rPr>
                <w:rStyle w:val="Hypertextovodkaz"/>
                <w:rFonts w:ascii="Arial" w:hAnsi="Arial" w:cs="Arial"/>
                <w:noProof/>
                <w:sz w:val="22"/>
                <w:szCs w:val="22"/>
              </w:rPr>
              <w:t>4.1.2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Očekávané výsledky pro každý specifický cíl a tomu odpovídající výsledkové indikátory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_Toc352311571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36</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72" w:history="1">
            <w:r w:rsidR="00231A8E" w:rsidRPr="00231A8E">
              <w:rPr>
                <w:rStyle w:val="Hypertextovodkaz"/>
                <w:rFonts w:ascii="Arial" w:hAnsi="Arial" w:cs="Arial"/>
                <w:noProof/>
                <w:sz w:val="22"/>
                <w:szCs w:val="22"/>
              </w:rPr>
              <w:t>4.1.3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podporovaných aktivit v rámci vybraných investičních priorit</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_Toc352311572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39</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73" w:history="1">
            <w:r w:rsidR="00231A8E" w:rsidRPr="00231A8E">
              <w:rPr>
                <w:rStyle w:val="Hypertextovodkaz"/>
                <w:rFonts w:ascii="Arial" w:hAnsi="Arial" w:cs="Arial"/>
                <w:noProof/>
                <w:sz w:val="22"/>
                <w:szCs w:val="22"/>
              </w:rPr>
              <w:t>4.1.4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Společné a specifické indikátory výstupu pro každou investiční prioritu</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_Toc352311573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51</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74" w:history="1">
            <w:r w:rsidR="00231A8E" w:rsidRPr="00231A8E">
              <w:rPr>
                <w:rStyle w:val="Hypertextovodkaz"/>
                <w:rFonts w:ascii="Arial" w:hAnsi="Arial" w:cs="Arial"/>
                <w:noProof/>
                <w:sz w:val="22"/>
                <w:szCs w:val="22"/>
              </w:rPr>
              <w:t>4.1.5</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Milníky implementace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_Toc352311574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52</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75" w:history="1">
            <w:r w:rsidR="00231A8E" w:rsidRPr="00231A8E">
              <w:rPr>
                <w:rStyle w:val="Hypertextovodkaz"/>
                <w:rFonts w:ascii="Arial" w:hAnsi="Arial" w:cs="Arial"/>
                <w:noProof/>
                <w:sz w:val="22"/>
                <w:szCs w:val="22"/>
              </w:rPr>
              <w:t>4.1.6</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Kategorizace intervencí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_Toc352311575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52</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76" w:history="1">
            <w:r w:rsidR="00231A8E" w:rsidRPr="00231A8E">
              <w:rPr>
                <w:rStyle w:val="Hypertextovodkaz"/>
                <w:rFonts w:ascii="Arial" w:hAnsi="Arial" w:cs="Arial"/>
                <w:noProof/>
                <w:sz w:val="22"/>
                <w:szCs w:val="22"/>
              </w:rPr>
              <w:t>4.1.7</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Souhrn plánovaného použití TA včetně aktivit pro posílení administrativních kapacit (IS a příjemců)</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_Toc352311576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52</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77" w:history="1">
            <w:r w:rsidR="00231A8E" w:rsidRPr="00231A8E">
              <w:rPr>
                <w:rStyle w:val="Hypertextovodkaz"/>
                <w:rFonts w:ascii="Arial" w:hAnsi="Arial" w:cs="Arial"/>
                <w:noProof/>
                <w:sz w:val="22"/>
                <w:szCs w:val="22"/>
              </w:rPr>
              <w:t>4.2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Prioritní osa 2 Sociální začleňování a boj s chudobou</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_Toc352311577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53</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78" w:history="1">
            <w:r w:rsidR="00231A8E" w:rsidRPr="00231A8E">
              <w:rPr>
                <w:rStyle w:val="Hypertextovodkaz"/>
                <w:rFonts w:ascii="Arial" w:hAnsi="Arial" w:cs="Arial"/>
                <w:noProof/>
                <w:sz w:val="22"/>
                <w:szCs w:val="22"/>
              </w:rPr>
              <w:t>4.2.1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Investiční priority a specifické cíle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_Toc352311578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53</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79" w:history="1">
            <w:r w:rsidR="00231A8E" w:rsidRPr="00231A8E">
              <w:rPr>
                <w:rStyle w:val="Hypertextovodkaz"/>
                <w:rFonts w:ascii="Arial" w:hAnsi="Arial" w:cs="Arial"/>
                <w:noProof/>
                <w:sz w:val="22"/>
                <w:szCs w:val="22"/>
              </w:rPr>
              <w:t>4.2.2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Očekávané výsledky pro každý specifický cíl a tomu odpovídající výsledkové indikátory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_Toc352311579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55</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80" w:history="1">
            <w:r w:rsidR="00231A8E" w:rsidRPr="00231A8E">
              <w:rPr>
                <w:rStyle w:val="Hypertextovodkaz"/>
                <w:rFonts w:ascii="Arial" w:hAnsi="Arial" w:cs="Arial"/>
                <w:noProof/>
                <w:sz w:val="22"/>
                <w:szCs w:val="22"/>
              </w:rPr>
              <w:t>4.2.3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podporovaných aktivit v rámci vybraných investičních priorit</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_Toc352311580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58</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81" w:history="1">
            <w:r w:rsidR="00231A8E" w:rsidRPr="00231A8E">
              <w:rPr>
                <w:rStyle w:val="Hypertextovodkaz"/>
                <w:rFonts w:ascii="Arial" w:hAnsi="Arial" w:cs="Arial"/>
                <w:noProof/>
                <w:sz w:val="22"/>
                <w:szCs w:val="22"/>
              </w:rPr>
              <w:t>4.2.4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Společné a specifické indikátory výstupu pro každou investiční prioritu</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_Toc352311581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68</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82" w:history="1">
            <w:r w:rsidR="00231A8E" w:rsidRPr="00231A8E">
              <w:rPr>
                <w:rStyle w:val="Hypertextovodkaz"/>
                <w:rFonts w:ascii="Arial" w:hAnsi="Arial" w:cs="Arial"/>
                <w:noProof/>
                <w:sz w:val="22"/>
                <w:szCs w:val="22"/>
              </w:rPr>
              <w:t>4.2.5</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Milníky implementace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_Toc352311582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69</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83" w:history="1">
            <w:r w:rsidR="00231A8E" w:rsidRPr="00231A8E">
              <w:rPr>
                <w:rStyle w:val="Hypertextovodkaz"/>
                <w:rFonts w:ascii="Arial" w:hAnsi="Arial" w:cs="Arial"/>
                <w:noProof/>
                <w:sz w:val="22"/>
                <w:szCs w:val="22"/>
              </w:rPr>
              <w:t>4.2.6</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Kategorizace intervencí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_Toc352311583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69</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84" w:history="1">
            <w:r w:rsidR="00231A8E" w:rsidRPr="00231A8E">
              <w:rPr>
                <w:rStyle w:val="Hypertextovodkaz"/>
                <w:rFonts w:ascii="Arial" w:hAnsi="Arial" w:cs="Arial"/>
                <w:noProof/>
                <w:sz w:val="22"/>
                <w:szCs w:val="22"/>
              </w:rPr>
              <w:t>4.2.7</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Souhrn plánovaného použití TA včetně aktivit pro posílení administrativních kapacit (IS a příjemců)</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_Toc352311584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69</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85" w:history="1">
            <w:r w:rsidR="00231A8E" w:rsidRPr="00231A8E">
              <w:rPr>
                <w:rStyle w:val="Hypertextovodkaz"/>
                <w:rFonts w:ascii="Arial" w:hAnsi="Arial" w:cs="Arial"/>
                <w:noProof/>
                <w:sz w:val="22"/>
                <w:szCs w:val="22"/>
              </w:rPr>
              <w:t>4.3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Prioritní osa 3 a Sociální inovace a mezinárodní spolupráce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_Toc352311585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70</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86" w:history="1">
            <w:r w:rsidR="00231A8E" w:rsidRPr="00231A8E">
              <w:rPr>
                <w:rStyle w:val="Hypertextovodkaz"/>
                <w:rFonts w:ascii="Arial" w:hAnsi="Arial" w:cs="Arial"/>
                <w:noProof/>
                <w:sz w:val="22"/>
                <w:szCs w:val="22"/>
              </w:rPr>
              <w:t>4.3.1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Investiční priority a specifické cíle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_Toc352311586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70</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87" w:history="1">
            <w:r w:rsidR="00231A8E" w:rsidRPr="00231A8E">
              <w:rPr>
                <w:rStyle w:val="Hypertextovodkaz"/>
                <w:rFonts w:ascii="Arial" w:hAnsi="Arial" w:cs="Arial"/>
                <w:noProof/>
                <w:sz w:val="22"/>
                <w:szCs w:val="22"/>
              </w:rPr>
              <w:t>4.3.2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Očekávané výsledky pro každý specifický cíl a tomu odpovídající výsledkové indikátory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_Toc352311587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73</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88" w:history="1">
            <w:r w:rsidR="00231A8E" w:rsidRPr="00231A8E">
              <w:rPr>
                <w:rStyle w:val="Hypertextovodkaz"/>
                <w:rFonts w:ascii="Arial" w:hAnsi="Arial" w:cs="Arial"/>
                <w:noProof/>
                <w:sz w:val="22"/>
                <w:szCs w:val="22"/>
              </w:rPr>
              <w:t>4.3.3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podporovaných aktivit v rámci vybraných investičních priorit</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_Toc352311588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75</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89" w:history="1">
            <w:r w:rsidR="00231A8E" w:rsidRPr="00231A8E">
              <w:rPr>
                <w:rStyle w:val="Hypertextovodkaz"/>
                <w:rFonts w:ascii="Arial" w:hAnsi="Arial" w:cs="Arial"/>
                <w:noProof/>
                <w:sz w:val="22"/>
                <w:szCs w:val="22"/>
              </w:rPr>
              <w:t>4.3.4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Společné a specifické indikátory výstupu pro každou investiční prioritu</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_Toc352311589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81</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90" w:history="1">
            <w:r w:rsidR="00231A8E" w:rsidRPr="00231A8E">
              <w:rPr>
                <w:rStyle w:val="Hypertextovodkaz"/>
                <w:rFonts w:ascii="Arial" w:hAnsi="Arial" w:cs="Arial"/>
                <w:noProof/>
                <w:sz w:val="22"/>
                <w:szCs w:val="22"/>
              </w:rPr>
              <w:t>4.3.5</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Milníky implementace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_Toc352311590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81</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91" w:history="1">
            <w:r w:rsidR="00231A8E" w:rsidRPr="00231A8E">
              <w:rPr>
                <w:rStyle w:val="Hypertextovodkaz"/>
                <w:rFonts w:ascii="Arial" w:hAnsi="Arial" w:cs="Arial"/>
                <w:noProof/>
                <w:sz w:val="22"/>
                <w:szCs w:val="22"/>
              </w:rPr>
              <w:t>4.3.6</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Kategorizace intervencí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_Toc352311591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81</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92" w:history="1">
            <w:r w:rsidR="00231A8E" w:rsidRPr="00231A8E">
              <w:rPr>
                <w:rStyle w:val="Hypertextovodkaz"/>
                <w:rFonts w:ascii="Arial" w:hAnsi="Arial" w:cs="Arial"/>
                <w:noProof/>
                <w:sz w:val="22"/>
                <w:szCs w:val="22"/>
              </w:rPr>
              <w:t>4.3.7</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Souhrn plánovaného použití TA včetně aktivit pro posílení administrativních kapacit (IS a příjemců)</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_Toc352311592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81</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593" w:history="1">
            <w:r w:rsidR="00231A8E" w:rsidRPr="00231A8E">
              <w:rPr>
                <w:rStyle w:val="Hypertextovodkaz"/>
                <w:rFonts w:ascii="Arial" w:hAnsi="Arial" w:cs="Arial"/>
                <w:noProof/>
                <w:sz w:val="22"/>
                <w:szCs w:val="22"/>
              </w:rPr>
              <w:t>4.4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Prioritní osa 4 Efektivní veřejná správa</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_Toc352311593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82</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94" w:history="1">
            <w:r w:rsidR="00231A8E" w:rsidRPr="00231A8E">
              <w:rPr>
                <w:rStyle w:val="Hypertextovodkaz"/>
                <w:rFonts w:ascii="Arial" w:hAnsi="Arial" w:cs="Arial"/>
                <w:noProof/>
                <w:sz w:val="22"/>
                <w:szCs w:val="22"/>
              </w:rPr>
              <w:t>4.4.1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Investiční priority a specifické cíle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_Toc352311594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82</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95" w:history="1">
            <w:r w:rsidR="00231A8E" w:rsidRPr="00231A8E">
              <w:rPr>
                <w:rStyle w:val="Hypertextovodkaz"/>
                <w:rFonts w:ascii="Arial" w:hAnsi="Arial" w:cs="Arial"/>
                <w:noProof/>
                <w:sz w:val="22"/>
                <w:szCs w:val="22"/>
              </w:rPr>
              <w:t>4.4.2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Očekávané výsledky pro každý specifický cíl a tomu odpovídající výsledkové indikátory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_Toc352311595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83</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96" w:history="1">
            <w:r w:rsidR="00231A8E" w:rsidRPr="00231A8E">
              <w:rPr>
                <w:rStyle w:val="Hypertextovodkaz"/>
                <w:rFonts w:ascii="Arial" w:hAnsi="Arial" w:cs="Arial"/>
                <w:noProof/>
                <w:sz w:val="22"/>
                <w:szCs w:val="22"/>
              </w:rPr>
              <w:t>4.4.3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prioritní osy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_Toc352311596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85</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97" w:history="1">
            <w:r w:rsidR="00231A8E" w:rsidRPr="00231A8E">
              <w:rPr>
                <w:rStyle w:val="Hypertextovodkaz"/>
                <w:rFonts w:ascii="Arial" w:hAnsi="Arial" w:cs="Arial"/>
                <w:noProof/>
                <w:sz w:val="22"/>
                <w:szCs w:val="22"/>
              </w:rPr>
              <w:t>4.4.4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Společné a specifické indikátory výstupu pro každou investiční prioritu</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_Toc352311597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88</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98" w:history="1">
            <w:r w:rsidR="00231A8E" w:rsidRPr="00231A8E">
              <w:rPr>
                <w:rStyle w:val="Hypertextovodkaz"/>
                <w:rFonts w:ascii="Arial" w:hAnsi="Arial" w:cs="Arial"/>
                <w:noProof/>
                <w:sz w:val="22"/>
                <w:szCs w:val="22"/>
              </w:rPr>
              <w:t>4.4.5</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Milníky implementace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_Toc352311598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89</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599" w:history="1">
            <w:r w:rsidR="00231A8E" w:rsidRPr="00231A8E">
              <w:rPr>
                <w:rStyle w:val="Hypertextovodkaz"/>
                <w:rFonts w:ascii="Arial" w:hAnsi="Arial" w:cs="Arial"/>
                <w:noProof/>
                <w:sz w:val="22"/>
                <w:szCs w:val="22"/>
              </w:rPr>
              <w:t>4.4.6</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Kategorizace intervencí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_Toc352311599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89</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600" w:history="1">
            <w:r w:rsidR="00231A8E" w:rsidRPr="00231A8E">
              <w:rPr>
                <w:rStyle w:val="Hypertextovodkaz"/>
                <w:rFonts w:ascii="Arial" w:hAnsi="Arial" w:cs="Arial"/>
                <w:noProof/>
                <w:sz w:val="22"/>
                <w:szCs w:val="22"/>
              </w:rPr>
              <w:t>4.4.7</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Souhrn plánovaného použití TA včetně aktivit pro posílení administrativních kapacit (IS a příjemců)</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_Toc352311600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89</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01" w:history="1">
            <w:r w:rsidR="00231A8E" w:rsidRPr="00231A8E">
              <w:rPr>
                <w:rStyle w:val="Hypertextovodkaz"/>
                <w:rFonts w:ascii="Arial" w:hAnsi="Arial" w:cs="Arial"/>
                <w:noProof/>
                <w:sz w:val="22"/>
                <w:szCs w:val="22"/>
              </w:rPr>
              <w:t>4.5</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Prioritní osa 5 Technická pomoc</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_Toc352311601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90</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602" w:history="1">
            <w:r w:rsidR="00231A8E" w:rsidRPr="00231A8E">
              <w:rPr>
                <w:rStyle w:val="Hypertextovodkaz"/>
                <w:rFonts w:ascii="Arial" w:hAnsi="Arial" w:cs="Arial"/>
                <w:noProof/>
                <w:sz w:val="22"/>
                <w:szCs w:val="22"/>
              </w:rPr>
              <w:t>4.5.1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Specifický cíl</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_Toc352311602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90</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603" w:history="1">
            <w:r w:rsidR="00231A8E" w:rsidRPr="00231A8E">
              <w:rPr>
                <w:rStyle w:val="Hypertextovodkaz"/>
                <w:rFonts w:ascii="Arial" w:hAnsi="Arial" w:cs="Arial"/>
                <w:noProof/>
                <w:sz w:val="22"/>
                <w:szCs w:val="22"/>
              </w:rPr>
              <w:t>4.5.2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Očekávané výsledky pro každý specifický cíl a tomu odpovídající výsledkové indikátory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_Toc352311603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90</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604" w:history="1">
            <w:r w:rsidR="00231A8E" w:rsidRPr="00231A8E">
              <w:rPr>
                <w:rStyle w:val="Hypertextovodkaz"/>
                <w:rFonts w:ascii="Arial" w:hAnsi="Arial" w:cs="Arial"/>
                <w:noProof/>
                <w:sz w:val="22"/>
                <w:szCs w:val="22"/>
              </w:rPr>
              <w:t>4.5.3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podporovaných aktivit a očekávaného příspěvku ke specifickým cílům</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_Toc352311604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90</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605" w:history="1">
            <w:r w:rsidR="00231A8E" w:rsidRPr="00231A8E">
              <w:rPr>
                <w:rStyle w:val="Hypertextovodkaz"/>
                <w:rFonts w:ascii="Arial" w:hAnsi="Arial" w:cs="Arial"/>
                <w:noProof/>
                <w:sz w:val="22"/>
                <w:szCs w:val="22"/>
                <w:highlight w:val="yellow"/>
              </w:rPr>
              <w:t>4.5.4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highlight w:val="yellow"/>
              </w:rPr>
              <w:t>Specifické indikátory výstupu</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_Toc352311605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91</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606" w:history="1">
            <w:r w:rsidR="00231A8E" w:rsidRPr="00231A8E">
              <w:rPr>
                <w:rStyle w:val="Hypertextovodkaz"/>
                <w:rFonts w:ascii="Arial" w:hAnsi="Arial" w:cs="Arial"/>
                <w:noProof/>
                <w:sz w:val="22"/>
                <w:szCs w:val="22"/>
              </w:rPr>
              <w:t>4.5.5</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Kategorizace intervencí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_Toc352311606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91</w:t>
            </w:r>
            <w:r w:rsidRPr="00231A8E">
              <w:rPr>
                <w:rFonts w:ascii="Arial" w:hAnsi="Arial" w:cs="Arial"/>
                <w:noProof/>
                <w:webHidden/>
                <w:sz w:val="22"/>
                <w:szCs w:val="22"/>
              </w:rPr>
              <w:fldChar w:fldCharType="end"/>
            </w:r>
          </w:hyperlink>
        </w:p>
        <w:p w:rsidR="00231A8E" w:rsidRPr="00231A8E" w:rsidRDefault="003A0B39" w:rsidP="00231A8E">
          <w:pPr>
            <w:pStyle w:val="Obsah1"/>
            <w:rPr>
              <w:rFonts w:eastAsiaTheme="minorEastAsia"/>
            </w:rPr>
          </w:pPr>
          <w:hyperlink w:anchor="_Toc352311607" w:history="1">
            <w:r w:rsidR="00231A8E" w:rsidRPr="00231A8E">
              <w:rPr>
                <w:rStyle w:val="Hypertextovodkaz"/>
                <w:highlight w:val="yellow"/>
              </w:rPr>
              <w:t>5</w:t>
            </w:r>
            <w:r w:rsidR="00231A8E" w:rsidRPr="00231A8E">
              <w:rPr>
                <w:rFonts w:eastAsiaTheme="minorEastAsia"/>
              </w:rPr>
              <w:tab/>
            </w:r>
            <w:r w:rsidR="00231A8E" w:rsidRPr="00231A8E">
              <w:rPr>
                <w:rStyle w:val="Hypertextovodkaz"/>
                <w:highlight w:val="yellow"/>
              </w:rPr>
              <w:t>Finanční rámec 2014-2020</w:t>
            </w:r>
            <w:r w:rsidR="00231A8E" w:rsidRPr="00231A8E">
              <w:rPr>
                <w:webHidden/>
              </w:rPr>
              <w:tab/>
            </w:r>
            <w:r w:rsidRPr="00231A8E">
              <w:rPr>
                <w:webHidden/>
              </w:rPr>
              <w:fldChar w:fldCharType="begin"/>
            </w:r>
            <w:r w:rsidR="00231A8E" w:rsidRPr="00231A8E">
              <w:rPr>
                <w:webHidden/>
              </w:rPr>
              <w:instrText xml:space="preserve"> PAGEREF _Toc352311607 \h </w:instrText>
            </w:r>
            <w:r w:rsidRPr="00231A8E">
              <w:rPr>
                <w:webHidden/>
              </w:rPr>
            </w:r>
            <w:r w:rsidRPr="00231A8E">
              <w:rPr>
                <w:webHidden/>
              </w:rPr>
              <w:fldChar w:fldCharType="separate"/>
            </w:r>
            <w:r w:rsidR="00231A8E">
              <w:rPr>
                <w:webHidden/>
              </w:rPr>
              <w:t>92</w:t>
            </w:r>
            <w:r w:rsidRPr="00231A8E">
              <w:rPr>
                <w:webHidden/>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08" w:history="1">
            <w:r w:rsidR="00231A8E" w:rsidRPr="00231A8E">
              <w:rPr>
                <w:rStyle w:val="Hypertextovodkaz"/>
                <w:rFonts w:ascii="Arial" w:hAnsi="Arial" w:cs="Arial"/>
                <w:noProof/>
                <w:sz w:val="22"/>
                <w:szCs w:val="22"/>
              </w:rPr>
              <w:t>5.1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Stručný popis</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_Toc352311608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92</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09" w:history="1">
            <w:r w:rsidR="00231A8E" w:rsidRPr="00231A8E">
              <w:rPr>
                <w:rStyle w:val="Hypertextovodkaz"/>
                <w:rFonts w:ascii="Arial" w:hAnsi="Arial" w:cs="Arial"/>
                <w:noProof/>
                <w:sz w:val="22"/>
                <w:szCs w:val="22"/>
              </w:rPr>
              <w:t>5.2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Tabulka alokací za celý OP podle jednotlivých let</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_Toc352311609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92</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10" w:history="1">
            <w:r w:rsidR="00231A8E" w:rsidRPr="00231A8E">
              <w:rPr>
                <w:rStyle w:val="Hypertextovodkaz"/>
                <w:rFonts w:ascii="Arial" w:hAnsi="Arial" w:cs="Arial"/>
                <w:noProof/>
                <w:sz w:val="22"/>
                <w:szCs w:val="22"/>
              </w:rPr>
              <w:t>5.3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Tabulka alokací za celé období podle jednotlivých prioritních os</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_Toc352311610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92</w:t>
            </w:r>
            <w:r w:rsidRPr="00231A8E">
              <w:rPr>
                <w:rFonts w:ascii="Arial" w:hAnsi="Arial" w:cs="Arial"/>
                <w:noProof/>
                <w:webHidden/>
                <w:sz w:val="22"/>
                <w:szCs w:val="22"/>
              </w:rPr>
              <w:fldChar w:fldCharType="end"/>
            </w:r>
          </w:hyperlink>
        </w:p>
        <w:p w:rsidR="00231A8E" w:rsidRPr="00231A8E" w:rsidRDefault="003A0B39" w:rsidP="00231A8E">
          <w:pPr>
            <w:pStyle w:val="Obsah1"/>
            <w:rPr>
              <w:rFonts w:eastAsiaTheme="minorEastAsia"/>
            </w:rPr>
          </w:pPr>
          <w:hyperlink w:anchor="_Toc352311611" w:history="1">
            <w:r w:rsidR="00231A8E" w:rsidRPr="00231A8E">
              <w:rPr>
                <w:rStyle w:val="Hypertextovodkaz"/>
              </w:rPr>
              <w:t>6</w:t>
            </w:r>
            <w:r w:rsidR="00231A8E" w:rsidRPr="00231A8E">
              <w:rPr>
                <w:rFonts w:eastAsiaTheme="minorEastAsia"/>
              </w:rPr>
              <w:tab/>
            </w:r>
            <w:r w:rsidR="00231A8E" w:rsidRPr="00231A8E">
              <w:rPr>
                <w:rStyle w:val="Hypertextovodkaz"/>
              </w:rPr>
              <w:t>Integrovaný přístup k územnímu rozvoji</w:t>
            </w:r>
            <w:r w:rsidR="00231A8E" w:rsidRPr="00231A8E">
              <w:rPr>
                <w:webHidden/>
              </w:rPr>
              <w:tab/>
            </w:r>
            <w:r w:rsidRPr="00231A8E">
              <w:rPr>
                <w:webHidden/>
              </w:rPr>
              <w:fldChar w:fldCharType="begin"/>
            </w:r>
            <w:r w:rsidR="00231A8E" w:rsidRPr="00231A8E">
              <w:rPr>
                <w:webHidden/>
              </w:rPr>
              <w:instrText xml:space="preserve"> PAGEREF _Toc352311611 \h </w:instrText>
            </w:r>
            <w:r w:rsidRPr="00231A8E">
              <w:rPr>
                <w:webHidden/>
              </w:rPr>
            </w:r>
            <w:r w:rsidRPr="00231A8E">
              <w:rPr>
                <w:webHidden/>
              </w:rPr>
              <w:fldChar w:fldCharType="separate"/>
            </w:r>
            <w:r w:rsidR="00231A8E">
              <w:rPr>
                <w:webHidden/>
              </w:rPr>
              <w:t>93</w:t>
            </w:r>
            <w:r w:rsidRPr="00231A8E">
              <w:rPr>
                <w:webHidden/>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12" w:history="1">
            <w:r w:rsidR="00231A8E" w:rsidRPr="00231A8E">
              <w:rPr>
                <w:rStyle w:val="Hypertextovodkaz"/>
                <w:rFonts w:ascii="Arial" w:hAnsi="Arial" w:cs="Arial"/>
                <w:noProof/>
                <w:sz w:val="22"/>
                <w:szCs w:val="22"/>
              </w:rPr>
              <w:t>6.1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Přístup k využití komunitně vedeného místního rozvoje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_Toc352311612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93</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13" w:history="1">
            <w:r w:rsidR="00231A8E" w:rsidRPr="00231A8E">
              <w:rPr>
                <w:rStyle w:val="Hypertextovodkaz"/>
                <w:rFonts w:ascii="Arial" w:hAnsi="Arial" w:cs="Arial"/>
                <w:noProof/>
                <w:sz w:val="22"/>
                <w:szCs w:val="22"/>
              </w:rPr>
              <w:t>6.2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Přístup k využití Integrovaných územních investic</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_Toc352311613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94</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14" w:history="1">
            <w:r w:rsidR="00231A8E" w:rsidRPr="00231A8E">
              <w:rPr>
                <w:rStyle w:val="Hypertextovodkaz"/>
                <w:rFonts w:ascii="Arial" w:hAnsi="Arial" w:cs="Arial"/>
                <w:noProof/>
                <w:sz w:val="22"/>
                <w:szCs w:val="22"/>
              </w:rPr>
              <w:t>6.3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Opatření pro meziregionální a nadnárodní aktivity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_Toc352311614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94</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15" w:history="1">
            <w:r w:rsidR="00231A8E" w:rsidRPr="00231A8E">
              <w:rPr>
                <w:rStyle w:val="Hypertextovodkaz"/>
                <w:rFonts w:ascii="Arial" w:hAnsi="Arial" w:cs="Arial"/>
                <w:noProof/>
                <w:sz w:val="22"/>
                <w:szCs w:val="22"/>
              </w:rPr>
              <w:t>6.4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Plánované intervence ve prospěch makro-regionálních strategií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_Toc352311615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94</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16" w:history="1">
            <w:r w:rsidR="00231A8E" w:rsidRPr="00231A8E">
              <w:rPr>
                <w:rStyle w:val="Hypertextovodkaz"/>
                <w:rFonts w:ascii="Arial" w:hAnsi="Arial" w:cs="Arial"/>
                <w:noProof/>
                <w:sz w:val="22"/>
                <w:szCs w:val="22"/>
              </w:rPr>
              <w:t>6.5</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Specifické potřeby území zasažených chudobou a vyloučením, se zvláštním ohledem na vyloučené komunity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_Toc352311616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94</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17" w:history="1">
            <w:r w:rsidR="00231A8E" w:rsidRPr="00231A8E">
              <w:rPr>
                <w:rStyle w:val="Hypertextovodkaz"/>
                <w:rFonts w:ascii="Arial" w:hAnsi="Arial" w:cs="Arial"/>
                <w:noProof/>
                <w:sz w:val="22"/>
                <w:szCs w:val="22"/>
              </w:rPr>
              <w:t>6.6</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Přístup k využití Integrovaných plánů rozvoje území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_Toc352311617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95</w:t>
            </w:r>
            <w:r w:rsidRPr="00231A8E">
              <w:rPr>
                <w:rFonts w:ascii="Arial" w:hAnsi="Arial" w:cs="Arial"/>
                <w:noProof/>
                <w:webHidden/>
                <w:sz w:val="22"/>
                <w:szCs w:val="22"/>
              </w:rPr>
              <w:fldChar w:fldCharType="end"/>
            </w:r>
          </w:hyperlink>
        </w:p>
        <w:p w:rsidR="00231A8E" w:rsidRPr="00231A8E" w:rsidRDefault="003A0B39" w:rsidP="00231A8E">
          <w:pPr>
            <w:pStyle w:val="Obsah1"/>
            <w:rPr>
              <w:rFonts w:eastAsiaTheme="minorEastAsia"/>
            </w:rPr>
          </w:pPr>
          <w:hyperlink w:anchor="_Toc352311618" w:history="1">
            <w:r w:rsidR="00231A8E" w:rsidRPr="00231A8E">
              <w:rPr>
                <w:rStyle w:val="Hypertextovodkaz"/>
              </w:rPr>
              <w:t>7</w:t>
            </w:r>
            <w:r w:rsidR="00231A8E" w:rsidRPr="00231A8E">
              <w:rPr>
                <w:rFonts w:eastAsiaTheme="minorEastAsia"/>
              </w:rPr>
              <w:tab/>
            </w:r>
            <w:r w:rsidR="00231A8E" w:rsidRPr="00231A8E">
              <w:rPr>
                <w:rStyle w:val="Hypertextovodkaz"/>
              </w:rPr>
              <w:t>Implementační uspořádání a koordinace</w:t>
            </w:r>
            <w:r w:rsidR="00231A8E" w:rsidRPr="00231A8E">
              <w:rPr>
                <w:webHidden/>
              </w:rPr>
              <w:tab/>
            </w:r>
            <w:r w:rsidRPr="00231A8E">
              <w:rPr>
                <w:webHidden/>
              </w:rPr>
              <w:fldChar w:fldCharType="begin"/>
            </w:r>
            <w:r w:rsidR="00231A8E" w:rsidRPr="00231A8E">
              <w:rPr>
                <w:webHidden/>
              </w:rPr>
              <w:instrText xml:space="preserve"> PAGEREF _Toc352311618 \h </w:instrText>
            </w:r>
            <w:r w:rsidRPr="00231A8E">
              <w:rPr>
                <w:webHidden/>
              </w:rPr>
            </w:r>
            <w:r w:rsidRPr="00231A8E">
              <w:rPr>
                <w:webHidden/>
              </w:rPr>
              <w:fldChar w:fldCharType="separate"/>
            </w:r>
            <w:r w:rsidR="00231A8E">
              <w:rPr>
                <w:webHidden/>
              </w:rPr>
              <w:t>96</w:t>
            </w:r>
            <w:r w:rsidRPr="00231A8E">
              <w:rPr>
                <w:webHidden/>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19" w:history="1">
            <w:r w:rsidR="00231A8E" w:rsidRPr="00231A8E">
              <w:rPr>
                <w:rStyle w:val="Hypertextovodkaz"/>
                <w:rFonts w:ascii="Arial" w:hAnsi="Arial" w:cs="Arial"/>
                <w:noProof/>
                <w:sz w:val="22"/>
                <w:szCs w:val="22"/>
              </w:rPr>
              <w:t>7.1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Určení „povinných“ subjektů – Řídicí orgán, Certifikační orgán, Auditní orgán</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_Toc352311619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96</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20" w:history="1">
            <w:r w:rsidR="00231A8E" w:rsidRPr="00231A8E">
              <w:rPr>
                <w:rStyle w:val="Hypertextovodkaz"/>
                <w:rFonts w:ascii="Arial" w:hAnsi="Arial" w:cs="Arial"/>
                <w:noProof/>
                <w:sz w:val="22"/>
                <w:szCs w:val="22"/>
              </w:rPr>
              <w:t>7.2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aktivit pro zapojení partnerů do provádění OP</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_Toc352311620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96</w:t>
            </w:r>
            <w:r w:rsidRPr="00231A8E">
              <w:rPr>
                <w:rFonts w:ascii="Arial" w:hAnsi="Arial" w:cs="Arial"/>
                <w:noProof/>
                <w:webHidden/>
                <w:sz w:val="22"/>
                <w:szCs w:val="22"/>
              </w:rPr>
              <w:fldChar w:fldCharType="end"/>
            </w:r>
          </w:hyperlink>
        </w:p>
        <w:p w:rsidR="00231A8E" w:rsidRPr="00231A8E" w:rsidRDefault="003A0B39" w:rsidP="00231A8E">
          <w:pPr>
            <w:pStyle w:val="Obsah3"/>
            <w:tabs>
              <w:tab w:val="left" w:pos="1320"/>
              <w:tab w:val="right" w:leader="dot" w:pos="9062"/>
            </w:tabs>
            <w:spacing w:after="0"/>
            <w:rPr>
              <w:rFonts w:ascii="Arial" w:eastAsiaTheme="minorEastAsia" w:hAnsi="Arial" w:cs="Arial"/>
              <w:noProof/>
              <w:sz w:val="22"/>
              <w:szCs w:val="22"/>
            </w:rPr>
          </w:pPr>
          <w:hyperlink w:anchor="_Toc352311621" w:history="1">
            <w:r w:rsidR="00231A8E" w:rsidRPr="00231A8E">
              <w:rPr>
                <w:rStyle w:val="Hypertextovodkaz"/>
                <w:rFonts w:ascii="Arial" w:hAnsi="Arial" w:cs="Arial"/>
                <w:noProof/>
                <w:sz w:val="22"/>
                <w:szCs w:val="22"/>
              </w:rPr>
              <w:t>7.2.1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Posilování kapacit sociálních partnerů a NNO</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_Toc352311621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96</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22" w:history="1">
            <w:r w:rsidR="00231A8E" w:rsidRPr="00231A8E">
              <w:rPr>
                <w:rStyle w:val="Hypertextovodkaz"/>
                <w:rFonts w:ascii="Arial" w:hAnsi="Arial" w:cs="Arial"/>
                <w:noProof/>
                <w:sz w:val="22"/>
                <w:szCs w:val="22"/>
              </w:rPr>
              <w:t>7.3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mechanismů pro zajištění koordinace</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_Toc352311622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97</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23" w:history="1">
            <w:r w:rsidR="00231A8E" w:rsidRPr="00231A8E">
              <w:rPr>
                <w:rStyle w:val="Hypertextovodkaz"/>
                <w:rFonts w:ascii="Arial" w:hAnsi="Arial" w:cs="Arial"/>
                <w:noProof/>
                <w:sz w:val="22"/>
                <w:szCs w:val="22"/>
              </w:rPr>
              <w:t>7.4</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Ex-ante kondicionality</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_Toc352311623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98</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24" w:history="1">
            <w:r w:rsidR="00231A8E" w:rsidRPr="00231A8E">
              <w:rPr>
                <w:rStyle w:val="Hypertextovodkaz"/>
                <w:rFonts w:ascii="Arial" w:hAnsi="Arial" w:cs="Arial"/>
                <w:noProof/>
                <w:sz w:val="22"/>
                <w:szCs w:val="22"/>
                <w:highlight w:val="yellow"/>
              </w:rPr>
              <w:t>7.5</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highlight w:val="yellow"/>
              </w:rPr>
              <w:t>Shrnutí vyhodnocení administrativní zátěže pro příjemce a akční plán pro její snížení</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_Toc352311624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109</w:t>
            </w:r>
            <w:r w:rsidRPr="00231A8E">
              <w:rPr>
                <w:rFonts w:ascii="Arial" w:hAnsi="Arial" w:cs="Arial"/>
                <w:noProof/>
                <w:webHidden/>
                <w:sz w:val="22"/>
                <w:szCs w:val="22"/>
              </w:rPr>
              <w:fldChar w:fldCharType="end"/>
            </w:r>
          </w:hyperlink>
        </w:p>
        <w:p w:rsidR="00231A8E" w:rsidRPr="00231A8E" w:rsidRDefault="003A0B39" w:rsidP="00231A8E">
          <w:pPr>
            <w:pStyle w:val="Obsah1"/>
            <w:rPr>
              <w:rFonts w:eastAsiaTheme="minorEastAsia"/>
            </w:rPr>
          </w:pPr>
          <w:hyperlink w:anchor="_Toc352311625" w:history="1">
            <w:r w:rsidR="00231A8E" w:rsidRPr="00231A8E">
              <w:rPr>
                <w:rStyle w:val="Hypertextovodkaz"/>
              </w:rPr>
              <w:t>8</w:t>
            </w:r>
            <w:r w:rsidR="00231A8E" w:rsidRPr="00231A8E">
              <w:rPr>
                <w:rFonts w:eastAsiaTheme="minorEastAsia"/>
              </w:rPr>
              <w:tab/>
            </w:r>
            <w:r w:rsidR="00231A8E" w:rsidRPr="00231A8E">
              <w:rPr>
                <w:rStyle w:val="Hypertextovodkaz"/>
              </w:rPr>
              <w:t>Horizontální témata</w:t>
            </w:r>
            <w:r w:rsidR="00231A8E" w:rsidRPr="00231A8E">
              <w:rPr>
                <w:webHidden/>
              </w:rPr>
              <w:tab/>
            </w:r>
            <w:r w:rsidRPr="00231A8E">
              <w:rPr>
                <w:webHidden/>
              </w:rPr>
              <w:fldChar w:fldCharType="begin"/>
            </w:r>
            <w:r w:rsidR="00231A8E" w:rsidRPr="00231A8E">
              <w:rPr>
                <w:webHidden/>
              </w:rPr>
              <w:instrText xml:space="preserve"> PAGEREF _Toc352311625 \h </w:instrText>
            </w:r>
            <w:r w:rsidRPr="00231A8E">
              <w:rPr>
                <w:webHidden/>
              </w:rPr>
            </w:r>
            <w:r w:rsidRPr="00231A8E">
              <w:rPr>
                <w:webHidden/>
              </w:rPr>
              <w:fldChar w:fldCharType="separate"/>
            </w:r>
            <w:r w:rsidR="00231A8E">
              <w:rPr>
                <w:webHidden/>
              </w:rPr>
              <w:t>109</w:t>
            </w:r>
            <w:r w:rsidRPr="00231A8E">
              <w:rPr>
                <w:webHidden/>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26" w:history="1">
            <w:r w:rsidR="00231A8E" w:rsidRPr="00231A8E">
              <w:rPr>
                <w:rStyle w:val="Hypertextovodkaz"/>
                <w:rFonts w:ascii="Arial" w:hAnsi="Arial" w:cs="Arial"/>
                <w:noProof/>
                <w:sz w:val="22"/>
                <w:szCs w:val="22"/>
              </w:rPr>
              <w:t>8.1</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specifických aktivit na ochranu životního prostředí, změny klimatu</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_Toc352311626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109</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27" w:history="1">
            <w:r w:rsidR="00231A8E" w:rsidRPr="00231A8E">
              <w:rPr>
                <w:rStyle w:val="Hypertextovodkaz"/>
                <w:rFonts w:ascii="Arial" w:hAnsi="Arial" w:cs="Arial"/>
                <w:noProof/>
                <w:sz w:val="22"/>
                <w:szCs w:val="22"/>
              </w:rPr>
              <w:t>8.2</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specifických aktivit na rovné příležitosti a nediskriminaci</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_Toc352311627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109</w:t>
            </w:r>
            <w:r w:rsidRPr="00231A8E">
              <w:rPr>
                <w:rFonts w:ascii="Arial" w:hAnsi="Arial" w:cs="Arial"/>
                <w:noProof/>
                <w:webHidden/>
                <w:sz w:val="22"/>
                <w:szCs w:val="22"/>
              </w:rPr>
              <w:fldChar w:fldCharType="end"/>
            </w:r>
          </w:hyperlink>
        </w:p>
        <w:p w:rsidR="00231A8E" w:rsidRPr="00231A8E" w:rsidRDefault="003A0B39" w:rsidP="00231A8E">
          <w:pPr>
            <w:pStyle w:val="Obsah2"/>
            <w:tabs>
              <w:tab w:val="left" w:pos="880"/>
              <w:tab w:val="right" w:leader="dot" w:pos="9062"/>
            </w:tabs>
            <w:spacing w:after="0"/>
            <w:rPr>
              <w:rFonts w:ascii="Arial" w:eastAsiaTheme="minorEastAsia" w:hAnsi="Arial" w:cs="Arial"/>
              <w:noProof/>
              <w:sz w:val="22"/>
              <w:szCs w:val="22"/>
            </w:rPr>
          </w:pPr>
          <w:hyperlink w:anchor="_Toc352311628" w:history="1">
            <w:r w:rsidR="00231A8E" w:rsidRPr="00231A8E">
              <w:rPr>
                <w:rStyle w:val="Hypertextovodkaz"/>
                <w:rFonts w:ascii="Arial" w:hAnsi="Arial" w:cs="Arial"/>
                <w:noProof/>
                <w:sz w:val="22"/>
                <w:szCs w:val="22"/>
              </w:rPr>
              <w:t>8.3</w:t>
            </w:r>
            <w:r w:rsidR="00231A8E" w:rsidRPr="00231A8E">
              <w:rPr>
                <w:rFonts w:ascii="Arial" w:eastAsiaTheme="minorEastAsia" w:hAnsi="Arial" w:cs="Arial"/>
                <w:noProof/>
                <w:sz w:val="22"/>
                <w:szCs w:val="22"/>
              </w:rPr>
              <w:tab/>
            </w:r>
            <w:r w:rsidR="00231A8E" w:rsidRPr="00231A8E">
              <w:rPr>
                <w:rStyle w:val="Hypertextovodkaz"/>
                <w:rFonts w:ascii="Arial" w:hAnsi="Arial" w:cs="Arial"/>
                <w:noProof/>
                <w:sz w:val="22"/>
                <w:szCs w:val="22"/>
              </w:rPr>
              <w:t>Popis příspěvku k rovnosti žen a mužů</w:t>
            </w:r>
            <w:r w:rsidR="00231A8E" w:rsidRPr="00231A8E">
              <w:rPr>
                <w:rFonts w:ascii="Arial" w:hAnsi="Arial" w:cs="Arial"/>
                <w:noProof/>
                <w:webHidden/>
                <w:sz w:val="22"/>
                <w:szCs w:val="22"/>
              </w:rPr>
              <w:tab/>
            </w:r>
            <w:r w:rsidRPr="00231A8E">
              <w:rPr>
                <w:rFonts w:ascii="Arial" w:hAnsi="Arial" w:cs="Arial"/>
                <w:noProof/>
                <w:webHidden/>
                <w:sz w:val="22"/>
                <w:szCs w:val="22"/>
              </w:rPr>
              <w:fldChar w:fldCharType="begin"/>
            </w:r>
            <w:r w:rsidR="00231A8E" w:rsidRPr="00231A8E">
              <w:rPr>
                <w:rFonts w:ascii="Arial" w:hAnsi="Arial" w:cs="Arial"/>
                <w:noProof/>
                <w:webHidden/>
                <w:sz w:val="22"/>
                <w:szCs w:val="22"/>
              </w:rPr>
              <w:instrText xml:space="preserve"> PAGEREF _Toc352311628 \h </w:instrText>
            </w:r>
            <w:r w:rsidRPr="00231A8E">
              <w:rPr>
                <w:rFonts w:ascii="Arial" w:hAnsi="Arial" w:cs="Arial"/>
                <w:noProof/>
                <w:webHidden/>
                <w:sz w:val="22"/>
                <w:szCs w:val="22"/>
              </w:rPr>
            </w:r>
            <w:r w:rsidRPr="00231A8E">
              <w:rPr>
                <w:rFonts w:ascii="Arial" w:hAnsi="Arial" w:cs="Arial"/>
                <w:noProof/>
                <w:webHidden/>
                <w:sz w:val="22"/>
                <w:szCs w:val="22"/>
              </w:rPr>
              <w:fldChar w:fldCharType="separate"/>
            </w:r>
            <w:r w:rsidR="00231A8E">
              <w:rPr>
                <w:rFonts w:ascii="Arial" w:hAnsi="Arial" w:cs="Arial"/>
                <w:noProof/>
                <w:webHidden/>
                <w:sz w:val="22"/>
                <w:szCs w:val="22"/>
              </w:rPr>
              <w:t>110</w:t>
            </w:r>
            <w:r w:rsidRPr="00231A8E">
              <w:rPr>
                <w:rFonts w:ascii="Arial" w:hAnsi="Arial" w:cs="Arial"/>
                <w:noProof/>
                <w:webHidden/>
                <w:sz w:val="22"/>
                <w:szCs w:val="22"/>
              </w:rPr>
              <w:fldChar w:fldCharType="end"/>
            </w:r>
          </w:hyperlink>
        </w:p>
        <w:p w:rsidR="00413F90" w:rsidRPr="00711BE6" w:rsidRDefault="003A0B39" w:rsidP="00231A8E">
          <w:pPr>
            <w:rPr>
              <w:rFonts w:ascii="Arial" w:hAnsi="Arial" w:cs="Arial"/>
              <w:sz w:val="22"/>
              <w:szCs w:val="22"/>
            </w:rPr>
          </w:pPr>
          <w:r w:rsidRPr="00231A8E">
            <w:rPr>
              <w:rFonts w:ascii="Arial" w:hAnsi="Arial" w:cs="Arial"/>
              <w:b/>
              <w:bCs/>
              <w:sz w:val="22"/>
              <w:szCs w:val="22"/>
            </w:rPr>
            <w:fldChar w:fldCharType="end"/>
          </w:r>
        </w:p>
      </w:sdtContent>
    </w:sdt>
    <w:p w:rsidR="00811D5E" w:rsidRPr="00711BE6" w:rsidRDefault="00811D5E" w:rsidP="0087792C">
      <w:pPr>
        <w:pStyle w:val="Zkladntextodsazen"/>
        <w:ind w:left="0"/>
        <w:rPr>
          <w:sz w:val="22"/>
          <w:szCs w:val="22"/>
        </w:rPr>
      </w:pPr>
    </w:p>
    <w:p w:rsidR="00413F90" w:rsidRPr="00086A60" w:rsidRDefault="00413F90" w:rsidP="0087792C">
      <w:pPr>
        <w:pStyle w:val="Zkladntextodsazen"/>
        <w:ind w:left="0"/>
      </w:pPr>
    </w:p>
    <w:p w:rsidR="00413F90" w:rsidRPr="00086A60" w:rsidRDefault="00413F90" w:rsidP="0087792C">
      <w:pPr>
        <w:spacing w:after="200"/>
        <w:rPr>
          <w:rFonts w:ascii="Arial" w:hAnsi="Arial" w:cs="Arial"/>
        </w:rPr>
      </w:pPr>
      <w:r w:rsidRPr="00086A60">
        <w:rPr>
          <w:rFonts w:ascii="Arial" w:hAnsi="Arial" w:cs="Arial"/>
        </w:rPr>
        <w:br w:type="page"/>
      </w:r>
    </w:p>
    <w:p w:rsidR="00811D5E" w:rsidRPr="008B3533" w:rsidRDefault="00811D5E" w:rsidP="0087792C">
      <w:pPr>
        <w:pStyle w:val="Nadpis1"/>
        <w:spacing w:line="240" w:lineRule="auto"/>
      </w:pPr>
      <w:bookmarkStart w:id="0" w:name="_Toc352311549"/>
      <w:r w:rsidRPr="008B3533">
        <w:lastRenderedPageBreak/>
        <w:t>Úvod</w:t>
      </w:r>
      <w:bookmarkEnd w:id="0"/>
    </w:p>
    <w:p w:rsidR="00752A16" w:rsidRDefault="00752A16" w:rsidP="00473751">
      <w:pPr>
        <w:pStyle w:val="CM4"/>
        <w:spacing w:before="60" w:after="60"/>
        <w:jc w:val="both"/>
        <w:rPr>
          <w:rFonts w:ascii="Arial" w:hAnsi="Arial" w:cs="Arial"/>
          <w:bCs/>
          <w:color w:val="000000"/>
          <w:sz w:val="22"/>
          <w:szCs w:val="22"/>
        </w:rPr>
      </w:pPr>
    </w:p>
    <w:p w:rsidR="00F87C01" w:rsidRPr="001D6A3C" w:rsidRDefault="00F87C01" w:rsidP="00AF01DC">
      <w:pPr>
        <w:autoSpaceDE w:val="0"/>
        <w:autoSpaceDN w:val="0"/>
        <w:adjustRightInd w:val="0"/>
        <w:spacing w:after="120"/>
        <w:jc w:val="both"/>
        <w:rPr>
          <w:rFonts w:ascii="Arial" w:eastAsiaTheme="minorHAnsi" w:hAnsi="Arial" w:cs="Arial"/>
          <w:color w:val="000000"/>
          <w:sz w:val="22"/>
          <w:szCs w:val="22"/>
          <w:lang w:eastAsia="en-US"/>
        </w:rPr>
      </w:pPr>
      <w:r w:rsidRPr="001D6A3C">
        <w:rPr>
          <w:rFonts w:ascii="Arial" w:eastAsiaTheme="minorHAnsi" w:hAnsi="Arial" w:cs="Arial"/>
          <w:b/>
          <w:bCs/>
          <w:color w:val="000000"/>
          <w:sz w:val="22"/>
          <w:szCs w:val="22"/>
          <w:lang w:eastAsia="en-US"/>
        </w:rPr>
        <w:t xml:space="preserve">Operační program Zaměstnanost </w:t>
      </w:r>
      <w:r w:rsidRPr="001D6A3C">
        <w:rPr>
          <w:rFonts w:ascii="Arial" w:eastAsiaTheme="minorHAnsi" w:hAnsi="Arial" w:cs="Arial"/>
          <w:color w:val="000000"/>
          <w:sz w:val="22"/>
          <w:szCs w:val="22"/>
          <w:lang w:eastAsia="en-US"/>
        </w:rPr>
        <w:t xml:space="preserve">(OPZ) vymezuje priority pro podporu zaměstnanosti, sociálního začleňování a efektivní veřejné správy z Evropského sociálního fondu v období 2014-2020. OPZ </w:t>
      </w:r>
      <w:r w:rsidR="0073572B">
        <w:rPr>
          <w:rFonts w:ascii="Arial" w:eastAsiaTheme="minorHAnsi" w:hAnsi="Arial" w:cs="Arial"/>
          <w:color w:val="000000"/>
          <w:sz w:val="22"/>
          <w:szCs w:val="22"/>
          <w:lang w:eastAsia="en-US"/>
        </w:rPr>
        <w:t>je</w:t>
      </w:r>
      <w:r w:rsidRPr="001D6A3C">
        <w:rPr>
          <w:rFonts w:ascii="Arial" w:eastAsiaTheme="minorHAnsi" w:hAnsi="Arial" w:cs="Arial"/>
          <w:color w:val="000000"/>
          <w:sz w:val="22"/>
          <w:szCs w:val="22"/>
          <w:lang w:eastAsia="en-US"/>
        </w:rPr>
        <w:t xml:space="preserve"> vypracován zejména ve vazbě na Dohodu o partnerství, která vymezuje priority České republiky pro podporu z Evropských strukturálních a investičních fondů v</w:t>
      </w:r>
      <w:r w:rsidR="001D6A3C">
        <w:rPr>
          <w:rFonts w:ascii="Arial" w:eastAsiaTheme="minorHAnsi" w:hAnsi="Arial" w:cs="Arial"/>
          <w:color w:val="000000"/>
          <w:sz w:val="22"/>
          <w:szCs w:val="22"/>
          <w:lang w:eastAsia="en-US"/>
        </w:rPr>
        <w:t> </w:t>
      </w:r>
      <w:r w:rsidRPr="001D6A3C">
        <w:rPr>
          <w:rFonts w:ascii="Arial" w:eastAsiaTheme="minorHAnsi" w:hAnsi="Arial" w:cs="Arial"/>
          <w:color w:val="000000"/>
          <w:sz w:val="22"/>
          <w:szCs w:val="22"/>
          <w:lang w:eastAsia="en-US"/>
        </w:rPr>
        <w:t xml:space="preserve">období 2014-2020, a další klíčové strategické dokumenty (národní i evropské), které jsou uvedeny dále. </w:t>
      </w:r>
    </w:p>
    <w:p w:rsidR="00F66E3D" w:rsidRPr="001D6A3C" w:rsidRDefault="00F66E3D" w:rsidP="00AF01DC">
      <w:pPr>
        <w:autoSpaceDE w:val="0"/>
        <w:autoSpaceDN w:val="0"/>
        <w:adjustRightInd w:val="0"/>
        <w:spacing w:after="120"/>
        <w:jc w:val="both"/>
        <w:rPr>
          <w:rFonts w:ascii="Arial" w:eastAsiaTheme="minorHAnsi" w:hAnsi="Arial" w:cs="Arial"/>
          <w:color w:val="000000"/>
          <w:sz w:val="22"/>
          <w:szCs w:val="22"/>
          <w:lang w:eastAsia="en-US"/>
        </w:rPr>
      </w:pPr>
      <w:r w:rsidRPr="001D6A3C">
        <w:rPr>
          <w:rFonts w:ascii="Arial" w:eastAsiaTheme="minorHAnsi" w:hAnsi="Arial" w:cs="Arial"/>
          <w:color w:val="000000"/>
          <w:sz w:val="22"/>
          <w:szCs w:val="22"/>
          <w:lang w:eastAsia="en-US"/>
        </w:rPr>
        <w:t>Operační program vymezuje čtyři základní věcné prioritní osy, které pokrývají problematiku podpory zaměstnanosti, rovných příležitostí žen a mužů, adaptability zaměstnanců a</w:t>
      </w:r>
      <w:r w:rsidR="001D6A3C">
        <w:rPr>
          <w:rFonts w:ascii="Arial" w:eastAsiaTheme="minorHAnsi" w:hAnsi="Arial" w:cs="Arial"/>
          <w:color w:val="000000"/>
          <w:sz w:val="22"/>
          <w:szCs w:val="22"/>
          <w:lang w:eastAsia="en-US"/>
        </w:rPr>
        <w:t> </w:t>
      </w:r>
      <w:r w:rsidRPr="001D6A3C">
        <w:rPr>
          <w:rFonts w:ascii="Arial" w:eastAsiaTheme="minorHAnsi" w:hAnsi="Arial" w:cs="Arial"/>
          <w:color w:val="000000"/>
          <w:sz w:val="22"/>
          <w:szCs w:val="22"/>
          <w:lang w:eastAsia="en-US"/>
        </w:rPr>
        <w:t>zaměstnavatelů, dalšího vzdělávání, sociálního začleňování a boje s chudobou, modernizace veřejné správy a veřejných služeb a podpory mezinárodní spolupráce a</w:t>
      </w:r>
      <w:r w:rsidR="001D6A3C">
        <w:rPr>
          <w:rFonts w:ascii="Arial" w:eastAsiaTheme="minorHAnsi" w:hAnsi="Arial" w:cs="Arial"/>
          <w:color w:val="000000"/>
          <w:sz w:val="22"/>
          <w:szCs w:val="22"/>
          <w:lang w:eastAsia="en-US"/>
        </w:rPr>
        <w:t> </w:t>
      </w:r>
      <w:r w:rsidRPr="001D6A3C">
        <w:rPr>
          <w:rFonts w:ascii="Arial" w:eastAsiaTheme="minorHAnsi" w:hAnsi="Arial" w:cs="Arial"/>
          <w:color w:val="000000"/>
          <w:sz w:val="22"/>
          <w:szCs w:val="22"/>
          <w:lang w:eastAsia="en-US"/>
        </w:rPr>
        <w:t>sociálních inovací v oblasti zaměstnanosti a sociálního začleňování.</w:t>
      </w:r>
    </w:p>
    <w:p w:rsidR="00F91612" w:rsidRPr="001D6A3C" w:rsidRDefault="00F91612" w:rsidP="00AF01DC">
      <w:pPr>
        <w:autoSpaceDE w:val="0"/>
        <w:autoSpaceDN w:val="0"/>
        <w:adjustRightInd w:val="0"/>
        <w:spacing w:after="120"/>
        <w:jc w:val="both"/>
        <w:rPr>
          <w:rFonts w:ascii="Arial" w:eastAsiaTheme="minorHAnsi" w:hAnsi="Arial" w:cs="Arial"/>
          <w:color w:val="000000"/>
          <w:sz w:val="22"/>
          <w:szCs w:val="22"/>
          <w:lang w:eastAsia="en-US"/>
        </w:rPr>
      </w:pPr>
      <w:r w:rsidRPr="001D6A3C">
        <w:rPr>
          <w:rFonts w:ascii="Arial" w:eastAsiaTheme="minorHAnsi" w:hAnsi="Arial" w:cs="Arial"/>
          <w:color w:val="000000"/>
          <w:sz w:val="22"/>
          <w:szCs w:val="22"/>
          <w:lang w:eastAsia="en-US"/>
        </w:rPr>
        <w:t>S ohledem na způsobilost výdajů</w:t>
      </w:r>
      <w:r w:rsidR="00F87C01" w:rsidRPr="001D6A3C">
        <w:rPr>
          <w:rFonts w:ascii="Arial" w:eastAsiaTheme="minorHAnsi" w:hAnsi="Arial" w:cs="Arial"/>
          <w:color w:val="000000"/>
          <w:sz w:val="22"/>
          <w:szCs w:val="22"/>
          <w:lang w:eastAsia="en-US"/>
        </w:rPr>
        <w:t xml:space="preserve"> </w:t>
      </w:r>
      <w:r w:rsidRPr="001D6A3C">
        <w:rPr>
          <w:rFonts w:ascii="Arial" w:eastAsiaTheme="minorHAnsi" w:hAnsi="Arial" w:cs="Arial"/>
          <w:color w:val="000000"/>
          <w:sz w:val="22"/>
          <w:szCs w:val="22"/>
          <w:lang w:eastAsia="en-US"/>
        </w:rPr>
        <w:t>financovaných z </w:t>
      </w:r>
      <w:r w:rsidR="00DD2E24" w:rsidRPr="001D6A3C">
        <w:rPr>
          <w:rFonts w:ascii="Arial" w:eastAsiaTheme="minorHAnsi" w:hAnsi="Arial" w:cs="Arial"/>
          <w:color w:val="000000"/>
          <w:sz w:val="22"/>
          <w:szCs w:val="22"/>
          <w:lang w:eastAsia="en-US"/>
        </w:rPr>
        <w:t>Evropského sociálního fondu</w:t>
      </w:r>
      <w:r w:rsidR="00F87C01" w:rsidRPr="001D6A3C">
        <w:rPr>
          <w:rFonts w:ascii="Arial" w:eastAsiaTheme="minorHAnsi" w:hAnsi="Arial" w:cs="Arial"/>
          <w:color w:val="000000"/>
          <w:sz w:val="22"/>
          <w:szCs w:val="22"/>
          <w:lang w:eastAsia="en-US"/>
        </w:rPr>
        <w:t xml:space="preserve"> podporuje OPZ</w:t>
      </w:r>
      <w:r w:rsidR="00DD2E24" w:rsidRPr="001D6A3C">
        <w:rPr>
          <w:rFonts w:ascii="Arial" w:eastAsiaTheme="minorHAnsi" w:hAnsi="Arial" w:cs="Arial"/>
          <w:color w:val="000000"/>
          <w:sz w:val="22"/>
          <w:szCs w:val="22"/>
          <w:lang w:eastAsia="en-US"/>
        </w:rPr>
        <w:t xml:space="preserve"> intervence </w:t>
      </w:r>
      <w:r w:rsidRPr="001D6A3C">
        <w:rPr>
          <w:rFonts w:ascii="Arial" w:eastAsiaTheme="minorHAnsi" w:hAnsi="Arial" w:cs="Arial"/>
          <w:color w:val="000000"/>
          <w:sz w:val="22"/>
          <w:szCs w:val="22"/>
          <w:lang w:eastAsia="en-US"/>
        </w:rPr>
        <w:t>nehmotného</w:t>
      </w:r>
      <w:r w:rsidR="00DD2E24" w:rsidRPr="001D6A3C">
        <w:rPr>
          <w:rFonts w:ascii="Arial" w:eastAsiaTheme="minorHAnsi" w:hAnsi="Arial" w:cs="Arial"/>
          <w:color w:val="000000"/>
          <w:sz w:val="22"/>
          <w:szCs w:val="22"/>
          <w:lang w:eastAsia="en-US"/>
        </w:rPr>
        <w:t xml:space="preserve"> charakteru</w:t>
      </w:r>
      <w:r w:rsidRPr="001D6A3C">
        <w:rPr>
          <w:rFonts w:ascii="Arial" w:eastAsiaTheme="minorHAnsi" w:hAnsi="Arial" w:cs="Arial"/>
          <w:color w:val="000000"/>
          <w:sz w:val="22"/>
          <w:szCs w:val="22"/>
          <w:lang w:eastAsia="en-US"/>
        </w:rPr>
        <w:t>.</w:t>
      </w:r>
    </w:p>
    <w:p w:rsidR="00F66E3D" w:rsidRPr="001D6A3C" w:rsidRDefault="00F91612" w:rsidP="00AF01DC">
      <w:pPr>
        <w:autoSpaceDE w:val="0"/>
        <w:autoSpaceDN w:val="0"/>
        <w:adjustRightInd w:val="0"/>
        <w:spacing w:after="120"/>
        <w:jc w:val="both"/>
        <w:rPr>
          <w:rFonts w:ascii="Arial" w:eastAsiaTheme="minorHAnsi" w:hAnsi="Arial" w:cs="Arial"/>
          <w:color w:val="000000"/>
          <w:sz w:val="22"/>
          <w:szCs w:val="22"/>
          <w:lang w:eastAsia="en-US"/>
        </w:rPr>
      </w:pPr>
      <w:r w:rsidRPr="001D6A3C">
        <w:rPr>
          <w:rFonts w:ascii="Arial" w:eastAsiaTheme="minorHAnsi" w:hAnsi="Arial" w:cs="Arial"/>
          <w:color w:val="000000"/>
          <w:sz w:val="22"/>
          <w:szCs w:val="22"/>
          <w:lang w:eastAsia="en-US"/>
        </w:rPr>
        <w:t xml:space="preserve">Řídicím orgánem operačního programu Zaměstnanost je na základě usnesení vlády č. 867 ze dne 28. listopadu 2012 Ministerstvo práce a sociálních věcí. </w:t>
      </w:r>
      <w:r w:rsidR="00F66E3D" w:rsidRPr="001D6A3C">
        <w:rPr>
          <w:rFonts w:ascii="Arial" w:eastAsiaTheme="minorHAnsi" w:hAnsi="Arial" w:cs="Arial"/>
          <w:color w:val="000000"/>
          <w:sz w:val="22"/>
          <w:szCs w:val="22"/>
          <w:lang w:eastAsia="en-US"/>
        </w:rPr>
        <w:t>Příprava MPSV na čerpání fondů EU v období 2014-2020 probíhala již od roku 2011, a to v rámci Pracovní skupiny MPSV pro tvorbu strategie a priorit pro využívání fondů EU v období 2014–2020. Tato skupina se skládala ze zástupců jednotlivých věcných sekcí MPSV a jejím hlavním úkolem byla příprava problémových analýz pro oblast zaměstnanosti a sociálního začleňování a</w:t>
      </w:r>
      <w:r w:rsidR="001D6A3C">
        <w:rPr>
          <w:rFonts w:ascii="Arial" w:eastAsiaTheme="minorHAnsi" w:hAnsi="Arial" w:cs="Arial"/>
          <w:color w:val="000000"/>
          <w:sz w:val="22"/>
          <w:szCs w:val="22"/>
          <w:lang w:eastAsia="en-US"/>
        </w:rPr>
        <w:t> </w:t>
      </w:r>
      <w:r w:rsidR="00F66E3D" w:rsidRPr="001D6A3C">
        <w:rPr>
          <w:rFonts w:ascii="Arial" w:eastAsiaTheme="minorHAnsi" w:hAnsi="Arial" w:cs="Arial"/>
          <w:color w:val="000000"/>
          <w:sz w:val="22"/>
          <w:szCs w:val="22"/>
          <w:lang w:eastAsia="en-US"/>
        </w:rPr>
        <w:t>navazující příprava priorit pro čerpání fondů EU po roce 2014. Podklady vytvořené v rámci pracovní skupiny pak byly využity pro tvorbu první verze operačního programu Zaměstnanost.</w:t>
      </w:r>
    </w:p>
    <w:p w:rsidR="00F66E3D" w:rsidRPr="001D6A3C" w:rsidRDefault="00F91612" w:rsidP="00AF01DC">
      <w:pPr>
        <w:autoSpaceDE w:val="0"/>
        <w:autoSpaceDN w:val="0"/>
        <w:adjustRightInd w:val="0"/>
        <w:spacing w:after="120"/>
        <w:jc w:val="both"/>
        <w:rPr>
          <w:rFonts w:ascii="Arial" w:eastAsiaTheme="minorHAnsi" w:hAnsi="Arial" w:cs="Arial"/>
          <w:color w:val="000000"/>
          <w:sz w:val="22"/>
          <w:szCs w:val="22"/>
          <w:lang w:eastAsia="en-US"/>
        </w:rPr>
      </w:pPr>
      <w:r w:rsidRPr="001D6A3C">
        <w:rPr>
          <w:rFonts w:ascii="Arial" w:eastAsiaTheme="minorHAnsi" w:hAnsi="Arial" w:cs="Arial"/>
          <w:color w:val="000000"/>
          <w:sz w:val="22"/>
          <w:szCs w:val="22"/>
          <w:lang w:eastAsia="en-US"/>
        </w:rPr>
        <w:t>Do procesu přípravy a vypracování OPZ byla zapojena celá řada subjektů. Byla založena Pracovní skupina pro programování na období 2014-2020 k přípravě OP Zaměstnanost, kterou tvoří zástupci jednotlivých resortů, regionů, měst a obcí, nestátních neziskových organizací</w:t>
      </w:r>
      <w:r w:rsidR="00086DAC" w:rsidRPr="001D6A3C">
        <w:rPr>
          <w:rFonts w:ascii="Arial" w:eastAsiaTheme="minorHAnsi" w:hAnsi="Arial" w:cs="Arial"/>
          <w:color w:val="000000"/>
          <w:sz w:val="22"/>
          <w:szCs w:val="22"/>
          <w:lang w:eastAsia="en-US"/>
        </w:rPr>
        <w:t>,</w:t>
      </w:r>
      <w:r w:rsidRPr="001D6A3C">
        <w:rPr>
          <w:rFonts w:ascii="Arial" w:eastAsiaTheme="minorHAnsi" w:hAnsi="Arial" w:cs="Arial"/>
          <w:color w:val="000000"/>
          <w:sz w:val="22"/>
          <w:szCs w:val="22"/>
          <w:lang w:eastAsia="en-US"/>
        </w:rPr>
        <w:t xml:space="preserve"> sociálních </w:t>
      </w:r>
      <w:r w:rsidR="00086DAC" w:rsidRPr="001D6A3C">
        <w:rPr>
          <w:rFonts w:ascii="Arial" w:eastAsiaTheme="minorHAnsi" w:hAnsi="Arial" w:cs="Arial"/>
          <w:color w:val="000000"/>
          <w:sz w:val="22"/>
          <w:szCs w:val="22"/>
          <w:lang w:eastAsia="en-US"/>
        </w:rPr>
        <w:t xml:space="preserve">a dalších </w:t>
      </w:r>
      <w:r w:rsidRPr="001D6A3C">
        <w:rPr>
          <w:rFonts w:ascii="Arial" w:eastAsiaTheme="minorHAnsi" w:hAnsi="Arial" w:cs="Arial"/>
          <w:color w:val="000000"/>
          <w:sz w:val="22"/>
          <w:szCs w:val="22"/>
          <w:lang w:eastAsia="en-US"/>
        </w:rPr>
        <w:t xml:space="preserve">partnerů. </w:t>
      </w:r>
      <w:r w:rsidR="00F66E3D" w:rsidRPr="001D6A3C">
        <w:rPr>
          <w:rFonts w:ascii="Arial" w:eastAsiaTheme="minorHAnsi" w:hAnsi="Arial" w:cs="Arial"/>
          <w:color w:val="000000"/>
          <w:sz w:val="22"/>
          <w:szCs w:val="22"/>
          <w:lang w:eastAsia="en-US"/>
        </w:rPr>
        <w:t>V rámci této pracovní skupiny bylo dále ustaveno 5</w:t>
      </w:r>
      <w:r w:rsidR="001D6A3C">
        <w:rPr>
          <w:rFonts w:ascii="Arial" w:eastAsiaTheme="minorHAnsi" w:hAnsi="Arial" w:cs="Arial"/>
          <w:color w:val="000000"/>
          <w:sz w:val="22"/>
          <w:szCs w:val="22"/>
          <w:lang w:eastAsia="en-US"/>
        </w:rPr>
        <w:t> </w:t>
      </w:r>
      <w:r w:rsidR="00F66E3D" w:rsidRPr="001D6A3C">
        <w:rPr>
          <w:rFonts w:ascii="Arial" w:eastAsiaTheme="minorHAnsi" w:hAnsi="Arial" w:cs="Arial"/>
          <w:color w:val="000000"/>
          <w:sz w:val="22"/>
          <w:szCs w:val="22"/>
          <w:lang w:eastAsia="en-US"/>
        </w:rPr>
        <w:t xml:space="preserve">pracovních podskupin, ve kterých bylo detailně diskutováno obsahové </w:t>
      </w:r>
      <w:r w:rsidR="00FC6079" w:rsidRPr="001D6A3C">
        <w:rPr>
          <w:rFonts w:ascii="Arial" w:eastAsiaTheme="minorHAnsi" w:hAnsi="Arial" w:cs="Arial"/>
          <w:color w:val="000000"/>
          <w:sz w:val="22"/>
          <w:szCs w:val="22"/>
          <w:lang w:eastAsia="en-US"/>
        </w:rPr>
        <w:t>zaměření</w:t>
      </w:r>
      <w:r w:rsidR="00F66E3D" w:rsidRPr="001D6A3C">
        <w:rPr>
          <w:rFonts w:ascii="Arial" w:eastAsiaTheme="minorHAnsi" w:hAnsi="Arial" w:cs="Arial"/>
          <w:color w:val="000000"/>
          <w:sz w:val="22"/>
          <w:szCs w:val="22"/>
          <w:lang w:eastAsia="en-US"/>
        </w:rPr>
        <w:t xml:space="preserve"> jednotlivých prioritních os operačního programu. </w:t>
      </w:r>
    </w:p>
    <w:p w:rsidR="00FC6079" w:rsidRDefault="004866F3" w:rsidP="00AF01DC">
      <w:pPr>
        <w:autoSpaceDE w:val="0"/>
        <w:autoSpaceDN w:val="0"/>
        <w:adjustRightInd w:val="0"/>
        <w:spacing w:after="120"/>
        <w:jc w:val="both"/>
        <w:rPr>
          <w:rFonts w:ascii="Arial" w:eastAsiaTheme="minorHAnsi" w:hAnsi="Arial" w:cs="Arial"/>
          <w:color w:val="000000"/>
          <w:sz w:val="23"/>
          <w:szCs w:val="23"/>
          <w:lang w:eastAsia="en-US"/>
        </w:rPr>
      </w:pPr>
      <w:r w:rsidRPr="00AF01DC">
        <w:rPr>
          <w:rFonts w:ascii="Arial" w:eastAsiaTheme="minorHAnsi" w:hAnsi="Arial" w:cs="Arial"/>
          <w:color w:val="000000"/>
          <w:sz w:val="23"/>
          <w:szCs w:val="23"/>
          <w:highlight w:val="yellow"/>
          <w:lang w:eastAsia="en-US"/>
        </w:rPr>
        <w:t>Bude dále doplněno.</w:t>
      </w:r>
    </w:p>
    <w:p w:rsidR="000B14E6" w:rsidRPr="00AF01DC" w:rsidRDefault="00752A16" w:rsidP="00AF01DC">
      <w:pPr>
        <w:autoSpaceDE w:val="0"/>
        <w:autoSpaceDN w:val="0"/>
        <w:adjustRightInd w:val="0"/>
        <w:spacing w:after="120"/>
        <w:jc w:val="both"/>
        <w:rPr>
          <w:rFonts w:ascii="Arial" w:eastAsiaTheme="minorHAnsi" w:hAnsi="Arial" w:cs="Arial"/>
          <w:color w:val="000000"/>
          <w:sz w:val="23"/>
          <w:szCs w:val="23"/>
          <w:lang w:eastAsia="en-US"/>
        </w:rPr>
      </w:pPr>
      <w:r w:rsidRPr="00AF01DC">
        <w:rPr>
          <w:rFonts w:ascii="Arial" w:eastAsiaTheme="minorHAnsi" w:hAnsi="Arial" w:cs="Arial"/>
          <w:color w:val="000000"/>
          <w:sz w:val="23"/>
          <w:szCs w:val="23"/>
          <w:lang w:eastAsia="en-US"/>
        </w:rPr>
        <w:br w:type="page"/>
      </w:r>
    </w:p>
    <w:p w:rsidR="000B14E6" w:rsidRPr="000B14E6" w:rsidRDefault="000B14E6" w:rsidP="0087792C">
      <w:pPr>
        <w:pStyle w:val="Nadpis1"/>
        <w:spacing w:line="240" w:lineRule="auto"/>
        <w:rPr>
          <w:iCs/>
          <w:vanish/>
        </w:rPr>
      </w:pPr>
      <w:bookmarkStart w:id="1" w:name="_Ref338928108"/>
      <w:bookmarkStart w:id="2" w:name="_Toc352311550"/>
      <w:r w:rsidRPr="000B14E6">
        <w:lastRenderedPageBreak/>
        <w:t>Identifikace potřeb a problémů ČR v oblasti rozvoje lidských zdrojů</w:t>
      </w:r>
      <w:bookmarkEnd w:id="1"/>
      <w:bookmarkEnd w:id="2"/>
    </w:p>
    <w:p w:rsidR="00473751" w:rsidRDefault="00473751" w:rsidP="00473751">
      <w:pPr>
        <w:spacing w:before="120" w:after="120"/>
        <w:jc w:val="both"/>
        <w:rPr>
          <w:rFonts w:ascii="Arial" w:hAnsi="Arial" w:cs="Arial"/>
          <w:color w:val="000000"/>
          <w:sz w:val="22"/>
          <w:szCs w:val="22"/>
        </w:rPr>
      </w:pPr>
    </w:p>
    <w:p w:rsidR="000B14E6" w:rsidRPr="00AF01DC" w:rsidRDefault="000B14E6" w:rsidP="006E1FC4">
      <w:pPr>
        <w:spacing w:before="120" w:after="120"/>
        <w:jc w:val="both"/>
        <w:rPr>
          <w:rFonts w:ascii="Arial" w:hAnsi="Arial" w:cs="Arial"/>
          <w:color w:val="000000"/>
          <w:sz w:val="22"/>
          <w:szCs w:val="22"/>
        </w:rPr>
      </w:pPr>
      <w:r w:rsidRPr="00AF01DC">
        <w:rPr>
          <w:rFonts w:ascii="Arial" w:hAnsi="Arial" w:cs="Arial"/>
          <w:color w:val="000000"/>
          <w:sz w:val="22"/>
          <w:szCs w:val="22"/>
        </w:rPr>
        <w:t xml:space="preserve">Tato kapitola si klade za cíl shrnout potřeby a problémy ČR v oblasti trhu práce, dalšího vzdělávání, sociálního začleňování </w:t>
      </w:r>
      <w:r w:rsidR="00042333" w:rsidRPr="00AF01DC">
        <w:rPr>
          <w:rFonts w:ascii="Arial" w:hAnsi="Arial" w:cs="Arial"/>
          <w:color w:val="000000"/>
          <w:sz w:val="22"/>
          <w:szCs w:val="22"/>
        </w:rPr>
        <w:t xml:space="preserve">a boje s chudobou </w:t>
      </w:r>
      <w:r w:rsidRPr="00AF01DC">
        <w:rPr>
          <w:rFonts w:ascii="Arial" w:hAnsi="Arial" w:cs="Arial"/>
          <w:color w:val="000000"/>
          <w:sz w:val="22"/>
          <w:szCs w:val="22"/>
        </w:rPr>
        <w:t xml:space="preserve">a veřejné správy, které byly identifikovány v relevantních národních strategických a analytických dokumentech, Národním programu reforem </w:t>
      </w:r>
      <w:r w:rsidR="00080EB4" w:rsidRPr="00AF01DC">
        <w:rPr>
          <w:rFonts w:ascii="Arial" w:hAnsi="Arial" w:cs="Arial"/>
          <w:color w:val="000000"/>
          <w:sz w:val="22"/>
          <w:szCs w:val="22"/>
        </w:rPr>
        <w:t>a </w:t>
      </w:r>
      <w:r w:rsidRPr="00AF01DC">
        <w:rPr>
          <w:rFonts w:ascii="Arial" w:hAnsi="Arial" w:cs="Arial"/>
          <w:color w:val="000000"/>
          <w:sz w:val="22"/>
          <w:szCs w:val="22"/>
        </w:rPr>
        <w:t xml:space="preserve">Specifických doporučeních Rady. Identifikované potřeby jsou následně sumarizovány v kapitole </w:t>
      </w:r>
      <w:fldSimple w:instr=" REF _Ref343241157 \w \h  \* MERGEFORMAT ">
        <w:r w:rsidR="005D62D8" w:rsidRPr="00AF01DC">
          <w:rPr>
            <w:rFonts w:ascii="Arial" w:hAnsi="Arial" w:cs="Arial"/>
            <w:color w:val="000000"/>
            <w:sz w:val="22"/>
            <w:szCs w:val="22"/>
          </w:rPr>
          <w:t>2.5</w:t>
        </w:r>
      </w:fldSimple>
      <w:r w:rsidRPr="00AF01DC">
        <w:rPr>
          <w:rFonts w:ascii="Arial" w:hAnsi="Arial" w:cs="Arial"/>
          <w:color w:val="000000"/>
          <w:sz w:val="22"/>
          <w:szCs w:val="22"/>
        </w:rPr>
        <w:t xml:space="preserve"> v podobě přehledného shrnutí silných a slabých stránek, statistické údaje k jednotlivým popisovaným ukazatelům jsou pak uvedeny v podobě přehledové tabulky potřeb, tematických cílů, investičních priorit a specifických cílů (kap. </w:t>
      </w:r>
      <w:fldSimple w:instr=" REF _Ref343241581 \r \h  \* MERGEFORMAT ">
        <w:r w:rsidR="005D62D8" w:rsidRPr="00AF01DC">
          <w:rPr>
            <w:rFonts w:ascii="Arial" w:hAnsi="Arial" w:cs="Arial"/>
            <w:color w:val="000000"/>
            <w:sz w:val="22"/>
            <w:szCs w:val="22"/>
          </w:rPr>
          <w:t>3.2</w:t>
        </w:r>
      </w:fldSimple>
      <w:r w:rsidRPr="00AF01DC">
        <w:rPr>
          <w:rFonts w:ascii="Arial" w:hAnsi="Arial" w:cs="Arial"/>
          <w:color w:val="000000"/>
          <w:sz w:val="22"/>
          <w:szCs w:val="22"/>
        </w:rPr>
        <w:t>).</w:t>
      </w:r>
    </w:p>
    <w:p w:rsidR="00107EB5" w:rsidRPr="00AF01DC" w:rsidRDefault="00107EB5" w:rsidP="006E1FC4">
      <w:pPr>
        <w:spacing w:before="120" w:after="120"/>
        <w:jc w:val="both"/>
        <w:rPr>
          <w:rFonts w:ascii="Arial" w:hAnsi="Arial" w:cs="Arial"/>
          <w:color w:val="000000"/>
          <w:sz w:val="22"/>
          <w:szCs w:val="22"/>
        </w:rPr>
      </w:pPr>
    </w:p>
    <w:p w:rsidR="00107EB5" w:rsidRPr="00AF01DC" w:rsidRDefault="00107EB5" w:rsidP="00AF01DC">
      <w:pPr>
        <w:pStyle w:val="Nadpis2"/>
        <w:spacing w:line="240" w:lineRule="auto"/>
      </w:pPr>
      <w:bookmarkStart w:id="3" w:name="_Toc352311551"/>
      <w:r w:rsidRPr="00AF01DC">
        <w:t xml:space="preserve">Analýza </w:t>
      </w:r>
      <w:r w:rsidR="00E62335" w:rsidRPr="00AF01DC">
        <w:t>problémů a identifikace příčin</w:t>
      </w:r>
      <w:bookmarkEnd w:id="3"/>
    </w:p>
    <w:p w:rsidR="000E0F3E" w:rsidRDefault="000E0F3E" w:rsidP="00AF01DC">
      <w:pPr>
        <w:spacing w:after="120"/>
        <w:ind w:left="576"/>
        <w:jc w:val="both"/>
        <w:rPr>
          <w:rFonts w:ascii="Arial" w:hAnsi="Arial" w:cs="Arial"/>
          <w:color w:val="000000"/>
          <w:sz w:val="22"/>
        </w:rPr>
      </w:pPr>
    </w:p>
    <w:p w:rsidR="0028455F" w:rsidRPr="00AF01DC" w:rsidRDefault="0028455F" w:rsidP="000E0F3E">
      <w:pPr>
        <w:spacing w:after="120"/>
        <w:jc w:val="both"/>
        <w:rPr>
          <w:rFonts w:ascii="Arial" w:hAnsi="Arial" w:cs="Arial"/>
          <w:b/>
          <w:color w:val="000000"/>
          <w:sz w:val="22"/>
          <w:szCs w:val="22"/>
        </w:rPr>
      </w:pPr>
      <w:r w:rsidRPr="00AF01DC">
        <w:rPr>
          <w:rFonts w:ascii="Arial" w:hAnsi="Arial" w:cs="Arial"/>
          <w:b/>
          <w:color w:val="000000"/>
          <w:sz w:val="22"/>
          <w:szCs w:val="22"/>
        </w:rPr>
        <w:t>Zaměstnanost</w:t>
      </w:r>
    </w:p>
    <w:p w:rsidR="00107EB5" w:rsidRPr="00AF01DC" w:rsidRDefault="00107EB5" w:rsidP="001D6A3C">
      <w:pPr>
        <w:spacing w:after="120"/>
        <w:jc w:val="both"/>
        <w:rPr>
          <w:rFonts w:ascii="Arial" w:hAnsi="Arial" w:cs="Arial"/>
          <w:color w:val="000000"/>
          <w:sz w:val="22"/>
          <w:szCs w:val="22"/>
        </w:rPr>
      </w:pPr>
      <w:r w:rsidRPr="00AF01DC">
        <w:rPr>
          <w:rFonts w:ascii="Arial" w:hAnsi="Arial" w:cs="Arial"/>
          <w:color w:val="000000"/>
          <w:sz w:val="22"/>
          <w:szCs w:val="22"/>
        </w:rPr>
        <w:t xml:space="preserve">Celková míra zaměstnanosti byla sice v roce 2011 o 2,3 p.b. vyšší než průměr EU-27, avšak současně byla o 4,1 p.b. nižší než cíl pro rok 2020. Míra zaměstnanosti </w:t>
      </w:r>
      <w:r w:rsidR="009639B2">
        <w:rPr>
          <w:rFonts w:ascii="Arial" w:hAnsi="Arial" w:cs="Arial"/>
          <w:color w:val="000000"/>
          <w:sz w:val="22"/>
          <w:szCs w:val="22"/>
        </w:rPr>
        <w:t>v letech 2009-2011 v důsledku krize výrazně poklesla, přičemž v roce 2011 byla o 1,5 p.b. nižší než v roce 2008</w:t>
      </w:r>
      <w:r w:rsidRPr="00AF01DC">
        <w:rPr>
          <w:rFonts w:ascii="Arial" w:hAnsi="Arial" w:cs="Arial"/>
          <w:color w:val="000000"/>
          <w:sz w:val="22"/>
          <w:szCs w:val="22"/>
        </w:rPr>
        <w:t xml:space="preserve">. K jejímu zvýšení na cílovou hodnotu </w:t>
      </w:r>
      <w:r w:rsidR="009639B2">
        <w:rPr>
          <w:rFonts w:ascii="Arial" w:hAnsi="Arial" w:cs="Arial"/>
          <w:color w:val="000000"/>
          <w:sz w:val="22"/>
          <w:szCs w:val="22"/>
        </w:rPr>
        <w:t xml:space="preserve">75 % </w:t>
      </w:r>
      <w:r w:rsidRPr="00AF01DC">
        <w:rPr>
          <w:rFonts w:ascii="Arial" w:hAnsi="Arial" w:cs="Arial"/>
          <w:color w:val="000000"/>
          <w:sz w:val="22"/>
          <w:szCs w:val="22"/>
        </w:rPr>
        <w:t>bude proto nutné zacílení zejména na skupiny osob, u kterých míra zaměstnanosti relativně nejvíce zaostává (starší, mladí, nízkokvalifikovaní a ženy)</w:t>
      </w:r>
      <w:r w:rsidR="00AB22FC">
        <w:rPr>
          <w:rFonts w:ascii="Arial" w:hAnsi="Arial" w:cs="Arial"/>
          <w:color w:val="000000"/>
          <w:sz w:val="22"/>
          <w:szCs w:val="22"/>
        </w:rPr>
        <w:t xml:space="preserve"> a rovněž </w:t>
      </w:r>
      <w:r w:rsidR="00AB22FC" w:rsidRPr="00B1478C">
        <w:rPr>
          <w:rFonts w:ascii="Arial" w:hAnsi="Arial" w:cs="Arial"/>
          <w:color w:val="000000"/>
          <w:sz w:val="22"/>
          <w:szCs w:val="22"/>
        </w:rPr>
        <w:t>podporu neaktivních osob za účelem využití jejich potenciálu na trhu práce</w:t>
      </w:r>
      <w:r w:rsidRPr="00AF01DC">
        <w:rPr>
          <w:rFonts w:ascii="Arial" w:hAnsi="Arial" w:cs="Arial"/>
          <w:color w:val="000000"/>
          <w:sz w:val="22"/>
          <w:szCs w:val="22"/>
        </w:rPr>
        <w:t>.</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Ačkoli se míra zaměstnanosti starších osob oproti roku 2000 zvýšila o 11,3 p.b., je stále výrazně nižší než cíl pro rok 2020 (v roce 2011 byla nižší o 7,4 p. b.).</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Míra zaměstnanosti nízkovalifikovaných osob je výrazně pod průměrem EU-27 (v roce 2011 byla nižší o 12,6 p. b.) a navíc má klesající tendenci (ze 45,8 % v roce 2000 na 40,4 % v roce 2011).</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Míra zaměstnanosti mladých osob (20-29 let) byla v roce 2011 nižší než průměr EU-27 (</w:t>
      </w:r>
      <w:r w:rsidR="009639B2" w:rsidRPr="00AF01DC">
        <w:rPr>
          <w:rFonts w:ascii="Arial" w:hAnsi="Arial" w:cs="Arial"/>
          <w:color w:val="000000"/>
          <w:sz w:val="22"/>
          <w:szCs w:val="22"/>
        </w:rPr>
        <w:t>o</w:t>
      </w:r>
      <w:r w:rsidR="009639B2">
        <w:rPr>
          <w:rFonts w:ascii="Arial" w:hAnsi="Arial" w:cs="Arial"/>
          <w:color w:val="000000"/>
          <w:sz w:val="22"/>
          <w:szCs w:val="22"/>
        </w:rPr>
        <w:t> </w:t>
      </w:r>
      <w:r w:rsidRPr="00AF01DC">
        <w:rPr>
          <w:rFonts w:ascii="Arial" w:hAnsi="Arial" w:cs="Arial"/>
          <w:color w:val="000000"/>
          <w:sz w:val="22"/>
          <w:szCs w:val="22"/>
        </w:rPr>
        <w:t>2,9 p. b.), a navíc má klesající tendenci (v roce 2000 byla 66 %, v roce 2011 již pouze 58,</w:t>
      </w:r>
      <w:r w:rsidR="00AB22FC" w:rsidRPr="00AF01DC">
        <w:rPr>
          <w:rFonts w:ascii="Arial" w:hAnsi="Arial" w:cs="Arial"/>
          <w:color w:val="000000"/>
          <w:sz w:val="22"/>
          <w:szCs w:val="22"/>
        </w:rPr>
        <w:t>3</w:t>
      </w:r>
      <w:r w:rsidR="00AB22FC">
        <w:rPr>
          <w:rFonts w:ascii="Arial" w:hAnsi="Arial" w:cs="Arial"/>
          <w:color w:val="000000"/>
          <w:sz w:val="22"/>
          <w:szCs w:val="22"/>
        </w:rPr>
        <w:t> </w:t>
      </w:r>
      <w:r w:rsidRPr="00AF01DC">
        <w:rPr>
          <w:rFonts w:ascii="Arial" w:hAnsi="Arial" w:cs="Arial"/>
          <w:color w:val="000000"/>
          <w:sz w:val="22"/>
          <w:szCs w:val="22"/>
        </w:rPr>
        <w:t>%). Míra nezaměstnanosti mladých lidí (15-24 let) byla sice v roce 2011 o 3,4 p. b. nižší než průměr v EU-27, avšak oproti roku 2008 se téměř zdvojnásobila (z 9,9 % v roce 2008 na 18,0 % v roce 2011). Podíl mladých osob mimo trh práce nebo vzdělávání je sice pod průměrem EU-27, avšak má rostoucí tendenci (z 6,7 % v roce 2008 na 8,8 % v roce 2010).</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Míra nezaměstnanosti, ačkoli zůstává pod průměrem EU-27, se v posledních letech zvýšila o</w:t>
      </w:r>
      <w:r w:rsidR="009639B2">
        <w:rPr>
          <w:rFonts w:ascii="Arial" w:hAnsi="Arial" w:cs="Arial"/>
          <w:color w:val="000000"/>
          <w:sz w:val="22"/>
          <w:szCs w:val="22"/>
        </w:rPr>
        <w:t> </w:t>
      </w:r>
      <w:r w:rsidRPr="00AF01DC">
        <w:rPr>
          <w:rFonts w:ascii="Arial" w:hAnsi="Arial" w:cs="Arial"/>
          <w:color w:val="000000"/>
          <w:sz w:val="22"/>
          <w:szCs w:val="22"/>
        </w:rPr>
        <w:t>více než polovinu (ze 4,4 % v roce 2008 na 6,7 % v roce 2011). Hrozí nebezpečí změny charakteru nezaměstnanosti na převážně strukturální nezaměstnanost, jejíž řešení bude obtížné a finančně náročné. V roce 2011</w:t>
      </w:r>
      <w:r w:rsidR="00495227">
        <w:rPr>
          <w:rStyle w:val="Znakapoznpodarou"/>
          <w:rFonts w:ascii="Arial" w:hAnsi="Arial" w:cs="Arial"/>
          <w:color w:val="000000"/>
          <w:sz w:val="22"/>
          <w:szCs w:val="22"/>
        </w:rPr>
        <w:footnoteReference w:id="1"/>
      </w:r>
      <w:r w:rsidRPr="00AF01DC">
        <w:rPr>
          <w:rFonts w:ascii="Arial" w:hAnsi="Arial" w:cs="Arial"/>
          <w:color w:val="000000"/>
          <w:sz w:val="22"/>
          <w:szCs w:val="22"/>
        </w:rPr>
        <w:t xml:space="preserve"> připadalo na jedno volné pracovní místo 14,2 uchazeče o zaměstnání (oproti 2,5 uchazečům na jedno místo v roce 2007).</w:t>
      </w:r>
    </w:p>
    <w:p w:rsidR="00107EB5" w:rsidRDefault="00107EB5" w:rsidP="00AF01DC">
      <w:pPr>
        <w:spacing w:after="120"/>
        <w:jc w:val="both"/>
        <w:rPr>
          <w:rFonts w:ascii="Arial" w:hAnsi="Arial" w:cs="Arial"/>
          <w:color w:val="000000"/>
          <w:sz w:val="22"/>
          <w:szCs w:val="22"/>
        </w:rPr>
      </w:pPr>
      <w:r w:rsidRPr="00AF01DC">
        <w:rPr>
          <w:rFonts w:ascii="Arial" w:hAnsi="Arial" w:cs="Arial"/>
          <w:color w:val="000000"/>
          <w:sz w:val="22"/>
          <w:szCs w:val="22"/>
        </w:rPr>
        <w:t>Výdaje na APZ vyjádřené podílem k HDP jsou jedny z nejnižších v EU-27. V roce 2011 bylo na APZ vynaloženo pouze 0,10 % HDP, což je zhruba pětina průměrné výše výdajů na APZ v EU-27.</w:t>
      </w:r>
      <w:r w:rsidR="000E0F3E" w:rsidRPr="00AF01DC">
        <w:rPr>
          <w:rFonts w:ascii="Arial" w:hAnsi="Arial" w:cs="Arial"/>
          <w:color w:val="000000"/>
          <w:sz w:val="22"/>
          <w:szCs w:val="22"/>
        </w:rPr>
        <w:t xml:space="preserve"> </w:t>
      </w:r>
    </w:p>
    <w:p w:rsidR="009E0493" w:rsidRPr="000A52E8" w:rsidRDefault="009E0493" w:rsidP="009E0493">
      <w:pPr>
        <w:spacing w:after="120"/>
        <w:jc w:val="both"/>
        <w:rPr>
          <w:rFonts w:ascii="Arial" w:hAnsi="Arial" w:cs="Arial"/>
          <w:color w:val="000000"/>
          <w:sz w:val="22"/>
          <w:szCs w:val="22"/>
        </w:rPr>
      </w:pPr>
      <w:r w:rsidRPr="000A52E8">
        <w:rPr>
          <w:rFonts w:ascii="Arial" w:hAnsi="Arial" w:cs="Arial"/>
          <w:color w:val="000000"/>
          <w:sz w:val="22"/>
          <w:szCs w:val="22"/>
        </w:rPr>
        <w:t>Průběh hospodářské krize zvrátil trend v nivelizování rozdílů míry regionální zaměstnanosti v</w:t>
      </w:r>
      <w:r>
        <w:rPr>
          <w:rFonts w:ascii="Arial" w:hAnsi="Arial" w:cs="Arial"/>
          <w:color w:val="000000"/>
          <w:sz w:val="22"/>
          <w:szCs w:val="22"/>
        </w:rPr>
        <w:t> </w:t>
      </w:r>
      <w:r w:rsidRPr="000A52E8">
        <w:rPr>
          <w:rFonts w:ascii="Arial" w:hAnsi="Arial" w:cs="Arial"/>
          <w:color w:val="000000"/>
          <w:sz w:val="22"/>
          <w:szCs w:val="22"/>
        </w:rPr>
        <w:t xml:space="preserve">jednotlivých krajích ČR, neboť rozdíly mezi nimi opětovně vzrostly. Regionální diferenciace nezaměstnanosti, která v období 2006-08 postupně klesala v důsledku pozitivního ekonomického růstu, se v roce 2009 vlivem hospodářské recese výrazně zvýšila, jak na úrovni krajů, tak na úrovni okresů. V následujícím období opět mírně klesá. Dlouhodobě </w:t>
      </w:r>
      <w:r w:rsidRPr="000A52E8">
        <w:rPr>
          <w:rFonts w:ascii="Arial" w:hAnsi="Arial" w:cs="Arial"/>
          <w:color w:val="000000"/>
          <w:sz w:val="22"/>
          <w:szCs w:val="22"/>
        </w:rPr>
        <w:lastRenderedPageBreak/>
        <w:t>nejvyšší míru zaměstnanosti vykazuje hlavní město Praha, Středočeský, Jihočeský a</w:t>
      </w:r>
      <w:r>
        <w:rPr>
          <w:rFonts w:ascii="Arial" w:hAnsi="Arial" w:cs="Arial"/>
          <w:color w:val="000000"/>
          <w:sz w:val="22"/>
          <w:szCs w:val="22"/>
        </w:rPr>
        <w:t> </w:t>
      </w:r>
      <w:r w:rsidRPr="000A52E8">
        <w:rPr>
          <w:rFonts w:ascii="Arial" w:hAnsi="Arial" w:cs="Arial"/>
          <w:color w:val="000000"/>
          <w:sz w:val="22"/>
          <w:szCs w:val="22"/>
        </w:rPr>
        <w:t>Plzeňský kraj. Naopak nejnižší je sledována v Ústeckém, Moravskoslezském a</w:t>
      </w:r>
      <w:r>
        <w:rPr>
          <w:rFonts w:ascii="Arial" w:hAnsi="Arial" w:cs="Arial"/>
          <w:color w:val="000000"/>
          <w:sz w:val="22"/>
          <w:szCs w:val="22"/>
        </w:rPr>
        <w:t> </w:t>
      </w:r>
      <w:r w:rsidRPr="000A52E8">
        <w:rPr>
          <w:rFonts w:ascii="Arial" w:hAnsi="Arial" w:cs="Arial"/>
          <w:color w:val="000000"/>
          <w:sz w:val="22"/>
          <w:szCs w:val="22"/>
        </w:rPr>
        <w:t xml:space="preserve">Olomouckém kraji, které také vykazují dlouhodobě vysokou míru nezaměstnanosti. </w:t>
      </w:r>
    </w:p>
    <w:p w:rsidR="009E0493" w:rsidRDefault="009E0493" w:rsidP="00AF01DC">
      <w:pPr>
        <w:spacing w:after="120"/>
        <w:jc w:val="both"/>
        <w:rPr>
          <w:rFonts w:ascii="Arial" w:hAnsi="Arial" w:cs="Arial"/>
          <w:color w:val="000000"/>
          <w:sz w:val="22"/>
          <w:szCs w:val="22"/>
        </w:rPr>
      </w:pPr>
      <w:r w:rsidRPr="000A52E8">
        <w:rPr>
          <w:rFonts w:ascii="Arial" w:hAnsi="Arial" w:cs="Arial"/>
          <w:color w:val="000000"/>
          <w:sz w:val="22"/>
          <w:szCs w:val="22"/>
        </w:rPr>
        <w:t>Míra nezaměstnanosti stejná nebo vyšší než celorepublikový průměr byla k 30. červnu 2012 celkem v 8 krajích. Vyšší dlouhodobá nezaměstnanost (nad 12 měsíců) převažuje v</w:t>
      </w:r>
      <w:r>
        <w:rPr>
          <w:rFonts w:ascii="Arial" w:hAnsi="Arial" w:cs="Arial"/>
          <w:color w:val="000000"/>
          <w:sz w:val="22"/>
          <w:szCs w:val="22"/>
        </w:rPr>
        <w:t> </w:t>
      </w:r>
      <w:r w:rsidRPr="000A52E8">
        <w:rPr>
          <w:rFonts w:ascii="Arial" w:hAnsi="Arial" w:cs="Arial"/>
          <w:color w:val="000000"/>
          <w:sz w:val="22"/>
          <w:szCs w:val="22"/>
        </w:rPr>
        <w:t>regionech s nadprůměrnou nezaměstnaností, tj. v kraji Ústeckém, Moravskoslezském, Olomouckém, Karlovarském a Vysočina. Nejnižší její podíl byl v krajích s nízkou nezaměstnaností, tj. v Praze, Královéhradeckém a Jihočeském kraji.</w:t>
      </w:r>
    </w:p>
    <w:p w:rsidR="009E0493" w:rsidRPr="00AF01DC" w:rsidRDefault="009E0493" w:rsidP="00AF01DC">
      <w:pPr>
        <w:spacing w:after="120"/>
        <w:jc w:val="both"/>
        <w:rPr>
          <w:rFonts w:ascii="Arial" w:hAnsi="Arial" w:cs="Arial"/>
          <w:color w:val="000000"/>
          <w:sz w:val="22"/>
          <w:szCs w:val="22"/>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6A7B2B" w:rsidRPr="00E62335" w:rsidTr="00AF01DC">
        <w:tc>
          <w:tcPr>
            <w:tcW w:w="9212" w:type="dxa"/>
            <w:gridSpan w:val="2"/>
          </w:tcPr>
          <w:p w:rsidR="006A7B2B" w:rsidRPr="006A7B2B" w:rsidRDefault="006A7B2B">
            <w:pPr>
              <w:jc w:val="center"/>
              <w:rPr>
                <w:rFonts w:ascii="Arial" w:hAnsi="Arial" w:cs="Arial"/>
                <w:b/>
                <w:color w:val="000000"/>
              </w:rPr>
            </w:pPr>
            <w:r>
              <w:rPr>
                <w:rFonts w:ascii="Arial" w:hAnsi="Arial" w:cs="Arial"/>
                <w:b/>
                <w:color w:val="000000"/>
              </w:rPr>
              <w:t>Identifikované problémy</w:t>
            </w:r>
          </w:p>
        </w:tc>
      </w:tr>
      <w:tr w:rsidR="006A7B2B" w:rsidRPr="00E62335" w:rsidTr="00AF01DC">
        <w:tc>
          <w:tcPr>
            <w:tcW w:w="9212" w:type="dxa"/>
            <w:gridSpan w:val="2"/>
          </w:tcPr>
          <w:p w:rsidR="006A7B2B" w:rsidRPr="00AF01DC" w:rsidRDefault="006A7B2B" w:rsidP="001D6A3C">
            <w:pPr>
              <w:pStyle w:val="Odstavecseseznamem"/>
              <w:numPr>
                <w:ilvl w:val="0"/>
                <w:numId w:val="51"/>
              </w:numPr>
              <w:rPr>
                <w:rFonts w:ascii="Arial" w:hAnsi="Arial" w:cs="Arial"/>
                <w:color w:val="000000"/>
                <w:sz w:val="20"/>
                <w:szCs w:val="20"/>
              </w:rPr>
            </w:pPr>
            <w:r>
              <w:rPr>
                <w:rFonts w:ascii="Arial" w:hAnsi="Arial" w:cs="Arial"/>
                <w:color w:val="000000"/>
                <w:sz w:val="20"/>
                <w:szCs w:val="20"/>
              </w:rPr>
              <w:t>Nízká míra zaměstnanosti a rostoucí míra nezaměstnanosti</w:t>
            </w:r>
          </w:p>
        </w:tc>
      </w:tr>
      <w:tr w:rsidR="006A7B2B" w:rsidRPr="00E62335" w:rsidTr="00AF01DC">
        <w:tc>
          <w:tcPr>
            <w:tcW w:w="9212" w:type="dxa"/>
            <w:gridSpan w:val="2"/>
          </w:tcPr>
          <w:p w:rsidR="006A7B2B" w:rsidRPr="00AF01DC" w:rsidRDefault="006A7B2B" w:rsidP="001D6A3C">
            <w:pPr>
              <w:pStyle w:val="Odstavecseseznamem"/>
              <w:numPr>
                <w:ilvl w:val="0"/>
                <w:numId w:val="51"/>
              </w:numPr>
              <w:rPr>
                <w:rFonts w:ascii="Arial" w:hAnsi="Arial" w:cs="Arial"/>
                <w:color w:val="000000"/>
                <w:sz w:val="20"/>
                <w:szCs w:val="20"/>
              </w:rPr>
            </w:pPr>
            <w:r w:rsidRPr="00AF01DC">
              <w:rPr>
                <w:rFonts w:ascii="Arial" w:hAnsi="Arial" w:cs="Arial"/>
                <w:color w:val="000000"/>
                <w:sz w:val="20"/>
                <w:szCs w:val="20"/>
              </w:rPr>
              <w:t>Nízká míra zaměstnanosti osob ve věku 55-64 let v ČR, především žen</w:t>
            </w:r>
          </w:p>
        </w:tc>
      </w:tr>
      <w:tr w:rsidR="006A7B2B" w:rsidRPr="00E62335" w:rsidTr="00AF01DC">
        <w:tc>
          <w:tcPr>
            <w:tcW w:w="9212" w:type="dxa"/>
            <w:gridSpan w:val="2"/>
          </w:tcPr>
          <w:p w:rsidR="006A7B2B" w:rsidRPr="00AF01DC" w:rsidRDefault="006A7B2B" w:rsidP="001D6A3C">
            <w:pPr>
              <w:pStyle w:val="Odstavecseseznamem"/>
              <w:numPr>
                <w:ilvl w:val="0"/>
                <w:numId w:val="51"/>
              </w:numPr>
              <w:rPr>
                <w:rFonts w:ascii="Arial" w:hAnsi="Arial" w:cs="Arial"/>
                <w:color w:val="000000"/>
                <w:sz w:val="20"/>
                <w:szCs w:val="20"/>
              </w:rPr>
            </w:pPr>
            <w:r>
              <w:rPr>
                <w:rFonts w:ascii="Arial" w:hAnsi="Arial" w:cs="Arial"/>
                <w:color w:val="000000"/>
                <w:sz w:val="20"/>
                <w:szCs w:val="20"/>
              </w:rPr>
              <w:t>R</w:t>
            </w:r>
            <w:r w:rsidRPr="00AF01DC">
              <w:rPr>
                <w:rFonts w:ascii="Arial" w:hAnsi="Arial" w:cs="Arial"/>
                <w:color w:val="000000"/>
                <w:sz w:val="20"/>
                <w:szCs w:val="20"/>
              </w:rPr>
              <w:t>ostoucí míra nezaměstnanosti mladých lidí do 25 let v ČR</w:t>
            </w:r>
          </w:p>
        </w:tc>
      </w:tr>
      <w:tr w:rsidR="006A7B2B" w:rsidRPr="00E62335" w:rsidTr="00AF01DC">
        <w:tc>
          <w:tcPr>
            <w:tcW w:w="9212" w:type="dxa"/>
            <w:gridSpan w:val="2"/>
          </w:tcPr>
          <w:p w:rsidR="006A7B2B" w:rsidRPr="00AF01DC" w:rsidRDefault="006A7B2B" w:rsidP="001D6A3C">
            <w:pPr>
              <w:pStyle w:val="Odstavecseseznamem"/>
              <w:numPr>
                <w:ilvl w:val="0"/>
                <w:numId w:val="51"/>
              </w:numPr>
              <w:rPr>
                <w:rFonts w:ascii="Arial" w:hAnsi="Arial" w:cs="Arial"/>
                <w:color w:val="000000"/>
                <w:sz w:val="20"/>
                <w:szCs w:val="20"/>
              </w:rPr>
            </w:pPr>
            <w:r>
              <w:rPr>
                <w:rFonts w:ascii="Arial" w:hAnsi="Arial" w:cs="Arial"/>
                <w:color w:val="000000"/>
                <w:sz w:val="20"/>
                <w:szCs w:val="20"/>
              </w:rPr>
              <w:t>V</w:t>
            </w:r>
            <w:r w:rsidRPr="00AF01DC">
              <w:rPr>
                <w:rFonts w:ascii="Arial" w:hAnsi="Arial" w:cs="Arial"/>
                <w:color w:val="000000"/>
                <w:sz w:val="20"/>
                <w:szCs w:val="20"/>
              </w:rPr>
              <w:t>ysoká míra nezaměstnanosti nízkokvalifikovaných osob v ČR</w:t>
            </w:r>
          </w:p>
        </w:tc>
      </w:tr>
      <w:tr w:rsidR="00E62335" w:rsidRPr="00E62335" w:rsidTr="00AF01DC">
        <w:tc>
          <w:tcPr>
            <w:tcW w:w="7196" w:type="dxa"/>
          </w:tcPr>
          <w:p w:rsidR="00E62335" w:rsidRPr="00AF01DC" w:rsidRDefault="00E62335" w:rsidP="00AF01DC">
            <w:pPr>
              <w:jc w:val="center"/>
              <w:rPr>
                <w:rFonts w:ascii="Arial" w:hAnsi="Arial" w:cs="Arial"/>
                <w:b/>
                <w:color w:val="000000"/>
              </w:rPr>
            </w:pPr>
            <w:r w:rsidRPr="00AF01DC">
              <w:rPr>
                <w:rFonts w:ascii="Arial" w:hAnsi="Arial" w:cs="Arial"/>
                <w:b/>
                <w:color w:val="000000"/>
              </w:rPr>
              <w:t>Příčiny</w:t>
            </w:r>
          </w:p>
        </w:tc>
        <w:tc>
          <w:tcPr>
            <w:tcW w:w="2016" w:type="dxa"/>
          </w:tcPr>
          <w:p w:rsidR="00E62335" w:rsidRPr="00AF01DC" w:rsidRDefault="00E62335" w:rsidP="00AF01DC">
            <w:pPr>
              <w:jc w:val="center"/>
              <w:rPr>
                <w:rFonts w:ascii="Arial" w:hAnsi="Arial" w:cs="Arial"/>
                <w:b/>
                <w:color w:val="000000"/>
              </w:rPr>
            </w:pPr>
            <w:r w:rsidRPr="00AF01DC">
              <w:rPr>
                <w:rFonts w:ascii="Arial" w:hAnsi="Arial" w:cs="Arial"/>
                <w:b/>
                <w:color w:val="000000"/>
              </w:rPr>
              <w:t>Výběr příčin pro řešení</w:t>
            </w:r>
          </w:p>
        </w:tc>
      </w:tr>
      <w:tr w:rsidR="00E62335" w:rsidTr="00AF01DC">
        <w:tc>
          <w:tcPr>
            <w:tcW w:w="7196" w:type="dxa"/>
          </w:tcPr>
          <w:p w:rsidR="00E62335" w:rsidRPr="00AF01DC" w:rsidRDefault="00E62335" w:rsidP="001D6A3C">
            <w:pPr>
              <w:pStyle w:val="Odstavecseseznamem"/>
              <w:numPr>
                <w:ilvl w:val="0"/>
                <w:numId w:val="44"/>
              </w:numPr>
              <w:spacing w:after="60"/>
              <w:jc w:val="both"/>
              <w:rPr>
                <w:rFonts w:ascii="Arial" w:hAnsi="Arial" w:cs="Arial"/>
                <w:color w:val="000000"/>
                <w:sz w:val="20"/>
                <w:szCs w:val="20"/>
              </w:rPr>
            </w:pPr>
            <w:r w:rsidRPr="00AF01DC">
              <w:rPr>
                <w:rFonts w:ascii="Arial" w:hAnsi="Arial" w:cs="Arial"/>
                <w:color w:val="000000"/>
                <w:sz w:val="20"/>
                <w:szCs w:val="20"/>
              </w:rPr>
              <w:t>Nízké výdaje na APZ (jak na jednoho uchazeče o zaměstnání, tak podílem na HDP) a z toho vyplývající nízký podíl uchazečů a zájemců o zaměstnání podpořených nástroji APZ</w:t>
            </w:r>
          </w:p>
        </w:tc>
        <w:tc>
          <w:tcPr>
            <w:tcW w:w="2016" w:type="dxa"/>
          </w:tcPr>
          <w:p w:rsidR="00E62335" w:rsidRPr="00AF01DC" w:rsidRDefault="002B69CA" w:rsidP="00AF01DC">
            <w:pPr>
              <w:spacing w:after="60"/>
              <w:jc w:val="both"/>
              <w:rPr>
                <w:rFonts w:ascii="Arial" w:hAnsi="Arial" w:cs="Arial"/>
                <w:color w:val="000000"/>
                <w:sz w:val="20"/>
                <w:szCs w:val="20"/>
              </w:rPr>
            </w:pPr>
            <w:r>
              <w:rPr>
                <w:rFonts w:ascii="Arial" w:hAnsi="Arial" w:cs="Arial"/>
                <w:color w:val="000000"/>
                <w:sz w:val="20"/>
                <w:szCs w:val="20"/>
              </w:rPr>
              <w:t>IP</w:t>
            </w:r>
            <w:r w:rsidR="00E62335" w:rsidRPr="00E62335">
              <w:rPr>
                <w:rFonts w:ascii="Arial" w:hAnsi="Arial" w:cs="Arial"/>
                <w:color w:val="000000"/>
                <w:sz w:val="20"/>
                <w:szCs w:val="20"/>
              </w:rPr>
              <w:t xml:space="preserve"> 1</w:t>
            </w:r>
            <w:r>
              <w:rPr>
                <w:rFonts w:ascii="Arial" w:hAnsi="Arial" w:cs="Arial"/>
                <w:color w:val="000000"/>
                <w:sz w:val="20"/>
                <w:szCs w:val="20"/>
              </w:rPr>
              <w:t>.1</w:t>
            </w:r>
          </w:p>
        </w:tc>
      </w:tr>
      <w:tr w:rsidR="002B69CA" w:rsidTr="00AF01DC">
        <w:tc>
          <w:tcPr>
            <w:tcW w:w="7196" w:type="dxa"/>
          </w:tcPr>
          <w:p w:rsidR="002B69CA" w:rsidRPr="00AF01DC" w:rsidRDefault="002B69CA" w:rsidP="001D6A3C">
            <w:pPr>
              <w:pStyle w:val="Odstavecseseznamem"/>
              <w:numPr>
                <w:ilvl w:val="0"/>
                <w:numId w:val="44"/>
              </w:numPr>
              <w:spacing w:after="60"/>
              <w:jc w:val="both"/>
              <w:rPr>
                <w:rFonts w:ascii="Arial" w:hAnsi="Arial" w:cs="Arial"/>
                <w:color w:val="000000"/>
                <w:sz w:val="20"/>
                <w:szCs w:val="20"/>
              </w:rPr>
            </w:pPr>
            <w:r w:rsidRPr="00AF01DC">
              <w:rPr>
                <w:rFonts w:ascii="Arial" w:hAnsi="Arial" w:cs="Arial"/>
                <w:color w:val="000000"/>
                <w:sz w:val="20"/>
                <w:szCs w:val="20"/>
              </w:rPr>
              <w:t>Nedostatečná tvorba volných pracovních míst</w:t>
            </w:r>
          </w:p>
        </w:tc>
        <w:tc>
          <w:tcPr>
            <w:tcW w:w="2016" w:type="dxa"/>
          </w:tcPr>
          <w:p w:rsidR="002B69CA" w:rsidRPr="00AF01DC" w:rsidRDefault="002B69CA" w:rsidP="00AF01DC">
            <w:pPr>
              <w:spacing w:after="60"/>
              <w:jc w:val="both"/>
              <w:rPr>
                <w:rFonts w:ascii="Arial" w:hAnsi="Arial" w:cs="Arial"/>
                <w:color w:val="000000"/>
                <w:sz w:val="20"/>
                <w:szCs w:val="20"/>
              </w:rPr>
            </w:pPr>
            <w:r w:rsidRPr="00391B95">
              <w:rPr>
                <w:rFonts w:ascii="Arial" w:hAnsi="Arial" w:cs="Arial"/>
                <w:color w:val="000000"/>
                <w:sz w:val="20"/>
                <w:szCs w:val="20"/>
              </w:rPr>
              <w:t>IP 1.1</w:t>
            </w:r>
          </w:p>
        </w:tc>
      </w:tr>
      <w:tr w:rsidR="002B69CA" w:rsidTr="00AF01DC">
        <w:tc>
          <w:tcPr>
            <w:tcW w:w="7196" w:type="dxa"/>
          </w:tcPr>
          <w:p w:rsidR="002B69CA" w:rsidRPr="00AF01DC" w:rsidRDefault="002B69CA" w:rsidP="001D6A3C">
            <w:pPr>
              <w:pStyle w:val="Odstavecseseznamem"/>
              <w:numPr>
                <w:ilvl w:val="0"/>
                <w:numId w:val="44"/>
              </w:numPr>
              <w:spacing w:after="60"/>
              <w:jc w:val="both"/>
              <w:rPr>
                <w:rFonts w:ascii="Arial" w:hAnsi="Arial" w:cs="Arial"/>
                <w:color w:val="000000"/>
                <w:sz w:val="20"/>
                <w:szCs w:val="20"/>
              </w:rPr>
            </w:pPr>
            <w:r w:rsidRPr="00AF01DC">
              <w:rPr>
                <w:rFonts w:ascii="Arial" w:hAnsi="Arial" w:cs="Arial"/>
                <w:color w:val="000000"/>
                <w:sz w:val="20"/>
                <w:szCs w:val="20"/>
              </w:rPr>
              <w:t>Kvalifikace uchazečů a zájemců o zaměstnání neodpovídá požadavkům trhu práce</w:t>
            </w:r>
          </w:p>
        </w:tc>
        <w:tc>
          <w:tcPr>
            <w:tcW w:w="2016" w:type="dxa"/>
          </w:tcPr>
          <w:p w:rsidR="002B69CA" w:rsidRPr="00AF01DC" w:rsidRDefault="002B69CA" w:rsidP="00AF01DC">
            <w:pPr>
              <w:spacing w:after="60"/>
              <w:jc w:val="both"/>
              <w:rPr>
                <w:rFonts w:ascii="Arial" w:hAnsi="Arial" w:cs="Arial"/>
                <w:color w:val="000000"/>
                <w:sz w:val="20"/>
                <w:szCs w:val="20"/>
              </w:rPr>
            </w:pPr>
            <w:r w:rsidRPr="00391B95">
              <w:rPr>
                <w:rFonts w:ascii="Arial" w:hAnsi="Arial" w:cs="Arial"/>
                <w:color w:val="000000"/>
                <w:sz w:val="20"/>
                <w:szCs w:val="20"/>
              </w:rPr>
              <w:t>IP 1.1</w:t>
            </w:r>
          </w:p>
        </w:tc>
      </w:tr>
      <w:tr w:rsidR="002B69CA" w:rsidTr="00AF01DC">
        <w:tc>
          <w:tcPr>
            <w:tcW w:w="7196" w:type="dxa"/>
          </w:tcPr>
          <w:p w:rsidR="002B69CA" w:rsidRPr="00AF01DC" w:rsidRDefault="002B69CA" w:rsidP="001D6A3C">
            <w:pPr>
              <w:pStyle w:val="Odstavecseseznamem"/>
              <w:numPr>
                <w:ilvl w:val="0"/>
                <w:numId w:val="44"/>
              </w:numPr>
              <w:spacing w:after="60"/>
              <w:jc w:val="both"/>
              <w:rPr>
                <w:rFonts w:ascii="Arial" w:hAnsi="Arial" w:cs="Arial"/>
                <w:color w:val="000000"/>
                <w:sz w:val="20"/>
                <w:szCs w:val="20"/>
              </w:rPr>
            </w:pPr>
            <w:r w:rsidRPr="00AF01DC">
              <w:rPr>
                <w:rFonts w:ascii="Arial" w:hAnsi="Arial" w:cs="Arial"/>
                <w:color w:val="000000"/>
                <w:sz w:val="20"/>
                <w:szCs w:val="20"/>
              </w:rPr>
              <w:t>Nedostatečná nabídka částečných úvazků a jiných flexibilních forem práce</w:t>
            </w:r>
          </w:p>
        </w:tc>
        <w:tc>
          <w:tcPr>
            <w:tcW w:w="2016" w:type="dxa"/>
          </w:tcPr>
          <w:p w:rsidR="002B69CA" w:rsidRPr="00AF01DC" w:rsidRDefault="002B69CA" w:rsidP="00AF01DC">
            <w:pPr>
              <w:spacing w:after="60"/>
              <w:jc w:val="both"/>
              <w:rPr>
                <w:rFonts w:ascii="Arial" w:hAnsi="Arial" w:cs="Arial"/>
                <w:color w:val="000000"/>
                <w:sz w:val="20"/>
                <w:szCs w:val="20"/>
              </w:rPr>
            </w:pPr>
            <w:r w:rsidRPr="00391B95">
              <w:rPr>
                <w:rFonts w:ascii="Arial" w:hAnsi="Arial" w:cs="Arial"/>
                <w:color w:val="000000"/>
                <w:sz w:val="20"/>
                <w:szCs w:val="20"/>
              </w:rPr>
              <w:t>IP 1.1</w:t>
            </w:r>
          </w:p>
        </w:tc>
      </w:tr>
      <w:tr w:rsidR="00E62335" w:rsidTr="00AF01DC">
        <w:tc>
          <w:tcPr>
            <w:tcW w:w="7196" w:type="dxa"/>
          </w:tcPr>
          <w:p w:rsidR="00E62335" w:rsidRPr="00AF01DC" w:rsidRDefault="00E62335" w:rsidP="001D6A3C">
            <w:pPr>
              <w:pStyle w:val="Odstavecseseznamem"/>
              <w:numPr>
                <w:ilvl w:val="0"/>
                <w:numId w:val="44"/>
              </w:numPr>
              <w:spacing w:after="60"/>
              <w:jc w:val="both"/>
              <w:rPr>
                <w:rFonts w:ascii="Arial" w:hAnsi="Arial" w:cs="Arial"/>
                <w:color w:val="000000"/>
                <w:sz w:val="20"/>
                <w:szCs w:val="20"/>
              </w:rPr>
            </w:pPr>
            <w:r w:rsidRPr="00AF01DC">
              <w:rPr>
                <w:rFonts w:ascii="Arial" w:hAnsi="Arial" w:cs="Arial"/>
                <w:color w:val="000000"/>
                <w:sz w:val="20"/>
                <w:szCs w:val="20"/>
              </w:rPr>
              <w:t>Nedostatečný hospodářský růst, který negeneruje nová pracovní místa</w:t>
            </w:r>
          </w:p>
        </w:tc>
        <w:tc>
          <w:tcPr>
            <w:tcW w:w="2016" w:type="dxa"/>
          </w:tcPr>
          <w:p w:rsidR="00E62335" w:rsidRPr="00AF01DC" w:rsidRDefault="00E62335" w:rsidP="00AF01DC">
            <w:pPr>
              <w:spacing w:after="60"/>
              <w:jc w:val="both"/>
              <w:rPr>
                <w:rFonts w:ascii="Arial" w:hAnsi="Arial" w:cs="Arial"/>
                <w:color w:val="000000"/>
                <w:sz w:val="20"/>
                <w:szCs w:val="20"/>
              </w:rPr>
            </w:pPr>
            <w:r w:rsidRPr="00AF01DC">
              <w:rPr>
                <w:rFonts w:ascii="Arial" w:hAnsi="Arial" w:cs="Arial"/>
                <w:color w:val="000000"/>
                <w:sz w:val="20"/>
                <w:szCs w:val="20"/>
              </w:rPr>
              <w:t>Externí faktor</w:t>
            </w:r>
          </w:p>
        </w:tc>
      </w:tr>
      <w:tr w:rsidR="00E62335" w:rsidTr="00AF01DC">
        <w:tc>
          <w:tcPr>
            <w:tcW w:w="7196" w:type="dxa"/>
          </w:tcPr>
          <w:p w:rsidR="00E62335" w:rsidRPr="00AF01DC" w:rsidRDefault="00E62335" w:rsidP="001D6A3C">
            <w:pPr>
              <w:pStyle w:val="Odstavecseseznamem"/>
              <w:numPr>
                <w:ilvl w:val="0"/>
                <w:numId w:val="44"/>
              </w:numPr>
              <w:spacing w:after="60"/>
              <w:jc w:val="both"/>
              <w:rPr>
                <w:rFonts w:ascii="Arial" w:hAnsi="Arial" w:cs="Arial"/>
                <w:color w:val="000000"/>
                <w:sz w:val="20"/>
                <w:szCs w:val="20"/>
              </w:rPr>
            </w:pPr>
            <w:r w:rsidRPr="00AF01DC">
              <w:rPr>
                <w:rFonts w:ascii="Arial" w:hAnsi="Arial" w:cs="Arial"/>
                <w:color w:val="000000"/>
                <w:sz w:val="20"/>
                <w:szCs w:val="20"/>
              </w:rPr>
              <w:t>Nízká mobilita v ČR, neochota stěhovat se za prací</w:t>
            </w:r>
          </w:p>
        </w:tc>
        <w:tc>
          <w:tcPr>
            <w:tcW w:w="2016" w:type="dxa"/>
          </w:tcPr>
          <w:p w:rsidR="00E62335" w:rsidRPr="00AF01DC" w:rsidRDefault="009E0493" w:rsidP="00AF01DC">
            <w:pPr>
              <w:spacing w:after="60"/>
              <w:jc w:val="both"/>
              <w:rPr>
                <w:rFonts w:ascii="Arial" w:hAnsi="Arial" w:cs="Arial"/>
                <w:color w:val="000000"/>
                <w:sz w:val="20"/>
                <w:szCs w:val="20"/>
              </w:rPr>
            </w:pPr>
            <w:r>
              <w:rPr>
                <w:rFonts w:ascii="Arial" w:hAnsi="Arial" w:cs="Arial"/>
                <w:color w:val="000000"/>
                <w:sz w:val="20"/>
                <w:szCs w:val="20"/>
              </w:rPr>
              <w:t>Nadnárodní mobilita v IP 1.4, jinak v OPZ neřešeno</w:t>
            </w:r>
          </w:p>
        </w:tc>
      </w:tr>
      <w:tr w:rsidR="00E62335" w:rsidTr="00AF01DC">
        <w:tc>
          <w:tcPr>
            <w:tcW w:w="7196" w:type="dxa"/>
          </w:tcPr>
          <w:p w:rsidR="00E62335" w:rsidRPr="00AF01DC" w:rsidRDefault="009E0493" w:rsidP="001D6A3C">
            <w:pPr>
              <w:pStyle w:val="Odstavecseseznamem"/>
              <w:numPr>
                <w:ilvl w:val="0"/>
                <w:numId w:val="44"/>
              </w:numPr>
              <w:spacing w:after="60"/>
              <w:jc w:val="both"/>
              <w:rPr>
                <w:rFonts w:ascii="Arial" w:hAnsi="Arial" w:cs="Arial"/>
                <w:color w:val="000000"/>
                <w:sz w:val="20"/>
                <w:szCs w:val="20"/>
              </w:rPr>
            </w:pPr>
            <w:r w:rsidRPr="00AF01DC">
              <w:rPr>
                <w:rFonts w:ascii="Arial" w:hAnsi="Arial" w:cs="Arial"/>
                <w:color w:val="000000"/>
                <w:sz w:val="20"/>
                <w:szCs w:val="20"/>
              </w:rPr>
              <w:t>Nedostatečná motivace uchazečů o zaměstnání a neaktivních osob upřednostnit pracovní příjem před pobíráním podpor a dávek</w:t>
            </w:r>
          </w:p>
        </w:tc>
        <w:tc>
          <w:tcPr>
            <w:tcW w:w="2016" w:type="dxa"/>
          </w:tcPr>
          <w:p w:rsidR="00E62335" w:rsidRPr="00AF01DC" w:rsidRDefault="00E62335" w:rsidP="00E62335">
            <w:pPr>
              <w:spacing w:after="60"/>
              <w:jc w:val="both"/>
              <w:rPr>
                <w:rFonts w:ascii="Arial" w:hAnsi="Arial" w:cs="Arial"/>
                <w:color w:val="000000"/>
                <w:sz w:val="20"/>
                <w:szCs w:val="20"/>
              </w:rPr>
            </w:pPr>
            <w:r w:rsidRPr="009E0493">
              <w:rPr>
                <w:rFonts w:ascii="Arial" w:hAnsi="Arial" w:cs="Arial"/>
                <w:color w:val="000000"/>
                <w:sz w:val="20"/>
                <w:szCs w:val="20"/>
              </w:rPr>
              <w:t>Externí fak</w:t>
            </w:r>
            <w:r w:rsidRPr="00B054E2">
              <w:rPr>
                <w:rFonts w:ascii="Arial" w:hAnsi="Arial" w:cs="Arial"/>
                <w:color w:val="000000"/>
                <w:sz w:val="20"/>
                <w:szCs w:val="20"/>
              </w:rPr>
              <w:t>tor</w:t>
            </w:r>
          </w:p>
        </w:tc>
      </w:tr>
    </w:tbl>
    <w:p w:rsidR="00E62335" w:rsidRDefault="00E62335" w:rsidP="000E0F3E">
      <w:pPr>
        <w:spacing w:after="120"/>
        <w:jc w:val="both"/>
        <w:rPr>
          <w:rFonts w:ascii="Arial" w:hAnsi="Arial" w:cs="Arial"/>
          <w:color w:val="000000"/>
          <w:sz w:val="22"/>
          <w:szCs w:val="22"/>
        </w:rPr>
      </w:pPr>
    </w:p>
    <w:p w:rsidR="00E62335" w:rsidRPr="00AF01DC" w:rsidRDefault="0028455F" w:rsidP="000E0F3E">
      <w:pPr>
        <w:spacing w:after="120"/>
        <w:jc w:val="both"/>
        <w:rPr>
          <w:rFonts w:ascii="Arial" w:hAnsi="Arial" w:cs="Arial"/>
          <w:b/>
          <w:color w:val="000000"/>
          <w:sz w:val="22"/>
          <w:szCs w:val="22"/>
        </w:rPr>
      </w:pPr>
      <w:r w:rsidRPr="00AF01DC">
        <w:rPr>
          <w:rFonts w:ascii="Arial" w:hAnsi="Arial" w:cs="Arial"/>
          <w:b/>
          <w:color w:val="000000"/>
          <w:sz w:val="22"/>
          <w:szCs w:val="22"/>
        </w:rPr>
        <w:t>Rovnost žen a mužů</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Míra zaměstnanosti žen ve věku 20-34 let byla v roce 2011 52,5 %, což bylo o 9,2 p. b. méně, než průměrná míra zaměstnanosti žen v ČR. Na nízkou zaměstnanost žen má silný negativní dopad péče o děti. Ve věkové skupině 20-49 let pečující o 1 dítě ve věku do 6 let byla v roce 2009 míra zaměstnanosti žen v ČR nejnižší v celé EU-27 (31,2 % oproti průměru EU-27 65,1 %)</w:t>
      </w:r>
      <w:r w:rsidR="003A2860">
        <w:rPr>
          <w:rStyle w:val="Znakapoznpodarou"/>
          <w:rFonts w:ascii="Arial" w:hAnsi="Arial" w:cs="Arial"/>
          <w:color w:val="000000"/>
          <w:sz w:val="22"/>
          <w:szCs w:val="22"/>
        </w:rPr>
        <w:footnoteReference w:id="2"/>
      </w:r>
      <w:r w:rsidRPr="00AF01DC">
        <w:rPr>
          <w:rFonts w:ascii="Arial" w:hAnsi="Arial" w:cs="Arial"/>
          <w:color w:val="000000"/>
          <w:sz w:val="22"/>
          <w:szCs w:val="22"/>
        </w:rPr>
        <w:t xml:space="preserve">. </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 xml:space="preserve">V roce 2011 pracovalo v ČR pouze 5,5 % zaměstnanců na částečný úvazek v porovnání s 19,5 % v EU-27. Žen na částečný pracovní úvazek pracovalo v ČR 9,4 % oproti průměru EU-27 32,1 %. </w:t>
      </w:r>
    </w:p>
    <w:p w:rsidR="00107EB5" w:rsidRPr="00AF01DC" w:rsidRDefault="00B054E2" w:rsidP="000E0F3E">
      <w:pPr>
        <w:spacing w:after="120"/>
        <w:jc w:val="both"/>
        <w:rPr>
          <w:rFonts w:ascii="Arial" w:hAnsi="Arial" w:cs="Arial"/>
          <w:color w:val="000000"/>
          <w:sz w:val="22"/>
          <w:szCs w:val="22"/>
        </w:rPr>
      </w:pPr>
      <w:r>
        <w:rPr>
          <w:rFonts w:ascii="Arial" w:hAnsi="Arial" w:cs="Arial"/>
          <w:sz w:val="22"/>
          <w:szCs w:val="22"/>
        </w:rPr>
        <w:t xml:space="preserve">Vertikální segregace trhu práce na základě pohlaví je patrná jak v rámci státní správy, tak i v rámci soukromého sektoru. Horizontální segregace trhu práce na základě pohlaví je patrná zejména v zaměstnání v oblasti vzdělávání, zdravotní a sociální péče či informační a komunikační činnosti. </w:t>
      </w:r>
      <w:r w:rsidR="00107EB5" w:rsidRPr="00AF01DC">
        <w:rPr>
          <w:rFonts w:ascii="Arial" w:hAnsi="Arial" w:cs="Arial"/>
          <w:color w:val="000000"/>
          <w:sz w:val="22"/>
          <w:szCs w:val="22"/>
        </w:rPr>
        <w:t>Rozdíly v odměňování žen a mužů byly v ČR roce 2010 nejvyšší v celé EU-27 (25,9 % oproti průměru EU-27 17,1 %)</w:t>
      </w:r>
      <w:r w:rsidR="003A2860">
        <w:rPr>
          <w:rStyle w:val="Znakapoznpodarou"/>
          <w:rFonts w:ascii="Arial" w:hAnsi="Arial" w:cs="Arial"/>
          <w:color w:val="000000"/>
          <w:sz w:val="22"/>
          <w:szCs w:val="22"/>
        </w:rPr>
        <w:footnoteReference w:id="3"/>
      </w:r>
      <w:r w:rsidR="00107EB5" w:rsidRPr="00AF01DC">
        <w:rPr>
          <w:rFonts w:ascii="Arial" w:hAnsi="Arial" w:cs="Arial"/>
          <w:color w:val="000000"/>
          <w:sz w:val="22"/>
          <w:szCs w:val="22"/>
        </w:rPr>
        <w:t>. Rozdíly v neprospěch žen v míře zaměstnanosti žen a mužů (18,2 %) a míře nezaměstnanosti (2,1 %) patřily v roce 2011 k nejvyšším v EU-27 (průměrný rozdíl v míře zaměstnanosti EU-27 byl 12,7 %, v míře nezaměstnanosti pouze 0,2 %).</w:t>
      </w:r>
      <w:r w:rsidR="001D6737">
        <w:rPr>
          <w:rFonts w:ascii="Arial" w:hAnsi="Arial" w:cs="Arial"/>
          <w:color w:val="000000"/>
          <w:sz w:val="22"/>
          <w:szCs w:val="22"/>
        </w:rPr>
        <w:t xml:space="preserve"> </w:t>
      </w:r>
      <w:r w:rsidR="001D6737">
        <w:rPr>
          <w:rFonts w:ascii="Arial" w:hAnsi="Arial" w:cs="Arial"/>
          <w:sz w:val="22"/>
          <w:szCs w:val="22"/>
        </w:rPr>
        <w:t>Péče o rodinu a domácnost je u žen druhým nejčastějším důvodem ekonomické neaktivity (po starobním a invalidním důchodu).</w:t>
      </w:r>
    </w:p>
    <w:p w:rsidR="00AB22FC" w:rsidRDefault="00AB22FC" w:rsidP="000E0F3E">
      <w:pPr>
        <w:spacing w:after="120"/>
        <w:jc w:val="both"/>
        <w:rPr>
          <w:rFonts w:ascii="Arial" w:hAnsi="Arial" w:cs="Arial"/>
          <w:sz w:val="22"/>
          <w:szCs w:val="22"/>
        </w:rPr>
      </w:pPr>
      <w:r>
        <w:rPr>
          <w:rFonts w:ascii="Arial" w:hAnsi="Arial" w:cs="Arial"/>
          <w:sz w:val="22"/>
          <w:szCs w:val="22"/>
        </w:rPr>
        <w:lastRenderedPageBreak/>
        <w:t>P</w:t>
      </w:r>
      <w:r w:rsidRPr="0087792C">
        <w:rPr>
          <w:rFonts w:ascii="Arial" w:hAnsi="Arial" w:cs="Arial"/>
          <w:sz w:val="22"/>
          <w:szCs w:val="22"/>
        </w:rPr>
        <w:t>ředškolní zařízení typu mateřské školy kapacitně nevyhovují</w:t>
      </w:r>
      <w:r>
        <w:rPr>
          <w:rFonts w:ascii="Arial" w:hAnsi="Arial" w:cs="Arial"/>
          <w:sz w:val="22"/>
          <w:szCs w:val="22"/>
        </w:rPr>
        <w:t xml:space="preserve">, </w:t>
      </w:r>
      <w:r w:rsidRPr="0087792C">
        <w:rPr>
          <w:rFonts w:ascii="Arial" w:hAnsi="Arial" w:cs="Arial"/>
          <w:sz w:val="22"/>
          <w:szCs w:val="22"/>
        </w:rPr>
        <w:t xml:space="preserve">umístit dítě do mateřské školy se v České republice v současné době stává problematickým, a to zejména v některých oblastech, typicky v okrajových částech velkých měst. </w:t>
      </w:r>
      <w:r>
        <w:rPr>
          <w:rFonts w:ascii="Arial" w:hAnsi="Arial" w:cs="Arial"/>
          <w:sz w:val="22"/>
          <w:szCs w:val="22"/>
        </w:rPr>
        <w:t>P</w:t>
      </w:r>
      <w:r w:rsidRPr="0087792C">
        <w:rPr>
          <w:rFonts w:ascii="Arial" w:hAnsi="Arial" w:cs="Arial"/>
          <w:sz w:val="22"/>
          <w:szCs w:val="22"/>
        </w:rPr>
        <w:t xml:space="preserve">očty odmítnutých žádostí </w:t>
      </w:r>
      <w:r>
        <w:rPr>
          <w:rFonts w:ascii="Arial" w:hAnsi="Arial" w:cs="Arial"/>
          <w:sz w:val="22"/>
          <w:szCs w:val="22"/>
        </w:rPr>
        <w:t xml:space="preserve">o přijetí do mateřské školy se neustále zvyšují, v posledních 4 letech o cca 10.000 odmítnutých žádostí ročně. Zatímco ve školním roce 2005/06 bylo neúspěšně vyřízeno 6 810 žádostí, ve školním roce 2011/12 to již bylo 49 186 žádostí. </w:t>
      </w:r>
      <w:r w:rsidR="001D6737">
        <w:rPr>
          <w:rFonts w:ascii="Arial" w:hAnsi="Arial" w:cs="Arial"/>
          <w:sz w:val="22"/>
          <w:szCs w:val="22"/>
        </w:rPr>
        <w:t>Přes očekávaný pokles počtu narozených dětí v následujících letech lze i nadále předpokládat nedostatečnost kapacit zařízení péče o děti předškolního věku.</w:t>
      </w: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6A7B2B" w:rsidRPr="006A7B2B" w:rsidTr="00AF01DC">
        <w:tc>
          <w:tcPr>
            <w:tcW w:w="9212" w:type="dxa"/>
            <w:gridSpan w:val="2"/>
          </w:tcPr>
          <w:p w:rsidR="006A7B2B" w:rsidRPr="006A7B2B" w:rsidRDefault="006A7B2B" w:rsidP="006174C1">
            <w:pPr>
              <w:jc w:val="center"/>
              <w:rPr>
                <w:rFonts w:ascii="Arial" w:hAnsi="Arial" w:cs="Arial"/>
                <w:b/>
                <w:color w:val="000000"/>
              </w:rPr>
            </w:pPr>
            <w:r>
              <w:rPr>
                <w:rFonts w:ascii="Arial" w:hAnsi="Arial" w:cs="Arial"/>
                <w:b/>
                <w:color w:val="000000"/>
              </w:rPr>
              <w:t>Identifikované problémy</w:t>
            </w:r>
          </w:p>
        </w:tc>
      </w:tr>
      <w:tr w:rsidR="006A7B2B" w:rsidRPr="00B1478C" w:rsidTr="00AF01DC">
        <w:tc>
          <w:tcPr>
            <w:tcW w:w="9212" w:type="dxa"/>
            <w:gridSpan w:val="2"/>
          </w:tcPr>
          <w:p w:rsidR="006A7B2B" w:rsidRPr="00B1478C" w:rsidRDefault="003A52F9" w:rsidP="001D6A3C">
            <w:pPr>
              <w:pStyle w:val="Odstavecseseznamem"/>
              <w:numPr>
                <w:ilvl w:val="0"/>
                <w:numId w:val="52"/>
              </w:numPr>
              <w:rPr>
                <w:rFonts w:ascii="Arial" w:hAnsi="Arial" w:cs="Arial"/>
                <w:color w:val="000000"/>
                <w:sz w:val="20"/>
                <w:szCs w:val="20"/>
              </w:rPr>
            </w:pPr>
            <w:r w:rsidRPr="003A52F9">
              <w:rPr>
                <w:rFonts w:ascii="Arial" w:hAnsi="Arial" w:cs="Arial"/>
                <w:color w:val="000000"/>
                <w:sz w:val="20"/>
                <w:szCs w:val="20"/>
              </w:rPr>
              <w:t>Nízká míra zaměstnanosti žen v ČR, především žen, které pečují o malé děti.</w:t>
            </w:r>
          </w:p>
        </w:tc>
      </w:tr>
      <w:tr w:rsidR="006A7B2B" w:rsidRPr="00B1478C" w:rsidTr="00AF01DC">
        <w:tc>
          <w:tcPr>
            <w:tcW w:w="9212" w:type="dxa"/>
            <w:gridSpan w:val="2"/>
          </w:tcPr>
          <w:p w:rsidR="006A7B2B" w:rsidRPr="00B1478C" w:rsidRDefault="003A52F9" w:rsidP="001D6A3C">
            <w:pPr>
              <w:pStyle w:val="Odstavecseseznamem"/>
              <w:numPr>
                <w:ilvl w:val="0"/>
                <w:numId w:val="52"/>
              </w:numPr>
              <w:rPr>
                <w:rFonts w:ascii="Arial" w:hAnsi="Arial" w:cs="Arial"/>
                <w:color w:val="000000"/>
                <w:sz w:val="20"/>
                <w:szCs w:val="20"/>
              </w:rPr>
            </w:pPr>
            <w:r>
              <w:rPr>
                <w:rFonts w:ascii="Arial" w:hAnsi="Arial" w:cs="Arial"/>
                <w:color w:val="000000"/>
                <w:sz w:val="20"/>
                <w:szCs w:val="20"/>
              </w:rPr>
              <w:t>N</w:t>
            </w:r>
            <w:r w:rsidRPr="003A52F9">
              <w:rPr>
                <w:rFonts w:ascii="Arial" w:hAnsi="Arial" w:cs="Arial"/>
                <w:color w:val="000000"/>
                <w:sz w:val="20"/>
                <w:szCs w:val="20"/>
              </w:rPr>
              <w:t>edostatečné podmínky pro slaďování pracovního a soukromého života v ČR</w:t>
            </w:r>
          </w:p>
        </w:tc>
      </w:tr>
      <w:tr w:rsidR="00AB22FC" w:rsidRPr="00E62335" w:rsidTr="00AF01DC">
        <w:tc>
          <w:tcPr>
            <w:tcW w:w="7196" w:type="dxa"/>
          </w:tcPr>
          <w:p w:rsidR="00AB22FC" w:rsidRPr="00B1478C" w:rsidRDefault="00AB22FC" w:rsidP="00AB22FC">
            <w:pPr>
              <w:jc w:val="center"/>
              <w:rPr>
                <w:rFonts w:ascii="Arial" w:hAnsi="Arial" w:cs="Arial"/>
                <w:b/>
                <w:color w:val="000000"/>
              </w:rPr>
            </w:pPr>
            <w:r w:rsidRPr="00B1478C">
              <w:rPr>
                <w:rFonts w:ascii="Arial" w:hAnsi="Arial" w:cs="Arial"/>
                <w:b/>
                <w:color w:val="000000"/>
              </w:rPr>
              <w:t>Příčiny</w:t>
            </w:r>
          </w:p>
        </w:tc>
        <w:tc>
          <w:tcPr>
            <w:tcW w:w="2016" w:type="dxa"/>
          </w:tcPr>
          <w:p w:rsidR="00AB22FC" w:rsidRPr="00B1478C" w:rsidRDefault="00AB22FC" w:rsidP="00AB22FC">
            <w:pPr>
              <w:jc w:val="center"/>
              <w:rPr>
                <w:rFonts w:ascii="Arial" w:hAnsi="Arial" w:cs="Arial"/>
                <w:b/>
                <w:color w:val="000000"/>
              </w:rPr>
            </w:pPr>
            <w:r w:rsidRPr="00B1478C">
              <w:rPr>
                <w:rFonts w:ascii="Arial" w:hAnsi="Arial" w:cs="Arial"/>
                <w:b/>
                <w:color w:val="000000"/>
              </w:rPr>
              <w:t>Výběr příčin pro řešení</w:t>
            </w:r>
          </w:p>
        </w:tc>
      </w:tr>
      <w:tr w:rsidR="00F22C95" w:rsidTr="00AF01DC">
        <w:tc>
          <w:tcPr>
            <w:tcW w:w="7196" w:type="dxa"/>
          </w:tcPr>
          <w:p w:rsidR="00F22C95" w:rsidRPr="00AF01DC" w:rsidRDefault="00F22C95" w:rsidP="001D6A3C">
            <w:pPr>
              <w:pStyle w:val="Odstavecseseznamem"/>
              <w:numPr>
                <w:ilvl w:val="0"/>
                <w:numId w:val="45"/>
              </w:numPr>
              <w:spacing w:after="60"/>
              <w:jc w:val="both"/>
              <w:rPr>
                <w:rFonts w:ascii="Arial" w:hAnsi="Arial" w:cs="Arial"/>
                <w:color w:val="000000"/>
                <w:sz w:val="20"/>
                <w:szCs w:val="20"/>
              </w:rPr>
            </w:pPr>
            <w:r>
              <w:rPr>
                <w:rFonts w:ascii="Arial" w:hAnsi="Arial" w:cs="Arial"/>
                <w:sz w:val="20"/>
                <w:szCs w:val="20"/>
              </w:rPr>
              <w:t>K</w:t>
            </w:r>
            <w:r w:rsidRPr="00AF01DC">
              <w:rPr>
                <w:rFonts w:ascii="Arial" w:hAnsi="Arial" w:cs="Arial"/>
                <w:sz w:val="20"/>
                <w:szCs w:val="20"/>
              </w:rPr>
              <w:t>valifikace žen po dlouhých výpadcích v kariéře z důvodu péče o děti (či jiné závislé členy rodiny) neodpovídá požadavkům trhu práce</w:t>
            </w:r>
          </w:p>
        </w:tc>
        <w:tc>
          <w:tcPr>
            <w:tcW w:w="2016" w:type="dxa"/>
          </w:tcPr>
          <w:p w:rsidR="00F22C95" w:rsidRPr="00B1478C" w:rsidRDefault="00F22C95" w:rsidP="00F22C95">
            <w:pPr>
              <w:spacing w:after="60"/>
              <w:jc w:val="both"/>
              <w:rPr>
                <w:rFonts w:ascii="Arial" w:hAnsi="Arial" w:cs="Arial"/>
                <w:color w:val="000000"/>
                <w:sz w:val="20"/>
                <w:szCs w:val="20"/>
              </w:rPr>
            </w:pPr>
            <w:r>
              <w:rPr>
                <w:rFonts w:ascii="Arial" w:hAnsi="Arial" w:cs="Arial"/>
                <w:color w:val="000000"/>
                <w:sz w:val="20"/>
                <w:szCs w:val="20"/>
              </w:rPr>
              <w:t>IP</w:t>
            </w:r>
            <w:r w:rsidRPr="00E62335">
              <w:rPr>
                <w:rFonts w:ascii="Arial" w:hAnsi="Arial" w:cs="Arial"/>
                <w:color w:val="000000"/>
                <w:sz w:val="20"/>
                <w:szCs w:val="20"/>
              </w:rPr>
              <w:t xml:space="preserve"> 1</w:t>
            </w:r>
            <w:r>
              <w:rPr>
                <w:rFonts w:ascii="Arial" w:hAnsi="Arial" w:cs="Arial"/>
                <w:color w:val="000000"/>
                <w:sz w:val="20"/>
                <w:szCs w:val="20"/>
              </w:rPr>
              <w:t>.2</w:t>
            </w:r>
          </w:p>
        </w:tc>
      </w:tr>
      <w:tr w:rsidR="00F22C95" w:rsidTr="00AF01DC">
        <w:tc>
          <w:tcPr>
            <w:tcW w:w="7196" w:type="dxa"/>
          </w:tcPr>
          <w:p w:rsidR="00F22C95" w:rsidRPr="00AF01DC" w:rsidRDefault="00F22C95" w:rsidP="001D6A3C">
            <w:pPr>
              <w:pStyle w:val="Odstavecseseznamem"/>
              <w:numPr>
                <w:ilvl w:val="0"/>
                <w:numId w:val="45"/>
              </w:numPr>
              <w:spacing w:after="60"/>
              <w:jc w:val="both"/>
              <w:rPr>
                <w:rFonts w:ascii="Arial" w:hAnsi="Arial" w:cs="Arial"/>
                <w:color w:val="000000"/>
                <w:sz w:val="20"/>
                <w:szCs w:val="20"/>
              </w:rPr>
            </w:pPr>
            <w:r w:rsidRPr="00696775">
              <w:rPr>
                <w:rFonts w:ascii="Arial" w:hAnsi="Arial" w:cs="Arial"/>
                <w:sz w:val="20"/>
                <w:szCs w:val="20"/>
              </w:rPr>
              <w:t>Nedostatečná nabídka dostupné a kvalitní předškolní péče</w:t>
            </w:r>
          </w:p>
        </w:tc>
        <w:tc>
          <w:tcPr>
            <w:tcW w:w="2016" w:type="dxa"/>
          </w:tcPr>
          <w:p w:rsidR="00F22C95" w:rsidRPr="00B1478C" w:rsidRDefault="00F22C95" w:rsidP="00F22C95">
            <w:pPr>
              <w:spacing w:after="60"/>
              <w:jc w:val="both"/>
              <w:rPr>
                <w:rFonts w:ascii="Arial" w:hAnsi="Arial" w:cs="Arial"/>
                <w:color w:val="000000"/>
                <w:sz w:val="20"/>
                <w:szCs w:val="20"/>
              </w:rPr>
            </w:pPr>
            <w:r w:rsidRPr="00391B95">
              <w:rPr>
                <w:rFonts w:ascii="Arial" w:hAnsi="Arial" w:cs="Arial"/>
                <w:color w:val="000000"/>
                <w:sz w:val="20"/>
                <w:szCs w:val="20"/>
              </w:rPr>
              <w:t>IP 1.</w:t>
            </w:r>
            <w:r>
              <w:rPr>
                <w:rFonts w:ascii="Arial" w:hAnsi="Arial" w:cs="Arial"/>
                <w:color w:val="000000"/>
                <w:sz w:val="20"/>
                <w:szCs w:val="20"/>
              </w:rPr>
              <w:t>2</w:t>
            </w:r>
          </w:p>
        </w:tc>
      </w:tr>
      <w:tr w:rsidR="00F22C95" w:rsidTr="00AF01DC">
        <w:tc>
          <w:tcPr>
            <w:tcW w:w="7196" w:type="dxa"/>
          </w:tcPr>
          <w:p w:rsidR="00F22C95" w:rsidRPr="00AF01DC" w:rsidRDefault="00F22C95" w:rsidP="001D6A3C">
            <w:pPr>
              <w:pStyle w:val="Odstavecseseznamem"/>
              <w:numPr>
                <w:ilvl w:val="0"/>
                <w:numId w:val="45"/>
              </w:numPr>
              <w:spacing w:after="60"/>
              <w:jc w:val="both"/>
              <w:rPr>
                <w:rFonts w:ascii="Arial" w:hAnsi="Arial" w:cs="Arial"/>
                <w:color w:val="000000"/>
                <w:sz w:val="20"/>
                <w:szCs w:val="20"/>
              </w:rPr>
            </w:pPr>
            <w:r w:rsidRPr="008707F3">
              <w:rPr>
                <w:rFonts w:ascii="Arial" w:hAnsi="Arial" w:cs="Arial"/>
                <w:sz w:val="20"/>
                <w:szCs w:val="20"/>
              </w:rPr>
              <w:t>Nedostatečná nabídka částečných úvazků a jiných flexibilních forem práce</w:t>
            </w:r>
          </w:p>
        </w:tc>
        <w:tc>
          <w:tcPr>
            <w:tcW w:w="2016" w:type="dxa"/>
          </w:tcPr>
          <w:p w:rsidR="00F22C95" w:rsidRPr="00B1478C" w:rsidRDefault="00F22C95" w:rsidP="00F22C95">
            <w:pPr>
              <w:spacing w:after="60"/>
              <w:jc w:val="both"/>
              <w:rPr>
                <w:rFonts w:ascii="Arial" w:hAnsi="Arial" w:cs="Arial"/>
                <w:color w:val="000000"/>
                <w:sz w:val="20"/>
                <w:szCs w:val="20"/>
              </w:rPr>
            </w:pPr>
            <w:r w:rsidRPr="00391B95">
              <w:rPr>
                <w:rFonts w:ascii="Arial" w:hAnsi="Arial" w:cs="Arial"/>
                <w:color w:val="000000"/>
                <w:sz w:val="20"/>
                <w:szCs w:val="20"/>
              </w:rPr>
              <w:t>IP 1.</w:t>
            </w:r>
            <w:r>
              <w:rPr>
                <w:rFonts w:ascii="Arial" w:hAnsi="Arial" w:cs="Arial"/>
                <w:color w:val="000000"/>
                <w:sz w:val="20"/>
                <w:szCs w:val="20"/>
              </w:rPr>
              <w:t>2</w:t>
            </w:r>
          </w:p>
        </w:tc>
      </w:tr>
      <w:tr w:rsidR="00F22C95" w:rsidTr="00AF01DC">
        <w:tc>
          <w:tcPr>
            <w:tcW w:w="7196" w:type="dxa"/>
          </w:tcPr>
          <w:p w:rsidR="00F22C95" w:rsidRPr="00AF01DC" w:rsidRDefault="00F22C95" w:rsidP="001D6A3C">
            <w:pPr>
              <w:pStyle w:val="Odstavecseseznamem"/>
              <w:numPr>
                <w:ilvl w:val="0"/>
                <w:numId w:val="45"/>
              </w:numPr>
              <w:spacing w:after="60"/>
              <w:jc w:val="both"/>
              <w:rPr>
                <w:rFonts w:ascii="Arial" w:hAnsi="Arial" w:cs="Arial"/>
                <w:color w:val="000000"/>
                <w:sz w:val="20"/>
                <w:szCs w:val="20"/>
              </w:rPr>
            </w:pPr>
            <w:r w:rsidRPr="00A736B6">
              <w:rPr>
                <w:rFonts w:ascii="Arial" w:hAnsi="Arial" w:cs="Arial"/>
                <w:sz w:val="20"/>
                <w:szCs w:val="20"/>
              </w:rPr>
              <w:t>Diskriminace žen, zejména žen s malými dětmi na trhu práce</w:t>
            </w:r>
          </w:p>
        </w:tc>
        <w:tc>
          <w:tcPr>
            <w:tcW w:w="2016" w:type="dxa"/>
          </w:tcPr>
          <w:p w:rsidR="00F22C95" w:rsidRPr="00B1478C" w:rsidRDefault="00F22C95" w:rsidP="00F22C95">
            <w:pPr>
              <w:spacing w:after="60"/>
              <w:jc w:val="both"/>
              <w:rPr>
                <w:rFonts w:ascii="Arial" w:hAnsi="Arial" w:cs="Arial"/>
                <w:color w:val="000000"/>
                <w:sz w:val="20"/>
                <w:szCs w:val="20"/>
              </w:rPr>
            </w:pPr>
            <w:r w:rsidRPr="00391B95">
              <w:rPr>
                <w:rFonts w:ascii="Arial" w:hAnsi="Arial" w:cs="Arial"/>
                <w:color w:val="000000"/>
                <w:sz w:val="20"/>
                <w:szCs w:val="20"/>
              </w:rPr>
              <w:t>IP 1.</w:t>
            </w:r>
            <w:r>
              <w:rPr>
                <w:rFonts w:ascii="Arial" w:hAnsi="Arial" w:cs="Arial"/>
                <w:color w:val="000000"/>
                <w:sz w:val="20"/>
                <w:szCs w:val="20"/>
              </w:rPr>
              <w:t>2</w:t>
            </w:r>
          </w:p>
        </w:tc>
      </w:tr>
      <w:tr w:rsidR="00F22C95" w:rsidTr="00AF01DC">
        <w:tc>
          <w:tcPr>
            <w:tcW w:w="7196" w:type="dxa"/>
          </w:tcPr>
          <w:p w:rsidR="00F22C95" w:rsidRPr="00AF01DC" w:rsidRDefault="00F22C95" w:rsidP="00524C69">
            <w:pPr>
              <w:pStyle w:val="Odstavecseseznamem"/>
              <w:numPr>
                <w:ilvl w:val="0"/>
                <w:numId w:val="45"/>
              </w:numPr>
              <w:spacing w:after="60"/>
              <w:jc w:val="both"/>
              <w:rPr>
                <w:rFonts w:ascii="Arial" w:hAnsi="Arial" w:cs="Arial"/>
                <w:sz w:val="20"/>
                <w:szCs w:val="20"/>
              </w:rPr>
            </w:pPr>
            <w:r w:rsidRPr="0098579F">
              <w:rPr>
                <w:rFonts w:ascii="Arial" w:hAnsi="Arial" w:cs="Arial"/>
                <w:sz w:val="20"/>
                <w:szCs w:val="20"/>
              </w:rPr>
              <w:t>K práci nemotivující systém mateřského a rodičovského příspěvku, mateřské a rodičovské dovolené a daňového systému</w:t>
            </w:r>
          </w:p>
        </w:tc>
        <w:tc>
          <w:tcPr>
            <w:tcW w:w="2016" w:type="dxa"/>
          </w:tcPr>
          <w:p w:rsidR="00F22C95" w:rsidRPr="00B1478C" w:rsidRDefault="00F22C95" w:rsidP="00AB22FC">
            <w:pPr>
              <w:spacing w:after="60"/>
              <w:jc w:val="both"/>
              <w:rPr>
                <w:rFonts w:ascii="Arial" w:hAnsi="Arial" w:cs="Arial"/>
                <w:color w:val="000000"/>
                <w:sz w:val="20"/>
                <w:szCs w:val="20"/>
              </w:rPr>
            </w:pPr>
            <w:r w:rsidRPr="00B1478C">
              <w:rPr>
                <w:rFonts w:ascii="Arial" w:hAnsi="Arial" w:cs="Arial"/>
                <w:color w:val="000000"/>
                <w:sz w:val="20"/>
                <w:szCs w:val="20"/>
              </w:rPr>
              <w:t>Externí faktor</w:t>
            </w:r>
          </w:p>
        </w:tc>
      </w:tr>
      <w:tr w:rsidR="00F22C95" w:rsidTr="00AF01DC">
        <w:tc>
          <w:tcPr>
            <w:tcW w:w="7196" w:type="dxa"/>
          </w:tcPr>
          <w:p w:rsidR="00F22C95" w:rsidRPr="00AF01DC" w:rsidRDefault="00F22C95" w:rsidP="001D6A3C">
            <w:pPr>
              <w:pStyle w:val="Odstavecseseznamem"/>
              <w:numPr>
                <w:ilvl w:val="0"/>
                <w:numId w:val="45"/>
              </w:numPr>
              <w:spacing w:after="60"/>
              <w:jc w:val="both"/>
              <w:rPr>
                <w:rFonts w:ascii="Arial" w:hAnsi="Arial" w:cs="Arial"/>
                <w:sz w:val="20"/>
                <w:szCs w:val="20"/>
              </w:rPr>
            </w:pPr>
            <w:r w:rsidRPr="00614477">
              <w:rPr>
                <w:rFonts w:ascii="Arial" w:hAnsi="Arial" w:cs="Arial"/>
                <w:sz w:val="20"/>
                <w:szCs w:val="20"/>
              </w:rPr>
              <w:t>Hodnotové nastavení spo</w:t>
            </w:r>
            <w:r>
              <w:rPr>
                <w:rFonts w:ascii="Arial" w:hAnsi="Arial" w:cs="Arial"/>
                <w:sz w:val="20"/>
                <w:szCs w:val="20"/>
              </w:rPr>
              <w:t>lečnosti - spíše stigmatizující</w:t>
            </w:r>
            <w:r w:rsidRPr="00614477">
              <w:rPr>
                <w:rFonts w:ascii="Arial" w:hAnsi="Arial" w:cs="Arial"/>
                <w:sz w:val="20"/>
                <w:szCs w:val="20"/>
              </w:rPr>
              <w:t xml:space="preserve"> pohled společnosti na pracující matky dětí mladších</w:t>
            </w:r>
            <w:r w:rsidRPr="00F22C95">
              <w:rPr>
                <w:rFonts w:ascii="Arial" w:hAnsi="Arial" w:cs="Arial"/>
                <w:color w:val="000000"/>
                <w:sz w:val="20"/>
                <w:szCs w:val="20"/>
              </w:rPr>
              <w:t xml:space="preserve"> tří let</w:t>
            </w:r>
          </w:p>
        </w:tc>
        <w:tc>
          <w:tcPr>
            <w:tcW w:w="2016" w:type="dxa"/>
          </w:tcPr>
          <w:p w:rsidR="00F22C95" w:rsidRPr="00B1478C" w:rsidRDefault="00F22C95" w:rsidP="00AB22FC">
            <w:pPr>
              <w:spacing w:after="60"/>
              <w:jc w:val="both"/>
              <w:rPr>
                <w:rFonts w:ascii="Arial" w:hAnsi="Arial" w:cs="Arial"/>
                <w:color w:val="000000"/>
                <w:sz w:val="20"/>
                <w:szCs w:val="20"/>
              </w:rPr>
            </w:pPr>
            <w:r>
              <w:rPr>
                <w:rFonts w:ascii="Arial" w:hAnsi="Arial" w:cs="Arial"/>
                <w:color w:val="000000"/>
                <w:sz w:val="20"/>
                <w:szCs w:val="20"/>
              </w:rPr>
              <w:t>V OPZ neřešeno</w:t>
            </w:r>
          </w:p>
        </w:tc>
      </w:tr>
    </w:tbl>
    <w:p w:rsidR="00AB22FC" w:rsidRDefault="00AB22FC" w:rsidP="000E0F3E">
      <w:pPr>
        <w:spacing w:after="120"/>
        <w:jc w:val="both"/>
        <w:rPr>
          <w:rFonts w:ascii="Arial" w:hAnsi="Arial" w:cs="Arial"/>
          <w:sz w:val="22"/>
          <w:szCs w:val="22"/>
        </w:rPr>
      </w:pPr>
    </w:p>
    <w:p w:rsidR="006337EA" w:rsidRPr="00AF01DC" w:rsidRDefault="0028455F" w:rsidP="000E0F3E">
      <w:pPr>
        <w:spacing w:after="120"/>
        <w:jc w:val="both"/>
        <w:rPr>
          <w:rFonts w:ascii="Arial" w:hAnsi="Arial" w:cs="Arial"/>
          <w:b/>
          <w:color w:val="000000"/>
          <w:sz w:val="22"/>
          <w:szCs w:val="22"/>
        </w:rPr>
      </w:pPr>
      <w:r w:rsidRPr="00AF01DC">
        <w:rPr>
          <w:rFonts w:ascii="Arial" w:hAnsi="Arial" w:cs="Arial"/>
          <w:b/>
          <w:color w:val="000000"/>
          <w:sz w:val="22"/>
          <w:szCs w:val="22"/>
        </w:rPr>
        <w:t>Adaptabilita pracovní síly</w:t>
      </w:r>
    </w:p>
    <w:p w:rsidR="00107EB5" w:rsidRDefault="006337EA" w:rsidP="000E0F3E">
      <w:pPr>
        <w:spacing w:after="120"/>
        <w:jc w:val="both"/>
        <w:rPr>
          <w:rFonts w:ascii="Arial" w:hAnsi="Arial" w:cs="Arial"/>
          <w:color w:val="000000"/>
          <w:sz w:val="22"/>
          <w:szCs w:val="22"/>
        </w:rPr>
      </w:pPr>
      <w:r w:rsidRPr="00890A50">
        <w:rPr>
          <w:rFonts w:ascii="Arial" w:hAnsi="Arial" w:cs="Arial"/>
          <w:color w:val="000000"/>
          <w:sz w:val="22"/>
          <w:szCs w:val="22"/>
        </w:rPr>
        <w:t>Adaptabilita podniků a jejich zaměstnanců na měnící se strukturu ekonomiky (přechod na znalostní ekonomiku, technologické změny, výzkum a vývoj, nové zdroje energií atd.) je jedním ze základních předpokladů ekonomického růstu.</w:t>
      </w:r>
      <w:r>
        <w:rPr>
          <w:rFonts w:ascii="Arial" w:hAnsi="Arial" w:cs="Arial"/>
          <w:color w:val="000000"/>
          <w:sz w:val="22"/>
          <w:szCs w:val="22"/>
        </w:rPr>
        <w:t xml:space="preserve"> </w:t>
      </w:r>
      <w:r w:rsidRPr="00AF01DC">
        <w:rPr>
          <w:rFonts w:ascii="Arial" w:hAnsi="Arial" w:cs="Arial"/>
          <w:color w:val="000000"/>
          <w:sz w:val="22"/>
          <w:szCs w:val="22"/>
        </w:rPr>
        <w:t xml:space="preserve">Nejvýraznější roli v posilování adaptability pracovní síly hraje vzdělávání. </w:t>
      </w:r>
    </w:p>
    <w:p w:rsidR="001D6737" w:rsidRPr="00AF01DC" w:rsidRDefault="001D6737" w:rsidP="000E0F3E">
      <w:pPr>
        <w:spacing w:after="120"/>
        <w:jc w:val="both"/>
        <w:rPr>
          <w:rFonts w:ascii="Arial" w:hAnsi="Arial" w:cs="Arial"/>
          <w:color w:val="000000"/>
          <w:sz w:val="22"/>
          <w:szCs w:val="22"/>
        </w:rPr>
      </w:pPr>
      <w:r w:rsidRPr="00295499">
        <w:rPr>
          <w:rFonts w:ascii="Arial" w:hAnsi="Arial" w:cs="Arial"/>
          <w:color w:val="000000"/>
          <w:sz w:val="22"/>
          <w:szCs w:val="22"/>
        </w:rPr>
        <w:t xml:space="preserve">Produktivita práce na zaměstnanou osobu představovala v roce 2010 73,4 % průměru EU-27. Produktivita práce na odpracovanou hodinu pak byla v roce 2010 ještě nižší - 67,8 % průměru EU-27. Ačkoli se produktivita práce s výjimkou roku 2009 dlouhodobě zvyšuje, ČR zaostává za některými obdobnými zeměmi v regionu, což poukazuje </w:t>
      </w:r>
      <w:r>
        <w:rPr>
          <w:rFonts w:ascii="Arial" w:hAnsi="Arial" w:cs="Arial"/>
          <w:color w:val="000000"/>
          <w:sz w:val="22"/>
          <w:szCs w:val="22"/>
        </w:rPr>
        <w:t xml:space="preserve">mj. </w:t>
      </w:r>
      <w:r w:rsidRPr="00295499">
        <w:rPr>
          <w:rFonts w:ascii="Arial" w:hAnsi="Arial" w:cs="Arial"/>
          <w:color w:val="000000"/>
          <w:sz w:val="22"/>
          <w:szCs w:val="22"/>
        </w:rPr>
        <w:t>na význam podpory vzdělávání zaměstnanců, aby bylo dosaženo reálné konvergence.</w:t>
      </w:r>
    </w:p>
    <w:p w:rsidR="00851219" w:rsidRDefault="00851219" w:rsidP="00AF01DC">
      <w:pPr>
        <w:spacing w:after="120"/>
        <w:jc w:val="both"/>
        <w:rPr>
          <w:rFonts w:ascii="Arial" w:hAnsi="Arial" w:cs="Arial"/>
          <w:sz w:val="22"/>
          <w:szCs w:val="22"/>
        </w:rPr>
      </w:pPr>
      <w:r w:rsidRPr="00C0448A">
        <w:rPr>
          <w:rFonts w:ascii="Arial" w:hAnsi="Arial" w:cs="Arial"/>
          <w:sz w:val="22"/>
          <w:szCs w:val="22"/>
        </w:rPr>
        <w:t xml:space="preserve">Podíl osob ve věku 25-64 let účastnících se dalšího vzdělávání v ČR měl v roce 2010 hodnotu 7,5 %, což je o 1,6 p. b. méně, než průměr EU-27 a o 7,5 p. b. méně než benchmark pro rok 2020 stanovený ve </w:t>
      </w:r>
      <w:r w:rsidRPr="00C0448A">
        <w:rPr>
          <w:rFonts w:ascii="Arial" w:hAnsi="Arial" w:cs="Arial"/>
          <w:i/>
          <w:sz w:val="22"/>
          <w:szCs w:val="22"/>
        </w:rPr>
        <w:t>Strategickém rámci evropské spolupráce v oblasti vzdělávání a odborné přípravy</w:t>
      </w:r>
      <w:r w:rsidRPr="00C0448A">
        <w:rPr>
          <w:rFonts w:ascii="Arial" w:hAnsi="Arial" w:cs="Arial"/>
          <w:sz w:val="22"/>
          <w:szCs w:val="22"/>
        </w:rPr>
        <w:t>.</w:t>
      </w:r>
      <w:r w:rsidRPr="00851219">
        <w:rPr>
          <w:rFonts w:ascii="Arial" w:hAnsi="Arial" w:cs="Arial"/>
          <w:color w:val="000000"/>
          <w:sz w:val="22"/>
          <w:szCs w:val="22"/>
        </w:rPr>
        <w:t xml:space="preserve"> </w:t>
      </w:r>
      <w:r w:rsidRPr="00B1478C">
        <w:rPr>
          <w:rFonts w:ascii="Arial" w:hAnsi="Arial" w:cs="Arial"/>
          <w:color w:val="000000"/>
          <w:sz w:val="22"/>
          <w:szCs w:val="22"/>
        </w:rPr>
        <w:t>Podíl starších pracovníků (55-64 let) účastnících se celoživotního učení v ČR pak byl pouze 2,6 %</w:t>
      </w:r>
      <w:r w:rsidRPr="00AF01DC">
        <w:rPr>
          <w:rFonts w:ascii="Arial" w:hAnsi="Arial" w:cs="Arial"/>
          <w:sz w:val="22"/>
          <w:szCs w:val="22"/>
          <w:vertAlign w:val="superscript"/>
        </w:rPr>
        <w:footnoteReference w:id="4"/>
      </w:r>
      <w:r>
        <w:rPr>
          <w:rFonts w:ascii="Arial" w:hAnsi="Arial" w:cs="Arial"/>
          <w:color w:val="000000"/>
          <w:sz w:val="22"/>
          <w:szCs w:val="22"/>
        </w:rPr>
        <w:t>.</w:t>
      </w:r>
      <w:r w:rsidRPr="00C0448A">
        <w:rPr>
          <w:rFonts w:ascii="Arial" w:hAnsi="Arial" w:cs="Arial"/>
          <w:sz w:val="22"/>
          <w:szCs w:val="22"/>
        </w:rPr>
        <w:t xml:space="preserve"> </w:t>
      </w:r>
      <w:r>
        <w:rPr>
          <w:rFonts w:ascii="Arial" w:hAnsi="Arial" w:cs="Arial"/>
          <w:sz w:val="22"/>
          <w:szCs w:val="22"/>
        </w:rPr>
        <w:t xml:space="preserve">V roce 2011 došlo k výraznému skokovému nárůstu tohoto podílu na 11,4 %, tj. o 3,9 p.b., přičemž průměr EU-27 naopak poklesl o 0,2 p.b. Z dostupných informací však vyplývá, že prudký nárůst osob účastnících se dalšího vzdělávání v ČR v roce 2011 nepředstavuje trvalé, systémové zvýšení účasti na dalším vzdělávání v ČR, ale dočasný výkyv způsobený realizací projektů v operačním programu Lidské zdroje a zaměstnanost </w:t>
      </w:r>
      <w:r w:rsidR="003A2860">
        <w:rPr>
          <w:rFonts w:ascii="Arial" w:hAnsi="Arial" w:cs="Arial"/>
          <w:sz w:val="22"/>
          <w:szCs w:val="22"/>
        </w:rPr>
        <w:t xml:space="preserve">2007-13 </w:t>
      </w:r>
      <w:r>
        <w:rPr>
          <w:rFonts w:ascii="Arial" w:hAnsi="Arial" w:cs="Arial"/>
          <w:sz w:val="22"/>
          <w:szCs w:val="22"/>
        </w:rPr>
        <w:t>v prioritní ose 1 Adaptabilita zaměřené na vzdělávání zaměstnanců v podnicích</w:t>
      </w:r>
      <w:r>
        <w:rPr>
          <w:rStyle w:val="Znakapoznpodarou"/>
          <w:rFonts w:ascii="Arial" w:hAnsi="Arial" w:cs="Arial"/>
          <w:sz w:val="22"/>
          <w:szCs w:val="22"/>
        </w:rPr>
        <w:footnoteReference w:id="5"/>
      </w:r>
      <w:r>
        <w:rPr>
          <w:rFonts w:ascii="Arial" w:hAnsi="Arial" w:cs="Arial"/>
          <w:sz w:val="22"/>
          <w:szCs w:val="22"/>
        </w:rPr>
        <w:t xml:space="preserve">. </w:t>
      </w:r>
    </w:p>
    <w:p w:rsidR="00851219" w:rsidRPr="00AF01DC" w:rsidRDefault="006337EA" w:rsidP="000E0F3E">
      <w:pPr>
        <w:spacing w:after="120"/>
        <w:jc w:val="both"/>
        <w:rPr>
          <w:rFonts w:ascii="Arial" w:hAnsi="Arial" w:cs="Arial"/>
          <w:sz w:val="22"/>
          <w:szCs w:val="22"/>
        </w:rPr>
      </w:pPr>
      <w:r w:rsidRPr="00AF01DC">
        <w:rPr>
          <w:rFonts w:ascii="Arial" w:hAnsi="Arial" w:cs="Arial"/>
          <w:sz w:val="22"/>
          <w:szCs w:val="22"/>
        </w:rPr>
        <w:lastRenderedPageBreak/>
        <w:t>Přístup zaměstnavatelů ke vzdělávání zaměstnanců se liší především s ohledem na jejich velikost. Důraz na poskytování dalšího vzdělávání zaměstnancům je patrný spíše v kategorii velkých a středních podniků, zatímco u malých podniků je vzdělávání zaměstnancům poskytováno spíše zřídka.</w:t>
      </w:r>
      <w:r w:rsidRPr="00AF01DC">
        <w:rPr>
          <w:rFonts w:ascii="Arial" w:hAnsi="Arial" w:cs="Arial"/>
          <w:sz w:val="22"/>
          <w:szCs w:val="22"/>
          <w:vertAlign w:val="superscript"/>
        </w:rPr>
        <w:footnoteReference w:id="6"/>
      </w:r>
      <w:r w:rsidRPr="00AF01DC">
        <w:rPr>
          <w:rFonts w:ascii="Arial" w:hAnsi="Arial" w:cs="Arial"/>
          <w:sz w:val="22"/>
          <w:szCs w:val="22"/>
        </w:rPr>
        <w:t xml:space="preserve"> Na českém trhu práce se rovněž projevuje nesoulad mezi kvalifikační poptávkou zaměstnavatelů na jedné straně a kvalifikační úrovní pracovní síly na straně druhé, zejména u absolventů.</w:t>
      </w:r>
      <w:r w:rsidRPr="00AF01DC">
        <w:rPr>
          <w:rFonts w:ascii="Arial" w:hAnsi="Arial" w:cs="Arial"/>
          <w:sz w:val="22"/>
          <w:szCs w:val="22"/>
          <w:vertAlign w:val="superscript"/>
        </w:rPr>
        <w:footnoteReference w:id="7"/>
      </w:r>
    </w:p>
    <w:p w:rsidR="00F22C95" w:rsidRDefault="00F22C95" w:rsidP="000E0F3E">
      <w:pPr>
        <w:spacing w:after="120"/>
        <w:jc w:val="both"/>
        <w:rPr>
          <w:rFonts w:ascii="Arial" w:hAnsi="Arial" w:cs="Arial"/>
          <w:color w:val="000000"/>
          <w:sz w:val="22"/>
          <w:szCs w:val="22"/>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6174C1" w:rsidRPr="006A7B2B" w:rsidTr="00AF01DC">
        <w:tc>
          <w:tcPr>
            <w:tcW w:w="9212" w:type="dxa"/>
            <w:gridSpan w:val="2"/>
          </w:tcPr>
          <w:p w:rsidR="006174C1" w:rsidRPr="006A7B2B" w:rsidRDefault="006174C1" w:rsidP="006174C1">
            <w:pPr>
              <w:jc w:val="center"/>
              <w:rPr>
                <w:rFonts w:ascii="Arial" w:hAnsi="Arial" w:cs="Arial"/>
                <w:b/>
                <w:color w:val="000000"/>
              </w:rPr>
            </w:pPr>
            <w:r>
              <w:rPr>
                <w:rFonts w:ascii="Arial" w:hAnsi="Arial" w:cs="Arial"/>
                <w:b/>
                <w:color w:val="000000"/>
              </w:rPr>
              <w:t>Identifikované problémy</w:t>
            </w:r>
          </w:p>
        </w:tc>
      </w:tr>
      <w:tr w:rsidR="006174C1" w:rsidRPr="00B1478C" w:rsidTr="00AF01DC">
        <w:tc>
          <w:tcPr>
            <w:tcW w:w="9212" w:type="dxa"/>
            <w:gridSpan w:val="2"/>
          </w:tcPr>
          <w:p w:rsidR="006174C1" w:rsidRPr="00B1478C" w:rsidRDefault="006174C1" w:rsidP="001D6A3C">
            <w:pPr>
              <w:pStyle w:val="Odstavecseseznamem"/>
              <w:numPr>
                <w:ilvl w:val="0"/>
                <w:numId w:val="53"/>
              </w:numPr>
              <w:rPr>
                <w:rFonts w:ascii="Arial" w:hAnsi="Arial" w:cs="Arial"/>
                <w:color w:val="000000"/>
                <w:sz w:val="20"/>
                <w:szCs w:val="20"/>
              </w:rPr>
            </w:pPr>
            <w:r w:rsidRPr="006174C1">
              <w:rPr>
                <w:rFonts w:ascii="Arial" w:hAnsi="Arial" w:cs="Arial"/>
                <w:color w:val="000000"/>
                <w:sz w:val="20"/>
                <w:szCs w:val="20"/>
              </w:rPr>
              <w:t>Nízká úroveň znalostí, dovedností a kompetencí pracovníků</w:t>
            </w:r>
          </w:p>
        </w:tc>
      </w:tr>
      <w:tr w:rsidR="006174C1" w:rsidRPr="00B1478C" w:rsidTr="00AF01DC">
        <w:tc>
          <w:tcPr>
            <w:tcW w:w="9212" w:type="dxa"/>
            <w:gridSpan w:val="2"/>
          </w:tcPr>
          <w:p w:rsidR="006174C1" w:rsidRPr="00B1478C" w:rsidRDefault="006174C1" w:rsidP="001D6A3C">
            <w:pPr>
              <w:pStyle w:val="Odstavecseseznamem"/>
              <w:numPr>
                <w:ilvl w:val="0"/>
                <w:numId w:val="53"/>
              </w:numPr>
              <w:rPr>
                <w:rFonts w:ascii="Arial" w:hAnsi="Arial" w:cs="Arial"/>
                <w:color w:val="000000"/>
                <w:sz w:val="20"/>
                <w:szCs w:val="20"/>
              </w:rPr>
            </w:pPr>
            <w:r w:rsidRPr="006174C1">
              <w:rPr>
                <w:rFonts w:ascii="Arial" w:hAnsi="Arial" w:cs="Arial"/>
                <w:color w:val="000000"/>
                <w:sz w:val="20"/>
                <w:szCs w:val="20"/>
              </w:rPr>
              <w:t xml:space="preserve">Nesoulad </w:t>
            </w:r>
            <w:r>
              <w:rPr>
                <w:rFonts w:ascii="Arial" w:hAnsi="Arial" w:cs="Arial"/>
                <w:color w:val="000000"/>
                <w:sz w:val="20"/>
                <w:szCs w:val="20"/>
              </w:rPr>
              <w:t>m</w:t>
            </w:r>
            <w:r w:rsidRPr="006174C1">
              <w:rPr>
                <w:rFonts w:ascii="Arial" w:hAnsi="Arial" w:cs="Arial"/>
                <w:color w:val="000000"/>
                <w:sz w:val="20"/>
                <w:szCs w:val="20"/>
              </w:rPr>
              <w:t>ezi kvalifikační úrovní pracovní síly a požadavky trhu práce</w:t>
            </w:r>
          </w:p>
        </w:tc>
      </w:tr>
      <w:tr w:rsidR="006337EA" w:rsidRPr="00E62335" w:rsidTr="00AF01DC">
        <w:tc>
          <w:tcPr>
            <w:tcW w:w="7196" w:type="dxa"/>
          </w:tcPr>
          <w:p w:rsidR="006337EA" w:rsidRPr="00B1478C" w:rsidRDefault="006337EA" w:rsidP="006174C1">
            <w:pPr>
              <w:jc w:val="center"/>
              <w:rPr>
                <w:rFonts w:ascii="Arial" w:hAnsi="Arial" w:cs="Arial"/>
                <w:b/>
                <w:color w:val="000000"/>
              </w:rPr>
            </w:pPr>
            <w:r w:rsidRPr="00B1478C">
              <w:rPr>
                <w:rFonts w:ascii="Arial" w:hAnsi="Arial" w:cs="Arial"/>
                <w:b/>
                <w:color w:val="000000"/>
              </w:rPr>
              <w:t>Příčiny</w:t>
            </w:r>
          </w:p>
        </w:tc>
        <w:tc>
          <w:tcPr>
            <w:tcW w:w="2016" w:type="dxa"/>
          </w:tcPr>
          <w:p w:rsidR="006337EA" w:rsidRPr="00B1478C" w:rsidRDefault="006337EA" w:rsidP="006174C1">
            <w:pPr>
              <w:jc w:val="center"/>
              <w:rPr>
                <w:rFonts w:ascii="Arial" w:hAnsi="Arial" w:cs="Arial"/>
                <w:b/>
                <w:color w:val="000000"/>
              </w:rPr>
            </w:pPr>
            <w:r w:rsidRPr="00B1478C">
              <w:rPr>
                <w:rFonts w:ascii="Arial" w:hAnsi="Arial" w:cs="Arial"/>
                <w:b/>
                <w:color w:val="000000"/>
              </w:rPr>
              <w:t>Výběr příčin pro řešení</w:t>
            </w:r>
          </w:p>
        </w:tc>
      </w:tr>
      <w:tr w:rsidR="006337EA" w:rsidTr="00AF01DC">
        <w:tc>
          <w:tcPr>
            <w:tcW w:w="7196" w:type="dxa"/>
          </w:tcPr>
          <w:p w:rsidR="006337EA" w:rsidRPr="00AF01DC" w:rsidRDefault="0048069D" w:rsidP="001D6A3C">
            <w:pPr>
              <w:pStyle w:val="Odstavecseseznamem"/>
              <w:numPr>
                <w:ilvl w:val="0"/>
                <w:numId w:val="46"/>
              </w:numPr>
              <w:spacing w:after="60"/>
              <w:jc w:val="both"/>
              <w:rPr>
                <w:rFonts w:ascii="Arial" w:hAnsi="Arial" w:cs="Arial"/>
                <w:color w:val="000000"/>
                <w:sz w:val="20"/>
                <w:szCs w:val="20"/>
              </w:rPr>
            </w:pPr>
            <w:r>
              <w:rPr>
                <w:rFonts w:ascii="Arial" w:hAnsi="Arial" w:cs="Arial"/>
                <w:color w:val="000000"/>
                <w:sz w:val="20"/>
                <w:szCs w:val="20"/>
              </w:rPr>
              <w:t>N</w:t>
            </w:r>
            <w:r w:rsidR="005309BD" w:rsidRPr="005309BD">
              <w:rPr>
                <w:rFonts w:ascii="Arial" w:hAnsi="Arial" w:cs="Arial"/>
                <w:color w:val="000000"/>
                <w:sz w:val="20"/>
                <w:szCs w:val="20"/>
              </w:rPr>
              <w:t>edostatečné zdroje (zejména v případě malých a středních) podniků na průběžné vzdělávání svých zaměstnanců</w:t>
            </w:r>
            <w:r>
              <w:rPr>
                <w:rFonts w:ascii="Arial" w:hAnsi="Arial" w:cs="Arial"/>
                <w:color w:val="000000"/>
                <w:sz w:val="20"/>
                <w:szCs w:val="20"/>
              </w:rPr>
              <w:t xml:space="preserve"> a podporu moderních systémů řízení lidských zdrojů</w:t>
            </w:r>
          </w:p>
        </w:tc>
        <w:tc>
          <w:tcPr>
            <w:tcW w:w="2016" w:type="dxa"/>
          </w:tcPr>
          <w:p w:rsidR="006337EA" w:rsidRPr="00B1478C" w:rsidRDefault="006337EA" w:rsidP="0048069D">
            <w:pPr>
              <w:spacing w:after="60"/>
              <w:jc w:val="both"/>
              <w:rPr>
                <w:rFonts w:ascii="Arial" w:hAnsi="Arial" w:cs="Arial"/>
                <w:color w:val="000000"/>
                <w:sz w:val="20"/>
                <w:szCs w:val="20"/>
              </w:rPr>
            </w:pPr>
            <w:r>
              <w:rPr>
                <w:rFonts w:ascii="Arial" w:hAnsi="Arial" w:cs="Arial"/>
                <w:color w:val="000000"/>
                <w:sz w:val="20"/>
                <w:szCs w:val="20"/>
              </w:rPr>
              <w:t>IP</w:t>
            </w:r>
            <w:r w:rsidRPr="00E62335">
              <w:rPr>
                <w:rFonts w:ascii="Arial" w:hAnsi="Arial" w:cs="Arial"/>
                <w:color w:val="000000"/>
                <w:sz w:val="20"/>
                <w:szCs w:val="20"/>
              </w:rPr>
              <w:t xml:space="preserve"> 1</w:t>
            </w:r>
            <w:r>
              <w:rPr>
                <w:rFonts w:ascii="Arial" w:hAnsi="Arial" w:cs="Arial"/>
                <w:color w:val="000000"/>
                <w:sz w:val="20"/>
                <w:szCs w:val="20"/>
              </w:rPr>
              <w:t>.</w:t>
            </w:r>
            <w:r w:rsidR="0048069D">
              <w:rPr>
                <w:rFonts w:ascii="Arial" w:hAnsi="Arial" w:cs="Arial"/>
                <w:color w:val="000000"/>
                <w:sz w:val="20"/>
                <w:szCs w:val="20"/>
              </w:rPr>
              <w:t>3</w:t>
            </w:r>
          </w:p>
        </w:tc>
      </w:tr>
      <w:tr w:rsidR="006337EA" w:rsidTr="00AF01DC">
        <w:tc>
          <w:tcPr>
            <w:tcW w:w="7196" w:type="dxa"/>
          </w:tcPr>
          <w:p w:rsidR="006337EA" w:rsidRPr="00AF01DC" w:rsidRDefault="0048069D" w:rsidP="001D6A3C">
            <w:pPr>
              <w:pStyle w:val="Odstavecseseznamem"/>
              <w:numPr>
                <w:ilvl w:val="0"/>
                <w:numId w:val="46"/>
              </w:numPr>
              <w:spacing w:after="60"/>
              <w:jc w:val="both"/>
              <w:rPr>
                <w:rFonts w:ascii="Arial" w:hAnsi="Arial" w:cs="Arial"/>
                <w:color w:val="000000"/>
                <w:sz w:val="20"/>
                <w:szCs w:val="20"/>
              </w:rPr>
            </w:pPr>
            <w:r>
              <w:rPr>
                <w:rFonts w:ascii="Arial" w:hAnsi="Arial" w:cs="Arial"/>
                <w:color w:val="000000"/>
                <w:sz w:val="20"/>
                <w:szCs w:val="20"/>
              </w:rPr>
              <w:t>P</w:t>
            </w:r>
            <w:r w:rsidR="005309BD" w:rsidRPr="005309BD">
              <w:rPr>
                <w:rFonts w:ascii="Arial" w:hAnsi="Arial" w:cs="Arial"/>
                <w:color w:val="000000"/>
                <w:sz w:val="20"/>
                <w:szCs w:val="20"/>
              </w:rPr>
              <w:t>očáteční vzdělávání neposkytuje svým absolventům takové znalosti a dovednosti,</w:t>
            </w:r>
            <w:r w:rsidR="005309BD">
              <w:rPr>
                <w:rFonts w:ascii="Arial" w:hAnsi="Arial" w:cs="Arial"/>
                <w:color w:val="000000"/>
                <w:sz w:val="20"/>
                <w:szCs w:val="20"/>
              </w:rPr>
              <w:t xml:space="preserve"> které očekávají zaměstnavatelé</w:t>
            </w:r>
          </w:p>
        </w:tc>
        <w:tc>
          <w:tcPr>
            <w:tcW w:w="2016" w:type="dxa"/>
          </w:tcPr>
          <w:p w:rsidR="006337EA" w:rsidRPr="00B1478C" w:rsidRDefault="005309BD" w:rsidP="0048069D">
            <w:pPr>
              <w:spacing w:after="60"/>
              <w:jc w:val="both"/>
              <w:rPr>
                <w:rFonts w:ascii="Arial" w:hAnsi="Arial" w:cs="Arial"/>
                <w:color w:val="000000"/>
                <w:sz w:val="20"/>
                <w:szCs w:val="20"/>
              </w:rPr>
            </w:pPr>
            <w:r>
              <w:rPr>
                <w:rFonts w:ascii="Arial" w:hAnsi="Arial" w:cs="Arial"/>
                <w:color w:val="000000"/>
                <w:sz w:val="20"/>
                <w:szCs w:val="20"/>
              </w:rPr>
              <w:t xml:space="preserve">Částečně v </w:t>
            </w:r>
            <w:r w:rsidR="006337EA" w:rsidRPr="00391B95">
              <w:rPr>
                <w:rFonts w:ascii="Arial" w:hAnsi="Arial" w:cs="Arial"/>
                <w:color w:val="000000"/>
                <w:sz w:val="20"/>
                <w:szCs w:val="20"/>
              </w:rPr>
              <w:t>IP 1.</w:t>
            </w:r>
            <w:r w:rsidR="0048069D">
              <w:rPr>
                <w:rFonts w:ascii="Arial" w:hAnsi="Arial" w:cs="Arial"/>
                <w:color w:val="000000"/>
                <w:sz w:val="20"/>
                <w:szCs w:val="20"/>
              </w:rPr>
              <w:t>3</w:t>
            </w:r>
            <w:r>
              <w:rPr>
                <w:rFonts w:ascii="Arial" w:hAnsi="Arial" w:cs="Arial"/>
                <w:color w:val="000000"/>
                <w:sz w:val="20"/>
                <w:szCs w:val="20"/>
              </w:rPr>
              <w:t xml:space="preserve">, primárně </w:t>
            </w:r>
            <w:r w:rsidR="00F04377">
              <w:rPr>
                <w:rFonts w:ascii="Arial" w:hAnsi="Arial" w:cs="Arial"/>
                <w:color w:val="000000"/>
                <w:sz w:val="20"/>
                <w:szCs w:val="20"/>
              </w:rPr>
              <w:t xml:space="preserve">v </w:t>
            </w:r>
            <w:r>
              <w:rPr>
                <w:rFonts w:ascii="Arial" w:hAnsi="Arial" w:cs="Arial"/>
                <w:color w:val="000000"/>
                <w:sz w:val="20"/>
                <w:szCs w:val="20"/>
              </w:rPr>
              <w:t>OP VVV</w:t>
            </w:r>
          </w:p>
        </w:tc>
      </w:tr>
      <w:tr w:rsidR="005309BD" w:rsidTr="00AF01DC">
        <w:tc>
          <w:tcPr>
            <w:tcW w:w="7196" w:type="dxa"/>
          </w:tcPr>
          <w:p w:rsidR="005309BD" w:rsidRPr="005309BD" w:rsidRDefault="0048069D" w:rsidP="001D6A3C">
            <w:pPr>
              <w:pStyle w:val="Odstavecseseznamem"/>
              <w:numPr>
                <w:ilvl w:val="0"/>
                <w:numId w:val="46"/>
              </w:numPr>
              <w:spacing w:after="60"/>
              <w:jc w:val="both"/>
              <w:rPr>
                <w:rFonts w:ascii="Arial" w:hAnsi="Arial" w:cs="Arial"/>
                <w:color w:val="000000"/>
                <w:sz w:val="20"/>
                <w:szCs w:val="20"/>
              </w:rPr>
            </w:pPr>
            <w:r>
              <w:rPr>
                <w:rFonts w:ascii="Arial" w:hAnsi="Arial" w:cs="Arial"/>
                <w:color w:val="000000"/>
                <w:sz w:val="20"/>
                <w:szCs w:val="20"/>
              </w:rPr>
              <w:t>A</w:t>
            </w:r>
            <w:r w:rsidR="005309BD" w:rsidRPr="005309BD">
              <w:rPr>
                <w:rFonts w:ascii="Arial" w:hAnsi="Arial" w:cs="Arial"/>
                <w:color w:val="000000"/>
                <w:sz w:val="20"/>
                <w:szCs w:val="20"/>
              </w:rPr>
              <w:t>ni kvalitní počáteční vzdělávání nemůže poskytnout průpravu na celé období profesní kariéry (35 a více let)</w:t>
            </w:r>
          </w:p>
        </w:tc>
        <w:tc>
          <w:tcPr>
            <w:tcW w:w="2016" w:type="dxa"/>
          </w:tcPr>
          <w:p w:rsidR="005309BD" w:rsidRPr="00391B95" w:rsidRDefault="0048069D" w:rsidP="006174C1">
            <w:pPr>
              <w:spacing w:after="60"/>
              <w:jc w:val="both"/>
              <w:rPr>
                <w:rFonts w:ascii="Arial" w:hAnsi="Arial" w:cs="Arial"/>
                <w:color w:val="000000"/>
                <w:sz w:val="20"/>
                <w:szCs w:val="20"/>
              </w:rPr>
            </w:pPr>
            <w:r>
              <w:rPr>
                <w:rFonts w:ascii="Arial" w:hAnsi="Arial" w:cs="Arial"/>
                <w:color w:val="000000"/>
                <w:sz w:val="20"/>
                <w:szCs w:val="20"/>
              </w:rPr>
              <w:t>IP 1.3</w:t>
            </w:r>
          </w:p>
        </w:tc>
      </w:tr>
      <w:tr w:rsidR="006337EA" w:rsidTr="00AF01DC">
        <w:tc>
          <w:tcPr>
            <w:tcW w:w="7196" w:type="dxa"/>
          </w:tcPr>
          <w:p w:rsidR="006337EA" w:rsidRPr="00AF01DC" w:rsidRDefault="0048069D" w:rsidP="001D6A3C">
            <w:pPr>
              <w:pStyle w:val="Odstavecseseznamem"/>
              <w:numPr>
                <w:ilvl w:val="0"/>
                <w:numId w:val="46"/>
              </w:numPr>
              <w:spacing w:after="60"/>
              <w:jc w:val="both"/>
              <w:rPr>
                <w:rFonts w:ascii="Arial" w:hAnsi="Arial" w:cs="Arial"/>
                <w:color w:val="000000"/>
                <w:sz w:val="20"/>
                <w:szCs w:val="20"/>
              </w:rPr>
            </w:pPr>
            <w:r>
              <w:rPr>
                <w:rFonts w:ascii="Arial" w:hAnsi="Arial" w:cs="Arial"/>
                <w:color w:val="000000"/>
                <w:sz w:val="20"/>
                <w:szCs w:val="20"/>
              </w:rPr>
              <w:t>N</w:t>
            </w:r>
            <w:r w:rsidR="005309BD" w:rsidRPr="005309BD">
              <w:rPr>
                <w:rFonts w:ascii="Arial" w:hAnsi="Arial" w:cs="Arial"/>
                <w:color w:val="000000"/>
                <w:sz w:val="20"/>
                <w:szCs w:val="20"/>
              </w:rPr>
              <w:t>edostatečná nabídka vzdělávacích programů odpovídající požadavkům podniků</w:t>
            </w:r>
          </w:p>
        </w:tc>
        <w:tc>
          <w:tcPr>
            <w:tcW w:w="2016" w:type="dxa"/>
          </w:tcPr>
          <w:p w:rsidR="006337EA" w:rsidRPr="00B1478C" w:rsidRDefault="006337EA" w:rsidP="0048069D">
            <w:pPr>
              <w:spacing w:after="60"/>
              <w:jc w:val="both"/>
              <w:rPr>
                <w:rFonts w:ascii="Arial" w:hAnsi="Arial" w:cs="Arial"/>
                <w:color w:val="000000"/>
                <w:sz w:val="20"/>
                <w:szCs w:val="20"/>
              </w:rPr>
            </w:pPr>
            <w:r w:rsidRPr="00391B95">
              <w:rPr>
                <w:rFonts w:ascii="Arial" w:hAnsi="Arial" w:cs="Arial"/>
                <w:color w:val="000000"/>
                <w:sz w:val="20"/>
                <w:szCs w:val="20"/>
              </w:rPr>
              <w:t>IP 1.</w:t>
            </w:r>
            <w:r w:rsidR="0048069D">
              <w:rPr>
                <w:rFonts w:ascii="Arial" w:hAnsi="Arial" w:cs="Arial"/>
                <w:color w:val="000000"/>
                <w:sz w:val="20"/>
                <w:szCs w:val="20"/>
              </w:rPr>
              <w:t>3</w:t>
            </w:r>
          </w:p>
        </w:tc>
      </w:tr>
      <w:tr w:rsidR="006337EA" w:rsidTr="00AF01DC">
        <w:tc>
          <w:tcPr>
            <w:tcW w:w="7196" w:type="dxa"/>
          </w:tcPr>
          <w:p w:rsidR="006337EA" w:rsidRPr="00AF01DC" w:rsidRDefault="0048069D" w:rsidP="001D6A3C">
            <w:pPr>
              <w:pStyle w:val="Odstavecseseznamem"/>
              <w:numPr>
                <w:ilvl w:val="0"/>
                <w:numId w:val="46"/>
              </w:numPr>
              <w:spacing w:after="60"/>
              <w:jc w:val="both"/>
              <w:rPr>
                <w:rFonts w:ascii="Arial" w:hAnsi="Arial" w:cs="Arial"/>
                <w:color w:val="000000"/>
                <w:sz w:val="20"/>
                <w:szCs w:val="20"/>
              </w:rPr>
            </w:pPr>
            <w:r>
              <w:rPr>
                <w:rFonts w:ascii="Arial" w:hAnsi="Arial" w:cs="Arial"/>
                <w:color w:val="000000"/>
                <w:sz w:val="20"/>
                <w:szCs w:val="20"/>
              </w:rPr>
              <w:t>P</w:t>
            </w:r>
            <w:r w:rsidR="005309BD" w:rsidRPr="005309BD">
              <w:rPr>
                <w:rFonts w:ascii="Arial" w:hAnsi="Arial" w:cs="Arial"/>
                <w:color w:val="000000"/>
                <w:sz w:val="20"/>
                <w:szCs w:val="20"/>
              </w:rPr>
              <w:t>odniky procházející restrukturalizací nebo končící svoji činnost často poskytují propouštěným zaměstnancům jen malou podporu při nalezení nového uplatnění</w:t>
            </w:r>
          </w:p>
        </w:tc>
        <w:tc>
          <w:tcPr>
            <w:tcW w:w="2016" w:type="dxa"/>
          </w:tcPr>
          <w:p w:rsidR="006337EA" w:rsidRPr="00B1478C" w:rsidRDefault="0048069D" w:rsidP="006174C1">
            <w:pPr>
              <w:spacing w:after="60"/>
              <w:jc w:val="both"/>
              <w:rPr>
                <w:rFonts w:ascii="Arial" w:hAnsi="Arial" w:cs="Arial"/>
                <w:color w:val="000000"/>
                <w:sz w:val="20"/>
                <w:szCs w:val="20"/>
              </w:rPr>
            </w:pPr>
            <w:r>
              <w:rPr>
                <w:rFonts w:ascii="Arial" w:hAnsi="Arial" w:cs="Arial"/>
                <w:color w:val="000000"/>
                <w:sz w:val="20"/>
                <w:szCs w:val="20"/>
              </w:rPr>
              <w:t>IP 1.3</w:t>
            </w:r>
          </w:p>
        </w:tc>
      </w:tr>
      <w:tr w:rsidR="0048069D" w:rsidTr="00AF01DC">
        <w:tc>
          <w:tcPr>
            <w:tcW w:w="7196" w:type="dxa"/>
          </w:tcPr>
          <w:p w:rsidR="0048069D" w:rsidRPr="005309BD" w:rsidRDefault="0048069D" w:rsidP="001D6A3C">
            <w:pPr>
              <w:pStyle w:val="Odstavecseseznamem"/>
              <w:numPr>
                <w:ilvl w:val="0"/>
                <w:numId w:val="46"/>
              </w:numPr>
              <w:spacing w:after="60"/>
              <w:jc w:val="both"/>
              <w:rPr>
                <w:rFonts w:ascii="Arial" w:hAnsi="Arial" w:cs="Arial"/>
                <w:color w:val="000000"/>
                <w:sz w:val="20"/>
                <w:szCs w:val="20"/>
              </w:rPr>
            </w:pPr>
            <w:r>
              <w:rPr>
                <w:rFonts w:ascii="Arial" w:hAnsi="Arial" w:cs="Arial"/>
                <w:color w:val="000000"/>
                <w:sz w:val="20"/>
                <w:szCs w:val="20"/>
              </w:rPr>
              <w:t>Nedostatečně funkční systém dalšího vzdělávání (nedostatečné předvídání kvalifikačních potřeb, nedostatečné poradenství k volbě povolání a kariérové poradenství)</w:t>
            </w:r>
          </w:p>
        </w:tc>
        <w:tc>
          <w:tcPr>
            <w:tcW w:w="2016" w:type="dxa"/>
          </w:tcPr>
          <w:p w:rsidR="0048069D" w:rsidRPr="00B1478C" w:rsidRDefault="0048069D" w:rsidP="006174C1">
            <w:pPr>
              <w:spacing w:after="60"/>
              <w:jc w:val="both"/>
              <w:rPr>
                <w:rFonts w:ascii="Arial" w:hAnsi="Arial" w:cs="Arial"/>
                <w:color w:val="000000"/>
                <w:sz w:val="20"/>
                <w:szCs w:val="20"/>
              </w:rPr>
            </w:pPr>
            <w:r>
              <w:rPr>
                <w:rFonts w:ascii="Arial" w:hAnsi="Arial" w:cs="Arial"/>
                <w:color w:val="000000"/>
                <w:sz w:val="20"/>
                <w:szCs w:val="20"/>
              </w:rPr>
              <w:t>IP 1.4</w:t>
            </w:r>
          </w:p>
        </w:tc>
      </w:tr>
      <w:tr w:rsidR="006337EA" w:rsidTr="00AF01DC">
        <w:tc>
          <w:tcPr>
            <w:tcW w:w="7196" w:type="dxa"/>
          </w:tcPr>
          <w:p w:rsidR="006337EA" w:rsidRPr="00AF01DC" w:rsidRDefault="0048069D" w:rsidP="001D6A3C">
            <w:pPr>
              <w:pStyle w:val="Odstavecseseznamem"/>
              <w:numPr>
                <w:ilvl w:val="0"/>
                <w:numId w:val="46"/>
              </w:numPr>
              <w:spacing w:after="60"/>
              <w:jc w:val="both"/>
              <w:rPr>
                <w:rFonts w:ascii="Arial" w:hAnsi="Arial" w:cs="Arial"/>
                <w:color w:val="000000"/>
                <w:sz w:val="20"/>
                <w:szCs w:val="20"/>
              </w:rPr>
            </w:pPr>
            <w:r>
              <w:rPr>
                <w:rFonts w:ascii="Arial" w:hAnsi="Arial" w:cs="Arial"/>
                <w:color w:val="000000"/>
                <w:sz w:val="20"/>
                <w:szCs w:val="20"/>
              </w:rPr>
              <w:t>R</w:t>
            </w:r>
            <w:r w:rsidR="005309BD" w:rsidRPr="005309BD">
              <w:rPr>
                <w:rFonts w:ascii="Arial" w:hAnsi="Arial" w:cs="Arial"/>
                <w:color w:val="000000"/>
                <w:sz w:val="20"/>
                <w:szCs w:val="20"/>
              </w:rPr>
              <w:t>ychlé technologické změny na globálním trhu, které neustále mění požadavky trhu práce na pracovní sílu</w:t>
            </w:r>
          </w:p>
        </w:tc>
        <w:tc>
          <w:tcPr>
            <w:tcW w:w="2016" w:type="dxa"/>
          </w:tcPr>
          <w:p w:rsidR="006337EA" w:rsidRPr="00B1478C" w:rsidRDefault="005309BD" w:rsidP="006174C1">
            <w:pPr>
              <w:spacing w:after="60"/>
              <w:jc w:val="both"/>
              <w:rPr>
                <w:rFonts w:ascii="Arial" w:hAnsi="Arial" w:cs="Arial"/>
                <w:color w:val="000000"/>
                <w:sz w:val="20"/>
                <w:szCs w:val="20"/>
              </w:rPr>
            </w:pPr>
            <w:r w:rsidRPr="00B1478C">
              <w:rPr>
                <w:rFonts w:ascii="Arial" w:hAnsi="Arial" w:cs="Arial"/>
                <w:color w:val="000000"/>
                <w:sz w:val="20"/>
                <w:szCs w:val="20"/>
              </w:rPr>
              <w:t>Externí faktor</w:t>
            </w:r>
          </w:p>
        </w:tc>
      </w:tr>
      <w:tr w:rsidR="005309BD" w:rsidTr="00AF01DC">
        <w:tc>
          <w:tcPr>
            <w:tcW w:w="7196" w:type="dxa"/>
          </w:tcPr>
          <w:p w:rsidR="005309BD" w:rsidRPr="005309BD" w:rsidRDefault="0048069D" w:rsidP="001D6A3C">
            <w:pPr>
              <w:pStyle w:val="Odstavecseseznamem"/>
              <w:numPr>
                <w:ilvl w:val="0"/>
                <w:numId w:val="46"/>
              </w:numPr>
              <w:spacing w:after="60"/>
              <w:jc w:val="both"/>
              <w:rPr>
                <w:rFonts w:ascii="Arial" w:hAnsi="Arial" w:cs="Arial"/>
                <w:color w:val="000000"/>
                <w:sz w:val="20"/>
                <w:szCs w:val="20"/>
              </w:rPr>
            </w:pPr>
            <w:r>
              <w:rPr>
                <w:rFonts w:ascii="Arial" w:hAnsi="Arial" w:cs="Arial"/>
                <w:color w:val="000000"/>
                <w:sz w:val="20"/>
                <w:szCs w:val="20"/>
              </w:rPr>
              <w:t xml:space="preserve">Chybějící </w:t>
            </w:r>
            <w:r w:rsidR="00F04377">
              <w:rPr>
                <w:rFonts w:ascii="Arial" w:hAnsi="Arial" w:cs="Arial"/>
                <w:color w:val="000000"/>
                <w:sz w:val="20"/>
                <w:szCs w:val="20"/>
              </w:rPr>
              <w:t xml:space="preserve">strategické a koncepční uchopení </w:t>
            </w:r>
            <w:r>
              <w:rPr>
                <w:rFonts w:ascii="Arial" w:hAnsi="Arial" w:cs="Arial"/>
                <w:color w:val="000000"/>
                <w:sz w:val="20"/>
                <w:szCs w:val="20"/>
              </w:rPr>
              <w:t xml:space="preserve">dalšího vzdělávání </w:t>
            </w:r>
          </w:p>
        </w:tc>
        <w:tc>
          <w:tcPr>
            <w:tcW w:w="2016" w:type="dxa"/>
          </w:tcPr>
          <w:p w:rsidR="005309BD" w:rsidRDefault="0048069D" w:rsidP="006174C1">
            <w:pPr>
              <w:spacing w:after="60"/>
              <w:jc w:val="both"/>
              <w:rPr>
                <w:rFonts w:ascii="Arial" w:hAnsi="Arial" w:cs="Arial"/>
                <w:color w:val="000000"/>
                <w:sz w:val="20"/>
                <w:szCs w:val="20"/>
              </w:rPr>
            </w:pPr>
            <w:r w:rsidRPr="00B1478C">
              <w:rPr>
                <w:rFonts w:ascii="Arial" w:hAnsi="Arial" w:cs="Arial"/>
                <w:color w:val="000000"/>
                <w:sz w:val="20"/>
                <w:szCs w:val="20"/>
              </w:rPr>
              <w:t>Externí faktor</w:t>
            </w:r>
          </w:p>
        </w:tc>
      </w:tr>
      <w:tr w:rsidR="005309BD" w:rsidTr="00AF01DC">
        <w:tc>
          <w:tcPr>
            <w:tcW w:w="7196" w:type="dxa"/>
          </w:tcPr>
          <w:p w:rsidR="005309BD" w:rsidRPr="005309BD" w:rsidRDefault="0048069D" w:rsidP="001D6A3C">
            <w:pPr>
              <w:pStyle w:val="Odstavecseseznamem"/>
              <w:numPr>
                <w:ilvl w:val="0"/>
                <w:numId w:val="46"/>
              </w:numPr>
              <w:spacing w:after="60"/>
              <w:jc w:val="both"/>
              <w:rPr>
                <w:rFonts w:ascii="Arial" w:hAnsi="Arial" w:cs="Arial"/>
                <w:sz w:val="20"/>
                <w:szCs w:val="20"/>
              </w:rPr>
            </w:pPr>
            <w:r>
              <w:rPr>
                <w:rFonts w:ascii="Arial" w:hAnsi="Arial" w:cs="Arial"/>
                <w:sz w:val="20"/>
                <w:szCs w:val="20"/>
              </w:rPr>
              <w:t>N</w:t>
            </w:r>
            <w:r w:rsidR="005309BD">
              <w:rPr>
                <w:rFonts w:ascii="Arial" w:hAnsi="Arial" w:cs="Arial"/>
                <w:sz w:val="20"/>
                <w:szCs w:val="20"/>
              </w:rPr>
              <w:t>ízká geografická mobilita pracovní síly, neochota stěhovat se za prací</w:t>
            </w:r>
          </w:p>
        </w:tc>
        <w:tc>
          <w:tcPr>
            <w:tcW w:w="2016" w:type="dxa"/>
          </w:tcPr>
          <w:p w:rsidR="005309BD" w:rsidRDefault="005309BD" w:rsidP="006174C1">
            <w:pPr>
              <w:spacing w:after="60"/>
              <w:jc w:val="both"/>
              <w:rPr>
                <w:rFonts w:ascii="Arial" w:hAnsi="Arial" w:cs="Arial"/>
                <w:color w:val="000000"/>
                <w:sz w:val="20"/>
                <w:szCs w:val="20"/>
              </w:rPr>
            </w:pPr>
            <w:r>
              <w:rPr>
                <w:rFonts w:ascii="Arial" w:hAnsi="Arial" w:cs="Arial"/>
                <w:color w:val="000000"/>
                <w:sz w:val="20"/>
                <w:szCs w:val="20"/>
              </w:rPr>
              <w:t>V OPZ neřešeno</w:t>
            </w:r>
          </w:p>
        </w:tc>
      </w:tr>
    </w:tbl>
    <w:p w:rsidR="006337EA" w:rsidRDefault="006337EA" w:rsidP="000E0F3E">
      <w:pPr>
        <w:spacing w:after="120"/>
        <w:jc w:val="both"/>
        <w:rPr>
          <w:rFonts w:ascii="Arial" w:hAnsi="Arial" w:cs="Arial"/>
          <w:color w:val="000000"/>
          <w:sz w:val="22"/>
          <w:szCs w:val="22"/>
        </w:rPr>
      </w:pPr>
    </w:p>
    <w:p w:rsidR="001D6737" w:rsidRDefault="001D6737" w:rsidP="000E0F3E">
      <w:pPr>
        <w:spacing w:after="120"/>
        <w:jc w:val="both"/>
        <w:rPr>
          <w:rFonts w:ascii="Arial" w:hAnsi="Arial" w:cs="Arial"/>
          <w:color w:val="000000"/>
          <w:sz w:val="22"/>
          <w:szCs w:val="22"/>
        </w:rPr>
      </w:pPr>
    </w:p>
    <w:p w:rsidR="006337EA" w:rsidRPr="00AF01DC" w:rsidRDefault="0028455F" w:rsidP="000E0F3E">
      <w:pPr>
        <w:spacing w:after="120"/>
        <w:jc w:val="both"/>
        <w:rPr>
          <w:rFonts w:ascii="Arial" w:hAnsi="Arial" w:cs="Arial"/>
          <w:b/>
          <w:color w:val="000000"/>
          <w:sz w:val="22"/>
          <w:szCs w:val="22"/>
        </w:rPr>
      </w:pPr>
      <w:r w:rsidRPr="00AF01DC">
        <w:rPr>
          <w:rFonts w:ascii="Arial" w:hAnsi="Arial" w:cs="Arial"/>
          <w:b/>
          <w:color w:val="000000"/>
          <w:sz w:val="22"/>
          <w:szCs w:val="22"/>
        </w:rPr>
        <w:t>Služby zaměstnanosti</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 xml:space="preserve">V roce 2011 bylo nástroji APZ podpořeno pouze 12,8 % z celkového počtu uchazečů o zaměstnání, kteří prošli evidencí na ÚP ČR v roce 2011. </w:t>
      </w:r>
      <w:r w:rsidR="001D6737" w:rsidRPr="0087792C">
        <w:rPr>
          <w:rFonts w:ascii="Arial" w:hAnsi="Arial" w:cs="Arial"/>
          <w:sz w:val="22"/>
          <w:szCs w:val="22"/>
        </w:rPr>
        <w:t xml:space="preserve">Snížení stavu zaměstnanců ÚP ČR v roce 2011 o cca 2 tis. osob, které nebylo </w:t>
      </w:r>
      <w:r w:rsidR="001D6737">
        <w:rPr>
          <w:rFonts w:ascii="Arial" w:hAnsi="Arial" w:cs="Arial"/>
          <w:sz w:val="22"/>
          <w:szCs w:val="22"/>
        </w:rPr>
        <w:t xml:space="preserve">vykompenzováno původně </w:t>
      </w:r>
      <w:r w:rsidR="001D6737" w:rsidRPr="0087792C">
        <w:rPr>
          <w:rFonts w:ascii="Arial" w:hAnsi="Arial" w:cs="Arial"/>
          <w:sz w:val="22"/>
          <w:szCs w:val="22"/>
        </w:rPr>
        <w:t>připrav</w:t>
      </w:r>
      <w:r w:rsidR="001D6737">
        <w:rPr>
          <w:rFonts w:ascii="Arial" w:hAnsi="Arial" w:cs="Arial"/>
          <w:sz w:val="22"/>
          <w:szCs w:val="22"/>
        </w:rPr>
        <w:t>ova</w:t>
      </w:r>
      <w:r w:rsidR="001D6737" w:rsidRPr="0087792C">
        <w:rPr>
          <w:rFonts w:ascii="Arial" w:hAnsi="Arial" w:cs="Arial"/>
          <w:sz w:val="22"/>
          <w:szCs w:val="22"/>
        </w:rPr>
        <w:t>nými nástroji</w:t>
      </w:r>
      <w:r w:rsidR="001D6737">
        <w:rPr>
          <w:rFonts w:ascii="Arial" w:hAnsi="Arial" w:cs="Arial"/>
          <w:sz w:val="22"/>
          <w:szCs w:val="22"/>
        </w:rPr>
        <w:t>,</w:t>
      </w:r>
      <w:r w:rsidR="001D6737" w:rsidRPr="0087792C">
        <w:rPr>
          <w:rFonts w:ascii="Arial" w:hAnsi="Arial" w:cs="Arial"/>
          <w:sz w:val="22"/>
          <w:szCs w:val="22"/>
        </w:rPr>
        <w:t xml:space="preserve"> výrazně oslabilo možnosti a praktický výkon </w:t>
      </w:r>
      <w:r w:rsidR="001D6737">
        <w:rPr>
          <w:rFonts w:ascii="Arial" w:hAnsi="Arial" w:cs="Arial"/>
          <w:sz w:val="22"/>
          <w:szCs w:val="22"/>
        </w:rPr>
        <w:t xml:space="preserve">nástrojů </w:t>
      </w:r>
      <w:r w:rsidR="001D6737" w:rsidRPr="0087792C">
        <w:rPr>
          <w:rFonts w:ascii="Arial" w:hAnsi="Arial" w:cs="Arial"/>
          <w:sz w:val="22"/>
          <w:szCs w:val="22"/>
        </w:rPr>
        <w:t>aktivní politiky zaměstnanosti</w:t>
      </w:r>
      <w:r w:rsidR="001D6737">
        <w:rPr>
          <w:rFonts w:ascii="Arial" w:hAnsi="Arial" w:cs="Arial"/>
          <w:sz w:val="22"/>
          <w:szCs w:val="22"/>
        </w:rPr>
        <w:t xml:space="preserve">, zejména </w:t>
      </w:r>
      <w:r w:rsidR="001D6737" w:rsidRPr="0087792C">
        <w:rPr>
          <w:rFonts w:ascii="Arial" w:hAnsi="Arial" w:cs="Arial"/>
          <w:sz w:val="22"/>
          <w:szCs w:val="22"/>
        </w:rPr>
        <w:t>zprostředkování, poradenství</w:t>
      </w:r>
      <w:r w:rsidR="001D6737">
        <w:rPr>
          <w:rFonts w:ascii="Arial" w:hAnsi="Arial" w:cs="Arial"/>
          <w:sz w:val="22"/>
          <w:szCs w:val="22"/>
        </w:rPr>
        <w:t xml:space="preserve">. </w:t>
      </w:r>
      <w:r w:rsidRPr="00AF01DC">
        <w:rPr>
          <w:rFonts w:ascii="Arial" w:hAnsi="Arial" w:cs="Arial"/>
          <w:color w:val="000000"/>
          <w:sz w:val="22"/>
          <w:szCs w:val="22"/>
        </w:rPr>
        <w:t xml:space="preserve">Rozsah aktivní politiky zaměstnanosti je nedostatečný, neodpovídá potřebám všech uchazečů. Struktura nástrojů aktivní politiky zaměstnanosti již dostatečně neodpovídá změněným podmínkám na trhu práce. Regionální rozdíly v míře nezaměstnanosti nejsou dostatečně řešeny.  </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 xml:space="preserve">V současné době mohou veřejné služby zaměstnanosti jen obtížně plnit své úkoly zejména v oblasti prevence nezaměstnanosti a kariérového poradenství. Je tedy potřeba zaměřit se na potřebné personální zajištění veřejných služeb zaměstnanosti, na nastavení podmínek </w:t>
      </w:r>
      <w:r w:rsidRPr="00AF01DC">
        <w:rPr>
          <w:rFonts w:ascii="Arial" w:hAnsi="Arial" w:cs="Arial"/>
          <w:color w:val="000000"/>
          <w:sz w:val="22"/>
          <w:szCs w:val="22"/>
        </w:rPr>
        <w:lastRenderedPageBreak/>
        <w:t xml:space="preserve">pro spolupráci se soukromými službami zaměstnanosti, na implementaci nových způsobů práce s uchazeči o zaměstnání a na optimalizaci provozu služeb zaměstnanosti. </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 xml:space="preserve">Spolupráce služeb zaměstnanosti s aktéry na trhu práce (zaměstnavateli, vzdělávacími zařízeními, krajskými orgány, municipalitami) je nedostatečná. Tito aktéři nejsou náležitě zapojeni do stanovování potřeb trhu práce, ani do realizace opatření politiky zaměstnanosti. </w:t>
      </w:r>
    </w:p>
    <w:p w:rsidR="00107EB5" w:rsidRPr="00AF01DC" w:rsidRDefault="001D6737" w:rsidP="00AF01DC">
      <w:pPr>
        <w:spacing w:after="120"/>
        <w:jc w:val="both"/>
        <w:rPr>
          <w:rFonts w:ascii="Arial" w:hAnsi="Arial" w:cs="Arial"/>
          <w:color w:val="000000"/>
          <w:sz w:val="22"/>
          <w:szCs w:val="22"/>
        </w:rPr>
      </w:pPr>
      <w:r w:rsidRPr="001D6737">
        <w:rPr>
          <w:rFonts w:ascii="Arial" w:hAnsi="Arial" w:cs="Arial"/>
          <w:sz w:val="22"/>
          <w:szCs w:val="22"/>
        </w:rPr>
        <w:t xml:space="preserve"> </w:t>
      </w:r>
      <w:r w:rsidRPr="00101F80">
        <w:rPr>
          <w:rFonts w:ascii="Arial" w:hAnsi="Arial" w:cs="Arial"/>
          <w:sz w:val="22"/>
          <w:szCs w:val="22"/>
        </w:rPr>
        <w:t>Současný stav rozvoje dalšího vzdělávání v ČR je poznamenán chybějícím strategickým a</w:t>
      </w:r>
      <w:r>
        <w:rPr>
          <w:rFonts w:ascii="Arial" w:hAnsi="Arial" w:cs="Arial"/>
          <w:sz w:val="22"/>
          <w:szCs w:val="22"/>
        </w:rPr>
        <w:t> </w:t>
      </w:r>
      <w:r w:rsidRPr="00101F80">
        <w:rPr>
          <w:rFonts w:ascii="Arial" w:hAnsi="Arial" w:cs="Arial"/>
          <w:sz w:val="22"/>
          <w:szCs w:val="22"/>
        </w:rPr>
        <w:t>koncepčním uchopením, nedostatkem monitorování kvalifikačních potřeb trhu práce a</w:t>
      </w:r>
      <w:r>
        <w:rPr>
          <w:rFonts w:ascii="Arial" w:hAnsi="Arial" w:cs="Arial"/>
          <w:sz w:val="22"/>
          <w:szCs w:val="22"/>
        </w:rPr>
        <w:t> </w:t>
      </w:r>
      <w:r w:rsidRPr="00101F80">
        <w:rPr>
          <w:rFonts w:ascii="Arial" w:hAnsi="Arial" w:cs="Arial"/>
          <w:sz w:val="22"/>
          <w:szCs w:val="22"/>
        </w:rPr>
        <w:t>jejich předvídání a v neposlední řadě i neexistujícími nástroji, které by další vzdělávání podporovaly a stimulovaly</w:t>
      </w:r>
      <w:r>
        <w:rPr>
          <w:rFonts w:ascii="Arial" w:hAnsi="Arial" w:cs="Arial"/>
          <w:sz w:val="22"/>
          <w:szCs w:val="22"/>
        </w:rPr>
        <w:t xml:space="preserve">. </w:t>
      </w:r>
      <w:r w:rsidRPr="00101F80">
        <w:rPr>
          <w:rFonts w:ascii="Arial" w:hAnsi="Arial" w:cs="Arial"/>
          <w:sz w:val="22"/>
          <w:szCs w:val="22"/>
        </w:rPr>
        <w:t>Chybí systémové zavedení prvků finanční podpory pro účast v</w:t>
      </w:r>
      <w:r>
        <w:rPr>
          <w:rFonts w:ascii="Arial" w:hAnsi="Arial" w:cs="Arial"/>
          <w:sz w:val="22"/>
          <w:szCs w:val="22"/>
        </w:rPr>
        <w:t> </w:t>
      </w:r>
      <w:r w:rsidRPr="00101F80">
        <w:rPr>
          <w:rFonts w:ascii="Arial" w:hAnsi="Arial" w:cs="Arial"/>
          <w:sz w:val="22"/>
          <w:szCs w:val="22"/>
        </w:rPr>
        <w:t>dalším vzdělávání, informovanost občanů o přínosech a významu dalšího vzdělávání a</w:t>
      </w:r>
      <w:r w:rsidR="001D6A3C">
        <w:rPr>
          <w:rFonts w:ascii="Arial" w:hAnsi="Arial" w:cs="Arial"/>
          <w:sz w:val="22"/>
          <w:szCs w:val="22"/>
        </w:rPr>
        <w:t> </w:t>
      </w:r>
      <w:r w:rsidRPr="00101F80">
        <w:rPr>
          <w:rFonts w:ascii="Arial" w:hAnsi="Arial" w:cs="Arial"/>
          <w:sz w:val="22"/>
          <w:szCs w:val="22"/>
        </w:rPr>
        <w:t>o</w:t>
      </w:r>
      <w:r>
        <w:rPr>
          <w:rFonts w:ascii="Arial" w:hAnsi="Arial" w:cs="Arial"/>
          <w:sz w:val="22"/>
          <w:szCs w:val="22"/>
        </w:rPr>
        <w:t> </w:t>
      </w:r>
      <w:r w:rsidRPr="00101F80">
        <w:rPr>
          <w:rFonts w:ascii="Arial" w:hAnsi="Arial" w:cs="Arial"/>
          <w:sz w:val="22"/>
          <w:szCs w:val="22"/>
        </w:rPr>
        <w:t>možnostech uplatnitelnosti na trhu práce je nízká, obdobně jako úroveň funkčního kariérového poradenství, které by zjišťovalo získané kompetence klientů a navrhovalo další cestu k</w:t>
      </w:r>
      <w:r>
        <w:rPr>
          <w:rFonts w:ascii="Arial" w:hAnsi="Arial" w:cs="Arial"/>
          <w:sz w:val="22"/>
          <w:szCs w:val="22"/>
        </w:rPr>
        <w:t> </w:t>
      </w:r>
      <w:r w:rsidRPr="00101F80">
        <w:rPr>
          <w:rFonts w:ascii="Arial" w:hAnsi="Arial" w:cs="Arial"/>
          <w:sz w:val="22"/>
          <w:szCs w:val="22"/>
        </w:rPr>
        <w:t>získání či prohloubení jejich kvalifikace</w:t>
      </w:r>
      <w:r>
        <w:rPr>
          <w:rFonts w:ascii="Arial" w:hAnsi="Arial" w:cs="Arial"/>
          <w:sz w:val="22"/>
          <w:szCs w:val="22"/>
        </w:rPr>
        <w:t>.</w:t>
      </w: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6174C1" w:rsidRPr="006A7B2B" w:rsidTr="00AF01DC">
        <w:tc>
          <w:tcPr>
            <w:tcW w:w="9212" w:type="dxa"/>
            <w:gridSpan w:val="2"/>
          </w:tcPr>
          <w:p w:rsidR="006174C1" w:rsidRPr="006A7B2B" w:rsidRDefault="006174C1" w:rsidP="006174C1">
            <w:pPr>
              <w:jc w:val="center"/>
              <w:rPr>
                <w:rFonts w:ascii="Arial" w:hAnsi="Arial" w:cs="Arial"/>
                <w:b/>
                <w:color w:val="000000"/>
              </w:rPr>
            </w:pPr>
            <w:r>
              <w:rPr>
                <w:rFonts w:ascii="Arial" w:hAnsi="Arial" w:cs="Arial"/>
                <w:b/>
                <w:color w:val="000000"/>
              </w:rPr>
              <w:t>Identifikované problémy</w:t>
            </w:r>
          </w:p>
        </w:tc>
      </w:tr>
      <w:tr w:rsidR="006174C1" w:rsidRPr="00B1478C" w:rsidTr="00AF01DC">
        <w:tc>
          <w:tcPr>
            <w:tcW w:w="9212" w:type="dxa"/>
            <w:gridSpan w:val="2"/>
          </w:tcPr>
          <w:p w:rsidR="006174C1" w:rsidRPr="00AF01DC" w:rsidRDefault="006174C1" w:rsidP="001D6A3C">
            <w:pPr>
              <w:pStyle w:val="Odstavecseseznamem"/>
              <w:numPr>
                <w:ilvl w:val="0"/>
                <w:numId w:val="70"/>
              </w:numPr>
              <w:rPr>
                <w:rFonts w:ascii="Arial" w:hAnsi="Arial" w:cs="Arial"/>
                <w:color w:val="000000"/>
                <w:sz w:val="20"/>
                <w:szCs w:val="20"/>
              </w:rPr>
            </w:pPr>
            <w:r w:rsidRPr="00AF01DC">
              <w:rPr>
                <w:rFonts w:ascii="Arial" w:hAnsi="Arial" w:cs="Arial"/>
                <w:color w:val="000000"/>
                <w:sz w:val="20"/>
                <w:szCs w:val="20"/>
              </w:rPr>
              <w:t>Kapacita institucí trhu práce je nízká a poskytované služby neodpovídají zcela potřebám klientů</w:t>
            </w:r>
          </w:p>
        </w:tc>
      </w:tr>
      <w:tr w:rsidR="006174C1" w:rsidRPr="00B1478C" w:rsidTr="00AF01DC">
        <w:tc>
          <w:tcPr>
            <w:tcW w:w="9212" w:type="dxa"/>
            <w:gridSpan w:val="2"/>
          </w:tcPr>
          <w:p w:rsidR="006174C1" w:rsidRPr="00AF01DC" w:rsidRDefault="006174C1" w:rsidP="001D6A3C">
            <w:pPr>
              <w:pStyle w:val="Odstavecseseznamem"/>
              <w:numPr>
                <w:ilvl w:val="0"/>
                <w:numId w:val="70"/>
              </w:numPr>
              <w:rPr>
                <w:rFonts w:ascii="Arial" w:hAnsi="Arial" w:cs="Arial"/>
                <w:color w:val="000000"/>
                <w:sz w:val="20"/>
                <w:szCs w:val="20"/>
              </w:rPr>
            </w:pPr>
            <w:r w:rsidRPr="00AF01DC">
              <w:rPr>
                <w:rFonts w:ascii="Arial" w:hAnsi="Arial" w:cs="Arial"/>
                <w:color w:val="000000"/>
                <w:sz w:val="20"/>
                <w:szCs w:val="20"/>
              </w:rPr>
              <w:t>Kvalita systému dalšího vzdělávání je nedostatečná</w:t>
            </w:r>
          </w:p>
        </w:tc>
      </w:tr>
      <w:tr w:rsidR="0048069D" w:rsidRPr="00E62335" w:rsidTr="00AF01DC">
        <w:tc>
          <w:tcPr>
            <w:tcW w:w="7196" w:type="dxa"/>
          </w:tcPr>
          <w:p w:rsidR="0048069D" w:rsidRPr="00B1478C" w:rsidRDefault="0048069D" w:rsidP="006174C1">
            <w:pPr>
              <w:jc w:val="center"/>
              <w:rPr>
                <w:rFonts w:ascii="Arial" w:hAnsi="Arial" w:cs="Arial"/>
                <w:b/>
                <w:color w:val="000000"/>
              </w:rPr>
            </w:pPr>
            <w:r w:rsidRPr="00B1478C">
              <w:rPr>
                <w:rFonts w:ascii="Arial" w:hAnsi="Arial" w:cs="Arial"/>
                <w:b/>
                <w:color w:val="000000"/>
              </w:rPr>
              <w:t>Příčiny</w:t>
            </w:r>
          </w:p>
        </w:tc>
        <w:tc>
          <w:tcPr>
            <w:tcW w:w="2016" w:type="dxa"/>
          </w:tcPr>
          <w:p w:rsidR="0048069D" w:rsidRPr="00B1478C" w:rsidRDefault="0048069D" w:rsidP="006174C1">
            <w:pPr>
              <w:jc w:val="center"/>
              <w:rPr>
                <w:rFonts w:ascii="Arial" w:hAnsi="Arial" w:cs="Arial"/>
                <w:b/>
                <w:color w:val="000000"/>
              </w:rPr>
            </w:pPr>
            <w:r w:rsidRPr="00B1478C">
              <w:rPr>
                <w:rFonts w:ascii="Arial" w:hAnsi="Arial" w:cs="Arial"/>
                <w:b/>
                <w:color w:val="000000"/>
              </w:rPr>
              <w:t>Výběr příčin pro řešení</w:t>
            </w:r>
          </w:p>
        </w:tc>
      </w:tr>
      <w:tr w:rsidR="0048069D" w:rsidTr="00AF01DC">
        <w:tc>
          <w:tcPr>
            <w:tcW w:w="7196" w:type="dxa"/>
          </w:tcPr>
          <w:p w:rsidR="0048069D" w:rsidRPr="0048069D" w:rsidRDefault="009E012D" w:rsidP="001D6A3C">
            <w:pPr>
              <w:pStyle w:val="Odstavecseseznamem"/>
              <w:numPr>
                <w:ilvl w:val="0"/>
                <w:numId w:val="47"/>
              </w:numPr>
              <w:spacing w:after="60"/>
              <w:jc w:val="both"/>
              <w:rPr>
                <w:rFonts w:ascii="Arial" w:hAnsi="Arial" w:cs="Arial"/>
                <w:color w:val="000000"/>
                <w:sz w:val="20"/>
                <w:szCs w:val="20"/>
              </w:rPr>
            </w:pPr>
            <w:r>
              <w:rPr>
                <w:rFonts w:ascii="Arial" w:hAnsi="Arial" w:cs="Arial"/>
                <w:color w:val="000000"/>
                <w:sz w:val="20"/>
                <w:szCs w:val="20"/>
              </w:rPr>
              <w:t>N</w:t>
            </w:r>
            <w:r w:rsidR="0048069D" w:rsidRPr="00AF01DC">
              <w:rPr>
                <w:rFonts w:ascii="Arial" w:hAnsi="Arial" w:cs="Arial"/>
                <w:color w:val="000000"/>
                <w:sz w:val="20"/>
                <w:szCs w:val="20"/>
              </w:rPr>
              <w:t>edostatečné personální zajištění činností vykonávaných institucemi trhu práce</w:t>
            </w:r>
          </w:p>
        </w:tc>
        <w:tc>
          <w:tcPr>
            <w:tcW w:w="2016" w:type="dxa"/>
          </w:tcPr>
          <w:p w:rsidR="0048069D" w:rsidRPr="009E012D" w:rsidRDefault="0048069D" w:rsidP="009E012D">
            <w:pPr>
              <w:spacing w:after="60"/>
              <w:jc w:val="both"/>
              <w:rPr>
                <w:rFonts w:ascii="Arial" w:hAnsi="Arial" w:cs="Arial"/>
                <w:color w:val="000000"/>
                <w:sz w:val="20"/>
                <w:szCs w:val="20"/>
              </w:rPr>
            </w:pPr>
            <w:r w:rsidRPr="009E012D">
              <w:rPr>
                <w:rFonts w:ascii="Arial" w:hAnsi="Arial" w:cs="Arial"/>
                <w:color w:val="000000"/>
                <w:sz w:val="20"/>
                <w:szCs w:val="20"/>
              </w:rPr>
              <w:t>IP 1.</w:t>
            </w:r>
            <w:r w:rsidR="009E012D">
              <w:rPr>
                <w:rFonts w:ascii="Arial" w:hAnsi="Arial" w:cs="Arial"/>
                <w:color w:val="000000"/>
                <w:sz w:val="20"/>
                <w:szCs w:val="20"/>
              </w:rPr>
              <w:t>4</w:t>
            </w:r>
          </w:p>
        </w:tc>
      </w:tr>
      <w:tr w:rsidR="009E012D" w:rsidTr="00AF01DC">
        <w:tc>
          <w:tcPr>
            <w:tcW w:w="7196" w:type="dxa"/>
          </w:tcPr>
          <w:p w:rsidR="009E012D" w:rsidRPr="0048069D" w:rsidRDefault="009E012D" w:rsidP="001D6A3C">
            <w:pPr>
              <w:pStyle w:val="Odstavecseseznamem"/>
              <w:numPr>
                <w:ilvl w:val="0"/>
                <w:numId w:val="47"/>
              </w:numPr>
              <w:spacing w:after="60"/>
              <w:jc w:val="both"/>
              <w:rPr>
                <w:rFonts w:ascii="Arial" w:hAnsi="Arial" w:cs="Arial"/>
                <w:color w:val="000000"/>
                <w:sz w:val="20"/>
                <w:szCs w:val="20"/>
              </w:rPr>
            </w:pPr>
            <w:r>
              <w:rPr>
                <w:rFonts w:ascii="Arial" w:hAnsi="Arial" w:cs="Arial"/>
                <w:color w:val="000000"/>
                <w:sz w:val="20"/>
                <w:szCs w:val="20"/>
              </w:rPr>
              <w:t>N</w:t>
            </w:r>
            <w:r w:rsidRPr="00AF01DC">
              <w:rPr>
                <w:rFonts w:ascii="Arial" w:hAnsi="Arial" w:cs="Arial"/>
                <w:color w:val="000000"/>
                <w:sz w:val="20"/>
                <w:szCs w:val="20"/>
              </w:rPr>
              <w:t>edostatečné proškolování zaměstnanců institucí trhu práce</w:t>
            </w:r>
          </w:p>
        </w:tc>
        <w:tc>
          <w:tcPr>
            <w:tcW w:w="2016" w:type="dxa"/>
          </w:tcPr>
          <w:p w:rsidR="009E012D" w:rsidRPr="009E012D" w:rsidRDefault="009E012D" w:rsidP="006174C1">
            <w:pPr>
              <w:spacing w:after="60"/>
              <w:jc w:val="both"/>
              <w:rPr>
                <w:rFonts w:ascii="Arial" w:hAnsi="Arial" w:cs="Arial"/>
                <w:color w:val="000000"/>
                <w:sz w:val="20"/>
                <w:szCs w:val="20"/>
              </w:rPr>
            </w:pPr>
            <w:r w:rsidRPr="0076283D">
              <w:rPr>
                <w:rFonts w:ascii="Arial" w:hAnsi="Arial" w:cs="Arial"/>
                <w:color w:val="000000"/>
                <w:sz w:val="20"/>
                <w:szCs w:val="20"/>
              </w:rPr>
              <w:t>IP 1.4</w:t>
            </w:r>
          </w:p>
        </w:tc>
      </w:tr>
      <w:tr w:rsidR="009E012D" w:rsidTr="00AF01DC">
        <w:tc>
          <w:tcPr>
            <w:tcW w:w="7196" w:type="dxa"/>
          </w:tcPr>
          <w:p w:rsidR="009E012D" w:rsidRPr="0048069D" w:rsidRDefault="009E012D" w:rsidP="001D6A3C">
            <w:pPr>
              <w:pStyle w:val="Odstavecseseznamem"/>
              <w:numPr>
                <w:ilvl w:val="0"/>
                <w:numId w:val="47"/>
              </w:numPr>
              <w:spacing w:after="60"/>
              <w:jc w:val="both"/>
              <w:rPr>
                <w:rFonts w:ascii="Arial" w:hAnsi="Arial" w:cs="Arial"/>
                <w:color w:val="000000"/>
                <w:sz w:val="20"/>
                <w:szCs w:val="20"/>
              </w:rPr>
            </w:pPr>
            <w:r>
              <w:rPr>
                <w:rFonts w:ascii="Arial" w:hAnsi="Arial" w:cs="Arial"/>
                <w:color w:val="000000"/>
                <w:sz w:val="20"/>
                <w:szCs w:val="20"/>
              </w:rPr>
              <w:t>N</w:t>
            </w:r>
            <w:r w:rsidRPr="00AF01DC">
              <w:rPr>
                <w:rFonts w:ascii="Arial" w:hAnsi="Arial" w:cs="Arial"/>
                <w:color w:val="000000"/>
                <w:sz w:val="20"/>
                <w:szCs w:val="20"/>
              </w:rPr>
              <w:t>abídka nástrojů aktivní politiky zaměstnanosti již dostatečně neodpovídá potřebám</w:t>
            </w:r>
          </w:p>
        </w:tc>
        <w:tc>
          <w:tcPr>
            <w:tcW w:w="2016" w:type="dxa"/>
          </w:tcPr>
          <w:p w:rsidR="009E012D" w:rsidRPr="009E012D" w:rsidRDefault="009E012D" w:rsidP="006174C1">
            <w:pPr>
              <w:spacing w:after="60"/>
              <w:jc w:val="both"/>
              <w:rPr>
                <w:rFonts w:ascii="Arial" w:hAnsi="Arial" w:cs="Arial"/>
                <w:color w:val="000000"/>
                <w:sz w:val="20"/>
                <w:szCs w:val="20"/>
              </w:rPr>
            </w:pPr>
            <w:r w:rsidRPr="0076283D">
              <w:rPr>
                <w:rFonts w:ascii="Arial" w:hAnsi="Arial" w:cs="Arial"/>
                <w:color w:val="000000"/>
                <w:sz w:val="20"/>
                <w:szCs w:val="20"/>
              </w:rPr>
              <w:t>IP 1.4</w:t>
            </w:r>
          </w:p>
        </w:tc>
      </w:tr>
      <w:tr w:rsidR="009E012D" w:rsidTr="00AF01DC">
        <w:tc>
          <w:tcPr>
            <w:tcW w:w="7196" w:type="dxa"/>
          </w:tcPr>
          <w:p w:rsidR="009E012D" w:rsidRPr="0048069D" w:rsidRDefault="009E012D" w:rsidP="001D6A3C">
            <w:pPr>
              <w:pStyle w:val="Odstavecseseznamem"/>
              <w:numPr>
                <w:ilvl w:val="0"/>
                <w:numId w:val="47"/>
              </w:numPr>
              <w:spacing w:after="60"/>
              <w:jc w:val="both"/>
              <w:rPr>
                <w:rFonts w:ascii="Arial" w:hAnsi="Arial" w:cs="Arial"/>
                <w:color w:val="000000"/>
                <w:sz w:val="20"/>
                <w:szCs w:val="20"/>
              </w:rPr>
            </w:pPr>
            <w:r w:rsidRPr="00AF01DC">
              <w:rPr>
                <w:rFonts w:ascii="Arial" w:hAnsi="Arial" w:cs="Arial"/>
                <w:color w:val="000000"/>
                <w:sz w:val="20"/>
                <w:szCs w:val="20"/>
              </w:rPr>
              <w:t>Rozsah a kvalita statistických informací o trhu práce a aktivní politice zaměstnanosti jsou stále nedostatečné</w:t>
            </w:r>
            <w:r w:rsidR="00E1422B">
              <w:rPr>
                <w:rFonts w:ascii="Arial" w:hAnsi="Arial" w:cs="Arial"/>
                <w:color w:val="000000"/>
                <w:sz w:val="20"/>
                <w:szCs w:val="20"/>
              </w:rPr>
              <w:t>, vyhodnocování efektivity jednotlivých nástrojů není systematicky prováděno</w:t>
            </w:r>
          </w:p>
        </w:tc>
        <w:tc>
          <w:tcPr>
            <w:tcW w:w="2016" w:type="dxa"/>
          </w:tcPr>
          <w:p w:rsidR="009E012D" w:rsidRPr="009E012D" w:rsidRDefault="009E012D" w:rsidP="006174C1">
            <w:pPr>
              <w:spacing w:after="60"/>
              <w:jc w:val="both"/>
              <w:rPr>
                <w:rFonts w:ascii="Arial" w:hAnsi="Arial" w:cs="Arial"/>
                <w:color w:val="000000"/>
                <w:sz w:val="20"/>
                <w:szCs w:val="20"/>
              </w:rPr>
            </w:pPr>
            <w:r w:rsidRPr="0076283D">
              <w:rPr>
                <w:rFonts w:ascii="Arial" w:hAnsi="Arial" w:cs="Arial"/>
                <w:color w:val="000000"/>
                <w:sz w:val="20"/>
                <w:szCs w:val="20"/>
              </w:rPr>
              <w:t>IP 1.4</w:t>
            </w:r>
          </w:p>
        </w:tc>
      </w:tr>
      <w:tr w:rsidR="009E012D" w:rsidTr="00AF01DC">
        <w:tc>
          <w:tcPr>
            <w:tcW w:w="7196" w:type="dxa"/>
          </w:tcPr>
          <w:p w:rsidR="009E012D" w:rsidRPr="0048069D" w:rsidRDefault="009E012D" w:rsidP="001D6A3C">
            <w:pPr>
              <w:pStyle w:val="Odstavecseseznamem"/>
              <w:numPr>
                <w:ilvl w:val="0"/>
                <w:numId w:val="47"/>
              </w:numPr>
              <w:spacing w:after="60"/>
              <w:jc w:val="both"/>
              <w:rPr>
                <w:rFonts w:ascii="Arial" w:hAnsi="Arial" w:cs="Arial"/>
                <w:color w:val="000000"/>
                <w:sz w:val="20"/>
                <w:szCs w:val="20"/>
              </w:rPr>
            </w:pPr>
            <w:r w:rsidRPr="00AF01DC">
              <w:rPr>
                <w:rFonts w:ascii="Arial" w:hAnsi="Arial" w:cs="Arial"/>
                <w:color w:val="000000"/>
                <w:sz w:val="20"/>
                <w:szCs w:val="20"/>
              </w:rPr>
              <w:t>Aktéři na trhu práce nejsou dostatečně zapojeni do stanovení cílů politiky zaměstnanosti, ani do realizace aktivní politiky zaměstnanosti</w:t>
            </w:r>
          </w:p>
        </w:tc>
        <w:tc>
          <w:tcPr>
            <w:tcW w:w="2016" w:type="dxa"/>
          </w:tcPr>
          <w:p w:rsidR="009E012D" w:rsidRPr="00713671" w:rsidRDefault="009E012D" w:rsidP="006174C1">
            <w:pPr>
              <w:spacing w:after="60"/>
              <w:jc w:val="both"/>
              <w:rPr>
                <w:rFonts w:ascii="Arial" w:hAnsi="Arial" w:cs="Arial"/>
                <w:color w:val="000000"/>
                <w:sz w:val="20"/>
                <w:szCs w:val="20"/>
              </w:rPr>
            </w:pPr>
            <w:r w:rsidRPr="0076283D">
              <w:rPr>
                <w:rFonts w:ascii="Arial" w:hAnsi="Arial" w:cs="Arial"/>
                <w:color w:val="000000"/>
                <w:sz w:val="20"/>
                <w:szCs w:val="20"/>
              </w:rPr>
              <w:t>IP 1.4</w:t>
            </w:r>
          </w:p>
        </w:tc>
      </w:tr>
      <w:tr w:rsidR="0048069D" w:rsidTr="00AF01DC">
        <w:tc>
          <w:tcPr>
            <w:tcW w:w="7196" w:type="dxa"/>
          </w:tcPr>
          <w:p w:rsidR="0048069D" w:rsidRPr="0048069D" w:rsidRDefault="00E1422B" w:rsidP="001D6A3C">
            <w:pPr>
              <w:pStyle w:val="Odstavecseseznamem"/>
              <w:numPr>
                <w:ilvl w:val="0"/>
                <w:numId w:val="47"/>
              </w:numPr>
              <w:spacing w:after="60"/>
              <w:jc w:val="both"/>
              <w:rPr>
                <w:rFonts w:ascii="Arial" w:hAnsi="Arial" w:cs="Arial"/>
                <w:color w:val="000000"/>
                <w:sz w:val="20"/>
                <w:szCs w:val="20"/>
              </w:rPr>
            </w:pPr>
            <w:r w:rsidRPr="00B1478C">
              <w:rPr>
                <w:rFonts w:ascii="Arial" w:hAnsi="Arial" w:cs="Arial"/>
                <w:color w:val="000000"/>
                <w:sz w:val="20"/>
                <w:szCs w:val="20"/>
              </w:rPr>
              <w:t>Nízké výdaje na APZ (jak na jednoho uchazeče o zaměstnání, tak podílem na HDP) a z toho vyplývající nízký podíl uchazečů a zájemců o zaměstnání podpořených nástroji APZ</w:t>
            </w:r>
          </w:p>
        </w:tc>
        <w:tc>
          <w:tcPr>
            <w:tcW w:w="2016" w:type="dxa"/>
          </w:tcPr>
          <w:p w:rsidR="0048069D" w:rsidRPr="00E1422B" w:rsidRDefault="0048069D" w:rsidP="00E1422B">
            <w:pPr>
              <w:spacing w:after="60"/>
              <w:jc w:val="both"/>
              <w:rPr>
                <w:rFonts w:ascii="Arial" w:hAnsi="Arial" w:cs="Arial"/>
                <w:color w:val="000000"/>
                <w:sz w:val="20"/>
                <w:szCs w:val="20"/>
              </w:rPr>
            </w:pPr>
            <w:r w:rsidRPr="00E1422B">
              <w:rPr>
                <w:rFonts w:ascii="Arial" w:hAnsi="Arial" w:cs="Arial"/>
                <w:color w:val="000000"/>
                <w:sz w:val="20"/>
                <w:szCs w:val="20"/>
              </w:rPr>
              <w:t>IP 1.</w:t>
            </w:r>
            <w:r w:rsidR="00E1422B">
              <w:rPr>
                <w:rFonts w:ascii="Arial" w:hAnsi="Arial" w:cs="Arial"/>
                <w:color w:val="000000"/>
                <w:sz w:val="20"/>
                <w:szCs w:val="20"/>
              </w:rPr>
              <w:t>1</w:t>
            </w:r>
          </w:p>
        </w:tc>
      </w:tr>
      <w:tr w:rsidR="0048069D" w:rsidTr="00AF01DC">
        <w:tc>
          <w:tcPr>
            <w:tcW w:w="7196" w:type="dxa"/>
          </w:tcPr>
          <w:p w:rsidR="0048069D" w:rsidRPr="0048069D" w:rsidRDefault="00E1422B" w:rsidP="001D6A3C">
            <w:pPr>
              <w:pStyle w:val="Odstavecseseznamem"/>
              <w:numPr>
                <w:ilvl w:val="0"/>
                <w:numId w:val="47"/>
              </w:numPr>
              <w:spacing w:after="60"/>
              <w:jc w:val="both"/>
              <w:rPr>
                <w:rFonts w:ascii="Arial" w:hAnsi="Arial" w:cs="Arial"/>
                <w:color w:val="000000"/>
                <w:sz w:val="20"/>
                <w:szCs w:val="20"/>
              </w:rPr>
            </w:pPr>
            <w:r>
              <w:rPr>
                <w:rFonts w:ascii="Arial" w:hAnsi="Arial" w:cs="Arial"/>
                <w:color w:val="000000"/>
                <w:sz w:val="20"/>
                <w:szCs w:val="20"/>
              </w:rPr>
              <w:t>Nedostatečně funkční systém dalšího vzdělávání (nedostatečné předvídání kvalifikačních potřeb, nedostatečné poradenství k volbě povolání a kariérové poradenství)</w:t>
            </w:r>
          </w:p>
        </w:tc>
        <w:tc>
          <w:tcPr>
            <w:tcW w:w="2016" w:type="dxa"/>
          </w:tcPr>
          <w:p w:rsidR="0048069D" w:rsidRPr="00E1422B" w:rsidRDefault="00842A05" w:rsidP="006174C1">
            <w:pPr>
              <w:spacing w:after="60"/>
              <w:jc w:val="both"/>
              <w:rPr>
                <w:rFonts w:ascii="Arial" w:hAnsi="Arial" w:cs="Arial"/>
                <w:color w:val="000000"/>
                <w:sz w:val="20"/>
                <w:szCs w:val="20"/>
              </w:rPr>
            </w:pPr>
            <w:r>
              <w:rPr>
                <w:rFonts w:ascii="Arial" w:hAnsi="Arial" w:cs="Arial"/>
                <w:color w:val="000000"/>
                <w:sz w:val="20"/>
                <w:szCs w:val="20"/>
              </w:rPr>
              <w:t xml:space="preserve">IP </w:t>
            </w:r>
            <w:r w:rsidR="00E1422B">
              <w:rPr>
                <w:rFonts w:ascii="Arial" w:hAnsi="Arial" w:cs="Arial"/>
                <w:color w:val="000000"/>
                <w:sz w:val="20"/>
                <w:szCs w:val="20"/>
              </w:rPr>
              <w:t>1.4</w:t>
            </w:r>
          </w:p>
        </w:tc>
      </w:tr>
      <w:tr w:rsidR="001D6737" w:rsidTr="00AF01DC">
        <w:tc>
          <w:tcPr>
            <w:tcW w:w="7196" w:type="dxa"/>
          </w:tcPr>
          <w:p w:rsidR="001D6737" w:rsidRDefault="001D6737" w:rsidP="001D6A3C">
            <w:pPr>
              <w:pStyle w:val="Odstavecseseznamem"/>
              <w:numPr>
                <w:ilvl w:val="0"/>
                <w:numId w:val="47"/>
              </w:numPr>
              <w:spacing w:after="60"/>
              <w:jc w:val="both"/>
              <w:rPr>
                <w:rFonts w:ascii="Arial" w:hAnsi="Arial" w:cs="Arial"/>
                <w:color w:val="000000"/>
                <w:sz w:val="20"/>
                <w:szCs w:val="20"/>
              </w:rPr>
            </w:pPr>
            <w:r>
              <w:rPr>
                <w:rFonts w:ascii="Arial" w:hAnsi="Arial" w:cs="Arial"/>
                <w:color w:val="000000"/>
                <w:sz w:val="20"/>
                <w:szCs w:val="20"/>
              </w:rPr>
              <w:t>Absence daňového zvýhodnění dalšího vzdělávání</w:t>
            </w:r>
          </w:p>
        </w:tc>
        <w:tc>
          <w:tcPr>
            <w:tcW w:w="2016" w:type="dxa"/>
          </w:tcPr>
          <w:p w:rsidR="001D6737" w:rsidRDefault="001D6737" w:rsidP="006174C1">
            <w:pPr>
              <w:spacing w:after="60"/>
              <w:jc w:val="both"/>
              <w:rPr>
                <w:rFonts w:ascii="Arial" w:hAnsi="Arial" w:cs="Arial"/>
                <w:color w:val="000000"/>
                <w:sz w:val="20"/>
                <w:szCs w:val="20"/>
              </w:rPr>
            </w:pPr>
            <w:r>
              <w:rPr>
                <w:rFonts w:ascii="Arial" w:hAnsi="Arial" w:cs="Arial"/>
                <w:color w:val="000000"/>
                <w:sz w:val="20"/>
                <w:szCs w:val="20"/>
              </w:rPr>
              <w:t>Externí faktor</w:t>
            </w:r>
          </w:p>
        </w:tc>
      </w:tr>
    </w:tbl>
    <w:p w:rsidR="0048069D" w:rsidRDefault="0048069D" w:rsidP="000E0F3E">
      <w:pPr>
        <w:spacing w:after="120"/>
        <w:jc w:val="both"/>
        <w:rPr>
          <w:rFonts w:ascii="Arial" w:hAnsi="Arial" w:cs="Arial"/>
          <w:color w:val="000000"/>
          <w:sz w:val="22"/>
          <w:szCs w:val="22"/>
        </w:rPr>
      </w:pPr>
    </w:p>
    <w:p w:rsidR="0028455F" w:rsidRPr="00AF01DC" w:rsidRDefault="0028455F" w:rsidP="000E0F3E">
      <w:pPr>
        <w:spacing w:after="120"/>
        <w:jc w:val="both"/>
        <w:rPr>
          <w:rFonts w:ascii="Arial" w:hAnsi="Arial" w:cs="Arial"/>
          <w:b/>
          <w:color w:val="000000"/>
          <w:sz w:val="22"/>
          <w:szCs w:val="22"/>
        </w:rPr>
      </w:pPr>
      <w:r>
        <w:rPr>
          <w:rFonts w:ascii="Arial" w:hAnsi="Arial" w:cs="Arial"/>
          <w:b/>
          <w:color w:val="000000"/>
          <w:sz w:val="22"/>
          <w:szCs w:val="22"/>
        </w:rPr>
        <w:t>Sociální</w:t>
      </w:r>
      <w:r w:rsidRPr="00AF01DC">
        <w:rPr>
          <w:rFonts w:ascii="Arial" w:hAnsi="Arial" w:cs="Arial"/>
          <w:b/>
          <w:color w:val="000000"/>
          <w:sz w:val="22"/>
          <w:szCs w:val="22"/>
        </w:rPr>
        <w:t xml:space="preserve"> začleňování</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 xml:space="preserve">V roce 2010 činila v ČR míra materiální deprivace 6,2 %, podíl osob žijících v domácnostech s velmi nízkou pracovní intenzitou byl na úrovni 6,4 % a míra ohrožení chudobou činila 9 %. Podle souhrnného indikátoru, který byl vytvořen na základě uvedených tří ukazatelů, bylo </w:t>
      </w:r>
      <w:r w:rsidR="00FB0D12">
        <w:rPr>
          <w:rFonts w:ascii="Arial" w:hAnsi="Arial" w:cs="Arial"/>
          <w:color w:val="000000"/>
          <w:sz w:val="22"/>
          <w:szCs w:val="22"/>
        </w:rPr>
        <w:t> </w:t>
      </w:r>
      <w:r w:rsidR="00FB0D12" w:rsidRPr="00AF01DC">
        <w:rPr>
          <w:rFonts w:ascii="Arial" w:hAnsi="Arial" w:cs="Arial"/>
          <w:color w:val="000000"/>
          <w:sz w:val="22"/>
          <w:szCs w:val="22"/>
        </w:rPr>
        <w:t>v</w:t>
      </w:r>
      <w:r w:rsidR="00FB0D12">
        <w:rPr>
          <w:rFonts w:ascii="Arial" w:hAnsi="Arial" w:cs="Arial"/>
          <w:color w:val="000000"/>
          <w:sz w:val="22"/>
          <w:szCs w:val="22"/>
        </w:rPr>
        <w:t> </w:t>
      </w:r>
      <w:r w:rsidRPr="00AF01DC">
        <w:rPr>
          <w:rFonts w:ascii="Arial" w:hAnsi="Arial" w:cs="Arial"/>
          <w:color w:val="000000"/>
          <w:sz w:val="22"/>
          <w:szCs w:val="22"/>
        </w:rPr>
        <w:t>ČR v roce 2010 ohroženo chudobou nebo sociálním vyloučením 14,4 % z celkové populace (cca 1 495 tis. osob). Podíl populace ohrožené chudobou nebo sociálním vyloučením byl v ČR v roce 2010 nejnižší ze všech zemí EU (průměr EU-27 činil 23,5 %).</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Významnými faktory nízké míry relativní chudoby v ČR však jsou nízká míra příjmových nerovností a poměrně vysoká efektivita sociálních transferů v kombinaci s nízkou úrovní příjmového mediánu. Sociální transfery významně ovlivnily celkovou míru chudoby v ČR. Bez důchodů a ostatních sociálních transferů by v ČR bylo pod hranicí ohrožení chudobou 37,2 % osob (tj. cca 2,6 krát více). Existuje však významná skupina osob, na jejíž ohrožení chudobou mají sociální transfery ve srovnání s celkovou populací nízký vliv. Jedná se zejména o neúplné rodiny a vícečetné rodiny a o dlouhodobě nezaměstnané osoby.</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lastRenderedPageBreak/>
        <w:t>Chudoba a sociální vyloučení mají velmi úzkou souvislost s nezaměstnaností, a to zejména dlouhodobou. Dlouhodobá a opakovaná nezaměstnanost je v podmínkách ČR spojena především s nízkou kvalifikací, zdravotním znevýhodněním a s diskriminací ze strany zaměstnavatelů – zvláště vůči etnickým skupinám, ženám s malými dětmi a vůči osobám ve věku 50+. Dlouhodobě nezaměstnaní ztrácejí pracovní návyky a jejich šance na uplatnění na trhu práce proto dále klesají.</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 xml:space="preserve">Míra rizika chudoby dětí je výrazně vyšší v porovnání s průměrem za celou populaci. Míra ohrožení chudobou u osob žijících v domácnostech s dětmi činila 11,4 %. Mezi domácnostmi s dětmi byly chudobou nejvíce ohroženy neúplné rodiny (37,7 %) a domácnosti se dvěma dospělými a třemi a více dětmi (20,9 %). ČR patří mezi několik málo zemí v EU, ve kterých je stabilně zjišťován velký rozdíl mezi relativně nízkou mírou rizika celkové příjmové chudoby </w:t>
      </w:r>
      <w:r w:rsidR="00FB0D12" w:rsidRPr="00AF01DC">
        <w:rPr>
          <w:rFonts w:ascii="Arial" w:hAnsi="Arial" w:cs="Arial"/>
          <w:color w:val="000000"/>
          <w:sz w:val="22"/>
          <w:szCs w:val="22"/>
        </w:rPr>
        <w:t>a</w:t>
      </w:r>
      <w:r w:rsidR="00FB0D12">
        <w:rPr>
          <w:rFonts w:ascii="Arial" w:hAnsi="Arial" w:cs="Arial"/>
          <w:color w:val="000000"/>
          <w:sz w:val="22"/>
          <w:szCs w:val="22"/>
        </w:rPr>
        <w:t> </w:t>
      </w:r>
      <w:r w:rsidRPr="00AF01DC">
        <w:rPr>
          <w:rFonts w:ascii="Arial" w:hAnsi="Arial" w:cs="Arial"/>
          <w:color w:val="000000"/>
          <w:sz w:val="22"/>
          <w:szCs w:val="22"/>
        </w:rPr>
        <w:t xml:space="preserve">celkově výrazně vyšší mírou rizika chudoby dětí. To představuje neuspokojivý stav, kdy děti jsou v ČR pro rodiny z hlediska příjmové a materiální deprivace výrazným rizikem. </w:t>
      </w:r>
    </w:p>
    <w:p w:rsidR="001D6737" w:rsidRPr="00C0448A" w:rsidRDefault="001D6737" w:rsidP="001D6737">
      <w:pPr>
        <w:tabs>
          <w:tab w:val="left" w:pos="-4820"/>
        </w:tabs>
        <w:spacing w:after="120"/>
        <w:jc w:val="both"/>
        <w:rPr>
          <w:rFonts w:ascii="Arial" w:hAnsi="Arial" w:cs="Arial"/>
          <w:sz w:val="22"/>
          <w:szCs w:val="22"/>
        </w:rPr>
      </w:pPr>
      <w:r w:rsidRPr="00C0448A">
        <w:rPr>
          <w:rFonts w:ascii="Arial" w:hAnsi="Arial" w:cs="Arial"/>
          <w:sz w:val="22"/>
          <w:szCs w:val="22"/>
        </w:rPr>
        <w:t>Provázanost služeb zaměstnanosti a sociálních služeb, sociálních a zdravotních služeb i</w:t>
      </w:r>
      <w:r>
        <w:rPr>
          <w:rFonts w:ascii="Arial" w:hAnsi="Arial" w:cs="Arial"/>
          <w:sz w:val="22"/>
          <w:szCs w:val="22"/>
        </w:rPr>
        <w:t> </w:t>
      </w:r>
      <w:r w:rsidRPr="00C0448A">
        <w:rPr>
          <w:rFonts w:ascii="Arial" w:hAnsi="Arial" w:cs="Arial"/>
          <w:sz w:val="22"/>
          <w:szCs w:val="22"/>
        </w:rPr>
        <w:t xml:space="preserve">dalších navazujících služeb je velmi omezená. I přes snahu o zlepšení v posledních letech přetrvává nízká nabídka komunitních, terénních a ambulantních (popřípadě kvalitních pobytových) služeb poskytovaných v přirozeném prostředí osob a reagujících na jejich aktuální potřeby. </w:t>
      </w:r>
      <w:r w:rsidRPr="0013250B">
        <w:rPr>
          <w:rFonts w:ascii="Arial" w:hAnsi="Arial" w:cs="Arial"/>
          <w:sz w:val="22"/>
          <w:szCs w:val="22"/>
        </w:rPr>
        <w:t>Stejně významná jako ko</w:t>
      </w:r>
      <w:r>
        <w:rPr>
          <w:rFonts w:ascii="Arial" w:hAnsi="Arial" w:cs="Arial"/>
          <w:sz w:val="22"/>
          <w:szCs w:val="22"/>
        </w:rPr>
        <w:t>mplexnost přístupu k řešením je</w:t>
      </w:r>
      <w:r w:rsidRPr="0013250B">
        <w:rPr>
          <w:rFonts w:ascii="Arial" w:hAnsi="Arial" w:cs="Arial"/>
          <w:sz w:val="22"/>
          <w:szCs w:val="22"/>
        </w:rPr>
        <w:t xml:space="preserve"> i diferencovanost řešení podle podmínek.</w:t>
      </w:r>
    </w:p>
    <w:p w:rsidR="00107EB5" w:rsidRPr="00AF01DC" w:rsidRDefault="001D6737" w:rsidP="001D6737">
      <w:pPr>
        <w:spacing w:after="120"/>
        <w:jc w:val="both"/>
        <w:rPr>
          <w:rFonts w:ascii="Arial" w:hAnsi="Arial" w:cs="Arial"/>
          <w:color w:val="000000"/>
          <w:sz w:val="22"/>
          <w:szCs w:val="22"/>
        </w:rPr>
      </w:pPr>
      <w:r w:rsidRPr="00C0448A">
        <w:rPr>
          <w:rFonts w:ascii="Arial" w:hAnsi="Arial" w:cs="Arial"/>
          <w:sz w:val="22"/>
          <w:szCs w:val="22"/>
        </w:rPr>
        <w:t>Poměrně nízkou podporu mají stále tzv. neformálně pečující – ať již rodinní příslušníci nebo jiné fyzické osoby, a to i při ukončení péče a návratu pečovatele na trh práce</w:t>
      </w:r>
      <w:r>
        <w:rPr>
          <w:rFonts w:ascii="Arial" w:hAnsi="Arial" w:cs="Arial"/>
          <w:sz w:val="22"/>
          <w:szCs w:val="22"/>
        </w:rPr>
        <w:t>. P</w:t>
      </w:r>
      <w:r w:rsidRPr="00C0448A">
        <w:rPr>
          <w:rFonts w:ascii="Arial" w:hAnsi="Arial" w:cs="Arial"/>
          <w:sz w:val="22"/>
          <w:szCs w:val="22"/>
        </w:rPr>
        <w:t xml:space="preserve">oskytování větší podpory neformálně pečujícím </w:t>
      </w:r>
      <w:r>
        <w:rPr>
          <w:rFonts w:ascii="Arial" w:hAnsi="Arial" w:cs="Arial"/>
          <w:sz w:val="22"/>
          <w:szCs w:val="22"/>
        </w:rPr>
        <w:t>má přitom potenciál</w:t>
      </w:r>
      <w:r w:rsidRPr="00C0448A">
        <w:rPr>
          <w:rFonts w:ascii="Arial" w:hAnsi="Arial" w:cs="Arial"/>
          <w:sz w:val="22"/>
          <w:szCs w:val="22"/>
        </w:rPr>
        <w:t xml:space="preserve"> zlepšit poskytovanou pomoc a omezit př</w:t>
      </w:r>
      <w:r>
        <w:rPr>
          <w:rFonts w:ascii="Arial" w:hAnsi="Arial" w:cs="Arial"/>
          <w:sz w:val="22"/>
          <w:szCs w:val="22"/>
        </w:rPr>
        <w:t>e</w:t>
      </w:r>
      <w:r w:rsidRPr="00C0448A">
        <w:rPr>
          <w:rFonts w:ascii="Arial" w:hAnsi="Arial" w:cs="Arial"/>
          <w:sz w:val="22"/>
          <w:szCs w:val="22"/>
        </w:rPr>
        <w:t>chod osob do pobytových sociálních služeb.</w:t>
      </w:r>
      <w:r>
        <w:rPr>
          <w:rFonts w:ascii="Arial" w:hAnsi="Arial" w:cs="Arial"/>
          <w:sz w:val="22"/>
          <w:szCs w:val="22"/>
        </w:rPr>
        <w:t xml:space="preserve"> </w:t>
      </w:r>
    </w:p>
    <w:p w:rsidR="00107EB5" w:rsidRPr="00AF01DC" w:rsidRDefault="00107EB5" w:rsidP="00AF01DC">
      <w:pPr>
        <w:spacing w:after="120"/>
        <w:jc w:val="both"/>
        <w:rPr>
          <w:rFonts w:ascii="Arial" w:hAnsi="Arial" w:cs="Arial"/>
          <w:color w:val="000000"/>
          <w:sz w:val="22"/>
          <w:szCs w:val="22"/>
        </w:rPr>
      </w:pPr>
      <w:r w:rsidRPr="00AF01DC">
        <w:rPr>
          <w:rFonts w:ascii="Arial" w:hAnsi="Arial" w:cs="Arial"/>
          <w:color w:val="000000"/>
          <w:sz w:val="22"/>
          <w:szCs w:val="22"/>
        </w:rPr>
        <w:t>V roce 2011</w:t>
      </w:r>
      <w:r w:rsidRPr="00453B2A">
        <w:rPr>
          <w:rStyle w:val="Znakapoznpodarou"/>
          <w:rFonts w:ascii="Arial" w:hAnsi="Arial" w:cs="Arial"/>
          <w:sz w:val="18"/>
          <w:szCs w:val="18"/>
        </w:rPr>
        <w:footnoteReference w:id="8"/>
      </w:r>
      <w:r w:rsidRPr="00AF01DC">
        <w:rPr>
          <w:rFonts w:ascii="Arial" w:hAnsi="Arial" w:cs="Arial"/>
          <w:color w:val="000000"/>
          <w:sz w:val="22"/>
          <w:szCs w:val="22"/>
        </w:rPr>
        <w:t xml:space="preserve"> připadalo na jedno volné pracovní místo 14,2 uchazeče o zaměstnání (oproti 2,5 uchazečům na jedno místo v roce 2007). Vzhledem k tomu, že při současném nízkém počtu volných pracovních míst mají problém s uplatněním na trhu práce i osoby bez znevýhodnění, představuje rozvoj sociálního podnikání významnou příležitost pro začlenění osob ohrožených sociálním vyloučením nebo sociálně vyloučených zpět na trh práce. Podpora podnikatelských dovedností rovněž obsahuje významný potenciál multiplikační tvorby dalších pracovních míst v nově vzniklých (mikro)podnicích, na která budou moci být umístěni uchazeči o zaměstnání, kteří sami nemají osobnostní předpoklady pro podnikání.</w:t>
      </w:r>
      <w:r w:rsidR="001D6737">
        <w:rPr>
          <w:rFonts w:ascii="Arial" w:hAnsi="Arial" w:cs="Arial"/>
          <w:color w:val="000000"/>
          <w:sz w:val="22"/>
          <w:szCs w:val="22"/>
        </w:rPr>
        <w:t xml:space="preserve"> </w:t>
      </w:r>
      <w:r w:rsidR="001D6737" w:rsidRPr="00C0448A">
        <w:rPr>
          <w:rFonts w:ascii="Arial" w:hAnsi="Arial" w:cs="Arial"/>
          <w:sz w:val="22"/>
          <w:szCs w:val="22"/>
        </w:rPr>
        <w:t xml:space="preserve">Nicméně i přes některé úspěšné projekty, nelze označit rozvoj sociálního podnikání zatím za dostatečný, není plně využit jeho potenciál. </w:t>
      </w:r>
      <w:r w:rsidR="001D6737">
        <w:rPr>
          <w:rFonts w:ascii="Arial" w:hAnsi="Arial" w:cs="Arial"/>
          <w:sz w:val="22"/>
          <w:szCs w:val="22"/>
        </w:rPr>
        <w:t xml:space="preserve">Velký podíl na této situaci má malá informovanost široké veřejnosti o přínosech a podobě sociálního podnikání a rovněž nedostatečné povědomí </w:t>
      </w:r>
      <w:r w:rsidR="001D6737" w:rsidRPr="0020036B">
        <w:rPr>
          <w:rFonts w:ascii="Arial" w:hAnsi="Arial" w:cs="Arial"/>
          <w:sz w:val="22"/>
          <w:szCs w:val="22"/>
        </w:rPr>
        <w:t xml:space="preserve">o principech a přínosech sociálního podnikání mezi </w:t>
      </w:r>
      <w:r w:rsidR="001D6737">
        <w:rPr>
          <w:rFonts w:ascii="Arial" w:hAnsi="Arial" w:cs="Arial"/>
          <w:sz w:val="22"/>
          <w:szCs w:val="22"/>
        </w:rPr>
        <w:t>potenciálními zakladateli</w:t>
      </w:r>
      <w:r w:rsidR="001D6737" w:rsidRPr="0020036B">
        <w:rPr>
          <w:rFonts w:ascii="Arial" w:hAnsi="Arial" w:cs="Arial"/>
          <w:sz w:val="22"/>
          <w:szCs w:val="22"/>
        </w:rPr>
        <w:t xml:space="preserve"> sociálních podniků.</w:t>
      </w: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6174C1" w:rsidRPr="006A7B2B" w:rsidTr="00AF01DC">
        <w:tc>
          <w:tcPr>
            <w:tcW w:w="9212" w:type="dxa"/>
            <w:gridSpan w:val="2"/>
          </w:tcPr>
          <w:p w:rsidR="006174C1" w:rsidRPr="006A7B2B" w:rsidRDefault="006174C1" w:rsidP="006174C1">
            <w:pPr>
              <w:jc w:val="center"/>
              <w:rPr>
                <w:rFonts w:ascii="Arial" w:hAnsi="Arial" w:cs="Arial"/>
                <w:b/>
                <w:color w:val="000000"/>
              </w:rPr>
            </w:pPr>
            <w:r>
              <w:rPr>
                <w:rFonts w:ascii="Arial" w:hAnsi="Arial" w:cs="Arial"/>
                <w:b/>
                <w:color w:val="000000"/>
              </w:rPr>
              <w:t>Identifikované problémy</w:t>
            </w:r>
          </w:p>
        </w:tc>
      </w:tr>
      <w:tr w:rsidR="006174C1" w:rsidRPr="00B1478C" w:rsidTr="00AF01DC">
        <w:tc>
          <w:tcPr>
            <w:tcW w:w="9212" w:type="dxa"/>
            <w:gridSpan w:val="2"/>
          </w:tcPr>
          <w:p w:rsidR="006174C1" w:rsidRPr="00B1478C" w:rsidRDefault="006174C1" w:rsidP="001D6A3C">
            <w:pPr>
              <w:pStyle w:val="Odstavecseseznamem"/>
              <w:numPr>
                <w:ilvl w:val="0"/>
                <w:numId w:val="54"/>
              </w:numPr>
              <w:rPr>
                <w:rFonts w:ascii="Arial" w:hAnsi="Arial" w:cs="Arial"/>
                <w:color w:val="000000"/>
                <w:sz w:val="20"/>
                <w:szCs w:val="20"/>
              </w:rPr>
            </w:pPr>
            <w:r w:rsidRPr="006174C1">
              <w:rPr>
                <w:rFonts w:ascii="Arial" w:hAnsi="Arial" w:cs="Arial"/>
                <w:color w:val="000000"/>
                <w:sz w:val="20"/>
                <w:szCs w:val="20"/>
              </w:rPr>
              <w:t>Malá uplatnitelnost a nízká zaměstnanost osob sociálně vyloučených nebo sociálním vyloučením ohrožených na trhu práce</w:t>
            </w:r>
          </w:p>
        </w:tc>
      </w:tr>
      <w:tr w:rsidR="006174C1" w:rsidRPr="00B1478C" w:rsidTr="00AF01DC">
        <w:tc>
          <w:tcPr>
            <w:tcW w:w="9212" w:type="dxa"/>
            <w:gridSpan w:val="2"/>
          </w:tcPr>
          <w:p w:rsidR="006174C1" w:rsidRPr="00B1478C" w:rsidRDefault="006174C1" w:rsidP="001D6A3C">
            <w:pPr>
              <w:pStyle w:val="Odstavecseseznamem"/>
              <w:numPr>
                <w:ilvl w:val="0"/>
                <w:numId w:val="54"/>
              </w:numPr>
              <w:rPr>
                <w:rFonts w:ascii="Arial" w:hAnsi="Arial" w:cs="Arial"/>
                <w:color w:val="000000"/>
                <w:sz w:val="20"/>
                <w:szCs w:val="20"/>
              </w:rPr>
            </w:pPr>
            <w:r w:rsidRPr="006174C1">
              <w:rPr>
                <w:rFonts w:ascii="Arial" w:hAnsi="Arial" w:cs="Arial"/>
                <w:color w:val="000000"/>
                <w:sz w:val="20"/>
                <w:szCs w:val="20"/>
              </w:rPr>
              <w:t>Nastavení a dostupno</w:t>
            </w:r>
            <w:r>
              <w:rPr>
                <w:rFonts w:ascii="Arial" w:hAnsi="Arial" w:cs="Arial"/>
                <w:color w:val="000000"/>
                <w:sz w:val="20"/>
                <w:szCs w:val="20"/>
              </w:rPr>
              <w:t>s</w:t>
            </w:r>
            <w:r w:rsidRPr="006174C1">
              <w:rPr>
                <w:rFonts w:ascii="Arial" w:hAnsi="Arial" w:cs="Arial"/>
                <w:color w:val="000000"/>
                <w:sz w:val="20"/>
                <w:szCs w:val="20"/>
              </w:rPr>
              <w:t>t sociálních služeb neodpovídá potřebám osob vyloučených nebo vyloučením ohrožených pro jejich zařazení na trh práce</w:t>
            </w:r>
          </w:p>
        </w:tc>
      </w:tr>
      <w:tr w:rsidR="006174C1" w:rsidRPr="00B1478C" w:rsidTr="00AF01DC">
        <w:tc>
          <w:tcPr>
            <w:tcW w:w="9212" w:type="dxa"/>
            <w:gridSpan w:val="2"/>
          </w:tcPr>
          <w:p w:rsidR="006174C1" w:rsidRDefault="006174C1" w:rsidP="001D6A3C">
            <w:pPr>
              <w:pStyle w:val="Odstavecseseznamem"/>
              <w:numPr>
                <w:ilvl w:val="0"/>
                <w:numId w:val="54"/>
              </w:numPr>
              <w:rPr>
                <w:rFonts w:ascii="Arial" w:hAnsi="Arial" w:cs="Arial"/>
                <w:color w:val="000000"/>
                <w:sz w:val="20"/>
                <w:szCs w:val="20"/>
              </w:rPr>
            </w:pPr>
            <w:r w:rsidRPr="006174C1">
              <w:rPr>
                <w:rFonts w:ascii="Arial" w:hAnsi="Arial" w:cs="Arial"/>
                <w:color w:val="000000"/>
                <w:sz w:val="20"/>
                <w:szCs w:val="20"/>
              </w:rPr>
              <w:t>Sociální ekonomika není dostatečně rozvinuta a neodpovídá tak potřebám osob sociálně vyloučených a sociálním vyloučením ohrožených</w:t>
            </w:r>
          </w:p>
        </w:tc>
      </w:tr>
      <w:tr w:rsidR="00453B2A" w:rsidRPr="00E62335" w:rsidTr="00AF01DC">
        <w:tc>
          <w:tcPr>
            <w:tcW w:w="7196" w:type="dxa"/>
          </w:tcPr>
          <w:p w:rsidR="00453B2A" w:rsidRPr="00B1478C" w:rsidRDefault="00453B2A" w:rsidP="006174C1">
            <w:pPr>
              <w:jc w:val="center"/>
              <w:rPr>
                <w:rFonts w:ascii="Arial" w:hAnsi="Arial" w:cs="Arial"/>
                <w:b/>
                <w:color w:val="000000"/>
              </w:rPr>
            </w:pPr>
            <w:r w:rsidRPr="00B1478C">
              <w:rPr>
                <w:rFonts w:ascii="Arial" w:hAnsi="Arial" w:cs="Arial"/>
                <w:b/>
                <w:color w:val="000000"/>
              </w:rPr>
              <w:t>Příčiny</w:t>
            </w:r>
          </w:p>
        </w:tc>
        <w:tc>
          <w:tcPr>
            <w:tcW w:w="2016" w:type="dxa"/>
          </w:tcPr>
          <w:p w:rsidR="00453B2A" w:rsidRPr="00B1478C" w:rsidRDefault="00453B2A" w:rsidP="006174C1">
            <w:pPr>
              <w:jc w:val="center"/>
              <w:rPr>
                <w:rFonts w:ascii="Arial" w:hAnsi="Arial" w:cs="Arial"/>
                <w:b/>
                <w:color w:val="000000"/>
              </w:rPr>
            </w:pPr>
            <w:r w:rsidRPr="00B1478C">
              <w:rPr>
                <w:rFonts w:ascii="Arial" w:hAnsi="Arial" w:cs="Arial"/>
                <w:b/>
                <w:color w:val="000000"/>
              </w:rPr>
              <w:t>Výběr příčin pro řešení</w:t>
            </w:r>
          </w:p>
        </w:tc>
      </w:tr>
      <w:tr w:rsidR="00453B2A" w:rsidTr="00AF01DC">
        <w:tc>
          <w:tcPr>
            <w:tcW w:w="7196" w:type="dxa"/>
          </w:tcPr>
          <w:p w:rsidR="00453B2A" w:rsidRPr="00AF01DC" w:rsidRDefault="00961B3D" w:rsidP="001D6A3C">
            <w:pPr>
              <w:pStyle w:val="Odstavecseseznamem"/>
              <w:numPr>
                <w:ilvl w:val="0"/>
                <w:numId w:val="48"/>
              </w:numPr>
              <w:spacing w:after="60"/>
              <w:jc w:val="both"/>
              <w:rPr>
                <w:rFonts w:ascii="Arial" w:hAnsi="Arial" w:cs="Arial"/>
                <w:color w:val="000000"/>
                <w:sz w:val="20"/>
                <w:szCs w:val="20"/>
              </w:rPr>
            </w:pPr>
            <w:r>
              <w:rPr>
                <w:rFonts w:ascii="Arial" w:hAnsi="Arial" w:cs="Arial"/>
                <w:color w:val="000000"/>
                <w:sz w:val="20"/>
                <w:szCs w:val="20"/>
              </w:rPr>
              <w:t>N</w:t>
            </w:r>
            <w:r w:rsidR="00EB49A4" w:rsidRPr="00EB49A4">
              <w:rPr>
                <w:rFonts w:ascii="Arial" w:hAnsi="Arial" w:cs="Arial"/>
                <w:color w:val="000000"/>
                <w:sz w:val="20"/>
                <w:szCs w:val="20"/>
              </w:rPr>
              <w:t>edostatečná provázanost služeb zaměstnanosti a sociálních služeb, sociálních a zdravotních služeb, jakož i dalších návazných služeb</w:t>
            </w:r>
          </w:p>
        </w:tc>
        <w:tc>
          <w:tcPr>
            <w:tcW w:w="2016" w:type="dxa"/>
          </w:tcPr>
          <w:p w:rsidR="00453B2A" w:rsidRPr="009E012D" w:rsidRDefault="00453B2A" w:rsidP="00961B3D">
            <w:pPr>
              <w:spacing w:after="60"/>
              <w:jc w:val="both"/>
              <w:rPr>
                <w:rFonts w:ascii="Arial" w:hAnsi="Arial" w:cs="Arial"/>
                <w:color w:val="000000"/>
                <w:sz w:val="20"/>
                <w:szCs w:val="20"/>
              </w:rPr>
            </w:pPr>
            <w:r w:rsidRPr="009E012D">
              <w:rPr>
                <w:rFonts w:ascii="Arial" w:hAnsi="Arial" w:cs="Arial"/>
                <w:color w:val="000000"/>
                <w:sz w:val="20"/>
                <w:szCs w:val="20"/>
              </w:rPr>
              <w:t xml:space="preserve">IP </w:t>
            </w:r>
            <w:r w:rsidR="00961B3D">
              <w:rPr>
                <w:rFonts w:ascii="Arial" w:hAnsi="Arial" w:cs="Arial"/>
                <w:color w:val="000000"/>
                <w:sz w:val="20"/>
                <w:szCs w:val="20"/>
              </w:rPr>
              <w:t>2.1, 2.2</w:t>
            </w:r>
          </w:p>
        </w:tc>
      </w:tr>
      <w:tr w:rsidR="00EB49A4" w:rsidTr="00AF01DC">
        <w:tc>
          <w:tcPr>
            <w:tcW w:w="7196" w:type="dxa"/>
          </w:tcPr>
          <w:p w:rsidR="00EB49A4" w:rsidRPr="00AF01DC" w:rsidRDefault="00961B3D" w:rsidP="001D6A3C">
            <w:pPr>
              <w:pStyle w:val="Odstavecseseznamem"/>
              <w:numPr>
                <w:ilvl w:val="0"/>
                <w:numId w:val="48"/>
              </w:numPr>
              <w:spacing w:after="60"/>
              <w:jc w:val="both"/>
              <w:rPr>
                <w:rFonts w:ascii="Arial" w:hAnsi="Arial" w:cs="Arial"/>
                <w:color w:val="000000"/>
                <w:sz w:val="20"/>
                <w:szCs w:val="20"/>
              </w:rPr>
            </w:pPr>
            <w:r>
              <w:rPr>
                <w:rFonts w:ascii="Arial" w:hAnsi="Arial" w:cs="Arial"/>
                <w:color w:val="000000"/>
                <w:sz w:val="20"/>
                <w:szCs w:val="20"/>
              </w:rPr>
              <w:t>N</w:t>
            </w:r>
            <w:r w:rsidR="00EB49A4" w:rsidRPr="00EB49A4">
              <w:rPr>
                <w:rFonts w:ascii="Arial" w:hAnsi="Arial" w:cs="Arial"/>
                <w:color w:val="000000"/>
                <w:sz w:val="20"/>
                <w:szCs w:val="20"/>
              </w:rPr>
              <w:t>ízká funkční a finanční gramotnost osob sociálně vyloučených nebo sociálním vyloučením ohrožených</w:t>
            </w:r>
          </w:p>
        </w:tc>
        <w:tc>
          <w:tcPr>
            <w:tcW w:w="2016" w:type="dxa"/>
          </w:tcPr>
          <w:p w:rsidR="00EB49A4" w:rsidRPr="0076283D" w:rsidRDefault="00961B3D" w:rsidP="006174C1">
            <w:pPr>
              <w:spacing w:after="60"/>
              <w:jc w:val="both"/>
              <w:rPr>
                <w:rFonts w:ascii="Arial" w:hAnsi="Arial" w:cs="Arial"/>
                <w:color w:val="000000"/>
                <w:sz w:val="20"/>
                <w:szCs w:val="20"/>
              </w:rPr>
            </w:pPr>
            <w:r>
              <w:rPr>
                <w:rFonts w:ascii="Arial" w:hAnsi="Arial" w:cs="Arial"/>
                <w:color w:val="000000"/>
                <w:sz w:val="20"/>
                <w:szCs w:val="20"/>
              </w:rPr>
              <w:t>IP 2.1</w:t>
            </w:r>
          </w:p>
        </w:tc>
      </w:tr>
      <w:tr w:rsidR="00EB49A4" w:rsidTr="00AF01DC">
        <w:tc>
          <w:tcPr>
            <w:tcW w:w="7196" w:type="dxa"/>
          </w:tcPr>
          <w:p w:rsidR="00EB49A4" w:rsidRPr="00AF01DC" w:rsidRDefault="00961B3D" w:rsidP="001D6A3C">
            <w:pPr>
              <w:pStyle w:val="Odstavecseseznamem"/>
              <w:numPr>
                <w:ilvl w:val="0"/>
                <w:numId w:val="48"/>
              </w:numPr>
              <w:spacing w:after="60"/>
              <w:jc w:val="both"/>
              <w:rPr>
                <w:rFonts w:ascii="Arial" w:hAnsi="Arial" w:cs="Arial"/>
                <w:color w:val="000000"/>
                <w:sz w:val="20"/>
                <w:szCs w:val="20"/>
              </w:rPr>
            </w:pPr>
            <w:r>
              <w:rPr>
                <w:rFonts w:ascii="Arial" w:hAnsi="Arial" w:cs="Arial"/>
                <w:color w:val="000000"/>
                <w:sz w:val="20"/>
                <w:szCs w:val="20"/>
              </w:rPr>
              <w:t>D</w:t>
            </w:r>
            <w:r w:rsidR="00EB49A4" w:rsidRPr="00EB49A4">
              <w:rPr>
                <w:rFonts w:ascii="Arial" w:hAnsi="Arial" w:cs="Arial"/>
                <w:color w:val="000000"/>
                <w:sz w:val="20"/>
                <w:szCs w:val="20"/>
              </w:rPr>
              <w:t>iskriminace osob sociálně vyloučených nebo sociálním vyloučením ohrožených v přístupu na trh práce</w:t>
            </w:r>
          </w:p>
        </w:tc>
        <w:tc>
          <w:tcPr>
            <w:tcW w:w="2016" w:type="dxa"/>
          </w:tcPr>
          <w:p w:rsidR="00EB49A4" w:rsidRPr="0076283D" w:rsidRDefault="00961B3D" w:rsidP="006174C1">
            <w:pPr>
              <w:spacing w:after="60"/>
              <w:jc w:val="both"/>
              <w:rPr>
                <w:rFonts w:ascii="Arial" w:hAnsi="Arial" w:cs="Arial"/>
                <w:color w:val="000000"/>
                <w:sz w:val="20"/>
                <w:szCs w:val="20"/>
              </w:rPr>
            </w:pPr>
            <w:r>
              <w:rPr>
                <w:rFonts w:ascii="Arial" w:hAnsi="Arial" w:cs="Arial"/>
                <w:color w:val="000000"/>
                <w:sz w:val="20"/>
                <w:szCs w:val="20"/>
              </w:rPr>
              <w:t>IP 2.1</w:t>
            </w:r>
          </w:p>
        </w:tc>
      </w:tr>
      <w:tr w:rsidR="00453B2A" w:rsidTr="00AF01DC">
        <w:tc>
          <w:tcPr>
            <w:tcW w:w="7196" w:type="dxa"/>
          </w:tcPr>
          <w:p w:rsidR="00453B2A" w:rsidRPr="00AF01DC" w:rsidRDefault="00961B3D" w:rsidP="001D6A3C">
            <w:pPr>
              <w:pStyle w:val="Odstavecseseznamem"/>
              <w:numPr>
                <w:ilvl w:val="0"/>
                <w:numId w:val="48"/>
              </w:numPr>
              <w:spacing w:after="60"/>
              <w:jc w:val="both"/>
              <w:rPr>
                <w:rFonts w:ascii="Arial" w:hAnsi="Arial" w:cs="Arial"/>
                <w:color w:val="000000"/>
                <w:sz w:val="20"/>
                <w:szCs w:val="20"/>
              </w:rPr>
            </w:pPr>
            <w:r>
              <w:rPr>
                <w:rFonts w:ascii="Arial" w:hAnsi="Arial" w:cs="Arial"/>
                <w:color w:val="000000"/>
                <w:sz w:val="20"/>
                <w:szCs w:val="20"/>
              </w:rPr>
              <w:lastRenderedPageBreak/>
              <w:t>P</w:t>
            </w:r>
            <w:r w:rsidR="00EB49A4" w:rsidRPr="00EB49A4">
              <w:rPr>
                <w:rFonts w:ascii="Arial" w:hAnsi="Arial" w:cs="Arial"/>
                <w:color w:val="000000"/>
                <w:sz w:val="20"/>
                <w:szCs w:val="20"/>
              </w:rPr>
              <w:t>řetrvávající nízká nabídka komunitních, terénních a ambulantních (popřípadě kvalitních pobytových) služeb poskytovaných v přirozeném prostředí osob a reagujících na jejich aktuální potřeby</w:t>
            </w:r>
          </w:p>
        </w:tc>
        <w:tc>
          <w:tcPr>
            <w:tcW w:w="2016" w:type="dxa"/>
          </w:tcPr>
          <w:p w:rsidR="00453B2A" w:rsidRPr="009E012D" w:rsidRDefault="00961B3D" w:rsidP="006174C1">
            <w:pPr>
              <w:spacing w:after="60"/>
              <w:jc w:val="both"/>
              <w:rPr>
                <w:rFonts w:ascii="Arial" w:hAnsi="Arial" w:cs="Arial"/>
                <w:color w:val="000000"/>
                <w:sz w:val="20"/>
                <w:szCs w:val="20"/>
              </w:rPr>
            </w:pPr>
            <w:r w:rsidRPr="009E012D">
              <w:rPr>
                <w:rFonts w:ascii="Arial" w:hAnsi="Arial" w:cs="Arial"/>
                <w:color w:val="000000"/>
                <w:sz w:val="20"/>
                <w:szCs w:val="20"/>
              </w:rPr>
              <w:t xml:space="preserve">IP </w:t>
            </w:r>
            <w:r>
              <w:rPr>
                <w:rFonts w:ascii="Arial" w:hAnsi="Arial" w:cs="Arial"/>
                <w:color w:val="000000"/>
                <w:sz w:val="20"/>
                <w:szCs w:val="20"/>
              </w:rPr>
              <w:t>2.1, 2.2</w:t>
            </w:r>
          </w:p>
        </w:tc>
      </w:tr>
      <w:tr w:rsidR="00453B2A" w:rsidTr="00AF01DC">
        <w:tc>
          <w:tcPr>
            <w:tcW w:w="7196" w:type="dxa"/>
          </w:tcPr>
          <w:p w:rsidR="00453B2A" w:rsidRPr="0048069D" w:rsidRDefault="00961B3D" w:rsidP="001D6A3C">
            <w:pPr>
              <w:pStyle w:val="Odstavecseseznamem"/>
              <w:numPr>
                <w:ilvl w:val="0"/>
                <w:numId w:val="48"/>
              </w:numPr>
              <w:spacing w:after="60"/>
              <w:jc w:val="both"/>
              <w:rPr>
                <w:rFonts w:ascii="Arial" w:hAnsi="Arial" w:cs="Arial"/>
                <w:color w:val="000000"/>
                <w:sz w:val="20"/>
                <w:szCs w:val="20"/>
              </w:rPr>
            </w:pPr>
            <w:r>
              <w:rPr>
                <w:rFonts w:ascii="Arial" w:hAnsi="Arial" w:cs="Arial"/>
                <w:color w:val="000000"/>
                <w:sz w:val="20"/>
                <w:szCs w:val="20"/>
              </w:rPr>
              <w:t>N</w:t>
            </w:r>
            <w:r w:rsidRPr="00EB49A4">
              <w:rPr>
                <w:rFonts w:ascii="Arial" w:hAnsi="Arial" w:cs="Arial"/>
                <w:color w:val="000000"/>
                <w:sz w:val="20"/>
                <w:szCs w:val="20"/>
              </w:rPr>
              <w:t>ízká podpora neformálních pečujících, ať již rodinných příslušníků nebo jiných fyzických osob</w:t>
            </w:r>
          </w:p>
        </w:tc>
        <w:tc>
          <w:tcPr>
            <w:tcW w:w="2016" w:type="dxa"/>
          </w:tcPr>
          <w:p w:rsidR="00453B2A" w:rsidRPr="00B1478C" w:rsidRDefault="00453B2A" w:rsidP="00961B3D">
            <w:pPr>
              <w:spacing w:after="60"/>
              <w:jc w:val="both"/>
              <w:rPr>
                <w:rFonts w:ascii="Arial" w:hAnsi="Arial" w:cs="Arial"/>
                <w:color w:val="000000"/>
                <w:sz w:val="20"/>
                <w:szCs w:val="20"/>
              </w:rPr>
            </w:pPr>
            <w:r w:rsidRPr="0076283D">
              <w:rPr>
                <w:rFonts w:ascii="Arial" w:hAnsi="Arial" w:cs="Arial"/>
                <w:color w:val="000000"/>
                <w:sz w:val="20"/>
                <w:szCs w:val="20"/>
              </w:rPr>
              <w:t xml:space="preserve">IP </w:t>
            </w:r>
            <w:r w:rsidR="00961B3D">
              <w:rPr>
                <w:rFonts w:ascii="Arial" w:hAnsi="Arial" w:cs="Arial"/>
                <w:color w:val="000000"/>
                <w:sz w:val="20"/>
                <w:szCs w:val="20"/>
              </w:rPr>
              <w:t>2.1</w:t>
            </w:r>
          </w:p>
        </w:tc>
      </w:tr>
      <w:tr w:rsidR="00EB49A4" w:rsidTr="00AF01DC">
        <w:tc>
          <w:tcPr>
            <w:tcW w:w="7196" w:type="dxa"/>
          </w:tcPr>
          <w:p w:rsidR="00EB49A4" w:rsidRPr="00AF01DC" w:rsidRDefault="006A3285" w:rsidP="00524C69">
            <w:pPr>
              <w:pStyle w:val="Odstavecseseznamem"/>
              <w:numPr>
                <w:ilvl w:val="0"/>
                <w:numId w:val="48"/>
              </w:numPr>
              <w:spacing w:after="60"/>
              <w:jc w:val="both"/>
              <w:rPr>
                <w:rFonts w:ascii="Arial" w:hAnsi="Arial" w:cs="Arial"/>
                <w:color w:val="000000"/>
                <w:sz w:val="20"/>
                <w:szCs w:val="20"/>
              </w:rPr>
            </w:pPr>
            <w:r>
              <w:rPr>
                <w:rFonts w:ascii="Arial" w:hAnsi="Arial" w:cs="Arial"/>
                <w:color w:val="000000"/>
                <w:sz w:val="20"/>
                <w:szCs w:val="20"/>
              </w:rPr>
              <w:t>Nízká informovanost o potenciálu sociálního podnikání jak mezi veřejnost</w:t>
            </w:r>
            <w:r w:rsidR="00524C69">
              <w:rPr>
                <w:rFonts w:ascii="Arial" w:hAnsi="Arial" w:cs="Arial"/>
                <w:color w:val="000000"/>
                <w:sz w:val="20"/>
                <w:szCs w:val="20"/>
              </w:rPr>
              <w:t>í</w:t>
            </w:r>
            <w:r>
              <w:rPr>
                <w:rFonts w:ascii="Arial" w:hAnsi="Arial" w:cs="Arial"/>
                <w:color w:val="000000"/>
                <w:sz w:val="20"/>
                <w:szCs w:val="20"/>
              </w:rPr>
              <w:t>, tak i mezi potenciálními zakladateli těchto podniků</w:t>
            </w:r>
          </w:p>
        </w:tc>
        <w:tc>
          <w:tcPr>
            <w:tcW w:w="2016" w:type="dxa"/>
          </w:tcPr>
          <w:p w:rsidR="00EB49A4" w:rsidRDefault="00961B3D" w:rsidP="006174C1">
            <w:pPr>
              <w:spacing w:after="60"/>
              <w:jc w:val="both"/>
              <w:rPr>
                <w:rFonts w:ascii="Arial" w:hAnsi="Arial" w:cs="Arial"/>
                <w:color w:val="000000"/>
                <w:sz w:val="20"/>
                <w:szCs w:val="20"/>
              </w:rPr>
            </w:pPr>
            <w:r>
              <w:rPr>
                <w:rFonts w:ascii="Arial" w:hAnsi="Arial" w:cs="Arial"/>
                <w:color w:val="000000"/>
                <w:sz w:val="20"/>
                <w:szCs w:val="20"/>
              </w:rPr>
              <w:t>IP 2.1</w:t>
            </w:r>
          </w:p>
        </w:tc>
      </w:tr>
      <w:tr w:rsidR="00EB49A4" w:rsidTr="00AF01DC">
        <w:tc>
          <w:tcPr>
            <w:tcW w:w="7196" w:type="dxa"/>
          </w:tcPr>
          <w:p w:rsidR="00EB49A4" w:rsidRPr="0048069D" w:rsidRDefault="00961B3D" w:rsidP="001D6A3C">
            <w:pPr>
              <w:pStyle w:val="Odstavecseseznamem"/>
              <w:numPr>
                <w:ilvl w:val="0"/>
                <w:numId w:val="48"/>
              </w:numPr>
              <w:spacing w:after="60"/>
              <w:jc w:val="both"/>
              <w:rPr>
                <w:rFonts w:ascii="Arial" w:hAnsi="Arial" w:cs="Arial"/>
                <w:color w:val="000000"/>
                <w:sz w:val="20"/>
                <w:szCs w:val="20"/>
              </w:rPr>
            </w:pPr>
            <w:r>
              <w:rPr>
                <w:rFonts w:ascii="Arial" w:hAnsi="Arial" w:cs="Arial"/>
                <w:color w:val="000000"/>
                <w:sz w:val="20"/>
                <w:szCs w:val="20"/>
              </w:rPr>
              <w:t>N</w:t>
            </w:r>
            <w:r w:rsidRPr="00EB49A4">
              <w:rPr>
                <w:rFonts w:ascii="Arial" w:hAnsi="Arial" w:cs="Arial"/>
                <w:color w:val="000000"/>
                <w:sz w:val="20"/>
                <w:szCs w:val="20"/>
              </w:rPr>
              <w:t>edostatečný hospodářský růst, který negeneruje nová pracovní místa</w:t>
            </w:r>
          </w:p>
        </w:tc>
        <w:tc>
          <w:tcPr>
            <w:tcW w:w="2016" w:type="dxa"/>
          </w:tcPr>
          <w:p w:rsidR="00EB49A4" w:rsidRDefault="00961B3D" w:rsidP="006174C1">
            <w:pPr>
              <w:spacing w:after="60"/>
              <w:jc w:val="both"/>
              <w:rPr>
                <w:rFonts w:ascii="Arial" w:hAnsi="Arial" w:cs="Arial"/>
                <w:color w:val="000000"/>
                <w:sz w:val="20"/>
                <w:szCs w:val="20"/>
              </w:rPr>
            </w:pPr>
            <w:r>
              <w:rPr>
                <w:rFonts w:ascii="Arial" w:hAnsi="Arial" w:cs="Arial"/>
                <w:color w:val="000000"/>
                <w:sz w:val="20"/>
                <w:szCs w:val="20"/>
              </w:rPr>
              <w:t>Externí faktor</w:t>
            </w:r>
          </w:p>
        </w:tc>
      </w:tr>
    </w:tbl>
    <w:p w:rsidR="00453B2A" w:rsidRDefault="00453B2A" w:rsidP="000E0F3E">
      <w:pPr>
        <w:spacing w:after="120"/>
        <w:jc w:val="both"/>
        <w:rPr>
          <w:rFonts w:ascii="Arial" w:hAnsi="Arial" w:cs="Arial"/>
          <w:color w:val="000000"/>
          <w:sz w:val="22"/>
          <w:szCs w:val="22"/>
        </w:rPr>
      </w:pPr>
    </w:p>
    <w:p w:rsidR="00453B2A" w:rsidRPr="00AF01DC" w:rsidRDefault="0028455F" w:rsidP="000E0F3E">
      <w:pPr>
        <w:spacing w:after="120"/>
        <w:jc w:val="both"/>
        <w:rPr>
          <w:rFonts w:ascii="Arial" w:hAnsi="Arial" w:cs="Arial"/>
          <w:b/>
          <w:color w:val="000000"/>
          <w:sz w:val="22"/>
          <w:szCs w:val="22"/>
        </w:rPr>
      </w:pPr>
      <w:r w:rsidRPr="00AF01DC">
        <w:rPr>
          <w:rFonts w:ascii="Arial" w:hAnsi="Arial" w:cs="Arial"/>
          <w:b/>
          <w:color w:val="000000"/>
          <w:sz w:val="22"/>
          <w:szCs w:val="22"/>
        </w:rPr>
        <w:t>Služby pro sociální začleňování</w:t>
      </w:r>
    </w:p>
    <w:p w:rsidR="002018A3" w:rsidRPr="00C0448A" w:rsidRDefault="002018A3" w:rsidP="002018A3">
      <w:pPr>
        <w:spacing w:after="120"/>
        <w:jc w:val="both"/>
        <w:rPr>
          <w:rFonts w:ascii="Arial" w:hAnsi="Arial" w:cs="Arial"/>
          <w:sz w:val="22"/>
          <w:szCs w:val="22"/>
        </w:rPr>
      </w:pPr>
      <w:r w:rsidRPr="00961B3D">
        <w:rPr>
          <w:rFonts w:ascii="Arial" w:hAnsi="Arial" w:cs="Arial"/>
          <w:color w:val="000000"/>
          <w:sz w:val="22"/>
          <w:szCs w:val="22"/>
        </w:rPr>
        <w:t>Systém sociální ochrany vůči nejohroženějším osobám není dostatečně komplexní a</w:t>
      </w:r>
      <w:r>
        <w:rPr>
          <w:rFonts w:ascii="Arial" w:hAnsi="Arial" w:cs="Arial"/>
          <w:color w:val="000000"/>
          <w:sz w:val="22"/>
          <w:szCs w:val="22"/>
        </w:rPr>
        <w:t> </w:t>
      </w:r>
      <w:r w:rsidRPr="00961B3D">
        <w:rPr>
          <w:rFonts w:ascii="Arial" w:hAnsi="Arial" w:cs="Arial"/>
          <w:color w:val="000000"/>
          <w:sz w:val="22"/>
          <w:szCs w:val="22"/>
        </w:rPr>
        <w:t>efektivní. Efektivita sociálních služeb</w:t>
      </w:r>
      <w:r>
        <w:rPr>
          <w:rFonts w:ascii="Arial" w:hAnsi="Arial" w:cs="Arial"/>
          <w:color w:val="000000"/>
          <w:sz w:val="22"/>
          <w:szCs w:val="22"/>
        </w:rPr>
        <w:t>,</w:t>
      </w:r>
      <w:r w:rsidRPr="00961B3D">
        <w:rPr>
          <w:rFonts w:ascii="Arial" w:hAnsi="Arial" w:cs="Arial"/>
          <w:color w:val="000000"/>
          <w:sz w:val="22"/>
          <w:szCs w:val="22"/>
        </w:rPr>
        <w:t xml:space="preserve"> </w:t>
      </w:r>
      <w:r w:rsidRPr="00B1478C">
        <w:rPr>
          <w:rFonts w:ascii="Arial" w:hAnsi="Arial" w:cs="Arial"/>
          <w:color w:val="000000"/>
          <w:sz w:val="22"/>
          <w:szCs w:val="22"/>
        </w:rPr>
        <w:t xml:space="preserve">služeb pro rodiny a děti a dalších navazujících služeb </w:t>
      </w:r>
      <w:r w:rsidRPr="00961B3D">
        <w:rPr>
          <w:rFonts w:ascii="Arial" w:hAnsi="Arial" w:cs="Arial"/>
          <w:color w:val="000000"/>
          <w:sz w:val="22"/>
          <w:szCs w:val="22"/>
        </w:rPr>
        <w:t>není navíc pravidelně vyhodnocována. Problémem systému sociálních služeb jsou i</w:t>
      </w:r>
      <w:r>
        <w:rPr>
          <w:rFonts w:ascii="Arial" w:hAnsi="Arial" w:cs="Arial"/>
          <w:color w:val="000000"/>
          <w:sz w:val="22"/>
          <w:szCs w:val="22"/>
        </w:rPr>
        <w:t> </w:t>
      </w:r>
      <w:r w:rsidRPr="00961B3D">
        <w:rPr>
          <w:rFonts w:ascii="Arial" w:hAnsi="Arial" w:cs="Arial"/>
          <w:color w:val="000000"/>
          <w:sz w:val="22"/>
          <w:szCs w:val="22"/>
        </w:rPr>
        <w:t>nedostatečně prováděné inspekce kvality v sociálních službách a neexistence standardů kvality v navazujících službách. Přetrvává vysoká míra využívání institucionální péče při řešení problémů sociálně vyloučených nebo sociálním vyloučením ohrožených osob, dětí a rodin</w:t>
      </w:r>
      <w:r>
        <w:rPr>
          <w:rFonts w:ascii="Arial" w:hAnsi="Arial" w:cs="Arial"/>
          <w:color w:val="000000"/>
          <w:sz w:val="22"/>
          <w:szCs w:val="22"/>
        </w:rPr>
        <w:t>, což nepřispívá k začlenění podporovaných osob do společnosti, ale naopak může vést k jejich izolaci a segregaci</w:t>
      </w:r>
      <w:r w:rsidRPr="00961B3D">
        <w:rPr>
          <w:rFonts w:ascii="Arial" w:hAnsi="Arial" w:cs="Arial"/>
          <w:color w:val="000000"/>
          <w:sz w:val="22"/>
          <w:szCs w:val="22"/>
        </w:rPr>
        <w:t>.</w:t>
      </w:r>
      <w:r>
        <w:rPr>
          <w:rFonts w:ascii="Arial" w:hAnsi="Arial" w:cs="Arial"/>
          <w:color w:val="000000"/>
          <w:sz w:val="22"/>
          <w:szCs w:val="22"/>
        </w:rPr>
        <w:t xml:space="preserve"> </w:t>
      </w:r>
      <w:r w:rsidRPr="00C0448A">
        <w:rPr>
          <w:rFonts w:ascii="Arial" w:hAnsi="Arial" w:cs="Arial"/>
          <w:sz w:val="22"/>
          <w:szCs w:val="22"/>
        </w:rPr>
        <w:t>Pro zabezpečení efektivního fungování systému sociálních, zdravotních</w:t>
      </w:r>
      <w:r>
        <w:rPr>
          <w:rFonts w:ascii="Arial" w:hAnsi="Arial" w:cs="Arial"/>
          <w:sz w:val="22"/>
          <w:szCs w:val="22"/>
        </w:rPr>
        <w:t xml:space="preserve"> služeb, služeb pro rodiny a děti</w:t>
      </w:r>
      <w:r w:rsidRPr="00C0448A">
        <w:rPr>
          <w:rFonts w:ascii="Arial" w:hAnsi="Arial" w:cs="Arial"/>
          <w:sz w:val="22"/>
          <w:szCs w:val="22"/>
        </w:rPr>
        <w:t xml:space="preserve"> a navazujících služeb je nutné, aby i pracovníci v těchto službách měli odpovídající znalosti</w:t>
      </w:r>
      <w:r>
        <w:rPr>
          <w:rFonts w:ascii="Arial" w:hAnsi="Arial" w:cs="Arial"/>
          <w:sz w:val="22"/>
          <w:szCs w:val="22"/>
        </w:rPr>
        <w:t>.</w:t>
      </w:r>
      <w:r w:rsidRPr="00C0448A">
        <w:rPr>
          <w:rFonts w:ascii="Arial" w:hAnsi="Arial" w:cs="Arial"/>
          <w:sz w:val="22"/>
          <w:szCs w:val="22"/>
        </w:rPr>
        <w:t xml:space="preserve"> </w:t>
      </w:r>
      <w:r>
        <w:rPr>
          <w:rFonts w:ascii="Arial" w:hAnsi="Arial" w:cs="Arial"/>
          <w:sz w:val="22"/>
          <w:szCs w:val="22"/>
        </w:rPr>
        <w:t>V</w:t>
      </w:r>
      <w:r w:rsidRPr="00C0448A">
        <w:rPr>
          <w:rFonts w:ascii="Arial" w:hAnsi="Arial" w:cs="Arial"/>
          <w:sz w:val="22"/>
          <w:szCs w:val="22"/>
        </w:rPr>
        <w:t> současné době přetrvává nedostatečná kvalifikace sociálních pracovníků</w:t>
      </w:r>
      <w:r>
        <w:rPr>
          <w:rFonts w:ascii="Arial" w:hAnsi="Arial" w:cs="Arial"/>
          <w:sz w:val="22"/>
          <w:szCs w:val="22"/>
        </w:rPr>
        <w:t>, kteří</w:t>
      </w:r>
      <w:r w:rsidRPr="00C0448A">
        <w:rPr>
          <w:rFonts w:ascii="Arial" w:hAnsi="Arial" w:cs="Arial"/>
          <w:sz w:val="22"/>
          <w:szCs w:val="22"/>
        </w:rPr>
        <w:t xml:space="preserve"> často </w:t>
      </w:r>
      <w:r>
        <w:rPr>
          <w:rFonts w:ascii="Arial" w:hAnsi="Arial" w:cs="Arial"/>
          <w:sz w:val="22"/>
          <w:szCs w:val="22"/>
        </w:rPr>
        <w:t xml:space="preserve">nemají </w:t>
      </w:r>
      <w:r w:rsidRPr="00C0448A">
        <w:rPr>
          <w:rFonts w:ascii="Arial" w:hAnsi="Arial" w:cs="Arial"/>
          <w:sz w:val="22"/>
          <w:szCs w:val="22"/>
        </w:rPr>
        <w:t xml:space="preserve">odpovídající vzdělání a odborné kompetence. Chybí </w:t>
      </w:r>
      <w:r>
        <w:rPr>
          <w:rFonts w:ascii="Arial" w:hAnsi="Arial" w:cs="Arial"/>
          <w:sz w:val="22"/>
          <w:szCs w:val="22"/>
        </w:rPr>
        <w:t xml:space="preserve">jim </w:t>
      </w:r>
      <w:r w:rsidRPr="00C0448A">
        <w:rPr>
          <w:rFonts w:ascii="Arial" w:hAnsi="Arial" w:cs="Arial"/>
          <w:sz w:val="22"/>
          <w:szCs w:val="22"/>
        </w:rPr>
        <w:t>především znalosti metod sociální práce a systémů sociální ochrany a jejich aplikace v praxi.</w:t>
      </w:r>
    </w:p>
    <w:p w:rsidR="006A3285" w:rsidRPr="00C0448A" w:rsidRDefault="006A3285" w:rsidP="006A3285">
      <w:pPr>
        <w:spacing w:after="120"/>
        <w:jc w:val="both"/>
        <w:rPr>
          <w:rFonts w:ascii="Arial" w:hAnsi="Arial" w:cs="Arial"/>
          <w:sz w:val="22"/>
          <w:szCs w:val="22"/>
        </w:rPr>
      </w:pPr>
      <w:r w:rsidRPr="00650438">
        <w:rPr>
          <w:rFonts w:ascii="Arial" w:hAnsi="Arial" w:cs="Arial"/>
          <w:sz w:val="22"/>
          <w:szCs w:val="22"/>
        </w:rPr>
        <w:t>Přes poměrně vyrovnanou životní úroveň a nízkou míru chudoby existují v České republice skupiny obyvatel, které mají ztížený přístup ke zdraví a zdravotním službám a jsou ohroženy nerovnostmi ve zdraví. V některých lokalitách a regionech se vyskytují specifická zdravotní rizika a nerovnosti ve zdraví související s negativní socioekonomickou a environmentální situací. Tato rizika dále prohlubují sociální vyloučení dotčených osob a zvyšují jejich ohrožení chudobou.</w:t>
      </w:r>
      <w:r>
        <w:rPr>
          <w:rFonts w:ascii="Arial" w:hAnsi="Arial" w:cs="Arial"/>
          <w:sz w:val="22"/>
          <w:szCs w:val="22"/>
        </w:rPr>
        <w:t xml:space="preserve"> </w:t>
      </w:r>
      <w:r w:rsidRPr="00DB59AC">
        <w:rPr>
          <w:rFonts w:ascii="Arial" w:hAnsi="Arial" w:cs="Arial"/>
          <w:sz w:val="22"/>
          <w:szCs w:val="22"/>
        </w:rPr>
        <w:t>Osoby s duševním onemocněním nemají přístup k moderní péči v</w:t>
      </w:r>
      <w:r>
        <w:rPr>
          <w:rFonts w:ascii="Arial" w:hAnsi="Arial" w:cs="Arial"/>
          <w:sz w:val="22"/>
          <w:szCs w:val="22"/>
        </w:rPr>
        <w:t> </w:t>
      </w:r>
      <w:r w:rsidRPr="00DB59AC">
        <w:rPr>
          <w:rFonts w:ascii="Arial" w:hAnsi="Arial" w:cs="Arial"/>
          <w:sz w:val="22"/>
          <w:szCs w:val="22"/>
        </w:rPr>
        <w:t>důstojných podmínkách respektujících jejich lidskou individualitu a jsou nuceni k léčbě v</w:t>
      </w:r>
      <w:r>
        <w:rPr>
          <w:rFonts w:ascii="Arial" w:hAnsi="Arial" w:cs="Arial"/>
          <w:sz w:val="22"/>
          <w:szCs w:val="22"/>
        </w:rPr>
        <w:t> </w:t>
      </w:r>
      <w:r w:rsidRPr="00DB59AC">
        <w:rPr>
          <w:rFonts w:ascii="Arial" w:hAnsi="Arial" w:cs="Arial"/>
          <w:sz w:val="22"/>
          <w:szCs w:val="22"/>
        </w:rPr>
        <w:t>ústavních zařízeních, což vede k jejich další sociální izolaci, stigmatizaci, nemožnosti zapojit se do života komunity a</w:t>
      </w:r>
      <w:r>
        <w:rPr>
          <w:rFonts w:ascii="Arial" w:hAnsi="Arial" w:cs="Arial"/>
          <w:sz w:val="22"/>
          <w:szCs w:val="22"/>
        </w:rPr>
        <w:t> </w:t>
      </w:r>
      <w:r w:rsidRPr="00DB59AC">
        <w:rPr>
          <w:rFonts w:ascii="Arial" w:hAnsi="Arial" w:cs="Arial"/>
          <w:sz w:val="22"/>
          <w:szCs w:val="22"/>
        </w:rPr>
        <w:t>oslabení vnitřní koheze regionu.</w:t>
      </w:r>
    </w:p>
    <w:p w:rsidR="006A3285" w:rsidRDefault="006A3285" w:rsidP="006A3285">
      <w:pPr>
        <w:spacing w:after="120"/>
        <w:jc w:val="both"/>
        <w:rPr>
          <w:rFonts w:ascii="Arial" w:hAnsi="Arial" w:cs="Arial"/>
          <w:color w:val="000000"/>
          <w:sz w:val="22"/>
          <w:szCs w:val="22"/>
        </w:rPr>
      </w:pPr>
      <w:r w:rsidRPr="00961B3D">
        <w:rPr>
          <w:rFonts w:ascii="Arial" w:hAnsi="Arial" w:cs="Arial"/>
          <w:color w:val="000000"/>
          <w:sz w:val="22"/>
          <w:szCs w:val="22"/>
        </w:rPr>
        <w:t>Některá území a regiony</w:t>
      </w:r>
      <w:r>
        <w:rPr>
          <w:rFonts w:ascii="Arial" w:hAnsi="Arial" w:cs="Arial"/>
          <w:color w:val="000000"/>
          <w:sz w:val="22"/>
          <w:szCs w:val="22"/>
        </w:rPr>
        <w:t>, zejména v pohraničí a ve vnitřních periferiích,</w:t>
      </w:r>
      <w:r w:rsidRPr="00961B3D">
        <w:rPr>
          <w:rFonts w:ascii="Arial" w:hAnsi="Arial" w:cs="Arial"/>
          <w:color w:val="000000"/>
          <w:sz w:val="22"/>
          <w:szCs w:val="22"/>
        </w:rPr>
        <w:t xml:space="preserve"> jsou nedostatečné pokryty sítí vhodných služeb (např. sociálních služeb, zdravotních a návazných služeb, služeb pro rodiny a děti)</w:t>
      </w:r>
      <w:r>
        <w:rPr>
          <w:rFonts w:ascii="Arial" w:hAnsi="Arial" w:cs="Arial"/>
          <w:color w:val="000000"/>
          <w:sz w:val="22"/>
          <w:szCs w:val="22"/>
        </w:rPr>
        <w:t xml:space="preserve">. </w:t>
      </w:r>
      <w:r w:rsidRPr="00AF01DC">
        <w:rPr>
          <w:rFonts w:ascii="Arial" w:hAnsi="Arial" w:cs="Arial"/>
          <w:color w:val="000000"/>
          <w:sz w:val="22"/>
          <w:szCs w:val="22"/>
        </w:rPr>
        <w:t>Je nezbytné, aby sítě služeb existovaly zejména tam, kde jsou identifikovány sociálně vyloučené lokality a/nebo vysoké počty příjemců sociálních transferů, zejména hmotné nouze a/nebo vysoké počty dlouhodobě nezaměstnaných osob.</w:t>
      </w:r>
      <w:r w:rsidRPr="00961B3D">
        <w:rPr>
          <w:rFonts w:ascii="Arial" w:hAnsi="Arial" w:cs="Arial"/>
          <w:color w:val="000000"/>
          <w:sz w:val="22"/>
          <w:szCs w:val="22"/>
        </w:rPr>
        <w:t xml:space="preserve"> </w:t>
      </w:r>
    </w:p>
    <w:p w:rsidR="006174C1" w:rsidRDefault="006174C1" w:rsidP="002018A3">
      <w:pPr>
        <w:spacing w:after="120"/>
        <w:jc w:val="both"/>
        <w:rPr>
          <w:rFonts w:ascii="Arial" w:hAnsi="Arial" w:cs="Arial"/>
          <w:color w:val="000000"/>
          <w:sz w:val="22"/>
          <w:szCs w:val="22"/>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6174C1" w:rsidRPr="006A7B2B" w:rsidTr="00AF01DC">
        <w:tc>
          <w:tcPr>
            <w:tcW w:w="9212" w:type="dxa"/>
            <w:gridSpan w:val="2"/>
          </w:tcPr>
          <w:p w:rsidR="006174C1" w:rsidRPr="006A7B2B" w:rsidRDefault="006174C1" w:rsidP="006174C1">
            <w:pPr>
              <w:jc w:val="center"/>
              <w:rPr>
                <w:rFonts w:ascii="Arial" w:hAnsi="Arial" w:cs="Arial"/>
                <w:b/>
                <w:color w:val="000000"/>
              </w:rPr>
            </w:pPr>
            <w:r>
              <w:rPr>
                <w:rFonts w:ascii="Arial" w:hAnsi="Arial" w:cs="Arial"/>
                <w:b/>
                <w:color w:val="000000"/>
              </w:rPr>
              <w:t>Identifikované problémy</w:t>
            </w:r>
          </w:p>
        </w:tc>
      </w:tr>
      <w:tr w:rsidR="006174C1" w:rsidRPr="00B1478C" w:rsidTr="00AF01DC">
        <w:tc>
          <w:tcPr>
            <w:tcW w:w="9212" w:type="dxa"/>
            <w:gridSpan w:val="2"/>
          </w:tcPr>
          <w:p w:rsidR="006174C1" w:rsidRPr="00B1478C" w:rsidRDefault="006174C1" w:rsidP="001D6A3C">
            <w:pPr>
              <w:pStyle w:val="Odstavecseseznamem"/>
              <w:numPr>
                <w:ilvl w:val="0"/>
                <w:numId w:val="55"/>
              </w:numPr>
              <w:rPr>
                <w:rFonts w:ascii="Arial" w:hAnsi="Arial" w:cs="Arial"/>
                <w:color w:val="000000"/>
                <w:sz w:val="20"/>
                <w:szCs w:val="20"/>
              </w:rPr>
            </w:pPr>
            <w:r w:rsidRPr="006174C1">
              <w:rPr>
                <w:rFonts w:ascii="Arial" w:hAnsi="Arial" w:cs="Arial"/>
                <w:color w:val="000000"/>
                <w:sz w:val="20"/>
                <w:szCs w:val="20"/>
              </w:rPr>
              <w:t>Nedostatečná kvalita, efektivita, udržitelnost a dostupnost sociálních služeb</w:t>
            </w:r>
          </w:p>
        </w:tc>
      </w:tr>
      <w:tr w:rsidR="006174C1" w:rsidRPr="00B1478C" w:rsidTr="00AF01DC">
        <w:tc>
          <w:tcPr>
            <w:tcW w:w="9212" w:type="dxa"/>
            <w:gridSpan w:val="2"/>
          </w:tcPr>
          <w:p w:rsidR="006174C1" w:rsidRPr="0066525C" w:rsidRDefault="006174C1" w:rsidP="001D6A3C">
            <w:pPr>
              <w:pStyle w:val="Odstavecseseznamem"/>
              <w:numPr>
                <w:ilvl w:val="0"/>
                <w:numId w:val="55"/>
              </w:numPr>
              <w:rPr>
                <w:rFonts w:ascii="Arial" w:hAnsi="Arial" w:cs="Arial"/>
                <w:color w:val="000000"/>
                <w:sz w:val="20"/>
                <w:szCs w:val="20"/>
              </w:rPr>
            </w:pPr>
            <w:r w:rsidRPr="0066525C">
              <w:rPr>
                <w:rFonts w:ascii="Arial" w:hAnsi="Arial" w:cs="Arial"/>
                <w:color w:val="000000"/>
                <w:sz w:val="20"/>
                <w:szCs w:val="20"/>
              </w:rPr>
              <w:t xml:space="preserve">Nízká dostupnost komunitních sociálních služeb </w:t>
            </w:r>
            <w:r w:rsidR="005D62D8">
              <w:rPr>
                <w:rFonts w:ascii="Arial" w:hAnsi="Arial" w:cs="Arial"/>
                <w:color w:val="000000"/>
                <w:sz w:val="20"/>
                <w:szCs w:val="20"/>
              </w:rPr>
              <w:t xml:space="preserve">a zdravotních služeb </w:t>
            </w:r>
            <w:r w:rsidRPr="0066525C">
              <w:rPr>
                <w:rFonts w:ascii="Arial" w:hAnsi="Arial" w:cs="Arial"/>
                <w:color w:val="000000"/>
                <w:sz w:val="20"/>
                <w:szCs w:val="20"/>
              </w:rPr>
              <w:t>v některých regionech.</w:t>
            </w:r>
          </w:p>
        </w:tc>
      </w:tr>
      <w:tr w:rsidR="00B63224" w:rsidRPr="00B1478C" w:rsidTr="00AF01DC">
        <w:tc>
          <w:tcPr>
            <w:tcW w:w="9212" w:type="dxa"/>
            <w:gridSpan w:val="2"/>
          </w:tcPr>
          <w:p w:rsidR="00B63224" w:rsidRPr="0066525C" w:rsidRDefault="0019690E" w:rsidP="001D6A3C">
            <w:pPr>
              <w:pStyle w:val="Odstavecseseznamem"/>
              <w:numPr>
                <w:ilvl w:val="0"/>
                <w:numId w:val="55"/>
              </w:numPr>
              <w:rPr>
                <w:rFonts w:ascii="Arial" w:hAnsi="Arial" w:cs="Arial"/>
                <w:color w:val="000000"/>
                <w:sz w:val="20"/>
                <w:szCs w:val="20"/>
              </w:rPr>
            </w:pPr>
            <w:r>
              <w:rPr>
                <w:rFonts w:ascii="Arial" w:hAnsi="Arial" w:cs="Arial"/>
                <w:color w:val="000000"/>
                <w:sz w:val="20"/>
                <w:szCs w:val="20"/>
              </w:rPr>
              <w:t>Existují nerovnosti ve zdraví a přístupu ke zdravotním službám</w:t>
            </w:r>
          </w:p>
        </w:tc>
      </w:tr>
      <w:tr w:rsidR="00EE190F" w:rsidRPr="00E62335" w:rsidTr="00AF01DC">
        <w:tc>
          <w:tcPr>
            <w:tcW w:w="7196" w:type="dxa"/>
          </w:tcPr>
          <w:p w:rsidR="00EE190F" w:rsidRPr="00B1478C" w:rsidRDefault="00EE190F" w:rsidP="006174C1">
            <w:pPr>
              <w:jc w:val="center"/>
              <w:rPr>
                <w:rFonts w:ascii="Arial" w:hAnsi="Arial" w:cs="Arial"/>
                <w:b/>
                <w:color w:val="000000"/>
              </w:rPr>
            </w:pPr>
            <w:r w:rsidRPr="00B1478C">
              <w:rPr>
                <w:rFonts w:ascii="Arial" w:hAnsi="Arial" w:cs="Arial"/>
                <w:b/>
                <w:color w:val="000000"/>
              </w:rPr>
              <w:t>Příčiny</w:t>
            </w:r>
          </w:p>
        </w:tc>
        <w:tc>
          <w:tcPr>
            <w:tcW w:w="2016" w:type="dxa"/>
          </w:tcPr>
          <w:p w:rsidR="00EE190F" w:rsidRPr="00B1478C" w:rsidRDefault="00EE190F" w:rsidP="006174C1">
            <w:pPr>
              <w:jc w:val="center"/>
              <w:rPr>
                <w:rFonts w:ascii="Arial" w:hAnsi="Arial" w:cs="Arial"/>
                <w:b/>
                <w:color w:val="000000"/>
              </w:rPr>
            </w:pPr>
            <w:r w:rsidRPr="00B1478C">
              <w:rPr>
                <w:rFonts w:ascii="Arial" w:hAnsi="Arial" w:cs="Arial"/>
                <w:b/>
                <w:color w:val="000000"/>
              </w:rPr>
              <w:t>Výběr příčin pro řešení</w:t>
            </w:r>
          </w:p>
        </w:tc>
      </w:tr>
      <w:tr w:rsidR="00EE190F" w:rsidTr="00AF01DC">
        <w:tc>
          <w:tcPr>
            <w:tcW w:w="7196" w:type="dxa"/>
          </w:tcPr>
          <w:p w:rsidR="00EE190F" w:rsidRPr="00AF01DC" w:rsidRDefault="004C6659" w:rsidP="001D6A3C">
            <w:pPr>
              <w:pStyle w:val="Odstavecseseznamem"/>
              <w:numPr>
                <w:ilvl w:val="0"/>
                <w:numId w:val="49"/>
              </w:numPr>
              <w:spacing w:after="60"/>
              <w:jc w:val="both"/>
              <w:rPr>
                <w:rFonts w:ascii="Arial" w:hAnsi="Arial" w:cs="Arial"/>
                <w:color w:val="000000"/>
                <w:sz w:val="20"/>
                <w:szCs w:val="20"/>
              </w:rPr>
            </w:pPr>
            <w:r>
              <w:rPr>
                <w:rFonts w:ascii="Arial" w:hAnsi="Arial" w:cs="Arial"/>
                <w:color w:val="000000"/>
                <w:sz w:val="20"/>
                <w:szCs w:val="20"/>
              </w:rPr>
              <w:t>P</w:t>
            </w:r>
            <w:r w:rsidR="00EE190F" w:rsidRPr="00EE190F">
              <w:rPr>
                <w:rFonts w:ascii="Arial" w:hAnsi="Arial" w:cs="Arial"/>
                <w:color w:val="000000"/>
                <w:sz w:val="20"/>
                <w:szCs w:val="20"/>
              </w:rPr>
              <w:t xml:space="preserve">roblematická efektivita procesů v sociálních službách </w:t>
            </w:r>
          </w:p>
        </w:tc>
        <w:tc>
          <w:tcPr>
            <w:tcW w:w="2016" w:type="dxa"/>
          </w:tcPr>
          <w:p w:rsidR="00EE190F" w:rsidRPr="009E012D" w:rsidRDefault="00EE190F" w:rsidP="002018A3">
            <w:pPr>
              <w:spacing w:after="60"/>
              <w:jc w:val="both"/>
              <w:rPr>
                <w:rFonts w:ascii="Arial" w:hAnsi="Arial" w:cs="Arial"/>
                <w:color w:val="000000"/>
                <w:sz w:val="20"/>
                <w:szCs w:val="20"/>
              </w:rPr>
            </w:pPr>
            <w:r w:rsidRPr="009E012D">
              <w:rPr>
                <w:rFonts w:ascii="Arial" w:hAnsi="Arial" w:cs="Arial"/>
                <w:color w:val="000000"/>
                <w:sz w:val="20"/>
                <w:szCs w:val="20"/>
              </w:rPr>
              <w:t xml:space="preserve">IP </w:t>
            </w:r>
            <w:r>
              <w:rPr>
                <w:rFonts w:ascii="Arial" w:hAnsi="Arial" w:cs="Arial"/>
                <w:color w:val="000000"/>
                <w:sz w:val="20"/>
                <w:szCs w:val="20"/>
              </w:rPr>
              <w:t>2.2</w:t>
            </w:r>
          </w:p>
        </w:tc>
      </w:tr>
      <w:tr w:rsidR="002018A3" w:rsidTr="00AF01DC">
        <w:trPr>
          <w:trHeight w:val="80"/>
        </w:trPr>
        <w:tc>
          <w:tcPr>
            <w:tcW w:w="7196" w:type="dxa"/>
          </w:tcPr>
          <w:p w:rsidR="002018A3" w:rsidRPr="00AF01DC" w:rsidRDefault="004C6659" w:rsidP="001D6A3C">
            <w:pPr>
              <w:pStyle w:val="Odstavecseseznamem"/>
              <w:numPr>
                <w:ilvl w:val="0"/>
                <w:numId w:val="49"/>
              </w:numPr>
              <w:spacing w:after="60"/>
              <w:jc w:val="both"/>
              <w:rPr>
                <w:rFonts w:ascii="Arial" w:hAnsi="Arial" w:cs="Arial"/>
                <w:color w:val="000000"/>
                <w:sz w:val="20"/>
                <w:szCs w:val="20"/>
              </w:rPr>
            </w:pPr>
            <w:r>
              <w:rPr>
                <w:rFonts w:ascii="Arial" w:hAnsi="Arial" w:cs="Arial"/>
                <w:color w:val="000000"/>
                <w:sz w:val="20"/>
                <w:szCs w:val="20"/>
              </w:rPr>
              <w:t>N</w:t>
            </w:r>
            <w:r w:rsidR="002018A3" w:rsidRPr="00EE190F">
              <w:rPr>
                <w:rFonts w:ascii="Arial" w:hAnsi="Arial" w:cs="Arial"/>
                <w:color w:val="000000"/>
                <w:sz w:val="20"/>
                <w:szCs w:val="20"/>
              </w:rPr>
              <w:t>e</w:t>
            </w:r>
            <w:r w:rsidR="002018A3">
              <w:rPr>
                <w:rFonts w:ascii="Arial" w:hAnsi="Arial" w:cs="Arial"/>
                <w:color w:val="000000"/>
                <w:sz w:val="20"/>
                <w:szCs w:val="20"/>
              </w:rPr>
              <w:t xml:space="preserve">dostatečné provádění </w:t>
            </w:r>
            <w:r w:rsidR="002018A3" w:rsidRPr="00EE190F">
              <w:rPr>
                <w:rFonts w:ascii="Arial" w:hAnsi="Arial" w:cs="Arial"/>
                <w:color w:val="000000"/>
                <w:sz w:val="20"/>
                <w:szCs w:val="20"/>
              </w:rPr>
              <w:t>hodnocení efektivity sociálních služeb</w:t>
            </w:r>
            <w:r w:rsidR="002018A3">
              <w:rPr>
                <w:rFonts w:ascii="Arial" w:hAnsi="Arial" w:cs="Arial"/>
                <w:color w:val="000000"/>
                <w:sz w:val="20"/>
                <w:szCs w:val="20"/>
              </w:rPr>
              <w:t xml:space="preserve">, </w:t>
            </w:r>
            <w:r w:rsidR="002018A3" w:rsidRPr="0032453F">
              <w:rPr>
                <w:rFonts w:ascii="Arial" w:hAnsi="Arial" w:cs="Arial"/>
                <w:color w:val="000000"/>
                <w:sz w:val="20"/>
                <w:szCs w:val="20"/>
              </w:rPr>
              <w:t>služeb pro rodiny a děti a dalších navazujících služeb</w:t>
            </w:r>
          </w:p>
        </w:tc>
        <w:tc>
          <w:tcPr>
            <w:tcW w:w="2016" w:type="dxa"/>
          </w:tcPr>
          <w:p w:rsidR="002018A3" w:rsidRDefault="002018A3" w:rsidP="006174C1">
            <w:pPr>
              <w:spacing w:after="60"/>
              <w:jc w:val="both"/>
              <w:rPr>
                <w:rFonts w:ascii="Arial" w:hAnsi="Arial" w:cs="Arial"/>
                <w:color w:val="000000"/>
                <w:sz w:val="20"/>
                <w:szCs w:val="20"/>
              </w:rPr>
            </w:pPr>
            <w:r w:rsidRPr="00446877">
              <w:rPr>
                <w:rFonts w:ascii="Arial" w:hAnsi="Arial" w:cs="Arial"/>
                <w:color w:val="000000"/>
                <w:sz w:val="20"/>
                <w:szCs w:val="20"/>
              </w:rPr>
              <w:t>IP 2.2</w:t>
            </w:r>
          </w:p>
        </w:tc>
      </w:tr>
      <w:tr w:rsidR="002018A3" w:rsidTr="00AF01DC">
        <w:trPr>
          <w:trHeight w:val="80"/>
        </w:trPr>
        <w:tc>
          <w:tcPr>
            <w:tcW w:w="7196" w:type="dxa"/>
          </w:tcPr>
          <w:p w:rsidR="002018A3" w:rsidRPr="00AF01DC" w:rsidRDefault="004C6659" w:rsidP="001D6A3C">
            <w:pPr>
              <w:pStyle w:val="Odstavecseseznamem"/>
              <w:numPr>
                <w:ilvl w:val="0"/>
                <w:numId w:val="49"/>
              </w:numPr>
              <w:spacing w:after="60"/>
              <w:jc w:val="both"/>
              <w:rPr>
                <w:rFonts w:ascii="Arial" w:hAnsi="Arial" w:cs="Arial"/>
                <w:color w:val="000000"/>
                <w:sz w:val="20"/>
                <w:szCs w:val="20"/>
              </w:rPr>
            </w:pPr>
            <w:r>
              <w:rPr>
                <w:rFonts w:ascii="Arial" w:hAnsi="Arial" w:cs="Arial"/>
                <w:color w:val="000000"/>
                <w:sz w:val="20"/>
                <w:szCs w:val="20"/>
              </w:rPr>
              <w:t>N</w:t>
            </w:r>
            <w:r w:rsidR="002018A3" w:rsidRPr="00EE190F">
              <w:rPr>
                <w:rFonts w:ascii="Arial" w:hAnsi="Arial" w:cs="Arial"/>
                <w:color w:val="000000"/>
                <w:sz w:val="20"/>
                <w:szCs w:val="20"/>
              </w:rPr>
              <w:t>ízká podpora a využívání strategického řízení a koncepční práce (jak na úrovni organizace, tak na úrovni systému)</w:t>
            </w:r>
          </w:p>
        </w:tc>
        <w:tc>
          <w:tcPr>
            <w:tcW w:w="2016" w:type="dxa"/>
          </w:tcPr>
          <w:p w:rsidR="002018A3" w:rsidRPr="0076283D" w:rsidRDefault="002018A3" w:rsidP="006174C1">
            <w:pPr>
              <w:spacing w:after="60"/>
              <w:jc w:val="both"/>
              <w:rPr>
                <w:rFonts w:ascii="Arial" w:hAnsi="Arial" w:cs="Arial"/>
                <w:color w:val="000000"/>
                <w:sz w:val="20"/>
                <w:szCs w:val="20"/>
              </w:rPr>
            </w:pPr>
            <w:r w:rsidRPr="00446877">
              <w:rPr>
                <w:rFonts w:ascii="Arial" w:hAnsi="Arial" w:cs="Arial"/>
                <w:color w:val="000000"/>
                <w:sz w:val="20"/>
                <w:szCs w:val="20"/>
              </w:rPr>
              <w:t>IP 2.2</w:t>
            </w:r>
          </w:p>
        </w:tc>
      </w:tr>
      <w:tr w:rsidR="002018A3" w:rsidTr="00AF01DC">
        <w:tc>
          <w:tcPr>
            <w:tcW w:w="7196" w:type="dxa"/>
          </w:tcPr>
          <w:p w:rsidR="002018A3" w:rsidRPr="00B1478C" w:rsidRDefault="004C6659" w:rsidP="001D6A3C">
            <w:pPr>
              <w:pStyle w:val="Odstavecseseznamem"/>
              <w:numPr>
                <w:ilvl w:val="0"/>
                <w:numId w:val="49"/>
              </w:numPr>
              <w:spacing w:after="60"/>
              <w:jc w:val="both"/>
              <w:rPr>
                <w:rFonts w:ascii="Arial" w:hAnsi="Arial" w:cs="Arial"/>
                <w:color w:val="000000"/>
                <w:sz w:val="20"/>
                <w:szCs w:val="20"/>
              </w:rPr>
            </w:pPr>
            <w:r>
              <w:rPr>
                <w:rFonts w:ascii="Arial" w:hAnsi="Arial" w:cs="Arial"/>
                <w:color w:val="000000"/>
                <w:sz w:val="20"/>
                <w:szCs w:val="20"/>
              </w:rPr>
              <w:t>N</w:t>
            </w:r>
            <w:r w:rsidR="002018A3" w:rsidRPr="00EE190F">
              <w:rPr>
                <w:rFonts w:ascii="Arial" w:hAnsi="Arial" w:cs="Arial"/>
                <w:color w:val="000000"/>
                <w:sz w:val="20"/>
                <w:szCs w:val="20"/>
              </w:rPr>
              <w:t>ízká úroveň meziresortní a mezioborové spolupráce</w:t>
            </w:r>
          </w:p>
        </w:tc>
        <w:tc>
          <w:tcPr>
            <w:tcW w:w="2016" w:type="dxa"/>
          </w:tcPr>
          <w:p w:rsidR="002018A3" w:rsidRPr="0076283D" w:rsidRDefault="002018A3" w:rsidP="006174C1">
            <w:pPr>
              <w:spacing w:after="60"/>
              <w:jc w:val="both"/>
              <w:rPr>
                <w:rFonts w:ascii="Arial" w:hAnsi="Arial" w:cs="Arial"/>
                <w:color w:val="000000"/>
                <w:sz w:val="20"/>
                <w:szCs w:val="20"/>
              </w:rPr>
            </w:pPr>
            <w:r w:rsidRPr="00446877">
              <w:rPr>
                <w:rFonts w:ascii="Arial" w:hAnsi="Arial" w:cs="Arial"/>
                <w:color w:val="000000"/>
                <w:sz w:val="20"/>
                <w:szCs w:val="20"/>
              </w:rPr>
              <w:t>IP 2.2</w:t>
            </w:r>
          </w:p>
        </w:tc>
      </w:tr>
      <w:tr w:rsidR="002018A3" w:rsidTr="00AF01DC">
        <w:tc>
          <w:tcPr>
            <w:tcW w:w="7196" w:type="dxa"/>
          </w:tcPr>
          <w:p w:rsidR="002018A3" w:rsidRPr="00B1478C" w:rsidRDefault="004C6659" w:rsidP="001D6A3C">
            <w:pPr>
              <w:pStyle w:val="Odstavecseseznamem"/>
              <w:numPr>
                <w:ilvl w:val="0"/>
                <w:numId w:val="49"/>
              </w:numPr>
              <w:spacing w:after="60"/>
              <w:jc w:val="both"/>
              <w:rPr>
                <w:rFonts w:ascii="Arial" w:hAnsi="Arial" w:cs="Arial"/>
                <w:color w:val="000000"/>
                <w:sz w:val="20"/>
                <w:szCs w:val="20"/>
              </w:rPr>
            </w:pPr>
            <w:r>
              <w:rPr>
                <w:rFonts w:ascii="Arial" w:hAnsi="Arial" w:cs="Arial"/>
                <w:color w:val="000000"/>
                <w:sz w:val="20"/>
                <w:szCs w:val="20"/>
              </w:rPr>
              <w:t>N</w:t>
            </w:r>
            <w:r w:rsidR="002018A3">
              <w:rPr>
                <w:rFonts w:ascii="Arial" w:hAnsi="Arial" w:cs="Arial"/>
                <w:color w:val="000000"/>
                <w:sz w:val="20"/>
                <w:szCs w:val="20"/>
              </w:rPr>
              <w:t>edostatečná</w:t>
            </w:r>
            <w:r w:rsidR="002018A3" w:rsidRPr="00EE190F">
              <w:rPr>
                <w:rFonts w:ascii="Arial" w:hAnsi="Arial" w:cs="Arial"/>
                <w:color w:val="000000"/>
                <w:sz w:val="20"/>
                <w:szCs w:val="20"/>
              </w:rPr>
              <w:t xml:space="preserve"> nabídka komunitních služeb, terénních a ambulantních </w:t>
            </w:r>
            <w:r w:rsidR="002018A3" w:rsidRPr="00EE190F">
              <w:rPr>
                <w:rFonts w:ascii="Arial" w:hAnsi="Arial" w:cs="Arial"/>
                <w:color w:val="000000"/>
                <w:sz w:val="20"/>
                <w:szCs w:val="20"/>
              </w:rPr>
              <w:lastRenderedPageBreak/>
              <w:t xml:space="preserve">služeb </w:t>
            </w:r>
            <w:r w:rsidR="006A3285">
              <w:rPr>
                <w:rFonts w:ascii="Arial" w:hAnsi="Arial" w:cs="Arial"/>
                <w:color w:val="000000"/>
                <w:sz w:val="20"/>
                <w:szCs w:val="20"/>
              </w:rPr>
              <w:t>v některých územích a regionech</w:t>
            </w:r>
          </w:p>
        </w:tc>
        <w:tc>
          <w:tcPr>
            <w:tcW w:w="2016" w:type="dxa"/>
          </w:tcPr>
          <w:p w:rsidR="002018A3" w:rsidRPr="009E012D" w:rsidRDefault="002018A3" w:rsidP="006174C1">
            <w:pPr>
              <w:spacing w:after="60"/>
              <w:jc w:val="both"/>
              <w:rPr>
                <w:rFonts w:ascii="Arial" w:hAnsi="Arial" w:cs="Arial"/>
                <w:color w:val="000000"/>
                <w:sz w:val="20"/>
                <w:szCs w:val="20"/>
              </w:rPr>
            </w:pPr>
            <w:r w:rsidRPr="00446877">
              <w:rPr>
                <w:rFonts w:ascii="Arial" w:hAnsi="Arial" w:cs="Arial"/>
                <w:color w:val="000000"/>
                <w:sz w:val="20"/>
                <w:szCs w:val="20"/>
              </w:rPr>
              <w:lastRenderedPageBreak/>
              <w:t>IP 2.2</w:t>
            </w:r>
          </w:p>
        </w:tc>
      </w:tr>
      <w:tr w:rsidR="00B63224" w:rsidTr="00AF01DC">
        <w:tc>
          <w:tcPr>
            <w:tcW w:w="7196" w:type="dxa"/>
          </w:tcPr>
          <w:p w:rsidR="00B63224" w:rsidRDefault="00B63224" w:rsidP="001D6A3C">
            <w:pPr>
              <w:pStyle w:val="Odstavecseseznamem"/>
              <w:numPr>
                <w:ilvl w:val="0"/>
                <w:numId w:val="49"/>
              </w:numPr>
              <w:spacing w:after="60"/>
              <w:jc w:val="both"/>
              <w:rPr>
                <w:rFonts w:ascii="Arial" w:hAnsi="Arial" w:cs="Arial"/>
                <w:color w:val="000000"/>
                <w:sz w:val="20"/>
                <w:szCs w:val="20"/>
              </w:rPr>
            </w:pPr>
            <w:r>
              <w:rPr>
                <w:rFonts w:ascii="Arial" w:hAnsi="Arial" w:cs="Arial"/>
                <w:color w:val="000000"/>
                <w:sz w:val="20"/>
                <w:szCs w:val="20"/>
              </w:rPr>
              <w:lastRenderedPageBreak/>
              <w:t>Nízká kvalita zdravotních služeb a vysoká míra institucionalizace zdravotnické péče</w:t>
            </w:r>
          </w:p>
        </w:tc>
        <w:tc>
          <w:tcPr>
            <w:tcW w:w="2016" w:type="dxa"/>
          </w:tcPr>
          <w:p w:rsidR="00B63224" w:rsidRPr="00446877" w:rsidRDefault="00B63224" w:rsidP="006174C1">
            <w:pPr>
              <w:spacing w:after="60"/>
              <w:jc w:val="both"/>
              <w:rPr>
                <w:rFonts w:ascii="Arial" w:hAnsi="Arial" w:cs="Arial"/>
                <w:color w:val="000000"/>
                <w:sz w:val="20"/>
                <w:szCs w:val="20"/>
              </w:rPr>
            </w:pPr>
            <w:r w:rsidRPr="00446877">
              <w:rPr>
                <w:rFonts w:ascii="Arial" w:hAnsi="Arial" w:cs="Arial"/>
                <w:color w:val="000000"/>
                <w:sz w:val="20"/>
                <w:szCs w:val="20"/>
              </w:rPr>
              <w:t>IP 2.2</w:t>
            </w:r>
          </w:p>
        </w:tc>
      </w:tr>
      <w:tr w:rsidR="002018A3" w:rsidTr="00AF01DC">
        <w:tc>
          <w:tcPr>
            <w:tcW w:w="7196" w:type="dxa"/>
          </w:tcPr>
          <w:p w:rsidR="002018A3" w:rsidRPr="0048069D" w:rsidRDefault="004C6659" w:rsidP="001D6A3C">
            <w:pPr>
              <w:pStyle w:val="Odstavecseseznamem"/>
              <w:numPr>
                <w:ilvl w:val="0"/>
                <w:numId w:val="49"/>
              </w:numPr>
              <w:spacing w:after="60"/>
              <w:jc w:val="both"/>
              <w:rPr>
                <w:rFonts w:ascii="Arial" w:hAnsi="Arial" w:cs="Arial"/>
                <w:color w:val="000000"/>
                <w:sz w:val="20"/>
                <w:szCs w:val="20"/>
              </w:rPr>
            </w:pPr>
            <w:r>
              <w:rPr>
                <w:rFonts w:ascii="Arial" w:hAnsi="Arial" w:cs="Arial"/>
                <w:color w:val="000000"/>
                <w:sz w:val="20"/>
                <w:szCs w:val="20"/>
              </w:rPr>
              <w:t>M</w:t>
            </w:r>
            <w:r w:rsidR="002018A3" w:rsidRPr="00EE190F">
              <w:rPr>
                <w:rFonts w:ascii="Arial" w:hAnsi="Arial" w:cs="Arial"/>
                <w:color w:val="000000"/>
                <w:sz w:val="20"/>
                <w:szCs w:val="20"/>
              </w:rPr>
              <w:t>alá podpora nových typů služeb, které umožní začleňování osob se zdravotním postižením do běžného způsobu života</w:t>
            </w:r>
          </w:p>
        </w:tc>
        <w:tc>
          <w:tcPr>
            <w:tcW w:w="2016" w:type="dxa"/>
          </w:tcPr>
          <w:p w:rsidR="002018A3" w:rsidRPr="00B1478C" w:rsidRDefault="002018A3" w:rsidP="006174C1">
            <w:pPr>
              <w:spacing w:after="60"/>
              <w:jc w:val="both"/>
              <w:rPr>
                <w:rFonts w:ascii="Arial" w:hAnsi="Arial" w:cs="Arial"/>
                <w:color w:val="000000"/>
                <w:sz w:val="20"/>
                <w:szCs w:val="20"/>
              </w:rPr>
            </w:pPr>
            <w:r w:rsidRPr="00446877">
              <w:rPr>
                <w:rFonts w:ascii="Arial" w:hAnsi="Arial" w:cs="Arial"/>
                <w:color w:val="000000"/>
                <w:sz w:val="20"/>
                <w:szCs w:val="20"/>
              </w:rPr>
              <w:t>IP 2.2</w:t>
            </w:r>
          </w:p>
        </w:tc>
      </w:tr>
      <w:tr w:rsidR="002018A3" w:rsidTr="00AF01DC">
        <w:tc>
          <w:tcPr>
            <w:tcW w:w="7196" w:type="dxa"/>
          </w:tcPr>
          <w:p w:rsidR="002018A3" w:rsidRPr="00B1478C" w:rsidRDefault="004C6659" w:rsidP="001D6A3C">
            <w:pPr>
              <w:pStyle w:val="Odstavecseseznamem"/>
              <w:numPr>
                <w:ilvl w:val="0"/>
                <w:numId w:val="49"/>
              </w:numPr>
              <w:spacing w:after="60"/>
              <w:jc w:val="both"/>
              <w:rPr>
                <w:rFonts w:ascii="Arial" w:hAnsi="Arial" w:cs="Arial"/>
                <w:color w:val="000000"/>
                <w:sz w:val="20"/>
                <w:szCs w:val="20"/>
              </w:rPr>
            </w:pPr>
            <w:r>
              <w:rPr>
                <w:rFonts w:ascii="Arial" w:hAnsi="Arial" w:cs="Arial"/>
                <w:color w:val="000000"/>
                <w:sz w:val="20"/>
                <w:szCs w:val="20"/>
              </w:rPr>
              <w:t>Z</w:t>
            </w:r>
            <w:r w:rsidR="002018A3" w:rsidRPr="00EE190F">
              <w:rPr>
                <w:rFonts w:ascii="Arial" w:hAnsi="Arial" w:cs="Arial"/>
                <w:color w:val="000000"/>
                <w:sz w:val="20"/>
                <w:szCs w:val="20"/>
              </w:rPr>
              <w:t>aměstnanci zařazení na pozici sociálních pracovníků nemají často odpovídající vzdělání a odborné kompetence</w:t>
            </w:r>
          </w:p>
        </w:tc>
        <w:tc>
          <w:tcPr>
            <w:tcW w:w="2016" w:type="dxa"/>
          </w:tcPr>
          <w:p w:rsidR="002018A3" w:rsidRDefault="002018A3" w:rsidP="006174C1">
            <w:pPr>
              <w:spacing w:after="60"/>
              <w:jc w:val="both"/>
              <w:rPr>
                <w:rFonts w:ascii="Arial" w:hAnsi="Arial" w:cs="Arial"/>
                <w:color w:val="000000"/>
                <w:sz w:val="20"/>
                <w:szCs w:val="20"/>
              </w:rPr>
            </w:pPr>
            <w:r w:rsidRPr="00446877">
              <w:rPr>
                <w:rFonts w:ascii="Arial" w:hAnsi="Arial" w:cs="Arial"/>
                <w:color w:val="000000"/>
                <w:sz w:val="20"/>
                <w:szCs w:val="20"/>
              </w:rPr>
              <w:t>IP 2.2</w:t>
            </w:r>
          </w:p>
        </w:tc>
      </w:tr>
    </w:tbl>
    <w:p w:rsidR="00EE190F" w:rsidRDefault="00EE190F" w:rsidP="000E0F3E">
      <w:pPr>
        <w:spacing w:after="120"/>
        <w:jc w:val="both"/>
        <w:rPr>
          <w:rFonts w:ascii="Arial" w:hAnsi="Arial" w:cs="Arial"/>
          <w:color w:val="000000"/>
          <w:sz w:val="22"/>
          <w:szCs w:val="22"/>
        </w:rPr>
      </w:pPr>
    </w:p>
    <w:p w:rsidR="00961B3D" w:rsidRPr="00AF01DC" w:rsidRDefault="001D6C13" w:rsidP="000E0F3E">
      <w:pPr>
        <w:spacing w:after="120"/>
        <w:jc w:val="both"/>
        <w:rPr>
          <w:rFonts w:ascii="Arial" w:hAnsi="Arial" w:cs="Arial"/>
          <w:b/>
          <w:color w:val="000000"/>
          <w:sz w:val="22"/>
          <w:szCs w:val="22"/>
        </w:rPr>
      </w:pPr>
      <w:r w:rsidRPr="00AF01DC">
        <w:rPr>
          <w:rFonts w:ascii="Arial" w:hAnsi="Arial" w:cs="Arial"/>
          <w:b/>
          <w:color w:val="000000"/>
          <w:sz w:val="22"/>
          <w:szCs w:val="22"/>
        </w:rPr>
        <w:t>Vyloučené lokality a zapojení místních aktérů</w:t>
      </w:r>
    </w:p>
    <w:p w:rsidR="00107EB5" w:rsidRPr="00AF01DC"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 xml:space="preserve">Regionální a místní koncentrace problémů spojených se sociálním vyloučením se nejzřetelněji projevuje existencí sociálně vyloučených lokalit, jejichž přítomnost je vyšší ve strukturálně nerozvinutých regionech. </w:t>
      </w:r>
    </w:p>
    <w:p w:rsidR="000E0F3E" w:rsidRDefault="00107EB5" w:rsidP="000E0F3E">
      <w:pPr>
        <w:spacing w:after="120"/>
        <w:jc w:val="both"/>
        <w:rPr>
          <w:rFonts w:ascii="Arial" w:hAnsi="Arial" w:cs="Arial"/>
          <w:color w:val="000000"/>
          <w:sz w:val="22"/>
          <w:szCs w:val="22"/>
        </w:rPr>
      </w:pPr>
      <w:r w:rsidRPr="00AF01DC">
        <w:rPr>
          <w:rFonts w:ascii="Arial" w:hAnsi="Arial" w:cs="Arial"/>
          <w:color w:val="000000"/>
          <w:sz w:val="22"/>
          <w:szCs w:val="22"/>
        </w:rPr>
        <w:t>V roce 2006 bylo v ČR identifikováno přes tři sta sociálně vyloučených lokalit v</w:t>
      </w:r>
      <w:r w:rsidR="007E7C46">
        <w:rPr>
          <w:rFonts w:ascii="Arial" w:hAnsi="Arial" w:cs="Arial"/>
          <w:color w:val="000000"/>
          <w:sz w:val="22"/>
          <w:szCs w:val="22"/>
        </w:rPr>
        <w:t>e</w:t>
      </w:r>
      <w:r w:rsidRPr="00AF01DC">
        <w:rPr>
          <w:rFonts w:ascii="Arial" w:hAnsi="Arial" w:cs="Arial"/>
          <w:color w:val="000000"/>
          <w:sz w:val="22"/>
          <w:szCs w:val="22"/>
        </w:rPr>
        <w:t xml:space="preserve"> 167 obcích.</w:t>
      </w:r>
      <w:r w:rsidRPr="00AF01DC">
        <w:rPr>
          <w:rFonts w:ascii="Arial" w:hAnsi="Arial" w:cs="Arial"/>
          <w:sz w:val="22"/>
          <w:szCs w:val="22"/>
          <w:vertAlign w:val="superscript"/>
        </w:rPr>
        <w:footnoteReference w:id="9"/>
      </w:r>
      <w:r w:rsidR="007E7C46">
        <w:rPr>
          <w:rFonts w:ascii="Arial" w:hAnsi="Arial" w:cs="Arial"/>
          <w:color w:val="000000"/>
          <w:sz w:val="22"/>
          <w:szCs w:val="22"/>
        </w:rPr>
        <w:t xml:space="preserve"> </w:t>
      </w:r>
      <w:r w:rsidRPr="000E0F3E">
        <w:rPr>
          <w:rFonts w:ascii="Arial" w:hAnsi="Arial" w:cs="Arial"/>
          <w:color w:val="000000"/>
          <w:sz w:val="22"/>
          <w:szCs w:val="22"/>
        </w:rPr>
        <w:t xml:space="preserve">V 80 % z těchto lokalit je odhadovaný podíl Romů nadpoloviční, ve více než 40 % lokalit převyšuje 90 %. Lidé žijící ve vyloučených lokalitách jsou v drtivé většině nezaměstnaní, často mají nízkou úroveň vzdělání a žádnou či minimální kvalifikaci. V těchto lokalitách se ve větší míře vyskytují rizikové jevy, jako např. vícegenerační projevy pasti sociálního vyloučení a chudoby vedoucí např. k vysoké míře zadluženosti, nedostatečné sociální kompetence a zhoršený zdravotní stav obyvatel. </w:t>
      </w:r>
      <w:r w:rsidR="006A3285" w:rsidRPr="00420386">
        <w:rPr>
          <w:rFonts w:ascii="Arial" w:hAnsi="Arial" w:cs="Arial"/>
          <w:sz w:val="22"/>
          <w:szCs w:val="22"/>
        </w:rPr>
        <w:t xml:space="preserve">Eskalace </w:t>
      </w:r>
      <w:r w:rsidR="006A3285">
        <w:rPr>
          <w:rFonts w:ascii="Arial" w:hAnsi="Arial" w:cs="Arial"/>
          <w:sz w:val="22"/>
          <w:szCs w:val="22"/>
        </w:rPr>
        <w:t xml:space="preserve">sociálních </w:t>
      </w:r>
      <w:r w:rsidR="006A3285" w:rsidRPr="00420386">
        <w:rPr>
          <w:rFonts w:ascii="Arial" w:hAnsi="Arial" w:cs="Arial"/>
          <w:sz w:val="22"/>
          <w:szCs w:val="22"/>
        </w:rPr>
        <w:t>problémů může vyústit i</w:t>
      </w:r>
      <w:r w:rsidR="006A3285">
        <w:rPr>
          <w:rFonts w:ascii="Arial" w:hAnsi="Arial" w:cs="Arial"/>
          <w:sz w:val="22"/>
          <w:szCs w:val="22"/>
        </w:rPr>
        <w:t> </w:t>
      </w:r>
      <w:r w:rsidR="006A3285" w:rsidRPr="00420386">
        <w:rPr>
          <w:rFonts w:ascii="Arial" w:hAnsi="Arial" w:cs="Arial"/>
          <w:sz w:val="22"/>
          <w:szCs w:val="22"/>
        </w:rPr>
        <w:t>v</w:t>
      </w:r>
      <w:r w:rsidR="006A3285">
        <w:rPr>
          <w:rFonts w:ascii="Arial" w:hAnsi="Arial" w:cs="Arial"/>
          <w:sz w:val="22"/>
          <w:szCs w:val="22"/>
        </w:rPr>
        <w:t> </w:t>
      </w:r>
      <w:r w:rsidR="006A3285" w:rsidRPr="00420386">
        <w:rPr>
          <w:rFonts w:ascii="Arial" w:hAnsi="Arial" w:cs="Arial"/>
          <w:sz w:val="22"/>
          <w:szCs w:val="22"/>
        </w:rPr>
        <w:t>bezpečnostní problém v podobě ohrožení veřejného pořádku, snížení bezpečí občanů a</w:t>
      </w:r>
      <w:r w:rsidR="006A3285">
        <w:rPr>
          <w:rFonts w:ascii="Arial" w:hAnsi="Arial" w:cs="Arial"/>
          <w:sz w:val="22"/>
          <w:szCs w:val="22"/>
        </w:rPr>
        <w:t> </w:t>
      </w:r>
      <w:r w:rsidR="006A3285" w:rsidRPr="00420386">
        <w:rPr>
          <w:rFonts w:ascii="Arial" w:hAnsi="Arial" w:cs="Arial"/>
          <w:sz w:val="22"/>
          <w:szCs w:val="22"/>
        </w:rPr>
        <w:t>v</w:t>
      </w:r>
      <w:r w:rsidR="006A3285">
        <w:rPr>
          <w:rFonts w:ascii="Arial" w:hAnsi="Arial" w:cs="Arial"/>
          <w:sz w:val="22"/>
          <w:szCs w:val="22"/>
        </w:rPr>
        <w:t> </w:t>
      </w:r>
      <w:r w:rsidR="006A3285" w:rsidRPr="00420386">
        <w:rPr>
          <w:rFonts w:ascii="Arial" w:hAnsi="Arial" w:cs="Arial"/>
          <w:sz w:val="22"/>
          <w:szCs w:val="22"/>
        </w:rPr>
        <w:t>extremisticky motivované činy.</w:t>
      </w:r>
      <w:r w:rsidR="006A3285">
        <w:rPr>
          <w:rFonts w:ascii="Arial" w:hAnsi="Arial" w:cs="Arial"/>
          <w:sz w:val="22"/>
          <w:szCs w:val="22"/>
        </w:rPr>
        <w:t xml:space="preserve"> </w:t>
      </w:r>
      <w:r w:rsidRPr="000E0F3E">
        <w:rPr>
          <w:rFonts w:ascii="Arial" w:hAnsi="Arial" w:cs="Arial"/>
          <w:color w:val="000000"/>
          <w:sz w:val="22"/>
          <w:szCs w:val="22"/>
        </w:rPr>
        <w:t xml:space="preserve">Dle kvalifikovaných odhadů počet lokalit nadále roste. </w:t>
      </w:r>
    </w:p>
    <w:p w:rsidR="00107EB5" w:rsidRPr="00AF01DC" w:rsidRDefault="00107EB5" w:rsidP="000E0F3E">
      <w:pPr>
        <w:spacing w:after="120"/>
        <w:jc w:val="both"/>
        <w:rPr>
          <w:rFonts w:ascii="Arial" w:hAnsi="Arial" w:cs="Arial"/>
          <w:color w:val="000000"/>
          <w:sz w:val="22"/>
          <w:szCs w:val="22"/>
        </w:rPr>
      </w:pPr>
      <w:r w:rsidRPr="000E0F3E">
        <w:rPr>
          <w:rFonts w:ascii="Arial" w:hAnsi="Arial" w:cs="Arial"/>
          <w:color w:val="000000"/>
          <w:sz w:val="22"/>
          <w:szCs w:val="22"/>
        </w:rPr>
        <w:t>Sociálně vyloučených Romů je v ČR v současné době odhadem 80 – 100 tisíc, což představuje asi třetinu z celkového počtu Romů žijících v ČR.</w:t>
      </w:r>
      <w:r w:rsidRPr="00AF01DC">
        <w:rPr>
          <w:rFonts w:ascii="Arial" w:hAnsi="Arial" w:cs="Arial"/>
          <w:sz w:val="22"/>
          <w:szCs w:val="22"/>
          <w:vertAlign w:val="superscript"/>
        </w:rPr>
        <w:footnoteReference w:id="10"/>
      </w:r>
    </w:p>
    <w:p w:rsidR="00107EB5" w:rsidRDefault="00107EB5" w:rsidP="00AF01DC">
      <w:pPr>
        <w:spacing w:after="120"/>
        <w:jc w:val="both"/>
        <w:rPr>
          <w:rFonts w:ascii="Arial" w:hAnsi="Arial" w:cs="Arial"/>
          <w:color w:val="000000"/>
          <w:sz w:val="22"/>
          <w:szCs w:val="22"/>
        </w:rPr>
      </w:pPr>
      <w:r w:rsidRPr="00AF01DC">
        <w:rPr>
          <w:rFonts w:ascii="Arial" w:hAnsi="Arial" w:cs="Arial"/>
          <w:color w:val="000000"/>
          <w:sz w:val="22"/>
          <w:szCs w:val="22"/>
        </w:rPr>
        <w:t>Podmínkou úspěšného řešení problémů v regionech, včetně integrace sociálně vyloučených občanů, je meziinstitucionální a komplexní přístup, jenž se zaměřuje na strukturální rozvoj regionů a aktivní zapojení samosprávy, jejíž role je v procesu sociálního začleňování zásadní a nezastupitelná. Integrační strategie musí být zaměřeny na zvyšování úrovně celého území a všech jeho obyvatel, dle identifikovaných konkrétních potřeb toho kterého regionu, kraje či obce.</w:t>
      </w:r>
      <w:r w:rsidR="00A13DBA">
        <w:rPr>
          <w:rFonts w:ascii="Arial" w:hAnsi="Arial" w:cs="Arial"/>
          <w:color w:val="000000"/>
          <w:sz w:val="22"/>
          <w:szCs w:val="22"/>
        </w:rPr>
        <w:t xml:space="preserve"> </w:t>
      </w: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713671" w:rsidRPr="006A7B2B" w:rsidTr="00AF01DC">
        <w:tc>
          <w:tcPr>
            <w:tcW w:w="9212" w:type="dxa"/>
            <w:gridSpan w:val="2"/>
          </w:tcPr>
          <w:p w:rsidR="00713671" w:rsidRPr="006A7B2B" w:rsidRDefault="00713671" w:rsidP="001620A7">
            <w:pPr>
              <w:jc w:val="center"/>
              <w:rPr>
                <w:rFonts w:ascii="Arial" w:hAnsi="Arial" w:cs="Arial"/>
                <w:b/>
                <w:color w:val="000000"/>
              </w:rPr>
            </w:pPr>
            <w:r>
              <w:rPr>
                <w:rFonts w:ascii="Arial" w:hAnsi="Arial" w:cs="Arial"/>
                <w:b/>
                <w:color w:val="000000"/>
              </w:rPr>
              <w:t>Identifikované problémy</w:t>
            </w:r>
          </w:p>
        </w:tc>
      </w:tr>
      <w:tr w:rsidR="00713671" w:rsidRPr="00B1478C" w:rsidTr="00AF01DC">
        <w:tc>
          <w:tcPr>
            <w:tcW w:w="9212" w:type="dxa"/>
            <w:gridSpan w:val="2"/>
          </w:tcPr>
          <w:p w:rsidR="00713671" w:rsidRPr="0066525C" w:rsidRDefault="00713671" w:rsidP="001D6A3C">
            <w:pPr>
              <w:pStyle w:val="Odstavecseseznamem"/>
              <w:numPr>
                <w:ilvl w:val="0"/>
                <w:numId w:val="56"/>
              </w:numPr>
              <w:spacing w:before="60" w:after="60"/>
              <w:ind w:left="357" w:hanging="357"/>
              <w:rPr>
                <w:rFonts w:ascii="Arial" w:hAnsi="Arial" w:cs="Arial"/>
                <w:color w:val="000000"/>
                <w:sz w:val="20"/>
                <w:szCs w:val="20"/>
              </w:rPr>
            </w:pPr>
            <w:r w:rsidRPr="0066525C">
              <w:rPr>
                <w:rFonts w:ascii="Arial" w:hAnsi="Arial" w:cs="Arial"/>
                <w:color w:val="000000"/>
                <w:sz w:val="20"/>
                <w:szCs w:val="20"/>
              </w:rPr>
              <w:t>Nedostatečn</w:t>
            </w:r>
            <w:r w:rsidR="00A13DBA">
              <w:rPr>
                <w:rFonts w:ascii="Arial" w:hAnsi="Arial" w:cs="Arial"/>
                <w:color w:val="000000"/>
                <w:sz w:val="20"/>
                <w:szCs w:val="20"/>
              </w:rPr>
              <w:t xml:space="preserve">é zapojení </w:t>
            </w:r>
            <w:r w:rsidRPr="0066525C">
              <w:rPr>
                <w:rFonts w:ascii="Arial" w:hAnsi="Arial" w:cs="Arial"/>
                <w:color w:val="000000"/>
                <w:sz w:val="20"/>
                <w:szCs w:val="20"/>
              </w:rPr>
              <w:t xml:space="preserve">místních samospráv a místních aktérů </w:t>
            </w:r>
            <w:r w:rsidR="00A13DBA">
              <w:rPr>
                <w:rFonts w:ascii="Arial" w:hAnsi="Arial" w:cs="Arial"/>
                <w:color w:val="000000"/>
                <w:sz w:val="20"/>
                <w:szCs w:val="20"/>
              </w:rPr>
              <w:t xml:space="preserve">do prevence a řešení problémů v oblasti sociálního začleňování </w:t>
            </w:r>
          </w:p>
        </w:tc>
      </w:tr>
      <w:tr w:rsidR="00E0692F" w:rsidRPr="00E62335" w:rsidTr="00AF01DC">
        <w:tc>
          <w:tcPr>
            <w:tcW w:w="7196" w:type="dxa"/>
          </w:tcPr>
          <w:p w:rsidR="00E0692F" w:rsidRPr="00B1478C" w:rsidRDefault="00E0692F" w:rsidP="006174C1">
            <w:pPr>
              <w:jc w:val="center"/>
              <w:rPr>
                <w:rFonts w:ascii="Arial" w:hAnsi="Arial" w:cs="Arial"/>
                <w:b/>
                <w:color w:val="000000"/>
              </w:rPr>
            </w:pPr>
            <w:r w:rsidRPr="00B1478C">
              <w:rPr>
                <w:rFonts w:ascii="Arial" w:hAnsi="Arial" w:cs="Arial"/>
                <w:b/>
                <w:color w:val="000000"/>
              </w:rPr>
              <w:t>Příčiny</w:t>
            </w:r>
          </w:p>
        </w:tc>
        <w:tc>
          <w:tcPr>
            <w:tcW w:w="2016" w:type="dxa"/>
          </w:tcPr>
          <w:p w:rsidR="00E0692F" w:rsidRPr="00B1478C" w:rsidRDefault="00E0692F" w:rsidP="006174C1">
            <w:pPr>
              <w:jc w:val="center"/>
              <w:rPr>
                <w:rFonts w:ascii="Arial" w:hAnsi="Arial" w:cs="Arial"/>
                <w:b/>
                <w:color w:val="000000"/>
              </w:rPr>
            </w:pPr>
            <w:r w:rsidRPr="00B1478C">
              <w:rPr>
                <w:rFonts w:ascii="Arial" w:hAnsi="Arial" w:cs="Arial"/>
                <w:b/>
                <w:color w:val="000000"/>
              </w:rPr>
              <w:t>Výběr příčin pro řešení</w:t>
            </w:r>
          </w:p>
        </w:tc>
      </w:tr>
      <w:tr w:rsidR="001E793E" w:rsidTr="00AF01DC">
        <w:tc>
          <w:tcPr>
            <w:tcW w:w="7196" w:type="dxa"/>
          </w:tcPr>
          <w:p w:rsidR="001E793E" w:rsidRPr="00B1478C" w:rsidRDefault="004C6659" w:rsidP="001D6A3C">
            <w:pPr>
              <w:pStyle w:val="Odstavecseseznamem"/>
              <w:numPr>
                <w:ilvl w:val="0"/>
                <w:numId w:val="50"/>
              </w:numPr>
              <w:spacing w:after="60"/>
              <w:jc w:val="both"/>
              <w:rPr>
                <w:rFonts w:ascii="Arial" w:hAnsi="Arial" w:cs="Arial"/>
                <w:color w:val="000000"/>
                <w:sz w:val="20"/>
                <w:szCs w:val="20"/>
              </w:rPr>
            </w:pPr>
            <w:r>
              <w:rPr>
                <w:rFonts w:ascii="Arial" w:hAnsi="Arial" w:cs="Arial"/>
                <w:color w:val="000000"/>
                <w:sz w:val="20"/>
                <w:szCs w:val="20"/>
              </w:rPr>
              <w:t>N</w:t>
            </w:r>
            <w:r w:rsidR="001E793E" w:rsidRPr="00AF01DC">
              <w:rPr>
                <w:rFonts w:ascii="Arial" w:hAnsi="Arial" w:cs="Arial"/>
                <w:color w:val="000000"/>
                <w:sz w:val="20"/>
                <w:szCs w:val="20"/>
              </w:rPr>
              <w:t>edostatečná spolupráce všech zainteresovaných aktérů</w:t>
            </w:r>
          </w:p>
        </w:tc>
        <w:tc>
          <w:tcPr>
            <w:tcW w:w="2016" w:type="dxa"/>
          </w:tcPr>
          <w:p w:rsidR="001E793E" w:rsidRPr="009E012D" w:rsidRDefault="001E793E" w:rsidP="001E793E">
            <w:pPr>
              <w:spacing w:after="60"/>
              <w:jc w:val="both"/>
              <w:rPr>
                <w:rFonts w:ascii="Arial" w:hAnsi="Arial" w:cs="Arial"/>
                <w:color w:val="000000"/>
                <w:sz w:val="20"/>
                <w:szCs w:val="20"/>
              </w:rPr>
            </w:pPr>
            <w:r w:rsidRPr="009E012D">
              <w:rPr>
                <w:rFonts w:ascii="Arial" w:hAnsi="Arial" w:cs="Arial"/>
                <w:color w:val="000000"/>
                <w:sz w:val="20"/>
                <w:szCs w:val="20"/>
              </w:rPr>
              <w:t xml:space="preserve">IP </w:t>
            </w:r>
            <w:r>
              <w:rPr>
                <w:rFonts w:ascii="Arial" w:hAnsi="Arial" w:cs="Arial"/>
                <w:color w:val="000000"/>
                <w:sz w:val="20"/>
                <w:szCs w:val="20"/>
              </w:rPr>
              <w:t>2.3</w:t>
            </w:r>
          </w:p>
        </w:tc>
      </w:tr>
      <w:tr w:rsidR="001E793E" w:rsidTr="00AF01DC">
        <w:trPr>
          <w:trHeight w:val="80"/>
        </w:trPr>
        <w:tc>
          <w:tcPr>
            <w:tcW w:w="7196" w:type="dxa"/>
          </w:tcPr>
          <w:p w:rsidR="001E793E" w:rsidRPr="00B1478C" w:rsidRDefault="004C6659" w:rsidP="001D6A3C">
            <w:pPr>
              <w:pStyle w:val="Odstavecseseznamem"/>
              <w:numPr>
                <w:ilvl w:val="0"/>
                <w:numId w:val="50"/>
              </w:numPr>
              <w:spacing w:after="60"/>
              <w:jc w:val="both"/>
              <w:rPr>
                <w:rFonts w:ascii="Arial" w:hAnsi="Arial" w:cs="Arial"/>
                <w:color w:val="000000"/>
                <w:sz w:val="20"/>
                <w:szCs w:val="20"/>
              </w:rPr>
            </w:pPr>
            <w:r>
              <w:rPr>
                <w:rFonts w:ascii="Arial" w:hAnsi="Arial" w:cs="Arial"/>
                <w:color w:val="000000"/>
                <w:sz w:val="20"/>
                <w:szCs w:val="20"/>
              </w:rPr>
              <w:t>N</w:t>
            </w:r>
            <w:r w:rsidR="001E793E" w:rsidRPr="00AF01DC">
              <w:rPr>
                <w:rFonts w:ascii="Arial" w:hAnsi="Arial" w:cs="Arial"/>
                <w:color w:val="000000"/>
                <w:sz w:val="20"/>
                <w:szCs w:val="20"/>
              </w:rPr>
              <w:t>edostatečná podpora koordinace v přístupu ke komplexnímu řešení sociálního vyloučení</w:t>
            </w:r>
          </w:p>
        </w:tc>
        <w:tc>
          <w:tcPr>
            <w:tcW w:w="2016" w:type="dxa"/>
          </w:tcPr>
          <w:p w:rsidR="001E793E" w:rsidRPr="0076283D" w:rsidRDefault="001E793E" w:rsidP="006174C1">
            <w:pPr>
              <w:spacing w:after="60"/>
              <w:jc w:val="both"/>
              <w:rPr>
                <w:rFonts w:ascii="Arial" w:hAnsi="Arial" w:cs="Arial"/>
                <w:color w:val="000000"/>
                <w:sz w:val="20"/>
                <w:szCs w:val="20"/>
              </w:rPr>
            </w:pPr>
            <w:r w:rsidRPr="00287AC3">
              <w:rPr>
                <w:rFonts w:ascii="Arial" w:hAnsi="Arial" w:cs="Arial"/>
                <w:color w:val="000000"/>
                <w:sz w:val="20"/>
                <w:szCs w:val="20"/>
              </w:rPr>
              <w:t>IP 2.3</w:t>
            </w:r>
          </w:p>
        </w:tc>
      </w:tr>
      <w:tr w:rsidR="00B10429" w:rsidTr="00AF01DC">
        <w:tc>
          <w:tcPr>
            <w:tcW w:w="7196" w:type="dxa"/>
          </w:tcPr>
          <w:p w:rsidR="00B10429" w:rsidRPr="00B10429" w:rsidRDefault="004C6659" w:rsidP="001D6A3C">
            <w:pPr>
              <w:pStyle w:val="Odstavecseseznamem"/>
              <w:numPr>
                <w:ilvl w:val="0"/>
                <w:numId w:val="50"/>
              </w:numPr>
              <w:spacing w:after="60"/>
              <w:jc w:val="both"/>
              <w:rPr>
                <w:rFonts w:ascii="Arial" w:hAnsi="Arial" w:cs="Arial"/>
                <w:color w:val="000000"/>
                <w:sz w:val="20"/>
                <w:szCs w:val="20"/>
              </w:rPr>
            </w:pPr>
            <w:r>
              <w:rPr>
                <w:rFonts w:ascii="Arial" w:hAnsi="Arial" w:cs="Arial"/>
                <w:color w:val="000000"/>
                <w:sz w:val="20"/>
                <w:szCs w:val="20"/>
              </w:rPr>
              <w:t>N</w:t>
            </w:r>
            <w:r w:rsidR="00B10429">
              <w:rPr>
                <w:rFonts w:ascii="Arial" w:hAnsi="Arial" w:cs="Arial"/>
                <w:color w:val="000000"/>
                <w:sz w:val="20"/>
                <w:szCs w:val="20"/>
              </w:rPr>
              <w:t>edostatek nástrojů pro prevenci a řešení problémů v sociálně vyloučených lokalitách</w:t>
            </w:r>
          </w:p>
        </w:tc>
        <w:tc>
          <w:tcPr>
            <w:tcW w:w="2016" w:type="dxa"/>
          </w:tcPr>
          <w:p w:rsidR="00B10429" w:rsidRPr="00287AC3" w:rsidRDefault="00B10429" w:rsidP="006174C1">
            <w:pPr>
              <w:spacing w:after="60"/>
              <w:jc w:val="both"/>
              <w:rPr>
                <w:rFonts w:ascii="Arial" w:hAnsi="Arial" w:cs="Arial"/>
                <w:color w:val="000000"/>
                <w:sz w:val="20"/>
                <w:szCs w:val="20"/>
              </w:rPr>
            </w:pPr>
            <w:r w:rsidRPr="00287AC3">
              <w:rPr>
                <w:rFonts w:ascii="Arial" w:hAnsi="Arial" w:cs="Arial"/>
                <w:color w:val="000000"/>
                <w:sz w:val="20"/>
                <w:szCs w:val="20"/>
              </w:rPr>
              <w:t>IP 2.3</w:t>
            </w:r>
          </w:p>
        </w:tc>
      </w:tr>
      <w:tr w:rsidR="001E793E" w:rsidTr="00AF01DC">
        <w:tc>
          <w:tcPr>
            <w:tcW w:w="7196" w:type="dxa"/>
          </w:tcPr>
          <w:p w:rsidR="001E793E" w:rsidRPr="00B1478C" w:rsidRDefault="004C6659" w:rsidP="001D6A3C">
            <w:pPr>
              <w:pStyle w:val="Odstavecseseznamem"/>
              <w:numPr>
                <w:ilvl w:val="0"/>
                <w:numId w:val="50"/>
              </w:numPr>
              <w:spacing w:after="60"/>
              <w:jc w:val="both"/>
              <w:rPr>
                <w:rFonts w:ascii="Arial" w:hAnsi="Arial" w:cs="Arial"/>
                <w:color w:val="000000"/>
                <w:sz w:val="20"/>
                <w:szCs w:val="20"/>
              </w:rPr>
            </w:pPr>
            <w:r>
              <w:rPr>
                <w:rFonts w:ascii="Arial" w:hAnsi="Arial" w:cs="Arial"/>
                <w:color w:val="000000"/>
                <w:sz w:val="20"/>
                <w:szCs w:val="20"/>
              </w:rPr>
              <w:t>N</w:t>
            </w:r>
            <w:r w:rsidR="001E793E" w:rsidRPr="00AF01DC">
              <w:rPr>
                <w:rFonts w:ascii="Arial" w:hAnsi="Arial" w:cs="Arial"/>
                <w:color w:val="000000"/>
                <w:sz w:val="20"/>
                <w:szCs w:val="20"/>
              </w:rPr>
              <w:t>ízká míra informovanosti o problematice sociálního vyloučení u všech relevantních aktérů, včetně veřejnosti</w:t>
            </w:r>
          </w:p>
        </w:tc>
        <w:tc>
          <w:tcPr>
            <w:tcW w:w="2016" w:type="dxa"/>
          </w:tcPr>
          <w:p w:rsidR="001E793E" w:rsidRPr="009E012D" w:rsidRDefault="001E793E" w:rsidP="006174C1">
            <w:pPr>
              <w:spacing w:after="60"/>
              <w:jc w:val="both"/>
              <w:rPr>
                <w:rFonts w:ascii="Arial" w:hAnsi="Arial" w:cs="Arial"/>
                <w:color w:val="000000"/>
                <w:sz w:val="20"/>
                <w:szCs w:val="20"/>
              </w:rPr>
            </w:pPr>
            <w:r w:rsidRPr="00287AC3">
              <w:rPr>
                <w:rFonts w:ascii="Arial" w:hAnsi="Arial" w:cs="Arial"/>
                <w:color w:val="000000"/>
                <w:sz w:val="20"/>
                <w:szCs w:val="20"/>
              </w:rPr>
              <w:t>IP 2.3</w:t>
            </w:r>
          </w:p>
        </w:tc>
      </w:tr>
      <w:tr w:rsidR="001E793E" w:rsidTr="00AF01DC">
        <w:tc>
          <w:tcPr>
            <w:tcW w:w="7196" w:type="dxa"/>
          </w:tcPr>
          <w:p w:rsidR="001E793E" w:rsidRPr="00AF01DC" w:rsidRDefault="004C6659" w:rsidP="001D6A3C">
            <w:pPr>
              <w:pStyle w:val="Odstavecseseznamem"/>
              <w:numPr>
                <w:ilvl w:val="0"/>
                <w:numId w:val="50"/>
              </w:numPr>
              <w:spacing w:after="60"/>
              <w:jc w:val="both"/>
              <w:rPr>
                <w:rFonts w:ascii="Arial" w:hAnsi="Arial" w:cs="Arial"/>
                <w:color w:val="000000"/>
                <w:sz w:val="20"/>
                <w:szCs w:val="20"/>
              </w:rPr>
            </w:pPr>
            <w:r>
              <w:rPr>
                <w:rFonts w:ascii="Arial" w:hAnsi="Arial" w:cs="Arial"/>
                <w:color w:val="000000"/>
                <w:sz w:val="20"/>
                <w:szCs w:val="20"/>
              </w:rPr>
              <w:t>N</w:t>
            </w:r>
            <w:r w:rsidR="001E793E" w:rsidRPr="00AF01DC">
              <w:rPr>
                <w:rFonts w:ascii="Arial" w:hAnsi="Arial" w:cs="Arial"/>
                <w:color w:val="000000"/>
                <w:sz w:val="20"/>
                <w:szCs w:val="20"/>
              </w:rPr>
              <w:t>ízká míra uplatňování politiky založené na datech (nedostatečné využívání závěrů z prováděných výzkumů a zkušeností ze zahraničí, kde se obdobné problémy na místní úrovni řeší)</w:t>
            </w:r>
          </w:p>
        </w:tc>
        <w:tc>
          <w:tcPr>
            <w:tcW w:w="2016" w:type="dxa"/>
          </w:tcPr>
          <w:p w:rsidR="001E793E" w:rsidRPr="00446877" w:rsidRDefault="001E793E" w:rsidP="006174C1">
            <w:pPr>
              <w:spacing w:after="60"/>
              <w:jc w:val="both"/>
              <w:rPr>
                <w:rFonts w:ascii="Arial" w:hAnsi="Arial" w:cs="Arial"/>
                <w:color w:val="000000"/>
                <w:sz w:val="20"/>
                <w:szCs w:val="20"/>
              </w:rPr>
            </w:pPr>
            <w:r w:rsidRPr="00287AC3">
              <w:rPr>
                <w:rFonts w:ascii="Arial" w:hAnsi="Arial" w:cs="Arial"/>
                <w:color w:val="000000"/>
                <w:sz w:val="20"/>
                <w:szCs w:val="20"/>
              </w:rPr>
              <w:t>IP 2.3</w:t>
            </w:r>
          </w:p>
        </w:tc>
      </w:tr>
      <w:tr w:rsidR="001E793E" w:rsidTr="00AF01DC">
        <w:tc>
          <w:tcPr>
            <w:tcW w:w="7196" w:type="dxa"/>
          </w:tcPr>
          <w:p w:rsidR="001E793E" w:rsidRPr="00AF01DC" w:rsidRDefault="004C6659" w:rsidP="001D6A3C">
            <w:pPr>
              <w:pStyle w:val="Odstavecseseznamem"/>
              <w:numPr>
                <w:ilvl w:val="0"/>
                <w:numId w:val="50"/>
              </w:numPr>
              <w:spacing w:after="60"/>
              <w:jc w:val="both"/>
              <w:rPr>
                <w:rFonts w:ascii="Arial" w:hAnsi="Arial" w:cs="Arial"/>
                <w:color w:val="000000"/>
                <w:sz w:val="20"/>
                <w:szCs w:val="20"/>
              </w:rPr>
            </w:pPr>
            <w:r>
              <w:rPr>
                <w:rFonts w:ascii="Arial" w:hAnsi="Arial" w:cs="Arial"/>
                <w:color w:val="000000"/>
                <w:sz w:val="20"/>
                <w:szCs w:val="20"/>
              </w:rPr>
              <w:t>C</w:t>
            </w:r>
            <w:r w:rsidR="001E793E" w:rsidRPr="00AF01DC">
              <w:rPr>
                <w:rFonts w:ascii="Arial" w:hAnsi="Arial" w:cs="Arial"/>
                <w:color w:val="000000"/>
                <w:sz w:val="20"/>
                <w:szCs w:val="20"/>
              </w:rPr>
              <w:t>hybějící podpůrné, motivační a sankční nástroje vůči lokálním aktérům (samosprávám, zaměstnavatelům)</w:t>
            </w:r>
          </w:p>
        </w:tc>
        <w:tc>
          <w:tcPr>
            <w:tcW w:w="2016" w:type="dxa"/>
          </w:tcPr>
          <w:p w:rsidR="001E793E" w:rsidRPr="00446877" w:rsidRDefault="001E793E" w:rsidP="006174C1">
            <w:pPr>
              <w:spacing w:after="60"/>
              <w:jc w:val="both"/>
              <w:rPr>
                <w:rFonts w:ascii="Arial" w:hAnsi="Arial" w:cs="Arial"/>
                <w:color w:val="000000"/>
                <w:sz w:val="20"/>
                <w:szCs w:val="20"/>
              </w:rPr>
            </w:pPr>
            <w:r>
              <w:rPr>
                <w:rFonts w:ascii="Arial" w:hAnsi="Arial" w:cs="Arial"/>
                <w:color w:val="000000"/>
                <w:sz w:val="20"/>
                <w:szCs w:val="20"/>
              </w:rPr>
              <w:t>Externí faktor</w:t>
            </w:r>
          </w:p>
        </w:tc>
      </w:tr>
    </w:tbl>
    <w:p w:rsidR="00E0692F" w:rsidRPr="00AF01DC" w:rsidRDefault="0099667E" w:rsidP="00AF01DC">
      <w:pPr>
        <w:spacing w:after="120"/>
        <w:jc w:val="both"/>
        <w:rPr>
          <w:rFonts w:ascii="Arial" w:hAnsi="Arial" w:cs="Arial"/>
          <w:b/>
          <w:color w:val="000000"/>
          <w:sz w:val="22"/>
          <w:szCs w:val="22"/>
        </w:rPr>
      </w:pPr>
      <w:r w:rsidRPr="00AF01DC">
        <w:rPr>
          <w:rFonts w:ascii="Arial" w:hAnsi="Arial" w:cs="Arial"/>
          <w:b/>
          <w:color w:val="000000"/>
          <w:sz w:val="22"/>
          <w:szCs w:val="22"/>
        </w:rPr>
        <w:lastRenderedPageBreak/>
        <w:t>Sociální inovace</w:t>
      </w:r>
    </w:p>
    <w:p w:rsidR="00382476" w:rsidRDefault="00382476" w:rsidP="00AF01DC">
      <w:pPr>
        <w:spacing w:after="120"/>
        <w:jc w:val="both"/>
        <w:rPr>
          <w:rFonts w:ascii="Arial" w:hAnsi="Arial" w:cs="Arial"/>
          <w:color w:val="000000"/>
          <w:sz w:val="22"/>
          <w:szCs w:val="22"/>
        </w:rPr>
      </w:pPr>
      <w:r w:rsidRPr="00382476">
        <w:rPr>
          <w:rFonts w:ascii="Arial" w:hAnsi="Arial" w:cs="Arial"/>
          <w:color w:val="000000"/>
          <w:sz w:val="22"/>
          <w:szCs w:val="22"/>
        </w:rPr>
        <w:t>V ČR v</w:t>
      </w:r>
      <w:r>
        <w:rPr>
          <w:rFonts w:ascii="Arial" w:hAnsi="Arial" w:cs="Arial"/>
          <w:color w:val="000000"/>
          <w:sz w:val="22"/>
          <w:szCs w:val="22"/>
        </w:rPr>
        <w:t> </w:t>
      </w:r>
      <w:r w:rsidRPr="00382476">
        <w:rPr>
          <w:rFonts w:ascii="Arial" w:hAnsi="Arial" w:cs="Arial"/>
          <w:color w:val="000000"/>
          <w:sz w:val="22"/>
          <w:szCs w:val="22"/>
        </w:rPr>
        <w:t>oblasti</w:t>
      </w:r>
      <w:r>
        <w:rPr>
          <w:rFonts w:ascii="Arial" w:hAnsi="Arial" w:cs="Arial"/>
          <w:color w:val="000000"/>
          <w:sz w:val="22"/>
          <w:szCs w:val="22"/>
        </w:rPr>
        <w:t xml:space="preserve"> </w:t>
      </w:r>
      <w:r w:rsidRPr="00382476">
        <w:rPr>
          <w:rFonts w:ascii="Arial" w:hAnsi="Arial" w:cs="Arial"/>
          <w:color w:val="000000"/>
          <w:sz w:val="22"/>
          <w:szCs w:val="22"/>
        </w:rPr>
        <w:t xml:space="preserve">sociálního začleňování existují přetrvávající problémy, které se nedaří </w:t>
      </w:r>
      <w:r w:rsidR="00000D68" w:rsidRPr="00382476">
        <w:rPr>
          <w:rFonts w:ascii="Arial" w:hAnsi="Arial" w:cs="Arial"/>
          <w:color w:val="000000"/>
          <w:sz w:val="22"/>
          <w:szCs w:val="22"/>
        </w:rPr>
        <w:t xml:space="preserve">řešit </w:t>
      </w:r>
      <w:r w:rsidRPr="00382476">
        <w:rPr>
          <w:rFonts w:ascii="Arial" w:hAnsi="Arial" w:cs="Arial"/>
          <w:color w:val="000000"/>
          <w:sz w:val="22"/>
          <w:szCs w:val="22"/>
        </w:rPr>
        <w:t xml:space="preserve">pomocí tradičních nástrojů sociální politiky </w:t>
      </w:r>
      <w:r w:rsidR="00000D68">
        <w:rPr>
          <w:rFonts w:ascii="Arial" w:hAnsi="Arial" w:cs="Arial"/>
          <w:sz w:val="22"/>
          <w:szCs w:val="22"/>
        </w:rPr>
        <w:t>a politik trhu práce</w:t>
      </w:r>
      <w:r w:rsidRPr="00382476">
        <w:rPr>
          <w:rFonts w:ascii="Arial" w:hAnsi="Arial" w:cs="Arial"/>
          <w:color w:val="000000"/>
          <w:sz w:val="22"/>
          <w:szCs w:val="22"/>
        </w:rPr>
        <w:t>. Jedním z důvodů, proč se některé problémy stále nedaří uspokojivě vyřešit je i malé využívání principů evidence-based policy</w:t>
      </w:r>
      <w:r w:rsidR="00000D68">
        <w:rPr>
          <w:rFonts w:ascii="Arial" w:hAnsi="Arial" w:cs="Arial"/>
          <w:color w:val="000000"/>
          <w:sz w:val="22"/>
          <w:szCs w:val="22"/>
        </w:rPr>
        <w:t>, tj.</w:t>
      </w:r>
      <w:r w:rsidRPr="00382476">
        <w:rPr>
          <w:rFonts w:ascii="Arial" w:hAnsi="Arial" w:cs="Arial"/>
          <w:color w:val="000000"/>
          <w:sz w:val="22"/>
          <w:szCs w:val="22"/>
        </w:rPr>
        <w:t xml:space="preserve"> malý důraz na zjišťování skutečných efektů a dopadů realizovaných politik.</w:t>
      </w:r>
      <w:r w:rsidR="00000D68">
        <w:rPr>
          <w:rFonts w:ascii="Arial" w:hAnsi="Arial" w:cs="Arial"/>
          <w:color w:val="000000"/>
          <w:sz w:val="22"/>
          <w:szCs w:val="22"/>
        </w:rPr>
        <w:t xml:space="preserve"> </w:t>
      </w:r>
      <w:r w:rsidRPr="00382476">
        <w:rPr>
          <w:rFonts w:ascii="Arial" w:hAnsi="Arial" w:cs="Arial"/>
          <w:color w:val="000000"/>
          <w:sz w:val="22"/>
          <w:szCs w:val="22"/>
        </w:rPr>
        <w:t>Dlouho přetrvávající a obtížně řešitelné problémy jsou potencionálně vhodné pro řešení pomocí sociálních inovací. Míra využívání sociálních inovací a nově vzniklých nástrojů je ale v ČR nízká (nulová). Pokud dojde k realizac</w:t>
      </w:r>
      <w:r w:rsidR="00000D68">
        <w:rPr>
          <w:rFonts w:ascii="Arial" w:hAnsi="Arial" w:cs="Arial"/>
          <w:color w:val="000000"/>
          <w:sz w:val="22"/>
          <w:szCs w:val="22"/>
        </w:rPr>
        <w:t>i</w:t>
      </w:r>
      <w:r w:rsidRPr="00382476">
        <w:rPr>
          <w:rFonts w:ascii="Arial" w:hAnsi="Arial" w:cs="Arial"/>
          <w:color w:val="000000"/>
          <w:sz w:val="22"/>
          <w:szCs w:val="22"/>
        </w:rPr>
        <w:t xml:space="preserve"> nového nástroje či opatření, není jeho dopad nijak systematicky vyhodnocován (ať už před nebo po jeho zavedení).</w:t>
      </w:r>
      <w:r w:rsidR="00000D68">
        <w:rPr>
          <w:rFonts w:ascii="Arial" w:hAnsi="Arial" w:cs="Arial"/>
          <w:color w:val="000000"/>
          <w:sz w:val="22"/>
          <w:szCs w:val="22"/>
        </w:rPr>
        <w:t xml:space="preserve"> </w:t>
      </w:r>
      <w:r w:rsidRPr="00382476">
        <w:rPr>
          <w:rFonts w:ascii="Arial" w:hAnsi="Arial" w:cs="Arial"/>
          <w:color w:val="000000"/>
          <w:sz w:val="22"/>
          <w:szCs w:val="22"/>
        </w:rPr>
        <w:t>V ČR neexistuje infrastruktura pro vývoj a šíření sociálních inovací, úroveň povědomí o (sociálních) inovacích a jejich přínosech je nízká. Důsledkem tohoto stavu je i minimum finančních prostředků, které je na jejich podporu poskytováno.</w:t>
      </w: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99667E" w:rsidRPr="006A7B2B" w:rsidTr="00AF01DC">
        <w:tc>
          <w:tcPr>
            <w:tcW w:w="9212" w:type="dxa"/>
            <w:gridSpan w:val="2"/>
          </w:tcPr>
          <w:p w:rsidR="0099667E" w:rsidRPr="006A7B2B" w:rsidRDefault="0099667E" w:rsidP="001620A7">
            <w:pPr>
              <w:jc w:val="center"/>
              <w:rPr>
                <w:rFonts w:ascii="Arial" w:hAnsi="Arial" w:cs="Arial"/>
                <w:b/>
                <w:color w:val="000000"/>
              </w:rPr>
            </w:pPr>
            <w:r>
              <w:rPr>
                <w:rFonts w:ascii="Arial" w:hAnsi="Arial" w:cs="Arial"/>
                <w:b/>
                <w:color w:val="000000"/>
              </w:rPr>
              <w:t>Identifikované problémy</w:t>
            </w:r>
          </w:p>
        </w:tc>
      </w:tr>
      <w:tr w:rsidR="0099667E" w:rsidRPr="00B1478C" w:rsidTr="00AF01DC">
        <w:tc>
          <w:tcPr>
            <w:tcW w:w="9212" w:type="dxa"/>
            <w:gridSpan w:val="2"/>
          </w:tcPr>
          <w:p w:rsidR="0099667E" w:rsidRPr="0066525C" w:rsidRDefault="0099667E" w:rsidP="001D6A3C">
            <w:pPr>
              <w:pStyle w:val="Odstavecseseznamem"/>
              <w:numPr>
                <w:ilvl w:val="0"/>
                <w:numId w:val="57"/>
              </w:numPr>
              <w:spacing w:before="60" w:after="60"/>
              <w:ind w:left="357" w:hanging="357"/>
              <w:rPr>
                <w:rFonts w:ascii="Arial" w:hAnsi="Arial" w:cs="Arial"/>
                <w:color w:val="000000"/>
                <w:sz w:val="20"/>
                <w:szCs w:val="20"/>
              </w:rPr>
            </w:pPr>
            <w:r w:rsidRPr="0099667E">
              <w:rPr>
                <w:rFonts w:ascii="Arial" w:hAnsi="Arial" w:cs="Arial"/>
                <w:color w:val="000000"/>
                <w:sz w:val="20"/>
                <w:szCs w:val="20"/>
              </w:rPr>
              <w:t>Nevyužívání potencionálu sociálních inovací v oblasti zaměstnanosti</w:t>
            </w:r>
            <w:r>
              <w:rPr>
                <w:rFonts w:ascii="Arial" w:hAnsi="Arial" w:cs="Arial"/>
                <w:color w:val="000000"/>
                <w:sz w:val="20"/>
                <w:szCs w:val="20"/>
              </w:rPr>
              <w:t xml:space="preserve"> a sociálního začleňování </w:t>
            </w:r>
          </w:p>
        </w:tc>
      </w:tr>
      <w:tr w:rsidR="0099667E" w:rsidRPr="00E62335" w:rsidTr="00AF01DC">
        <w:tc>
          <w:tcPr>
            <w:tcW w:w="7196" w:type="dxa"/>
          </w:tcPr>
          <w:p w:rsidR="0099667E" w:rsidRPr="00B1478C" w:rsidRDefault="0099667E" w:rsidP="001620A7">
            <w:pPr>
              <w:jc w:val="center"/>
              <w:rPr>
                <w:rFonts w:ascii="Arial" w:hAnsi="Arial" w:cs="Arial"/>
                <w:b/>
                <w:color w:val="000000"/>
              </w:rPr>
            </w:pPr>
            <w:r w:rsidRPr="00B1478C">
              <w:rPr>
                <w:rFonts w:ascii="Arial" w:hAnsi="Arial" w:cs="Arial"/>
                <w:b/>
                <w:color w:val="000000"/>
              </w:rPr>
              <w:t>Příčiny</w:t>
            </w:r>
          </w:p>
        </w:tc>
        <w:tc>
          <w:tcPr>
            <w:tcW w:w="2016" w:type="dxa"/>
          </w:tcPr>
          <w:p w:rsidR="0099667E" w:rsidRPr="00B1478C" w:rsidRDefault="0099667E" w:rsidP="001620A7">
            <w:pPr>
              <w:jc w:val="center"/>
              <w:rPr>
                <w:rFonts w:ascii="Arial" w:hAnsi="Arial" w:cs="Arial"/>
                <w:b/>
                <w:color w:val="000000"/>
              </w:rPr>
            </w:pPr>
            <w:r w:rsidRPr="00B1478C">
              <w:rPr>
                <w:rFonts w:ascii="Arial" w:hAnsi="Arial" w:cs="Arial"/>
                <w:b/>
                <w:color w:val="000000"/>
              </w:rPr>
              <w:t>Výběr příčin pro řešení</w:t>
            </w:r>
          </w:p>
        </w:tc>
      </w:tr>
      <w:tr w:rsidR="0099667E" w:rsidTr="00AF01DC">
        <w:tc>
          <w:tcPr>
            <w:tcW w:w="7196" w:type="dxa"/>
          </w:tcPr>
          <w:p w:rsidR="0099667E" w:rsidRPr="00AF01DC" w:rsidRDefault="004C6659" w:rsidP="001D6A3C">
            <w:pPr>
              <w:pStyle w:val="Odstavecseseznamem"/>
              <w:numPr>
                <w:ilvl w:val="0"/>
                <w:numId w:val="58"/>
              </w:numPr>
              <w:spacing w:after="60"/>
              <w:jc w:val="both"/>
              <w:rPr>
                <w:rFonts w:ascii="Arial" w:hAnsi="Arial" w:cs="Arial"/>
                <w:color w:val="000000"/>
                <w:sz w:val="20"/>
                <w:szCs w:val="20"/>
              </w:rPr>
            </w:pPr>
            <w:r>
              <w:rPr>
                <w:rFonts w:ascii="Arial" w:hAnsi="Arial" w:cs="Arial"/>
                <w:color w:val="000000"/>
                <w:sz w:val="20"/>
                <w:szCs w:val="20"/>
              </w:rPr>
              <w:t>N</w:t>
            </w:r>
            <w:r w:rsidR="0099667E" w:rsidRPr="0099667E">
              <w:rPr>
                <w:rFonts w:ascii="Arial" w:hAnsi="Arial" w:cs="Arial"/>
                <w:color w:val="000000"/>
                <w:sz w:val="20"/>
                <w:szCs w:val="20"/>
              </w:rPr>
              <w:t>eexistující inovační prostředí - není jasně deklarovaná inovační poptávka a ochota nové přístupy využívat, inovační nabídka je roztříštěná a nejednotná</w:t>
            </w:r>
          </w:p>
        </w:tc>
        <w:tc>
          <w:tcPr>
            <w:tcW w:w="2016" w:type="dxa"/>
          </w:tcPr>
          <w:p w:rsidR="0099667E" w:rsidRPr="009E012D" w:rsidRDefault="0099667E" w:rsidP="0099667E">
            <w:pPr>
              <w:spacing w:after="60"/>
              <w:jc w:val="both"/>
              <w:rPr>
                <w:rFonts w:ascii="Arial" w:hAnsi="Arial" w:cs="Arial"/>
                <w:color w:val="000000"/>
                <w:sz w:val="20"/>
                <w:szCs w:val="20"/>
              </w:rPr>
            </w:pPr>
            <w:r w:rsidRPr="009E012D">
              <w:rPr>
                <w:rFonts w:ascii="Arial" w:hAnsi="Arial" w:cs="Arial"/>
                <w:color w:val="000000"/>
                <w:sz w:val="20"/>
                <w:szCs w:val="20"/>
              </w:rPr>
              <w:t xml:space="preserve">IP </w:t>
            </w:r>
            <w:r>
              <w:rPr>
                <w:rFonts w:ascii="Arial" w:hAnsi="Arial" w:cs="Arial"/>
                <w:color w:val="000000"/>
                <w:sz w:val="20"/>
                <w:szCs w:val="20"/>
              </w:rPr>
              <w:t>3.1, 3.2</w:t>
            </w:r>
          </w:p>
        </w:tc>
      </w:tr>
      <w:tr w:rsidR="0099667E" w:rsidTr="00AF01DC">
        <w:trPr>
          <w:trHeight w:val="80"/>
        </w:trPr>
        <w:tc>
          <w:tcPr>
            <w:tcW w:w="7196" w:type="dxa"/>
          </w:tcPr>
          <w:p w:rsidR="0099667E" w:rsidRPr="00AF01DC" w:rsidRDefault="004C6659" w:rsidP="001D6A3C">
            <w:pPr>
              <w:pStyle w:val="Odstavecseseznamem"/>
              <w:numPr>
                <w:ilvl w:val="0"/>
                <w:numId w:val="58"/>
              </w:numPr>
              <w:spacing w:after="60"/>
              <w:jc w:val="both"/>
              <w:rPr>
                <w:rFonts w:ascii="Arial" w:hAnsi="Arial" w:cs="Arial"/>
                <w:color w:val="000000"/>
                <w:sz w:val="20"/>
                <w:szCs w:val="20"/>
              </w:rPr>
            </w:pPr>
            <w:r>
              <w:rPr>
                <w:rFonts w:ascii="Arial" w:hAnsi="Arial" w:cs="Arial"/>
                <w:color w:val="000000"/>
                <w:sz w:val="20"/>
                <w:szCs w:val="20"/>
              </w:rPr>
              <w:t>N</w:t>
            </w:r>
            <w:r w:rsidR="0099667E" w:rsidRPr="0099667E">
              <w:rPr>
                <w:rFonts w:ascii="Arial" w:hAnsi="Arial" w:cs="Arial"/>
                <w:color w:val="000000"/>
                <w:sz w:val="20"/>
                <w:szCs w:val="20"/>
              </w:rPr>
              <w:t>ízké povědomí o možnostech využívání sociálních inovací a jejich přínosu</w:t>
            </w:r>
          </w:p>
        </w:tc>
        <w:tc>
          <w:tcPr>
            <w:tcW w:w="2016" w:type="dxa"/>
          </w:tcPr>
          <w:p w:rsidR="0099667E" w:rsidRPr="0076283D" w:rsidRDefault="0099667E" w:rsidP="001620A7">
            <w:pPr>
              <w:spacing w:after="60"/>
              <w:jc w:val="both"/>
              <w:rPr>
                <w:rFonts w:ascii="Arial" w:hAnsi="Arial" w:cs="Arial"/>
                <w:color w:val="000000"/>
                <w:sz w:val="20"/>
                <w:szCs w:val="20"/>
              </w:rPr>
            </w:pPr>
            <w:r w:rsidRPr="002F7BDD">
              <w:rPr>
                <w:rFonts w:ascii="Arial" w:hAnsi="Arial" w:cs="Arial"/>
                <w:color w:val="000000"/>
                <w:sz w:val="20"/>
                <w:szCs w:val="20"/>
              </w:rPr>
              <w:t>IP 3.1, 3.2</w:t>
            </w:r>
          </w:p>
        </w:tc>
      </w:tr>
      <w:tr w:rsidR="0099667E" w:rsidTr="00AF01DC">
        <w:tc>
          <w:tcPr>
            <w:tcW w:w="7196" w:type="dxa"/>
          </w:tcPr>
          <w:p w:rsidR="0099667E" w:rsidRPr="00AF01DC" w:rsidRDefault="004C6659" w:rsidP="001D6A3C">
            <w:pPr>
              <w:pStyle w:val="Odstavecseseznamem"/>
              <w:numPr>
                <w:ilvl w:val="0"/>
                <w:numId w:val="58"/>
              </w:numPr>
              <w:spacing w:after="60"/>
              <w:jc w:val="both"/>
              <w:rPr>
                <w:rFonts w:ascii="Arial" w:hAnsi="Arial" w:cs="Arial"/>
                <w:color w:val="000000"/>
                <w:sz w:val="20"/>
                <w:szCs w:val="20"/>
              </w:rPr>
            </w:pPr>
            <w:r>
              <w:rPr>
                <w:rFonts w:ascii="Arial" w:hAnsi="Arial" w:cs="Arial"/>
                <w:color w:val="000000"/>
                <w:sz w:val="20"/>
                <w:szCs w:val="20"/>
              </w:rPr>
              <w:t>N</w:t>
            </w:r>
            <w:r w:rsidR="0099667E" w:rsidRPr="0099667E">
              <w:rPr>
                <w:rFonts w:ascii="Arial" w:hAnsi="Arial" w:cs="Arial"/>
                <w:color w:val="000000"/>
                <w:sz w:val="20"/>
                <w:szCs w:val="20"/>
              </w:rPr>
              <w:t>eexistuje dlouhodobá a jasná finanční podpora pro sociální inovace</w:t>
            </w:r>
          </w:p>
        </w:tc>
        <w:tc>
          <w:tcPr>
            <w:tcW w:w="2016" w:type="dxa"/>
          </w:tcPr>
          <w:p w:rsidR="0099667E" w:rsidRPr="00287AC3" w:rsidRDefault="0099667E" w:rsidP="001620A7">
            <w:pPr>
              <w:spacing w:after="60"/>
              <w:jc w:val="both"/>
              <w:rPr>
                <w:rFonts w:ascii="Arial" w:hAnsi="Arial" w:cs="Arial"/>
                <w:color w:val="000000"/>
                <w:sz w:val="20"/>
                <w:szCs w:val="20"/>
              </w:rPr>
            </w:pPr>
            <w:r w:rsidRPr="002F7BDD">
              <w:rPr>
                <w:rFonts w:ascii="Arial" w:hAnsi="Arial" w:cs="Arial"/>
                <w:color w:val="000000"/>
                <w:sz w:val="20"/>
                <w:szCs w:val="20"/>
              </w:rPr>
              <w:t>IP 3.1, 3.2</w:t>
            </w:r>
          </w:p>
        </w:tc>
      </w:tr>
      <w:tr w:rsidR="0099667E" w:rsidTr="00AF01DC">
        <w:tc>
          <w:tcPr>
            <w:tcW w:w="7196" w:type="dxa"/>
          </w:tcPr>
          <w:p w:rsidR="0099667E" w:rsidRPr="00AF01DC" w:rsidRDefault="004C6659" w:rsidP="001D6A3C">
            <w:pPr>
              <w:pStyle w:val="Odstavecseseznamem"/>
              <w:numPr>
                <w:ilvl w:val="0"/>
                <w:numId w:val="58"/>
              </w:numPr>
              <w:spacing w:after="60"/>
              <w:jc w:val="both"/>
              <w:rPr>
                <w:rFonts w:ascii="Arial" w:hAnsi="Arial" w:cs="Arial"/>
                <w:color w:val="000000"/>
                <w:sz w:val="20"/>
                <w:szCs w:val="20"/>
              </w:rPr>
            </w:pPr>
            <w:r>
              <w:rPr>
                <w:rFonts w:ascii="Arial" w:hAnsi="Arial" w:cs="Arial"/>
                <w:color w:val="000000"/>
                <w:sz w:val="20"/>
                <w:szCs w:val="20"/>
              </w:rPr>
              <w:t>N</w:t>
            </w:r>
            <w:r w:rsidR="0099667E" w:rsidRPr="0099667E">
              <w:rPr>
                <w:rFonts w:ascii="Arial" w:hAnsi="Arial" w:cs="Arial"/>
                <w:color w:val="000000"/>
                <w:sz w:val="20"/>
                <w:szCs w:val="20"/>
              </w:rPr>
              <w:t xml:space="preserve">edostatek znalostí a dovedností nutných pro tvorbu </w:t>
            </w:r>
            <w:r w:rsidR="0099667E">
              <w:rPr>
                <w:rFonts w:ascii="Arial" w:hAnsi="Arial" w:cs="Arial"/>
                <w:color w:val="000000"/>
                <w:sz w:val="20"/>
                <w:szCs w:val="20"/>
              </w:rPr>
              <w:t>sociálních inovací</w:t>
            </w:r>
            <w:r w:rsidR="0099667E" w:rsidRPr="0099667E">
              <w:rPr>
                <w:rFonts w:ascii="Arial" w:hAnsi="Arial" w:cs="Arial"/>
                <w:color w:val="000000"/>
                <w:sz w:val="20"/>
                <w:szCs w:val="20"/>
              </w:rPr>
              <w:t xml:space="preserve"> (včetně evaluačních technik nutných pro zjišťování dopadu nových opatření)</w:t>
            </w:r>
          </w:p>
        </w:tc>
        <w:tc>
          <w:tcPr>
            <w:tcW w:w="2016" w:type="dxa"/>
          </w:tcPr>
          <w:p w:rsidR="0099667E" w:rsidRPr="009E012D" w:rsidRDefault="0099667E" w:rsidP="001620A7">
            <w:pPr>
              <w:spacing w:after="60"/>
              <w:jc w:val="both"/>
              <w:rPr>
                <w:rFonts w:ascii="Arial" w:hAnsi="Arial" w:cs="Arial"/>
                <w:color w:val="000000"/>
                <w:sz w:val="20"/>
                <w:szCs w:val="20"/>
              </w:rPr>
            </w:pPr>
            <w:r w:rsidRPr="002F7BDD">
              <w:rPr>
                <w:rFonts w:ascii="Arial" w:hAnsi="Arial" w:cs="Arial"/>
                <w:color w:val="000000"/>
                <w:sz w:val="20"/>
                <w:szCs w:val="20"/>
              </w:rPr>
              <w:t>IP 3.1, 3.2</w:t>
            </w:r>
          </w:p>
        </w:tc>
      </w:tr>
      <w:tr w:rsidR="0099667E" w:rsidTr="00AF01DC">
        <w:tc>
          <w:tcPr>
            <w:tcW w:w="7196" w:type="dxa"/>
          </w:tcPr>
          <w:p w:rsidR="0099667E" w:rsidRPr="00AF01DC" w:rsidRDefault="004C6659" w:rsidP="001D6A3C">
            <w:pPr>
              <w:pStyle w:val="Odstavecseseznamem"/>
              <w:numPr>
                <w:ilvl w:val="0"/>
                <w:numId w:val="58"/>
              </w:numPr>
              <w:spacing w:after="60"/>
              <w:jc w:val="both"/>
              <w:rPr>
                <w:rFonts w:ascii="Arial" w:hAnsi="Arial" w:cs="Arial"/>
                <w:color w:val="000000"/>
                <w:sz w:val="20"/>
                <w:szCs w:val="20"/>
              </w:rPr>
            </w:pPr>
            <w:r>
              <w:rPr>
                <w:rFonts w:ascii="Arial" w:hAnsi="Arial" w:cs="Arial"/>
                <w:color w:val="000000"/>
                <w:sz w:val="20"/>
                <w:szCs w:val="20"/>
              </w:rPr>
              <w:t>C</w:t>
            </w:r>
            <w:r w:rsidR="0099667E" w:rsidRPr="0099667E">
              <w:rPr>
                <w:rFonts w:ascii="Arial" w:hAnsi="Arial" w:cs="Arial"/>
                <w:color w:val="000000"/>
                <w:sz w:val="20"/>
                <w:szCs w:val="20"/>
              </w:rPr>
              <w:t xml:space="preserve">hybějící spolupráce v oblasti </w:t>
            </w:r>
            <w:r w:rsidR="0099667E">
              <w:rPr>
                <w:rFonts w:ascii="Arial" w:hAnsi="Arial" w:cs="Arial"/>
                <w:color w:val="000000"/>
                <w:sz w:val="20"/>
                <w:szCs w:val="20"/>
              </w:rPr>
              <w:t xml:space="preserve">sociálních inovací, </w:t>
            </w:r>
            <w:r w:rsidR="0099667E" w:rsidRPr="0099667E">
              <w:rPr>
                <w:rFonts w:ascii="Arial" w:hAnsi="Arial" w:cs="Arial"/>
                <w:color w:val="000000"/>
                <w:sz w:val="20"/>
                <w:szCs w:val="20"/>
              </w:rPr>
              <w:t xml:space="preserve">neexistence platformy pro podporu </w:t>
            </w:r>
            <w:r w:rsidR="0099667E">
              <w:rPr>
                <w:rFonts w:ascii="Arial" w:hAnsi="Arial" w:cs="Arial"/>
                <w:color w:val="000000"/>
                <w:sz w:val="20"/>
                <w:szCs w:val="20"/>
              </w:rPr>
              <w:t>sociálních inovací</w:t>
            </w:r>
          </w:p>
        </w:tc>
        <w:tc>
          <w:tcPr>
            <w:tcW w:w="2016" w:type="dxa"/>
          </w:tcPr>
          <w:p w:rsidR="0099667E" w:rsidRPr="00446877" w:rsidRDefault="0099667E" w:rsidP="001620A7">
            <w:pPr>
              <w:spacing w:after="60"/>
              <w:jc w:val="both"/>
              <w:rPr>
                <w:rFonts w:ascii="Arial" w:hAnsi="Arial" w:cs="Arial"/>
                <w:color w:val="000000"/>
                <w:sz w:val="20"/>
                <w:szCs w:val="20"/>
              </w:rPr>
            </w:pPr>
            <w:r>
              <w:rPr>
                <w:rFonts w:ascii="Arial" w:hAnsi="Arial" w:cs="Arial"/>
                <w:color w:val="000000"/>
                <w:sz w:val="20"/>
                <w:szCs w:val="20"/>
              </w:rPr>
              <w:t xml:space="preserve">Částečně </w:t>
            </w:r>
            <w:r w:rsidRPr="002F7BDD">
              <w:rPr>
                <w:rFonts w:ascii="Arial" w:hAnsi="Arial" w:cs="Arial"/>
                <w:color w:val="000000"/>
                <w:sz w:val="20"/>
                <w:szCs w:val="20"/>
              </w:rPr>
              <w:t>IP 3.1, 3.2</w:t>
            </w:r>
            <w:r>
              <w:rPr>
                <w:rFonts w:ascii="Arial" w:hAnsi="Arial" w:cs="Arial"/>
                <w:color w:val="000000"/>
                <w:sz w:val="20"/>
                <w:szCs w:val="20"/>
              </w:rPr>
              <w:t>, jinak v OPZ neřešeno</w:t>
            </w:r>
          </w:p>
        </w:tc>
      </w:tr>
    </w:tbl>
    <w:p w:rsidR="0099667E" w:rsidRDefault="0099667E" w:rsidP="00AF01DC">
      <w:pPr>
        <w:spacing w:after="120"/>
        <w:jc w:val="both"/>
        <w:rPr>
          <w:rFonts w:ascii="Arial" w:hAnsi="Arial" w:cs="Arial"/>
          <w:color w:val="000000"/>
          <w:sz w:val="22"/>
          <w:szCs w:val="22"/>
        </w:rPr>
      </w:pPr>
    </w:p>
    <w:p w:rsidR="0099667E" w:rsidRPr="00AF01DC" w:rsidRDefault="0099667E" w:rsidP="00AF01DC">
      <w:pPr>
        <w:spacing w:after="120"/>
        <w:jc w:val="both"/>
        <w:rPr>
          <w:rFonts w:ascii="Arial" w:hAnsi="Arial" w:cs="Arial"/>
          <w:b/>
          <w:color w:val="000000"/>
          <w:sz w:val="22"/>
          <w:szCs w:val="22"/>
        </w:rPr>
      </w:pPr>
      <w:r w:rsidRPr="00AF01DC">
        <w:rPr>
          <w:rFonts w:ascii="Arial" w:hAnsi="Arial" w:cs="Arial"/>
          <w:b/>
          <w:color w:val="000000"/>
          <w:sz w:val="22"/>
          <w:szCs w:val="22"/>
        </w:rPr>
        <w:t>Mezinárodní spolupráce</w:t>
      </w:r>
    </w:p>
    <w:p w:rsidR="00382476" w:rsidRPr="0097309B" w:rsidRDefault="00382476" w:rsidP="00AF01DC">
      <w:pPr>
        <w:spacing w:after="120"/>
        <w:jc w:val="both"/>
        <w:rPr>
          <w:rFonts w:ascii="Arial" w:hAnsi="Arial" w:cs="Arial"/>
          <w:color w:val="000000"/>
          <w:sz w:val="22"/>
          <w:szCs w:val="22"/>
        </w:rPr>
      </w:pPr>
      <w:r w:rsidRPr="00000D68">
        <w:rPr>
          <w:rFonts w:ascii="Arial" w:hAnsi="Arial" w:cs="Arial"/>
          <w:color w:val="000000"/>
          <w:sz w:val="22"/>
          <w:szCs w:val="22"/>
        </w:rPr>
        <w:t>Mezinárodní spolupráce umožňuje jednotlivým účastníkům získat podněty a kontakty v rámci mezinárodních sí</w:t>
      </w:r>
      <w:r w:rsidRPr="0097309B">
        <w:rPr>
          <w:rFonts w:ascii="Arial" w:hAnsi="Arial" w:cs="Arial"/>
          <w:color w:val="000000"/>
          <w:sz w:val="22"/>
          <w:szCs w:val="22"/>
        </w:rPr>
        <w:t xml:space="preserve">tí a pomáhá budovat kapacity participujících organizací a orgánů na regionální a národní úrovni. Je to nákladově efektivní způsob pro ověření návrhů politik a pro šíření zkušeností, který poskytuje základ pro mezinárodní srovnávání. </w:t>
      </w:r>
      <w:r w:rsidR="00000D68" w:rsidRPr="00AF01DC">
        <w:rPr>
          <w:rFonts w:ascii="Arial" w:hAnsi="Arial" w:cs="Arial"/>
          <w:color w:val="000000"/>
          <w:sz w:val="22"/>
          <w:szCs w:val="22"/>
        </w:rPr>
        <w:t xml:space="preserve"> </w:t>
      </w:r>
      <w:r w:rsidRPr="00000D68">
        <w:rPr>
          <w:rFonts w:ascii="Arial" w:hAnsi="Arial" w:cs="Arial"/>
          <w:color w:val="000000"/>
          <w:sz w:val="22"/>
          <w:szCs w:val="22"/>
        </w:rPr>
        <w:t>V ČR existují oblasti, ve kterých stále chybí know-how již využívané a osvědčené v</w:t>
      </w:r>
      <w:r w:rsidR="00000D68" w:rsidRPr="00AF01DC">
        <w:rPr>
          <w:rFonts w:ascii="Arial" w:hAnsi="Arial" w:cs="Arial"/>
          <w:color w:val="000000"/>
          <w:sz w:val="22"/>
          <w:szCs w:val="22"/>
        </w:rPr>
        <w:t> </w:t>
      </w:r>
      <w:r w:rsidRPr="00000D68">
        <w:rPr>
          <w:rFonts w:ascii="Arial" w:hAnsi="Arial" w:cs="Arial"/>
          <w:color w:val="000000"/>
          <w:sz w:val="22"/>
          <w:szCs w:val="22"/>
        </w:rPr>
        <w:t>zahraničí</w:t>
      </w:r>
      <w:r w:rsidR="00000D68" w:rsidRPr="00AF01DC">
        <w:rPr>
          <w:rFonts w:ascii="Arial" w:hAnsi="Arial" w:cs="Arial"/>
          <w:color w:val="000000"/>
          <w:sz w:val="22"/>
          <w:szCs w:val="22"/>
        </w:rPr>
        <w:t>.</w:t>
      </w:r>
      <w:r w:rsidRPr="00000D68">
        <w:rPr>
          <w:rFonts w:ascii="Arial" w:hAnsi="Arial" w:cs="Arial"/>
          <w:color w:val="000000"/>
          <w:sz w:val="22"/>
          <w:szCs w:val="22"/>
        </w:rPr>
        <w:t xml:space="preserve"> Zároveň </w:t>
      </w:r>
      <w:r w:rsidR="00000D68" w:rsidRPr="00AF01DC">
        <w:rPr>
          <w:rFonts w:ascii="Arial" w:hAnsi="Arial" w:cs="Arial"/>
          <w:color w:val="000000"/>
          <w:sz w:val="22"/>
          <w:szCs w:val="22"/>
        </w:rPr>
        <w:t xml:space="preserve">běžně </w:t>
      </w:r>
      <w:r w:rsidRPr="00000D68">
        <w:rPr>
          <w:rFonts w:ascii="Arial" w:hAnsi="Arial" w:cs="Arial"/>
          <w:color w:val="000000"/>
          <w:sz w:val="22"/>
          <w:szCs w:val="22"/>
        </w:rPr>
        <w:t>nedochází ke zjišťování dopadů jednotlivých politik (evidence-based policy) a zkušenosti a</w:t>
      </w:r>
      <w:r w:rsidR="00FB0D12">
        <w:rPr>
          <w:rFonts w:ascii="Arial" w:hAnsi="Arial" w:cs="Arial"/>
          <w:color w:val="000000"/>
          <w:sz w:val="22"/>
          <w:szCs w:val="22"/>
        </w:rPr>
        <w:t> </w:t>
      </w:r>
      <w:r w:rsidRPr="00000D68">
        <w:rPr>
          <w:rFonts w:ascii="Arial" w:hAnsi="Arial" w:cs="Arial"/>
          <w:color w:val="000000"/>
          <w:sz w:val="22"/>
          <w:szCs w:val="22"/>
        </w:rPr>
        <w:t>zjištění ze zahraničí by tak mohl</w:t>
      </w:r>
      <w:r w:rsidRPr="00AF01DC">
        <w:rPr>
          <w:rFonts w:ascii="Arial" w:hAnsi="Arial" w:cs="Arial"/>
          <w:color w:val="000000"/>
          <w:sz w:val="22"/>
          <w:szCs w:val="22"/>
        </w:rPr>
        <w:t>y</w:t>
      </w:r>
      <w:r w:rsidRPr="00000D68">
        <w:rPr>
          <w:rFonts w:ascii="Arial" w:hAnsi="Arial" w:cs="Arial"/>
          <w:color w:val="000000"/>
          <w:sz w:val="22"/>
          <w:szCs w:val="22"/>
        </w:rPr>
        <w:t xml:space="preserve"> být v ČR velmi přínosn</w:t>
      </w:r>
      <w:r w:rsidRPr="00AF01DC">
        <w:rPr>
          <w:rFonts w:ascii="Arial" w:hAnsi="Arial" w:cs="Arial"/>
          <w:color w:val="000000"/>
          <w:sz w:val="22"/>
          <w:szCs w:val="22"/>
        </w:rPr>
        <w:t>é.</w:t>
      </w:r>
      <w:r w:rsidRPr="00000D68">
        <w:rPr>
          <w:rFonts w:ascii="Arial" w:hAnsi="Arial" w:cs="Arial"/>
          <w:color w:val="000000"/>
          <w:sz w:val="22"/>
          <w:szCs w:val="22"/>
        </w:rPr>
        <w:t xml:space="preserve"> </w:t>
      </w:r>
      <w:r w:rsidRPr="00AF01DC">
        <w:rPr>
          <w:rFonts w:ascii="Arial" w:hAnsi="Arial" w:cs="Arial"/>
          <w:color w:val="000000"/>
          <w:sz w:val="22"/>
          <w:szCs w:val="22"/>
        </w:rPr>
        <w:t>R</w:t>
      </w:r>
      <w:r w:rsidRPr="00000D68">
        <w:rPr>
          <w:rFonts w:ascii="Arial" w:hAnsi="Arial" w:cs="Arial"/>
          <w:color w:val="000000"/>
          <w:sz w:val="22"/>
          <w:szCs w:val="22"/>
        </w:rPr>
        <w:t xml:space="preserve">ole mezinárodní spolupráce </w:t>
      </w:r>
      <w:r w:rsidRPr="00AF01DC">
        <w:rPr>
          <w:rFonts w:ascii="Arial" w:hAnsi="Arial" w:cs="Arial"/>
          <w:color w:val="000000"/>
          <w:sz w:val="22"/>
          <w:szCs w:val="22"/>
        </w:rPr>
        <w:t xml:space="preserve">je </w:t>
      </w:r>
      <w:r w:rsidRPr="00000D68">
        <w:rPr>
          <w:rFonts w:ascii="Arial" w:hAnsi="Arial" w:cs="Arial"/>
          <w:color w:val="000000"/>
          <w:sz w:val="22"/>
          <w:szCs w:val="22"/>
        </w:rPr>
        <w:t>nezastupitelná a</w:t>
      </w:r>
      <w:r w:rsidR="00000D68" w:rsidRPr="00AF01DC">
        <w:rPr>
          <w:rFonts w:ascii="Arial" w:hAnsi="Arial" w:cs="Arial"/>
          <w:color w:val="000000"/>
          <w:sz w:val="22"/>
          <w:szCs w:val="22"/>
        </w:rPr>
        <w:t> </w:t>
      </w:r>
      <w:r w:rsidRPr="00000D68">
        <w:rPr>
          <w:rFonts w:ascii="Arial" w:hAnsi="Arial" w:cs="Arial"/>
          <w:color w:val="000000"/>
          <w:sz w:val="22"/>
          <w:szCs w:val="22"/>
        </w:rPr>
        <w:t>v</w:t>
      </w:r>
      <w:r w:rsidR="00000D68" w:rsidRPr="00AF01DC">
        <w:rPr>
          <w:rFonts w:ascii="Arial" w:hAnsi="Arial" w:cs="Arial"/>
          <w:color w:val="000000"/>
          <w:sz w:val="22"/>
          <w:szCs w:val="22"/>
        </w:rPr>
        <w:t> </w:t>
      </w:r>
      <w:r w:rsidRPr="00000D68">
        <w:rPr>
          <w:rFonts w:ascii="Arial" w:hAnsi="Arial" w:cs="Arial"/>
          <w:color w:val="000000"/>
          <w:sz w:val="22"/>
          <w:szCs w:val="22"/>
        </w:rPr>
        <w:t>současnosti nedostatečná. Mezinárodní (a případně i národní) t</w:t>
      </w:r>
      <w:r w:rsidRPr="00AF01DC">
        <w:rPr>
          <w:rFonts w:ascii="Arial" w:hAnsi="Arial" w:cs="Arial"/>
          <w:color w:val="000000"/>
          <w:sz w:val="22"/>
          <w:szCs w:val="22"/>
        </w:rPr>
        <w:t>e</w:t>
      </w:r>
      <w:r w:rsidRPr="00000D68">
        <w:rPr>
          <w:rFonts w:ascii="Arial" w:hAnsi="Arial" w:cs="Arial"/>
          <w:color w:val="000000"/>
          <w:sz w:val="22"/>
          <w:szCs w:val="22"/>
        </w:rPr>
        <w:t>matické sítě budou také sloužit jako prostředek pro šíření ověřených sociálních inovací, a podpora mezinárodní spolupráce je tak úzce naváz</w:t>
      </w:r>
      <w:r w:rsidRPr="0097309B">
        <w:rPr>
          <w:rFonts w:ascii="Arial" w:hAnsi="Arial" w:cs="Arial"/>
          <w:color w:val="000000"/>
          <w:sz w:val="22"/>
          <w:szCs w:val="22"/>
        </w:rPr>
        <w:t>ána na podporu sociálních inovací</w:t>
      </w:r>
      <w:r w:rsidR="00B54323">
        <w:rPr>
          <w:rFonts w:ascii="Arial" w:hAnsi="Arial" w:cs="Arial"/>
          <w:color w:val="000000"/>
          <w:sz w:val="22"/>
          <w:szCs w:val="22"/>
        </w:rPr>
        <w:t>.</w:t>
      </w:r>
    </w:p>
    <w:p w:rsidR="00382476" w:rsidRDefault="00382476" w:rsidP="00AF01DC">
      <w:pPr>
        <w:spacing w:after="120"/>
        <w:jc w:val="both"/>
        <w:rPr>
          <w:rFonts w:ascii="Arial" w:hAnsi="Arial" w:cs="Arial"/>
          <w:color w:val="000000"/>
          <w:sz w:val="22"/>
          <w:szCs w:val="22"/>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99667E" w:rsidRPr="006A7B2B" w:rsidTr="00AF01DC">
        <w:tc>
          <w:tcPr>
            <w:tcW w:w="9212" w:type="dxa"/>
            <w:gridSpan w:val="2"/>
          </w:tcPr>
          <w:p w:rsidR="0099667E" w:rsidRPr="006A7B2B" w:rsidRDefault="0099667E" w:rsidP="001620A7">
            <w:pPr>
              <w:jc w:val="center"/>
              <w:rPr>
                <w:rFonts w:ascii="Arial" w:hAnsi="Arial" w:cs="Arial"/>
                <w:b/>
                <w:color w:val="000000"/>
              </w:rPr>
            </w:pPr>
            <w:r>
              <w:rPr>
                <w:rFonts w:ascii="Arial" w:hAnsi="Arial" w:cs="Arial"/>
                <w:b/>
                <w:color w:val="000000"/>
              </w:rPr>
              <w:t>Identifikované problémy</w:t>
            </w:r>
          </w:p>
        </w:tc>
      </w:tr>
      <w:tr w:rsidR="0099667E" w:rsidRPr="00B1478C" w:rsidTr="00AF01DC">
        <w:tc>
          <w:tcPr>
            <w:tcW w:w="9212" w:type="dxa"/>
            <w:gridSpan w:val="2"/>
          </w:tcPr>
          <w:p w:rsidR="0099667E" w:rsidRPr="0066525C" w:rsidRDefault="0099667E" w:rsidP="001D6A3C">
            <w:pPr>
              <w:pStyle w:val="Odstavecseseznamem"/>
              <w:numPr>
                <w:ilvl w:val="0"/>
                <w:numId w:val="59"/>
              </w:numPr>
              <w:spacing w:before="60" w:after="60"/>
              <w:rPr>
                <w:rFonts w:ascii="Arial" w:hAnsi="Arial" w:cs="Arial"/>
                <w:color w:val="000000"/>
                <w:sz w:val="20"/>
                <w:szCs w:val="20"/>
              </w:rPr>
            </w:pPr>
            <w:r w:rsidRPr="0099667E">
              <w:rPr>
                <w:rFonts w:ascii="Arial" w:hAnsi="Arial" w:cs="Arial"/>
                <w:color w:val="000000"/>
                <w:sz w:val="20"/>
                <w:szCs w:val="20"/>
              </w:rPr>
              <w:t>Ned</w:t>
            </w:r>
            <w:r>
              <w:rPr>
                <w:rFonts w:ascii="Arial" w:hAnsi="Arial" w:cs="Arial"/>
                <w:color w:val="000000"/>
                <w:sz w:val="20"/>
                <w:szCs w:val="20"/>
              </w:rPr>
              <w:t>o</w:t>
            </w:r>
            <w:r w:rsidRPr="0099667E">
              <w:rPr>
                <w:rFonts w:ascii="Arial" w:hAnsi="Arial" w:cs="Arial"/>
                <w:color w:val="000000"/>
                <w:sz w:val="20"/>
                <w:szCs w:val="20"/>
              </w:rPr>
              <w:t xml:space="preserve">statečné využívání existujících </w:t>
            </w:r>
            <w:r>
              <w:rPr>
                <w:rFonts w:ascii="Arial" w:hAnsi="Arial" w:cs="Arial"/>
                <w:color w:val="000000"/>
                <w:sz w:val="20"/>
                <w:szCs w:val="20"/>
              </w:rPr>
              <w:t xml:space="preserve">zahraničních </w:t>
            </w:r>
            <w:r w:rsidRPr="0099667E">
              <w:rPr>
                <w:rFonts w:ascii="Arial" w:hAnsi="Arial" w:cs="Arial"/>
                <w:color w:val="000000"/>
                <w:sz w:val="20"/>
                <w:szCs w:val="20"/>
              </w:rPr>
              <w:t>zkušeností v oblasti zaměstnanosti</w:t>
            </w:r>
            <w:r>
              <w:rPr>
                <w:rFonts w:ascii="Arial" w:hAnsi="Arial" w:cs="Arial"/>
                <w:color w:val="000000"/>
                <w:sz w:val="20"/>
                <w:szCs w:val="20"/>
              </w:rPr>
              <w:t xml:space="preserve"> a sociálního začleňování</w:t>
            </w:r>
          </w:p>
        </w:tc>
      </w:tr>
      <w:tr w:rsidR="0099667E" w:rsidRPr="00E62335" w:rsidTr="00AF01DC">
        <w:tc>
          <w:tcPr>
            <w:tcW w:w="7196" w:type="dxa"/>
          </w:tcPr>
          <w:p w:rsidR="0099667E" w:rsidRPr="00B1478C" w:rsidRDefault="0099667E" w:rsidP="001620A7">
            <w:pPr>
              <w:jc w:val="center"/>
              <w:rPr>
                <w:rFonts w:ascii="Arial" w:hAnsi="Arial" w:cs="Arial"/>
                <w:b/>
                <w:color w:val="000000"/>
              </w:rPr>
            </w:pPr>
            <w:r w:rsidRPr="00B1478C">
              <w:rPr>
                <w:rFonts w:ascii="Arial" w:hAnsi="Arial" w:cs="Arial"/>
                <w:b/>
                <w:color w:val="000000"/>
              </w:rPr>
              <w:t>Příčiny</w:t>
            </w:r>
          </w:p>
        </w:tc>
        <w:tc>
          <w:tcPr>
            <w:tcW w:w="2016" w:type="dxa"/>
          </w:tcPr>
          <w:p w:rsidR="0099667E" w:rsidRPr="00B1478C" w:rsidRDefault="0099667E" w:rsidP="001620A7">
            <w:pPr>
              <w:jc w:val="center"/>
              <w:rPr>
                <w:rFonts w:ascii="Arial" w:hAnsi="Arial" w:cs="Arial"/>
                <w:b/>
                <w:color w:val="000000"/>
              </w:rPr>
            </w:pPr>
            <w:r w:rsidRPr="00B1478C">
              <w:rPr>
                <w:rFonts w:ascii="Arial" w:hAnsi="Arial" w:cs="Arial"/>
                <w:b/>
                <w:color w:val="000000"/>
              </w:rPr>
              <w:t>Výběr příčin pro řešení</w:t>
            </w:r>
          </w:p>
        </w:tc>
      </w:tr>
      <w:tr w:rsidR="0099667E" w:rsidTr="00AF01DC">
        <w:tc>
          <w:tcPr>
            <w:tcW w:w="7196" w:type="dxa"/>
          </w:tcPr>
          <w:p w:rsidR="0099667E" w:rsidRPr="00AF01DC" w:rsidRDefault="004C6659" w:rsidP="001D6A3C">
            <w:pPr>
              <w:pStyle w:val="Odstavecseseznamem"/>
              <w:numPr>
                <w:ilvl w:val="0"/>
                <w:numId w:val="60"/>
              </w:numPr>
              <w:spacing w:after="60"/>
              <w:jc w:val="both"/>
              <w:rPr>
                <w:rFonts w:ascii="Arial" w:hAnsi="Arial" w:cs="Arial"/>
                <w:color w:val="000000"/>
                <w:sz w:val="20"/>
                <w:szCs w:val="20"/>
              </w:rPr>
            </w:pPr>
            <w:r>
              <w:rPr>
                <w:rFonts w:ascii="Arial" w:hAnsi="Arial" w:cs="Arial"/>
                <w:color w:val="000000"/>
                <w:sz w:val="20"/>
                <w:szCs w:val="20"/>
              </w:rPr>
              <w:t>N</w:t>
            </w:r>
            <w:r w:rsidR="0099667E" w:rsidRPr="0099667E">
              <w:rPr>
                <w:rFonts w:ascii="Arial" w:hAnsi="Arial" w:cs="Arial"/>
                <w:color w:val="000000"/>
                <w:sz w:val="20"/>
                <w:szCs w:val="20"/>
              </w:rPr>
              <w:t>edostatečné povědomí o již existujících zkušenostech</w:t>
            </w:r>
            <w:r w:rsidR="0099667E">
              <w:rPr>
                <w:rFonts w:ascii="Arial" w:hAnsi="Arial" w:cs="Arial"/>
                <w:color w:val="000000"/>
                <w:sz w:val="20"/>
                <w:szCs w:val="20"/>
              </w:rPr>
              <w:t>,</w:t>
            </w:r>
            <w:r w:rsidR="0099667E" w:rsidRPr="0099667E">
              <w:rPr>
                <w:rFonts w:ascii="Arial" w:hAnsi="Arial" w:cs="Arial"/>
                <w:color w:val="000000"/>
                <w:sz w:val="20"/>
                <w:szCs w:val="20"/>
              </w:rPr>
              <w:t xml:space="preserve"> možnostech a přínosu mezinárodní spolupráce</w:t>
            </w:r>
            <w:r>
              <w:rPr>
                <w:rFonts w:ascii="Arial" w:hAnsi="Arial" w:cs="Arial"/>
                <w:color w:val="000000"/>
                <w:sz w:val="20"/>
                <w:szCs w:val="20"/>
              </w:rPr>
              <w:t xml:space="preserve"> </w:t>
            </w:r>
          </w:p>
        </w:tc>
        <w:tc>
          <w:tcPr>
            <w:tcW w:w="2016" w:type="dxa"/>
          </w:tcPr>
          <w:p w:rsidR="0099667E" w:rsidRPr="009E012D" w:rsidRDefault="0099667E" w:rsidP="001620A7">
            <w:pPr>
              <w:spacing w:after="60"/>
              <w:jc w:val="both"/>
              <w:rPr>
                <w:rFonts w:ascii="Arial" w:hAnsi="Arial" w:cs="Arial"/>
                <w:color w:val="000000"/>
                <w:sz w:val="20"/>
                <w:szCs w:val="20"/>
              </w:rPr>
            </w:pPr>
            <w:r w:rsidRPr="009E012D">
              <w:rPr>
                <w:rFonts w:ascii="Arial" w:hAnsi="Arial" w:cs="Arial"/>
                <w:color w:val="000000"/>
                <w:sz w:val="20"/>
                <w:szCs w:val="20"/>
              </w:rPr>
              <w:t xml:space="preserve">IP </w:t>
            </w:r>
            <w:r>
              <w:rPr>
                <w:rFonts w:ascii="Arial" w:hAnsi="Arial" w:cs="Arial"/>
                <w:color w:val="000000"/>
                <w:sz w:val="20"/>
                <w:szCs w:val="20"/>
              </w:rPr>
              <w:t>3.1, 3.2</w:t>
            </w:r>
          </w:p>
        </w:tc>
      </w:tr>
      <w:tr w:rsidR="00DE755A" w:rsidTr="00AF01DC">
        <w:trPr>
          <w:trHeight w:val="80"/>
        </w:trPr>
        <w:tc>
          <w:tcPr>
            <w:tcW w:w="7196" w:type="dxa"/>
          </w:tcPr>
          <w:p w:rsidR="00DE755A" w:rsidRPr="0099667E" w:rsidRDefault="004C6659" w:rsidP="001D6A3C">
            <w:pPr>
              <w:pStyle w:val="Odstavecseseznamem"/>
              <w:numPr>
                <w:ilvl w:val="0"/>
                <w:numId w:val="60"/>
              </w:numPr>
              <w:spacing w:after="60"/>
              <w:jc w:val="both"/>
              <w:rPr>
                <w:rFonts w:ascii="Arial" w:hAnsi="Arial" w:cs="Arial"/>
                <w:color w:val="000000"/>
                <w:sz w:val="20"/>
                <w:szCs w:val="20"/>
              </w:rPr>
            </w:pPr>
            <w:r>
              <w:rPr>
                <w:rFonts w:ascii="Arial" w:hAnsi="Arial" w:cs="Arial"/>
                <w:color w:val="000000"/>
                <w:sz w:val="20"/>
                <w:szCs w:val="20"/>
              </w:rPr>
              <w:t>N</w:t>
            </w:r>
            <w:r w:rsidR="00DE755A" w:rsidRPr="0099667E">
              <w:rPr>
                <w:rFonts w:ascii="Arial" w:hAnsi="Arial" w:cs="Arial"/>
                <w:color w:val="000000"/>
                <w:sz w:val="20"/>
                <w:szCs w:val="20"/>
              </w:rPr>
              <w:t>edostatečné porozumění možnost</w:t>
            </w:r>
            <w:r w:rsidR="00DE755A">
              <w:rPr>
                <w:rFonts w:ascii="Arial" w:hAnsi="Arial" w:cs="Arial"/>
                <w:color w:val="000000"/>
                <w:sz w:val="20"/>
                <w:szCs w:val="20"/>
              </w:rPr>
              <w:t>em</w:t>
            </w:r>
            <w:r w:rsidR="00DE755A" w:rsidRPr="0099667E">
              <w:rPr>
                <w:rFonts w:ascii="Arial" w:hAnsi="Arial" w:cs="Arial"/>
                <w:color w:val="000000"/>
                <w:sz w:val="20"/>
                <w:szCs w:val="20"/>
              </w:rPr>
              <w:t xml:space="preserve"> a přínosu mezinárodní spolupráce</w:t>
            </w:r>
          </w:p>
        </w:tc>
        <w:tc>
          <w:tcPr>
            <w:tcW w:w="2016" w:type="dxa"/>
          </w:tcPr>
          <w:p w:rsidR="00DE755A" w:rsidRPr="002F7BDD" w:rsidRDefault="00DE755A" w:rsidP="001620A7">
            <w:pPr>
              <w:spacing w:after="60"/>
              <w:jc w:val="both"/>
              <w:rPr>
                <w:rFonts w:ascii="Arial" w:hAnsi="Arial" w:cs="Arial"/>
                <w:color w:val="000000"/>
                <w:sz w:val="20"/>
                <w:szCs w:val="20"/>
              </w:rPr>
            </w:pPr>
          </w:p>
        </w:tc>
      </w:tr>
      <w:tr w:rsidR="0099667E" w:rsidTr="00AF01DC">
        <w:trPr>
          <w:trHeight w:val="80"/>
        </w:trPr>
        <w:tc>
          <w:tcPr>
            <w:tcW w:w="7196" w:type="dxa"/>
          </w:tcPr>
          <w:p w:rsidR="0099667E" w:rsidRPr="00AF01DC" w:rsidRDefault="004C6659" w:rsidP="001D6A3C">
            <w:pPr>
              <w:pStyle w:val="Odstavecseseznamem"/>
              <w:numPr>
                <w:ilvl w:val="0"/>
                <w:numId w:val="60"/>
              </w:numPr>
              <w:spacing w:after="60"/>
              <w:jc w:val="both"/>
              <w:rPr>
                <w:rFonts w:ascii="Arial" w:hAnsi="Arial" w:cs="Arial"/>
                <w:color w:val="000000"/>
                <w:sz w:val="20"/>
                <w:szCs w:val="20"/>
              </w:rPr>
            </w:pPr>
            <w:r>
              <w:rPr>
                <w:rFonts w:ascii="Arial" w:hAnsi="Arial" w:cs="Arial"/>
                <w:color w:val="000000"/>
                <w:sz w:val="20"/>
                <w:szCs w:val="20"/>
              </w:rPr>
              <w:t>K</w:t>
            </w:r>
            <w:r w:rsidR="0099667E" w:rsidRPr="0099667E">
              <w:rPr>
                <w:rFonts w:ascii="Arial" w:hAnsi="Arial" w:cs="Arial"/>
                <w:color w:val="000000"/>
                <w:sz w:val="20"/>
                <w:szCs w:val="20"/>
              </w:rPr>
              <w:t>omplikovanost podpory a realizace mezinárodní spolupráce</w:t>
            </w:r>
          </w:p>
        </w:tc>
        <w:tc>
          <w:tcPr>
            <w:tcW w:w="2016" w:type="dxa"/>
          </w:tcPr>
          <w:p w:rsidR="0099667E" w:rsidRPr="0076283D" w:rsidRDefault="0099667E" w:rsidP="001620A7">
            <w:pPr>
              <w:spacing w:after="60"/>
              <w:jc w:val="both"/>
              <w:rPr>
                <w:rFonts w:ascii="Arial" w:hAnsi="Arial" w:cs="Arial"/>
                <w:color w:val="000000"/>
                <w:sz w:val="20"/>
                <w:szCs w:val="20"/>
              </w:rPr>
            </w:pPr>
            <w:r w:rsidRPr="002F7BDD">
              <w:rPr>
                <w:rFonts w:ascii="Arial" w:hAnsi="Arial" w:cs="Arial"/>
                <w:color w:val="000000"/>
                <w:sz w:val="20"/>
                <w:szCs w:val="20"/>
              </w:rPr>
              <w:t>IP 3.1, 3.2</w:t>
            </w:r>
          </w:p>
        </w:tc>
      </w:tr>
      <w:tr w:rsidR="0099667E" w:rsidTr="00AF01DC">
        <w:tc>
          <w:tcPr>
            <w:tcW w:w="7196" w:type="dxa"/>
          </w:tcPr>
          <w:p w:rsidR="0099667E" w:rsidRPr="00AF01DC" w:rsidRDefault="004C6659" w:rsidP="001D6A3C">
            <w:pPr>
              <w:pStyle w:val="Odstavecseseznamem"/>
              <w:numPr>
                <w:ilvl w:val="0"/>
                <w:numId w:val="60"/>
              </w:numPr>
              <w:spacing w:after="60"/>
              <w:jc w:val="both"/>
              <w:rPr>
                <w:rFonts w:ascii="Arial" w:hAnsi="Arial" w:cs="Arial"/>
                <w:color w:val="000000"/>
                <w:sz w:val="20"/>
                <w:szCs w:val="20"/>
              </w:rPr>
            </w:pPr>
            <w:r>
              <w:rPr>
                <w:rFonts w:ascii="Arial" w:hAnsi="Arial" w:cs="Arial"/>
                <w:color w:val="000000"/>
                <w:sz w:val="20"/>
                <w:szCs w:val="20"/>
              </w:rPr>
              <w:lastRenderedPageBreak/>
              <w:t>N</w:t>
            </w:r>
            <w:r w:rsidR="0099667E" w:rsidRPr="0099667E">
              <w:rPr>
                <w:rFonts w:ascii="Arial" w:hAnsi="Arial" w:cs="Arial"/>
                <w:color w:val="000000"/>
                <w:sz w:val="20"/>
                <w:szCs w:val="20"/>
              </w:rPr>
              <w:t>edostatečná finanční podpora mezinárodní spolupráce</w:t>
            </w:r>
          </w:p>
        </w:tc>
        <w:tc>
          <w:tcPr>
            <w:tcW w:w="2016" w:type="dxa"/>
          </w:tcPr>
          <w:p w:rsidR="0099667E" w:rsidRPr="00287AC3" w:rsidRDefault="0099667E" w:rsidP="001620A7">
            <w:pPr>
              <w:spacing w:after="60"/>
              <w:jc w:val="both"/>
              <w:rPr>
                <w:rFonts w:ascii="Arial" w:hAnsi="Arial" w:cs="Arial"/>
                <w:color w:val="000000"/>
                <w:sz w:val="20"/>
                <w:szCs w:val="20"/>
              </w:rPr>
            </w:pPr>
            <w:r w:rsidRPr="002F7BDD">
              <w:rPr>
                <w:rFonts w:ascii="Arial" w:hAnsi="Arial" w:cs="Arial"/>
                <w:color w:val="000000"/>
                <w:sz w:val="20"/>
                <w:szCs w:val="20"/>
              </w:rPr>
              <w:t>IP 3.1, 3.2</w:t>
            </w:r>
          </w:p>
        </w:tc>
      </w:tr>
      <w:tr w:rsidR="0099667E" w:rsidTr="00AF01DC">
        <w:tc>
          <w:tcPr>
            <w:tcW w:w="7196" w:type="dxa"/>
          </w:tcPr>
          <w:p w:rsidR="0099667E" w:rsidRPr="00AF01DC" w:rsidRDefault="004C6659" w:rsidP="001D6A3C">
            <w:pPr>
              <w:pStyle w:val="Odstavecseseznamem"/>
              <w:numPr>
                <w:ilvl w:val="0"/>
                <w:numId w:val="60"/>
              </w:numPr>
              <w:spacing w:after="60"/>
              <w:jc w:val="both"/>
              <w:rPr>
                <w:rFonts w:ascii="Arial" w:hAnsi="Arial" w:cs="Arial"/>
                <w:color w:val="000000"/>
                <w:sz w:val="20"/>
                <w:szCs w:val="20"/>
              </w:rPr>
            </w:pPr>
            <w:r>
              <w:rPr>
                <w:rFonts w:ascii="Arial" w:hAnsi="Arial" w:cs="Arial"/>
                <w:color w:val="000000"/>
                <w:sz w:val="20"/>
                <w:szCs w:val="20"/>
              </w:rPr>
              <w:t>U</w:t>
            </w:r>
            <w:r w:rsidR="0099667E" w:rsidRPr="00AF01DC">
              <w:rPr>
                <w:rFonts w:ascii="Arial" w:hAnsi="Arial" w:cs="Arial"/>
                <w:color w:val="000000"/>
                <w:sz w:val="20"/>
                <w:szCs w:val="20"/>
              </w:rPr>
              <w:t>zavřenost a neochota učit se z již existujících zkušeností</w:t>
            </w:r>
          </w:p>
        </w:tc>
        <w:tc>
          <w:tcPr>
            <w:tcW w:w="2016" w:type="dxa"/>
          </w:tcPr>
          <w:p w:rsidR="0099667E" w:rsidRPr="009E012D" w:rsidRDefault="0099667E" w:rsidP="001620A7">
            <w:pPr>
              <w:spacing w:after="60"/>
              <w:jc w:val="both"/>
              <w:rPr>
                <w:rFonts w:ascii="Arial" w:hAnsi="Arial" w:cs="Arial"/>
                <w:color w:val="000000"/>
                <w:sz w:val="20"/>
                <w:szCs w:val="20"/>
              </w:rPr>
            </w:pPr>
            <w:r w:rsidRPr="002F7BDD">
              <w:rPr>
                <w:rFonts w:ascii="Arial" w:hAnsi="Arial" w:cs="Arial"/>
                <w:color w:val="000000"/>
                <w:sz w:val="20"/>
                <w:szCs w:val="20"/>
              </w:rPr>
              <w:t>IP 3.1, 3.2</w:t>
            </w:r>
          </w:p>
        </w:tc>
      </w:tr>
      <w:tr w:rsidR="0099667E" w:rsidTr="00AF01DC">
        <w:tc>
          <w:tcPr>
            <w:tcW w:w="7196" w:type="dxa"/>
          </w:tcPr>
          <w:p w:rsidR="0099667E" w:rsidRPr="00B1478C" w:rsidRDefault="004C6659" w:rsidP="001D6A3C">
            <w:pPr>
              <w:pStyle w:val="Odstavecseseznamem"/>
              <w:numPr>
                <w:ilvl w:val="0"/>
                <w:numId w:val="60"/>
              </w:numPr>
              <w:spacing w:after="60"/>
              <w:jc w:val="both"/>
              <w:rPr>
                <w:rFonts w:ascii="Arial" w:hAnsi="Arial" w:cs="Arial"/>
                <w:color w:val="000000"/>
                <w:sz w:val="20"/>
                <w:szCs w:val="20"/>
              </w:rPr>
            </w:pPr>
            <w:r>
              <w:rPr>
                <w:rFonts w:ascii="Arial" w:hAnsi="Arial" w:cs="Arial"/>
                <w:color w:val="000000"/>
                <w:sz w:val="20"/>
                <w:szCs w:val="20"/>
              </w:rPr>
              <w:t>O</w:t>
            </w:r>
            <w:r w:rsidR="0099667E" w:rsidRPr="0099667E">
              <w:rPr>
                <w:rFonts w:ascii="Arial" w:hAnsi="Arial" w:cs="Arial"/>
                <w:color w:val="000000"/>
                <w:sz w:val="20"/>
                <w:szCs w:val="20"/>
              </w:rPr>
              <w:t>btížná koordinace na nadnárodní úrovni</w:t>
            </w:r>
          </w:p>
        </w:tc>
        <w:tc>
          <w:tcPr>
            <w:tcW w:w="2016" w:type="dxa"/>
          </w:tcPr>
          <w:p w:rsidR="0099667E" w:rsidRPr="00446877" w:rsidRDefault="0099667E" w:rsidP="001620A7">
            <w:pPr>
              <w:spacing w:after="60"/>
              <w:jc w:val="both"/>
              <w:rPr>
                <w:rFonts w:ascii="Arial" w:hAnsi="Arial" w:cs="Arial"/>
                <w:color w:val="000000"/>
                <w:sz w:val="20"/>
                <w:szCs w:val="20"/>
              </w:rPr>
            </w:pPr>
            <w:r>
              <w:rPr>
                <w:rFonts w:ascii="Arial" w:hAnsi="Arial" w:cs="Arial"/>
                <w:color w:val="000000"/>
                <w:sz w:val="20"/>
                <w:szCs w:val="20"/>
              </w:rPr>
              <w:t xml:space="preserve">Částečně </w:t>
            </w:r>
            <w:r w:rsidRPr="002F7BDD">
              <w:rPr>
                <w:rFonts w:ascii="Arial" w:hAnsi="Arial" w:cs="Arial"/>
                <w:color w:val="000000"/>
                <w:sz w:val="20"/>
                <w:szCs w:val="20"/>
              </w:rPr>
              <w:t>IP 3.1, 3.2</w:t>
            </w:r>
            <w:r>
              <w:rPr>
                <w:rFonts w:ascii="Arial" w:hAnsi="Arial" w:cs="Arial"/>
                <w:color w:val="000000"/>
                <w:sz w:val="20"/>
                <w:szCs w:val="20"/>
              </w:rPr>
              <w:t>, jinak v OPZ neřešeno</w:t>
            </w:r>
          </w:p>
        </w:tc>
      </w:tr>
    </w:tbl>
    <w:p w:rsidR="0099667E" w:rsidRDefault="0099667E" w:rsidP="00AF01DC">
      <w:pPr>
        <w:spacing w:after="120"/>
        <w:jc w:val="both"/>
        <w:rPr>
          <w:rFonts w:ascii="Arial" w:hAnsi="Arial" w:cs="Arial"/>
          <w:color w:val="000000"/>
          <w:sz w:val="22"/>
          <w:szCs w:val="22"/>
        </w:rPr>
      </w:pPr>
    </w:p>
    <w:p w:rsidR="0099667E" w:rsidRDefault="0099667E" w:rsidP="00AF01DC">
      <w:pPr>
        <w:spacing w:after="120"/>
        <w:jc w:val="both"/>
        <w:rPr>
          <w:rFonts w:ascii="Arial" w:hAnsi="Arial" w:cs="Arial"/>
          <w:b/>
          <w:color w:val="000000"/>
          <w:sz w:val="22"/>
          <w:szCs w:val="22"/>
        </w:rPr>
      </w:pPr>
      <w:r w:rsidRPr="00AF01DC">
        <w:rPr>
          <w:rFonts w:ascii="Arial" w:hAnsi="Arial" w:cs="Arial"/>
          <w:b/>
          <w:color w:val="000000"/>
          <w:sz w:val="22"/>
          <w:szCs w:val="22"/>
        </w:rPr>
        <w:t>Veřejná správa</w:t>
      </w:r>
    </w:p>
    <w:p w:rsidR="0072570D" w:rsidRDefault="00B51387" w:rsidP="00B51387">
      <w:pPr>
        <w:tabs>
          <w:tab w:val="left" w:pos="-4820"/>
        </w:tabs>
        <w:spacing w:after="120"/>
        <w:jc w:val="both"/>
        <w:rPr>
          <w:rFonts w:ascii="Arial" w:hAnsi="Arial" w:cs="Arial"/>
          <w:sz w:val="22"/>
          <w:szCs w:val="22"/>
        </w:rPr>
      </w:pPr>
      <w:r>
        <w:rPr>
          <w:rFonts w:ascii="Arial" w:hAnsi="Arial" w:cs="Arial"/>
          <w:sz w:val="22"/>
          <w:szCs w:val="22"/>
        </w:rPr>
        <w:t>Ve všech mezinárodních srovnáních je institucionální prostředí hodnoceno jako jedna z nejslabších stránek České republiky. Neefektivní instituce, nadměrná regulatorní zátěž a</w:t>
      </w:r>
      <w:r w:rsidR="0072570D">
        <w:rPr>
          <w:rFonts w:ascii="Arial" w:hAnsi="Arial" w:cs="Arial"/>
          <w:sz w:val="22"/>
          <w:szCs w:val="22"/>
        </w:rPr>
        <w:t> </w:t>
      </w:r>
      <w:r>
        <w:rPr>
          <w:rFonts w:ascii="Arial" w:hAnsi="Arial" w:cs="Arial"/>
          <w:sz w:val="22"/>
          <w:szCs w:val="22"/>
        </w:rPr>
        <w:t xml:space="preserve">korupce jsou v současné době jevy, kvůli kterým ČR ztrácí na vyspělé státy EU i OECD. O potřebě změn v institucionálním prostředí a o omezení byrokracie se hovoří už delší dobu. Výkonnost veřejné správy je v porovnání s privátním sektorem výrazně nižší, což vyplývá z makroekonomického srovnání provedeného např. ve studii NERV ke konkurenceschopnosti, ale i ve studiích Světové banky či MMF. </w:t>
      </w:r>
    </w:p>
    <w:p w:rsidR="0072570D" w:rsidRDefault="00B51387" w:rsidP="00B51387">
      <w:pPr>
        <w:tabs>
          <w:tab w:val="left" w:pos="-4820"/>
        </w:tabs>
        <w:spacing w:after="120"/>
        <w:jc w:val="both"/>
        <w:rPr>
          <w:rFonts w:ascii="Arial" w:hAnsi="Arial" w:cs="Arial"/>
          <w:sz w:val="22"/>
          <w:szCs w:val="22"/>
        </w:rPr>
      </w:pPr>
      <w:r>
        <w:rPr>
          <w:rFonts w:ascii="Arial" w:hAnsi="Arial" w:cs="Arial"/>
          <w:sz w:val="22"/>
          <w:szCs w:val="22"/>
        </w:rPr>
        <w:t>V současné době trpí zejména ústřední státní správa nekoncepčností, jejímž důsledkem je zejména krátkodobost přijímaných systémových řešení či opatření bez střednědobých a</w:t>
      </w:r>
      <w:r w:rsidR="0072570D">
        <w:rPr>
          <w:rFonts w:ascii="Arial" w:hAnsi="Arial" w:cs="Arial"/>
          <w:sz w:val="22"/>
          <w:szCs w:val="22"/>
        </w:rPr>
        <w:t> </w:t>
      </w:r>
      <w:r>
        <w:rPr>
          <w:rFonts w:ascii="Arial" w:hAnsi="Arial" w:cs="Arial"/>
          <w:sz w:val="22"/>
          <w:szCs w:val="22"/>
        </w:rPr>
        <w:t xml:space="preserve">dlouhodobých strategií a jejich časté změny. </w:t>
      </w:r>
    </w:p>
    <w:p w:rsidR="0072570D" w:rsidRDefault="0072570D" w:rsidP="00B51387">
      <w:pPr>
        <w:tabs>
          <w:tab w:val="left" w:pos="-4820"/>
        </w:tabs>
        <w:spacing w:after="120"/>
        <w:jc w:val="both"/>
        <w:rPr>
          <w:rFonts w:ascii="Arial" w:hAnsi="Arial" w:cs="Arial"/>
          <w:sz w:val="22"/>
          <w:szCs w:val="22"/>
        </w:rPr>
      </w:pPr>
      <w:r>
        <w:rPr>
          <w:rFonts w:ascii="Arial" w:hAnsi="Arial" w:cs="Arial"/>
          <w:sz w:val="22"/>
          <w:szCs w:val="22"/>
        </w:rPr>
        <w:t xml:space="preserve">Byla identifikována nedostatečná odbornost zaměstnanců veřejné správy ovlivňující kvalitu služeb a výkonnost veřejné správy. Problémem je také různá úroveň ICT gramotnosti ve veřejné správě zejména s ohledem na rychlý rozvoj ICT. </w:t>
      </w:r>
    </w:p>
    <w:p w:rsidR="00B51387" w:rsidRDefault="00B51387" w:rsidP="00B51387">
      <w:pPr>
        <w:tabs>
          <w:tab w:val="left" w:pos="-4820"/>
        </w:tabs>
        <w:spacing w:after="120"/>
        <w:jc w:val="both"/>
        <w:rPr>
          <w:rFonts w:ascii="Arial" w:hAnsi="Arial" w:cs="Arial"/>
          <w:sz w:val="22"/>
          <w:szCs w:val="22"/>
        </w:rPr>
      </w:pPr>
      <w:r>
        <w:rPr>
          <w:rFonts w:ascii="Arial" w:hAnsi="Arial" w:cs="Arial"/>
          <w:sz w:val="22"/>
          <w:szCs w:val="22"/>
        </w:rPr>
        <w:t>Regulatorní prostředí v ČR je nepřehledné a nestabilní. Nevhodně nastavená regulace vede k nadměrnému zatížení občanů, podniků a organizací. Nadměrná regulace má negativní vliv na podnikatelskou aktivitu a představuje brzdu pro rozvoj země a zvyšování její konkurenceschopnosti.</w:t>
      </w: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196"/>
        <w:gridCol w:w="2016"/>
      </w:tblGrid>
      <w:tr w:rsidR="004C6659" w:rsidRPr="006A7B2B" w:rsidTr="00AF01DC">
        <w:tc>
          <w:tcPr>
            <w:tcW w:w="9212" w:type="dxa"/>
            <w:gridSpan w:val="2"/>
          </w:tcPr>
          <w:p w:rsidR="004C6659" w:rsidRPr="006A7B2B" w:rsidRDefault="004C6659" w:rsidP="001620A7">
            <w:pPr>
              <w:jc w:val="center"/>
              <w:rPr>
                <w:rFonts w:ascii="Arial" w:hAnsi="Arial" w:cs="Arial"/>
                <w:b/>
                <w:color w:val="000000"/>
              </w:rPr>
            </w:pPr>
            <w:r>
              <w:rPr>
                <w:rFonts w:ascii="Arial" w:hAnsi="Arial" w:cs="Arial"/>
                <w:b/>
                <w:color w:val="000000"/>
              </w:rPr>
              <w:t>Identifikované problémy</w:t>
            </w:r>
          </w:p>
        </w:tc>
      </w:tr>
      <w:tr w:rsidR="004C6659" w:rsidRPr="00B1478C" w:rsidTr="00AF01DC">
        <w:tc>
          <w:tcPr>
            <w:tcW w:w="9212" w:type="dxa"/>
            <w:gridSpan w:val="2"/>
          </w:tcPr>
          <w:p w:rsidR="004C6659" w:rsidRPr="0099667E" w:rsidRDefault="004C6659" w:rsidP="001D6A3C">
            <w:pPr>
              <w:pStyle w:val="Odstavecseseznamem"/>
              <w:numPr>
                <w:ilvl w:val="0"/>
                <w:numId w:val="61"/>
              </w:numPr>
              <w:spacing w:before="60" w:after="60"/>
              <w:rPr>
                <w:rFonts w:ascii="Arial" w:hAnsi="Arial" w:cs="Arial"/>
                <w:color w:val="000000"/>
                <w:sz w:val="20"/>
                <w:szCs w:val="20"/>
              </w:rPr>
            </w:pPr>
            <w:r>
              <w:rPr>
                <w:rFonts w:ascii="Arial" w:hAnsi="Arial" w:cs="Arial"/>
                <w:color w:val="000000"/>
                <w:sz w:val="20"/>
                <w:szCs w:val="20"/>
              </w:rPr>
              <w:t>N</w:t>
            </w:r>
            <w:r w:rsidRPr="004C6659">
              <w:rPr>
                <w:rFonts w:ascii="Arial" w:hAnsi="Arial" w:cs="Arial"/>
                <w:color w:val="000000"/>
                <w:sz w:val="20"/>
                <w:szCs w:val="20"/>
              </w:rPr>
              <w:t>ízká transparentnost a efektivita veřejné správy</w:t>
            </w:r>
          </w:p>
        </w:tc>
      </w:tr>
      <w:tr w:rsidR="004C6659" w:rsidRPr="00B1478C" w:rsidTr="00AF01DC">
        <w:tc>
          <w:tcPr>
            <w:tcW w:w="9212" w:type="dxa"/>
            <w:gridSpan w:val="2"/>
          </w:tcPr>
          <w:p w:rsidR="004C6659" w:rsidRPr="0099667E" w:rsidRDefault="004C6659" w:rsidP="001D6A3C">
            <w:pPr>
              <w:pStyle w:val="Odstavecseseznamem"/>
              <w:numPr>
                <w:ilvl w:val="0"/>
                <w:numId w:val="61"/>
              </w:numPr>
              <w:spacing w:before="60" w:after="60"/>
              <w:rPr>
                <w:rFonts w:ascii="Arial" w:hAnsi="Arial" w:cs="Arial"/>
                <w:color w:val="000000"/>
                <w:sz w:val="20"/>
                <w:szCs w:val="20"/>
              </w:rPr>
            </w:pPr>
            <w:r w:rsidRPr="004C6659">
              <w:rPr>
                <w:rFonts w:ascii="Arial" w:hAnsi="Arial" w:cs="Arial"/>
                <w:color w:val="000000"/>
                <w:sz w:val="20"/>
                <w:szCs w:val="20"/>
              </w:rPr>
              <w:t>Vysoká administrativní a regula</w:t>
            </w:r>
            <w:r w:rsidR="001D6A3C">
              <w:rPr>
                <w:rFonts w:ascii="Arial" w:hAnsi="Arial" w:cs="Arial"/>
                <w:color w:val="000000"/>
                <w:sz w:val="20"/>
                <w:szCs w:val="20"/>
              </w:rPr>
              <w:t xml:space="preserve">torní </w:t>
            </w:r>
            <w:r w:rsidRPr="004C6659">
              <w:rPr>
                <w:rFonts w:ascii="Arial" w:hAnsi="Arial" w:cs="Arial"/>
                <w:color w:val="000000"/>
                <w:sz w:val="20"/>
                <w:szCs w:val="20"/>
              </w:rPr>
              <w:t>zátěž</w:t>
            </w:r>
          </w:p>
        </w:tc>
      </w:tr>
      <w:tr w:rsidR="004C6659" w:rsidRPr="00B1478C" w:rsidTr="00AF01DC">
        <w:tc>
          <w:tcPr>
            <w:tcW w:w="9212" w:type="dxa"/>
            <w:gridSpan w:val="2"/>
          </w:tcPr>
          <w:p w:rsidR="004C6659" w:rsidRPr="0066525C" w:rsidRDefault="004C6659" w:rsidP="001D6A3C">
            <w:pPr>
              <w:pStyle w:val="Odstavecseseznamem"/>
              <w:numPr>
                <w:ilvl w:val="0"/>
                <w:numId w:val="61"/>
              </w:numPr>
              <w:spacing w:before="60" w:after="60"/>
              <w:rPr>
                <w:rFonts w:ascii="Arial" w:hAnsi="Arial" w:cs="Arial"/>
                <w:color w:val="000000"/>
                <w:sz w:val="20"/>
                <w:szCs w:val="20"/>
              </w:rPr>
            </w:pPr>
            <w:r>
              <w:rPr>
                <w:rFonts w:ascii="Arial" w:hAnsi="Arial" w:cs="Arial"/>
                <w:color w:val="000000"/>
                <w:sz w:val="20"/>
                <w:szCs w:val="20"/>
              </w:rPr>
              <w:t>N</w:t>
            </w:r>
            <w:r w:rsidRPr="004C6659">
              <w:rPr>
                <w:rFonts w:ascii="Arial" w:hAnsi="Arial" w:cs="Arial"/>
                <w:color w:val="000000"/>
                <w:sz w:val="20"/>
                <w:szCs w:val="20"/>
              </w:rPr>
              <w:t>edostatečná odbornost zaměstnanců veřejné správy negativně ovlivňující kvalitu poskytovaných služeb.</w:t>
            </w:r>
          </w:p>
        </w:tc>
      </w:tr>
      <w:tr w:rsidR="004C6659" w:rsidRPr="00E62335" w:rsidTr="00AF01DC">
        <w:tc>
          <w:tcPr>
            <w:tcW w:w="7196" w:type="dxa"/>
          </w:tcPr>
          <w:p w:rsidR="004C6659" w:rsidRPr="00B1478C" w:rsidRDefault="004C6659" w:rsidP="001620A7">
            <w:pPr>
              <w:jc w:val="center"/>
              <w:rPr>
                <w:rFonts w:ascii="Arial" w:hAnsi="Arial" w:cs="Arial"/>
                <w:b/>
                <w:color w:val="000000"/>
              </w:rPr>
            </w:pPr>
            <w:r w:rsidRPr="00B1478C">
              <w:rPr>
                <w:rFonts w:ascii="Arial" w:hAnsi="Arial" w:cs="Arial"/>
                <w:b/>
                <w:color w:val="000000"/>
              </w:rPr>
              <w:t>Příčiny</w:t>
            </w:r>
          </w:p>
        </w:tc>
        <w:tc>
          <w:tcPr>
            <w:tcW w:w="2016" w:type="dxa"/>
          </w:tcPr>
          <w:p w:rsidR="004C6659" w:rsidRPr="00B1478C" w:rsidRDefault="004C6659" w:rsidP="001620A7">
            <w:pPr>
              <w:jc w:val="center"/>
              <w:rPr>
                <w:rFonts w:ascii="Arial" w:hAnsi="Arial" w:cs="Arial"/>
                <w:b/>
                <w:color w:val="000000"/>
              </w:rPr>
            </w:pPr>
            <w:r w:rsidRPr="00B1478C">
              <w:rPr>
                <w:rFonts w:ascii="Arial" w:hAnsi="Arial" w:cs="Arial"/>
                <w:b/>
                <w:color w:val="000000"/>
              </w:rPr>
              <w:t>Výběr příčin pro řešení</w:t>
            </w:r>
          </w:p>
        </w:tc>
      </w:tr>
      <w:tr w:rsidR="004C6659" w:rsidTr="00AF01DC">
        <w:tc>
          <w:tcPr>
            <w:tcW w:w="7196" w:type="dxa"/>
          </w:tcPr>
          <w:p w:rsidR="004C6659" w:rsidRPr="00AF01DC" w:rsidRDefault="004C6659" w:rsidP="001D6A3C">
            <w:pPr>
              <w:pStyle w:val="Odstavecseseznamem"/>
              <w:numPr>
                <w:ilvl w:val="0"/>
                <w:numId w:val="62"/>
              </w:numPr>
              <w:spacing w:after="60"/>
              <w:jc w:val="both"/>
              <w:rPr>
                <w:rFonts w:ascii="Arial" w:hAnsi="Arial" w:cs="Arial"/>
                <w:color w:val="000000"/>
                <w:sz w:val="20"/>
                <w:szCs w:val="20"/>
              </w:rPr>
            </w:pPr>
            <w:r w:rsidRPr="001531BF">
              <w:rPr>
                <w:rFonts w:ascii="Arial" w:hAnsi="Arial" w:cs="Arial"/>
                <w:color w:val="000000"/>
                <w:sz w:val="20"/>
                <w:szCs w:val="20"/>
              </w:rPr>
              <w:t xml:space="preserve">Neexistuje jasný přehled rozsahu vykonávaných agend v rámci činnosti úřadů </w:t>
            </w:r>
          </w:p>
        </w:tc>
        <w:tc>
          <w:tcPr>
            <w:tcW w:w="2016" w:type="dxa"/>
          </w:tcPr>
          <w:p w:rsidR="004C6659" w:rsidRPr="009E012D" w:rsidRDefault="004C6659" w:rsidP="004C6659">
            <w:pPr>
              <w:spacing w:after="60"/>
              <w:jc w:val="both"/>
              <w:rPr>
                <w:rFonts w:ascii="Arial" w:hAnsi="Arial" w:cs="Arial"/>
                <w:color w:val="000000"/>
                <w:sz w:val="20"/>
                <w:szCs w:val="20"/>
              </w:rPr>
            </w:pPr>
            <w:r w:rsidRPr="009E012D">
              <w:rPr>
                <w:rFonts w:ascii="Arial" w:hAnsi="Arial" w:cs="Arial"/>
                <w:color w:val="000000"/>
                <w:sz w:val="20"/>
                <w:szCs w:val="20"/>
              </w:rPr>
              <w:t xml:space="preserve">IP </w:t>
            </w:r>
            <w:r>
              <w:rPr>
                <w:rFonts w:ascii="Arial" w:hAnsi="Arial" w:cs="Arial"/>
                <w:color w:val="000000"/>
                <w:sz w:val="20"/>
                <w:szCs w:val="20"/>
              </w:rPr>
              <w:t>4.1</w:t>
            </w:r>
          </w:p>
        </w:tc>
      </w:tr>
      <w:tr w:rsidR="008567DB" w:rsidTr="00AF01DC">
        <w:trPr>
          <w:trHeight w:val="80"/>
        </w:trPr>
        <w:tc>
          <w:tcPr>
            <w:tcW w:w="7196" w:type="dxa"/>
          </w:tcPr>
          <w:p w:rsidR="008567DB" w:rsidRPr="00AF01DC" w:rsidRDefault="008567DB" w:rsidP="000101FA">
            <w:pPr>
              <w:pStyle w:val="Odstavecseseznamem"/>
              <w:numPr>
                <w:ilvl w:val="0"/>
                <w:numId w:val="62"/>
              </w:numPr>
              <w:spacing w:after="60"/>
              <w:jc w:val="both"/>
              <w:rPr>
                <w:rFonts w:ascii="Arial" w:hAnsi="Arial" w:cs="Arial"/>
                <w:color w:val="000000"/>
                <w:sz w:val="20"/>
                <w:szCs w:val="20"/>
              </w:rPr>
            </w:pPr>
            <w:r w:rsidRPr="001531BF">
              <w:rPr>
                <w:rFonts w:ascii="Arial" w:hAnsi="Arial" w:cs="Arial"/>
                <w:color w:val="000000"/>
                <w:sz w:val="20"/>
                <w:szCs w:val="20"/>
              </w:rPr>
              <w:t>Pro veřejnou správu a další veřejné instituce chybí analytická podpora ve formě spol</w:t>
            </w:r>
            <w:r w:rsidRPr="00FB243D">
              <w:rPr>
                <w:rFonts w:ascii="Arial" w:hAnsi="Arial" w:cs="Arial"/>
                <w:color w:val="000000"/>
                <w:sz w:val="20"/>
                <w:szCs w:val="20"/>
              </w:rPr>
              <w:t>ečenskovědního výzkumu – zejména v jeho aplikované podobě</w:t>
            </w:r>
          </w:p>
        </w:tc>
        <w:tc>
          <w:tcPr>
            <w:tcW w:w="2016" w:type="dxa"/>
          </w:tcPr>
          <w:p w:rsidR="008567DB" w:rsidRPr="00BD5C7B" w:rsidRDefault="008567DB" w:rsidP="001620A7">
            <w:pPr>
              <w:spacing w:after="60"/>
              <w:jc w:val="both"/>
              <w:rPr>
                <w:rFonts w:ascii="Arial" w:hAnsi="Arial" w:cs="Arial"/>
                <w:color w:val="000000"/>
                <w:sz w:val="20"/>
                <w:szCs w:val="20"/>
              </w:rPr>
            </w:pPr>
            <w:r w:rsidRPr="0001215E">
              <w:rPr>
                <w:rFonts w:ascii="Arial" w:hAnsi="Arial" w:cs="Arial"/>
                <w:color w:val="000000"/>
                <w:sz w:val="20"/>
                <w:szCs w:val="20"/>
              </w:rPr>
              <w:t>IP 4.1</w:t>
            </w:r>
          </w:p>
        </w:tc>
      </w:tr>
      <w:tr w:rsidR="008567DB" w:rsidTr="00AF01DC">
        <w:trPr>
          <w:trHeight w:val="80"/>
        </w:trPr>
        <w:tc>
          <w:tcPr>
            <w:tcW w:w="7196" w:type="dxa"/>
          </w:tcPr>
          <w:p w:rsidR="008567DB" w:rsidRDefault="008567DB" w:rsidP="001D6A3C">
            <w:pPr>
              <w:pStyle w:val="Odstavecseseznamem"/>
              <w:numPr>
                <w:ilvl w:val="0"/>
                <w:numId w:val="62"/>
              </w:numPr>
              <w:spacing w:after="60"/>
              <w:jc w:val="both"/>
              <w:rPr>
                <w:rFonts w:ascii="Arial" w:hAnsi="Arial" w:cs="Arial"/>
                <w:color w:val="000000"/>
                <w:sz w:val="20"/>
                <w:szCs w:val="20"/>
              </w:rPr>
            </w:pPr>
            <w:r>
              <w:rPr>
                <w:rFonts w:ascii="Arial" w:hAnsi="Arial" w:cs="Arial"/>
                <w:color w:val="000000"/>
                <w:sz w:val="20"/>
                <w:szCs w:val="20"/>
              </w:rPr>
              <w:t>N</w:t>
            </w:r>
            <w:r w:rsidRPr="004C6659">
              <w:rPr>
                <w:rFonts w:ascii="Arial" w:hAnsi="Arial" w:cs="Arial"/>
                <w:color w:val="000000"/>
                <w:sz w:val="20"/>
                <w:szCs w:val="20"/>
              </w:rPr>
              <w:t>ení zajištěn jednotný přístup k problematice řízení organizačních složek státu a státních příspěvkových organizací</w:t>
            </w:r>
          </w:p>
        </w:tc>
        <w:tc>
          <w:tcPr>
            <w:tcW w:w="2016" w:type="dxa"/>
          </w:tcPr>
          <w:p w:rsidR="008567DB" w:rsidRPr="00BD5C7B" w:rsidRDefault="008567DB" w:rsidP="001620A7">
            <w:pPr>
              <w:spacing w:after="60"/>
              <w:jc w:val="both"/>
              <w:rPr>
                <w:rFonts w:ascii="Arial" w:hAnsi="Arial" w:cs="Arial"/>
                <w:color w:val="000000"/>
                <w:sz w:val="20"/>
                <w:szCs w:val="20"/>
              </w:rPr>
            </w:pPr>
            <w:r w:rsidRPr="0001215E">
              <w:rPr>
                <w:rFonts w:ascii="Arial" w:hAnsi="Arial" w:cs="Arial"/>
                <w:color w:val="000000"/>
                <w:sz w:val="20"/>
                <w:szCs w:val="20"/>
              </w:rPr>
              <w:t>IP 4.1</w:t>
            </w:r>
          </w:p>
        </w:tc>
      </w:tr>
      <w:tr w:rsidR="008567DB" w:rsidTr="00AF01DC">
        <w:trPr>
          <w:trHeight w:val="80"/>
        </w:trPr>
        <w:tc>
          <w:tcPr>
            <w:tcW w:w="7196" w:type="dxa"/>
          </w:tcPr>
          <w:p w:rsidR="008567DB" w:rsidRPr="00AF01DC" w:rsidRDefault="008567DB" w:rsidP="001D6A3C">
            <w:pPr>
              <w:pStyle w:val="Odstavecseseznamem"/>
              <w:numPr>
                <w:ilvl w:val="0"/>
                <w:numId w:val="62"/>
              </w:numPr>
              <w:spacing w:after="60"/>
              <w:jc w:val="both"/>
              <w:rPr>
                <w:rFonts w:ascii="Arial" w:hAnsi="Arial" w:cs="Arial"/>
                <w:color w:val="000000"/>
                <w:sz w:val="20"/>
                <w:szCs w:val="20"/>
              </w:rPr>
            </w:pPr>
            <w:r>
              <w:rPr>
                <w:rFonts w:ascii="Arial" w:hAnsi="Arial" w:cs="Arial"/>
                <w:color w:val="000000"/>
                <w:sz w:val="20"/>
                <w:szCs w:val="20"/>
              </w:rPr>
              <w:t>M</w:t>
            </w:r>
            <w:r w:rsidRPr="004C6659">
              <w:rPr>
                <w:rFonts w:ascii="Arial" w:hAnsi="Arial" w:cs="Arial"/>
                <w:color w:val="000000"/>
                <w:sz w:val="20"/>
                <w:szCs w:val="20"/>
              </w:rPr>
              <w:t xml:space="preserve">alý rozsah on-line dostupnosti elektronických služeb, </w:t>
            </w:r>
            <w:r>
              <w:rPr>
                <w:rFonts w:ascii="Arial" w:hAnsi="Arial" w:cs="Arial"/>
                <w:color w:val="000000"/>
                <w:sz w:val="20"/>
                <w:szCs w:val="20"/>
              </w:rPr>
              <w:t xml:space="preserve">nedostatečné </w:t>
            </w:r>
            <w:r w:rsidRPr="00AF01DC">
              <w:rPr>
                <w:rFonts w:ascii="Arial" w:hAnsi="Arial" w:cs="Arial"/>
                <w:color w:val="000000"/>
                <w:sz w:val="20"/>
                <w:szCs w:val="20"/>
              </w:rPr>
              <w:t>využívání potenciálu ICT pro zefektivnění služeb ve vztahu k</w:t>
            </w:r>
            <w:r>
              <w:rPr>
                <w:rFonts w:ascii="Arial" w:hAnsi="Arial" w:cs="Arial"/>
                <w:color w:val="000000"/>
                <w:sz w:val="20"/>
                <w:szCs w:val="20"/>
              </w:rPr>
              <w:t> </w:t>
            </w:r>
            <w:r w:rsidRPr="00AF01DC">
              <w:rPr>
                <w:rFonts w:ascii="Arial" w:hAnsi="Arial" w:cs="Arial"/>
                <w:color w:val="000000"/>
                <w:sz w:val="20"/>
                <w:szCs w:val="20"/>
              </w:rPr>
              <w:t>občanům</w:t>
            </w:r>
            <w:r>
              <w:rPr>
                <w:rFonts w:ascii="Arial" w:hAnsi="Arial" w:cs="Arial"/>
                <w:color w:val="000000"/>
                <w:sz w:val="20"/>
                <w:szCs w:val="20"/>
              </w:rPr>
              <w:t xml:space="preserve"> </w:t>
            </w:r>
          </w:p>
        </w:tc>
        <w:tc>
          <w:tcPr>
            <w:tcW w:w="2016" w:type="dxa"/>
          </w:tcPr>
          <w:p w:rsidR="008567DB" w:rsidRPr="002F7BDD" w:rsidRDefault="008567DB" w:rsidP="001620A7">
            <w:pPr>
              <w:spacing w:after="60"/>
              <w:jc w:val="both"/>
              <w:rPr>
                <w:rFonts w:ascii="Arial" w:hAnsi="Arial" w:cs="Arial"/>
                <w:color w:val="000000"/>
                <w:sz w:val="20"/>
                <w:szCs w:val="20"/>
              </w:rPr>
            </w:pPr>
            <w:r w:rsidRPr="0001215E">
              <w:rPr>
                <w:rFonts w:ascii="Arial" w:hAnsi="Arial" w:cs="Arial"/>
                <w:color w:val="000000"/>
                <w:sz w:val="20"/>
                <w:szCs w:val="20"/>
              </w:rPr>
              <w:t>IP 4.1</w:t>
            </w:r>
          </w:p>
        </w:tc>
      </w:tr>
      <w:tr w:rsidR="008567DB" w:rsidTr="00AF01DC">
        <w:trPr>
          <w:trHeight w:val="80"/>
        </w:trPr>
        <w:tc>
          <w:tcPr>
            <w:tcW w:w="7196" w:type="dxa"/>
          </w:tcPr>
          <w:p w:rsidR="008567DB" w:rsidRPr="004C6659" w:rsidRDefault="008567DB" w:rsidP="001D6A3C">
            <w:pPr>
              <w:pStyle w:val="Odstavecseseznamem"/>
              <w:numPr>
                <w:ilvl w:val="0"/>
                <w:numId w:val="62"/>
              </w:numPr>
              <w:spacing w:after="60"/>
              <w:jc w:val="both"/>
              <w:rPr>
                <w:rFonts w:ascii="Arial" w:hAnsi="Arial" w:cs="Arial"/>
                <w:color w:val="000000"/>
                <w:sz w:val="20"/>
                <w:szCs w:val="20"/>
              </w:rPr>
            </w:pPr>
            <w:r>
              <w:rPr>
                <w:rFonts w:ascii="Arial" w:hAnsi="Arial" w:cs="Arial"/>
                <w:color w:val="000000"/>
                <w:sz w:val="20"/>
                <w:szCs w:val="20"/>
              </w:rPr>
              <w:t>N</w:t>
            </w:r>
            <w:r w:rsidRPr="004C6659">
              <w:rPr>
                <w:rFonts w:ascii="Arial" w:hAnsi="Arial" w:cs="Arial"/>
                <w:color w:val="000000"/>
                <w:sz w:val="20"/>
                <w:szCs w:val="20"/>
              </w:rPr>
              <w:t xml:space="preserve">ízká míra důvěry občanů ve veřejnou správu, </w:t>
            </w:r>
            <w:r>
              <w:rPr>
                <w:rFonts w:ascii="Arial" w:hAnsi="Arial" w:cs="Arial"/>
                <w:color w:val="000000"/>
                <w:sz w:val="20"/>
                <w:szCs w:val="20"/>
              </w:rPr>
              <w:t>n</w:t>
            </w:r>
            <w:r w:rsidRPr="004C6659">
              <w:rPr>
                <w:rFonts w:ascii="Arial" w:hAnsi="Arial" w:cs="Arial"/>
                <w:color w:val="000000"/>
                <w:sz w:val="20"/>
                <w:szCs w:val="20"/>
              </w:rPr>
              <w:t>edostatečné zveřejňování informací o veřejných rozpočtech a o nakládání s veřejným majetkem</w:t>
            </w:r>
          </w:p>
        </w:tc>
        <w:tc>
          <w:tcPr>
            <w:tcW w:w="2016" w:type="dxa"/>
          </w:tcPr>
          <w:p w:rsidR="008567DB" w:rsidRPr="00BD5C7B" w:rsidRDefault="008567DB" w:rsidP="001620A7">
            <w:pPr>
              <w:spacing w:after="60"/>
              <w:jc w:val="both"/>
              <w:rPr>
                <w:rFonts w:ascii="Arial" w:hAnsi="Arial" w:cs="Arial"/>
                <w:color w:val="000000"/>
                <w:sz w:val="20"/>
                <w:szCs w:val="20"/>
              </w:rPr>
            </w:pPr>
            <w:r w:rsidRPr="0001215E">
              <w:rPr>
                <w:rFonts w:ascii="Arial" w:hAnsi="Arial" w:cs="Arial"/>
                <w:color w:val="000000"/>
                <w:sz w:val="20"/>
                <w:szCs w:val="20"/>
              </w:rPr>
              <w:t>IP 4.1</w:t>
            </w:r>
          </w:p>
        </w:tc>
      </w:tr>
      <w:tr w:rsidR="008567DB" w:rsidTr="00AF01DC">
        <w:trPr>
          <w:trHeight w:val="80"/>
        </w:trPr>
        <w:tc>
          <w:tcPr>
            <w:tcW w:w="7196" w:type="dxa"/>
          </w:tcPr>
          <w:p w:rsidR="008567DB" w:rsidRPr="00AF01DC" w:rsidRDefault="008567DB" w:rsidP="001D6A3C">
            <w:pPr>
              <w:pStyle w:val="Odstavecseseznamem"/>
              <w:numPr>
                <w:ilvl w:val="0"/>
                <w:numId w:val="62"/>
              </w:numPr>
              <w:spacing w:after="60"/>
              <w:jc w:val="both"/>
              <w:rPr>
                <w:rFonts w:ascii="Arial" w:hAnsi="Arial" w:cs="Arial"/>
                <w:color w:val="000000"/>
                <w:sz w:val="20"/>
                <w:szCs w:val="20"/>
              </w:rPr>
            </w:pPr>
            <w:r w:rsidRPr="004C6659">
              <w:rPr>
                <w:rFonts w:ascii="Arial" w:hAnsi="Arial" w:cs="Arial"/>
                <w:color w:val="000000"/>
                <w:sz w:val="20"/>
                <w:szCs w:val="20"/>
              </w:rPr>
              <w:t>Nedostatečná nebo nekvalitní aplikace RIA</w:t>
            </w:r>
            <w:r>
              <w:rPr>
                <w:rFonts w:ascii="Arial" w:hAnsi="Arial" w:cs="Arial"/>
                <w:color w:val="000000"/>
                <w:sz w:val="20"/>
                <w:szCs w:val="20"/>
              </w:rPr>
              <w:t>, n</w:t>
            </w:r>
            <w:r w:rsidRPr="004C6659">
              <w:rPr>
                <w:rFonts w:ascii="Arial" w:hAnsi="Arial" w:cs="Arial"/>
                <w:color w:val="000000"/>
                <w:sz w:val="20"/>
                <w:szCs w:val="20"/>
              </w:rPr>
              <w:t>edostatečná pozornost věnovaná hodnocení a zlepšování stávající regulace (ex post)</w:t>
            </w:r>
          </w:p>
        </w:tc>
        <w:tc>
          <w:tcPr>
            <w:tcW w:w="2016" w:type="dxa"/>
          </w:tcPr>
          <w:p w:rsidR="008567DB" w:rsidRPr="0076283D" w:rsidRDefault="008567DB" w:rsidP="001620A7">
            <w:pPr>
              <w:spacing w:after="60"/>
              <w:jc w:val="both"/>
              <w:rPr>
                <w:rFonts w:ascii="Arial" w:hAnsi="Arial" w:cs="Arial"/>
                <w:color w:val="000000"/>
                <w:sz w:val="20"/>
                <w:szCs w:val="20"/>
              </w:rPr>
            </w:pPr>
            <w:r w:rsidRPr="0001215E">
              <w:rPr>
                <w:rFonts w:ascii="Arial" w:hAnsi="Arial" w:cs="Arial"/>
                <w:color w:val="000000"/>
                <w:sz w:val="20"/>
                <w:szCs w:val="20"/>
              </w:rPr>
              <w:t>IP 4.1</w:t>
            </w:r>
          </w:p>
        </w:tc>
      </w:tr>
      <w:tr w:rsidR="008567DB" w:rsidTr="00AF01DC">
        <w:tc>
          <w:tcPr>
            <w:tcW w:w="7196" w:type="dxa"/>
          </w:tcPr>
          <w:p w:rsidR="008567DB" w:rsidRDefault="008567DB" w:rsidP="001D6A3C">
            <w:pPr>
              <w:pStyle w:val="Odstavecseseznamem"/>
              <w:numPr>
                <w:ilvl w:val="0"/>
                <w:numId w:val="62"/>
              </w:numPr>
              <w:spacing w:after="60"/>
              <w:jc w:val="both"/>
              <w:rPr>
                <w:rFonts w:ascii="Arial" w:hAnsi="Arial" w:cs="Arial"/>
                <w:color w:val="000000"/>
                <w:sz w:val="20"/>
                <w:szCs w:val="20"/>
              </w:rPr>
            </w:pPr>
            <w:r>
              <w:rPr>
                <w:rFonts w:ascii="Arial" w:hAnsi="Arial" w:cs="Arial"/>
                <w:color w:val="000000"/>
                <w:sz w:val="20"/>
                <w:szCs w:val="20"/>
              </w:rPr>
              <w:t>N</w:t>
            </w:r>
            <w:r w:rsidRPr="004C6659">
              <w:rPr>
                <w:rFonts w:ascii="Arial" w:hAnsi="Arial" w:cs="Arial"/>
                <w:color w:val="000000"/>
                <w:sz w:val="20"/>
                <w:szCs w:val="20"/>
              </w:rPr>
              <w:t>eexistence systému, který by v digitální podobě zajišťoval publikaci právního řádu ČR on-line v úplném znění</w:t>
            </w:r>
          </w:p>
        </w:tc>
        <w:tc>
          <w:tcPr>
            <w:tcW w:w="2016" w:type="dxa"/>
          </w:tcPr>
          <w:p w:rsidR="008567DB" w:rsidRPr="00BD5C7B" w:rsidRDefault="008567DB" w:rsidP="001620A7">
            <w:pPr>
              <w:spacing w:after="60"/>
              <w:jc w:val="both"/>
              <w:rPr>
                <w:rFonts w:ascii="Arial" w:hAnsi="Arial" w:cs="Arial"/>
                <w:color w:val="000000"/>
                <w:sz w:val="20"/>
                <w:szCs w:val="20"/>
              </w:rPr>
            </w:pPr>
            <w:r w:rsidRPr="0001215E">
              <w:rPr>
                <w:rFonts w:ascii="Arial" w:hAnsi="Arial" w:cs="Arial"/>
                <w:color w:val="000000"/>
                <w:sz w:val="20"/>
                <w:szCs w:val="20"/>
              </w:rPr>
              <w:t>IP 4.1</w:t>
            </w:r>
          </w:p>
        </w:tc>
      </w:tr>
      <w:tr w:rsidR="004C6659" w:rsidTr="00AF01DC">
        <w:tc>
          <w:tcPr>
            <w:tcW w:w="7196" w:type="dxa"/>
          </w:tcPr>
          <w:p w:rsidR="004C6659" w:rsidRPr="00AF01DC" w:rsidRDefault="004C6659" w:rsidP="001D6A3C">
            <w:pPr>
              <w:pStyle w:val="Odstavecseseznamem"/>
              <w:numPr>
                <w:ilvl w:val="0"/>
                <w:numId w:val="62"/>
              </w:numPr>
              <w:spacing w:after="60"/>
              <w:jc w:val="both"/>
              <w:rPr>
                <w:rFonts w:ascii="Arial" w:hAnsi="Arial" w:cs="Arial"/>
                <w:color w:val="000000"/>
                <w:sz w:val="20"/>
                <w:szCs w:val="20"/>
              </w:rPr>
            </w:pPr>
            <w:r>
              <w:rPr>
                <w:rFonts w:ascii="Arial" w:hAnsi="Arial" w:cs="Arial"/>
                <w:color w:val="000000"/>
                <w:sz w:val="20"/>
                <w:szCs w:val="20"/>
              </w:rPr>
              <w:t>N</w:t>
            </w:r>
            <w:r w:rsidRPr="004C6659">
              <w:rPr>
                <w:rFonts w:ascii="Arial" w:hAnsi="Arial" w:cs="Arial"/>
                <w:color w:val="000000"/>
                <w:sz w:val="20"/>
                <w:szCs w:val="20"/>
              </w:rPr>
              <w:t>ízká výkonnost a nedostatečná motivovanost zaměstnanců veřejné správy k dalšímu rozvoji</w:t>
            </w:r>
            <w:r>
              <w:rPr>
                <w:rFonts w:ascii="Arial" w:hAnsi="Arial" w:cs="Arial"/>
                <w:color w:val="000000"/>
                <w:sz w:val="20"/>
                <w:szCs w:val="20"/>
              </w:rPr>
              <w:t>, vysoká míra fluktuace zaměstnanců a neexistence jednotného a efektivního řízení lidských zdrojů a standardu znalostí</w:t>
            </w:r>
          </w:p>
        </w:tc>
        <w:tc>
          <w:tcPr>
            <w:tcW w:w="2016" w:type="dxa"/>
          </w:tcPr>
          <w:p w:rsidR="004C6659" w:rsidRPr="00287AC3" w:rsidRDefault="004C6659" w:rsidP="001620A7">
            <w:pPr>
              <w:spacing w:after="60"/>
              <w:jc w:val="both"/>
              <w:rPr>
                <w:rFonts w:ascii="Arial" w:hAnsi="Arial" w:cs="Arial"/>
                <w:color w:val="000000"/>
                <w:sz w:val="20"/>
                <w:szCs w:val="20"/>
              </w:rPr>
            </w:pPr>
            <w:r w:rsidRPr="00BD5C7B">
              <w:rPr>
                <w:rFonts w:ascii="Arial" w:hAnsi="Arial" w:cs="Arial"/>
                <w:color w:val="000000"/>
                <w:sz w:val="20"/>
                <w:szCs w:val="20"/>
              </w:rPr>
              <w:t>IP 4.1</w:t>
            </w:r>
          </w:p>
        </w:tc>
      </w:tr>
    </w:tbl>
    <w:p w:rsidR="0099667E" w:rsidRDefault="0099667E" w:rsidP="00AF01DC">
      <w:pPr>
        <w:spacing w:after="120"/>
        <w:jc w:val="both"/>
        <w:rPr>
          <w:rFonts w:ascii="Arial" w:hAnsi="Arial" w:cs="Arial"/>
          <w:color w:val="000000"/>
          <w:sz w:val="22"/>
          <w:szCs w:val="22"/>
        </w:rPr>
      </w:pPr>
    </w:p>
    <w:p w:rsidR="000B14E6" w:rsidRPr="000B14E6" w:rsidRDefault="000B14E6" w:rsidP="005526D6">
      <w:pPr>
        <w:spacing w:before="120" w:after="120"/>
        <w:jc w:val="both"/>
        <w:rPr>
          <w:rFonts w:ascii="Arial" w:hAnsi="Arial" w:cs="Arial"/>
          <w:b/>
          <w:bCs/>
          <w:iCs/>
          <w:caps/>
          <w:vanish/>
          <w:sz w:val="28"/>
          <w:szCs w:val="28"/>
          <w:lang w:eastAsia="en-US"/>
        </w:rPr>
      </w:pPr>
    </w:p>
    <w:p w:rsidR="005102EC" w:rsidRPr="00C13E7F" w:rsidRDefault="00811D5E" w:rsidP="0087792C">
      <w:pPr>
        <w:pStyle w:val="Nadpis2"/>
        <w:spacing w:line="240" w:lineRule="auto"/>
      </w:pPr>
      <w:bookmarkStart w:id="4" w:name="_Toc352311552"/>
      <w:r w:rsidRPr="00C13E7F">
        <w:t>Relevantní národní strategie identifikující výzvy a</w:t>
      </w:r>
      <w:r w:rsidR="003B598A" w:rsidRPr="00C13E7F">
        <w:t> </w:t>
      </w:r>
      <w:r w:rsidRPr="00C13E7F">
        <w:t>rozvojové potřeby</w:t>
      </w:r>
      <w:bookmarkEnd w:id="4"/>
    </w:p>
    <w:p w:rsidR="00A7228C" w:rsidRPr="008B657C" w:rsidRDefault="00A7228C" w:rsidP="00561873">
      <w:pPr>
        <w:pStyle w:val="Nadpis3"/>
      </w:pPr>
      <w:bookmarkStart w:id="5" w:name="_Toc352311553"/>
      <w:r w:rsidRPr="00561873">
        <w:t>Strategie mezinárodní konkurenceschopnosti ČR 2012-2020</w:t>
      </w:r>
      <w:bookmarkEnd w:id="5"/>
    </w:p>
    <w:p w:rsidR="00A7228C" w:rsidRDefault="00A7228C" w:rsidP="006E1FC4">
      <w:pPr>
        <w:spacing w:before="120" w:after="120"/>
        <w:jc w:val="both"/>
        <w:rPr>
          <w:rFonts w:ascii="Arial" w:hAnsi="Arial" w:cs="Arial"/>
          <w:color w:val="000000"/>
          <w:sz w:val="22"/>
          <w:szCs w:val="22"/>
        </w:rPr>
      </w:pPr>
      <w:r>
        <w:rPr>
          <w:rFonts w:ascii="Arial" w:hAnsi="Arial" w:cs="Arial"/>
          <w:color w:val="000000"/>
          <w:sz w:val="22"/>
          <w:szCs w:val="22"/>
        </w:rPr>
        <w:t xml:space="preserve">Strategie mezinárodní konkurenceschopnosti ČR 2012-2020 („SMK“) byla schválena vládou ČR dne 27. září 2011, usnesením č. 713. </w:t>
      </w:r>
    </w:p>
    <w:p w:rsidR="00A7228C" w:rsidRPr="008B583A" w:rsidRDefault="00A7228C" w:rsidP="005526D6">
      <w:pPr>
        <w:spacing w:before="120" w:after="120"/>
        <w:jc w:val="both"/>
        <w:rPr>
          <w:rFonts w:ascii="Arial" w:hAnsi="Arial" w:cs="Arial"/>
          <w:color w:val="000000"/>
          <w:sz w:val="22"/>
          <w:szCs w:val="22"/>
        </w:rPr>
      </w:pPr>
      <w:r w:rsidRPr="008B583A">
        <w:rPr>
          <w:rFonts w:ascii="Arial" w:hAnsi="Arial" w:cs="Arial"/>
          <w:color w:val="000000"/>
          <w:sz w:val="22"/>
          <w:szCs w:val="22"/>
        </w:rPr>
        <w:t>C</w:t>
      </w:r>
      <w:r>
        <w:rPr>
          <w:rFonts w:ascii="Arial" w:hAnsi="Arial" w:cs="Arial"/>
          <w:color w:val="000000"/>
          <w:sz w:val="22"/>
          <w:szCs w:val="22"/>
        </w:rPr>
        <w:t>í</w:t>
      </w:r>
      <w:r w:rsidRPr="008B583A">
        <w:rPr>
          <w:rFonts w:ascii="Arial" w:hAnsi="Arial" w:cs="Arial"/>
          <w:color w:val="000000"/>
          <w:sz w:val="22"/>
          <w:szCs w:val="22"/>
        </w:rPr>
        <w:t xml:space="preserve">lem </w:t>
      </w:r>
      <w:r>
        <w:rPr>
          <w:rFonts w:ascii="Arial" w:hAnsi="Arial" w:cs="Arial"/>
          <w:color w:val="000000"/>
          <w:sz w:val="22"/>
          <w:szCs w:val="22"/>
        </w:rPr>
        <w:t>SMK</w:t>
      </w:r>
      <w:r w:rsidRPr="008B583A">
        <w:rPr>
          <w:rFonts w:ascii="Arial" w:hAnsi="Arial" w:cs="Arial"/>
          <w:color w:val="000000"/>
          <w:sz w:val="22"/>
          <w:szCs w:val="22"/>
        </w:rPr>
        <w:t xml:space="preserve"> je p</w:t>
      </w:r>
      <w:r w:rsidRPr="008B583A">
        <w:rPr>
          <w:rFonts w:ascii="Arial" w:hAnsi="Arial" w:cs="Arial" w:hint="eastAsia"/>
          <w:color w:val="000000"/>
          <w:sz w:val="22"/>
          <w:szCs w:val="22"/>
        </w:rPr>
        <w:t>ř</w:t>
      </w:r>
      <w:r w:rsidRPr="008B583A">
        <w:rPr>
          <w:rFonts w:ascii="Arial" w:hAnsi="Arial" w:cs="Arial"/>
          <w:color w:val="000000"/>
          <w:sz w:val="22"/>
          <w:szCs w:val="22"/>
        </w:rPr>
        <w:t xml:space="preserve">ipravit </w:t>
      </w:r>
      <w:r w:rsidRPr="008B583A">
        <w:rPr>
          <w:rFonts w:ascii="Arial" w:hAnsi="Arial" w:cs="Arial" w:hint="eastAsia"/>
          <w:color w:val="000000"/>
          <w:sz w:val="22"/>
          <w:szCs w:val="22"/>
        </w:rPr>
        <w:t>Č</w:t>
      </w:r>
      <w:r w:rsidRPr="008B583A">
        <w:rPr>
          <w:rFonts w:ascii="Arial" w:hAnsi="Arial" w:cs="Arial"/>
          <w:color w:val="000000"/>
          <w:sz w:val="22"/>
          <w:szCs w:val="22"/>
        </w:rPr>
        <w:t>eskou republiku</w:t>
      </w:r>
      <w:r w:rsidR="009A2F86">
        <w:rPr>
          <w:rFonts w:ascii="Arial" w:hAnsi="Arial" w:cs="Arial"/>
          <w:color w:val="000000"/>
          <w:sz w:val="22"/>
          <w:szCs w:val="22"/>
        </w:rPr>
        <w:t xml:space="preserve"> </w:t>
      </w:r>
      <w:r w:rsidRPr="008B583A">
        <w:rPr>
          <w:rFonts w:ascii="Arial" w:hAnsi="Arial" w:cs="Arial"/>
          <w:color w:val="000000"/>
          <w:sz w:val="22"/>
          <w:szCs w:val="22"/>
        </w:rPr>
        <w:t>na budoucnost v globalizovan</w:t>
      </w:r>
      <w:r>
        <w:rPr>
          <w:rFonts w:ascii="Arial" w:hAnsi="Arial" w:cs="Arial"/>
          <w:color w:val="000000"/>
          <w:sz w:val="22"/>
          <w:szCs w:val="22"/>
        </w:rPr>
        <w:t>é</w:t>
      </w:r>
      <w:r w:rsidRPr="008B583A">
        <w:rPr>
          <w:rFonts w:ascii="Arial" w:hAnsi="Arial" w:cs="Arial"/>
          <w:color w:val="000000"/>
          <w:sz w:val="22"/>
          <w:szCs w:val="22"/>
        </w:rPr>
        <w:t>m sv</w:t>
      </w:r>
      <w:r w:rsidRPr="008B583A">
        <w:rPr>
          <w:rFonts w:ascii="Arial" w:hAnsi="Arial" w:cs="Arial" w:hint="eastAsia"/>
          <w:color w:val="000000"/>
          <w:sz w:val="22"/>
          <w:szCs w:val="22"/>
        </w:rPr>
        <w:t>ě</w:t>
      </w:r>
      <w:r w:rsidRPr="008B583A">
        <w:rPr>
          <w:rFonts w:ascii="Arial" w:hAnsi="Arial" w:cs="Arial"/>
          <w:color w:val="000000"/>
          <w:sz w:val="22"/>
          <w:szCs w:val="22"/>
        </w:rPr>
        <w:t>t</w:t>
      </w:r>
      <w:r w:rsidRPr="008B583A">
        <w:rPr>
          <w:rFonts w:ascii="Arial" w:hAnsi="Arial" w:cs="Arial" w:hint="eastAsia"/>
          <w:color w:val="000000"/>
          <w:sz w:val="22"/>
          <w:szCs w:val="22"/>
        </w:rPr>
        <w:t>ě</w:t>
      </w:r>
      <w:r w:rsidRPr="008B583A">
        <w:rPr>
          <w:rFonts w:ascii="Arial" w:hAnsi="Arial" w:cs="Arial"/>
          <w:color w:val="000000"/>
          <w:sz w:val="22"/>
          <w:szCs w:val="22"/>
        </w:rPr>
        <w:t xml:space="preserve"> a dostat ji</w:t>
      </w:r>
      <w:r w:rsidR="009A2F86">
        <w:rPr>
          <w:rFonts w:ascii="Arial" w:hAnsi="Arial" w:cs="Arial"/>
          <w:color w:val="000000"/>
          <w:sz w:val="22"/>
          <w:szCs w:val="22"/>
        </w:rPr>
        <w:t xml:space="preserve"> </w:t>
      </w:r>
      <w:r w:rsidRPr="008B583A">
        <w:rPr>
          <w:rFonts w:ascii="Arial" w:hAnsi="Arial" w:cs="Arial"/>
          <w:color w:val="000000"/>
          <w:sz w:val="22"/>
          <w:szCs w:val="22"/>
        </w:rPr>
        <w:t>mezi 20 nejv</w:t>
      </w:r>
      <w:r>
        <w:rPr>
          <w:rFonts w:ascii="Arial" w:hAnsi="Arial" w:cs="Arial"/>
          <w:color w:val="000000"/>
          <w:sz w:val="22"/>
          <w:szCs w:val="22"/>
        </w:rPr>
        <w:t>í</w:t>
      </w:r>
      <w:r w:rsidRPr="008B583A">
        <w:rPr>
          <w:rFonts w:ascii="Arial" w:hAnsi="Arial" w:cs="Arial"/>
          <w:color w:val="000000"/>
          <w:sz w:val="22"/>
          <w:szCs w:val="22"/>
        </w:rPr>
        <w:t>ce konkurenceschopn</w:t>
      </w:r>
      <w:r>
        <w:rPr>
          <w:rFonts w:ascii="Arial" w:hAnsi="Arial" w:cs="Arial"/>
          <w:color w:val="000000"/>
          <w:sz w:val="22"/>
          <w:szCs w:val="22"/>
        </w:rPr>
        <w:t>ý</w:t>
      </w:r>
      <w:r w:rsidRPr="008B583A">
        <w:rPr>
          <w:rFonts w:ascii="Arial" w:hAnsi="Arial" w:cs="Arial"/>
          <w:color w:val="000000"/>
          <w:sz w:val="22"/>
          <w:szCs w:val="22"/>
        </w:rPr>
        <w:t>ch zemi sv</w:t>
      </w:r>
      <w:r w:rsidRPr="008B583A">
        <w:rPr>
          <w:rFonts w:ascii="Arial" w:hAnsi="Arial" w:cs="Arial" w:hint="eastAsia"/>
          <w:color w:val="000000"/>
          <w:sz w:val="22"/>
          <w:szCs w:val="22"/>
        </w:rPr>
        <w:t>ě</w:t>
      </w:r>
      <w:r w:rsidRPr="008B583A">
        <w:rPr>
          <w:rFonts w:ascii="Arial" w:hAnsi="Arial" w:cs="Arial"/>
          <w:color w:val="000000"/>
          <w:sz w:val="22"/>
          <w:szCs w:val="22"/>
        </w:rPr>
        <w:t xml:space="preserve">ta. </w:t>
      </w:r>
      <w:r>
        <w:rPr>
          <w:rFonts w:ascii="Arial" w:hAnsi="Arial" w:cs="Arial"/>
          <w:color w:val="000000"/>
          <w:sz w:val="22"/>
          <w:szCs w:val="22"/>
        </w:rPr>
        <w:t>SMK se sklá</w:t>
      </w:r>
      <w:r w:rsidRPr="008B583A">
        <w:rPr>
          <w:rFonts w:ascii="Arial" w:hAnsi="Arial" w:cs="Arial"/>
          <w:color w:val="000000"/>
          <w:sz w:val="22"/>
          <w:szCs w:val="22"/>
        </w:rPr>
        <w:t>d</w:t>
      </w:r>
      <w:r>
        <w:rPr>
          <w:rFonts w:ascii="Arial" w:hAnsi="Arial" w:cs="Arial"/>
          <w:color w:val="000000"/>
          <w:sz w:val="22"/>
          <w:szCs w:val="22"/>
        </w:rPr>
        <w:t>á</w:t>
      </w:r>
      <w:r w:rsidRPr="008B583A">
        <w:rPr>
          <w:rFonts w:ascii="Arial" w:hAnsi="Arial" w:cs="Arial"/>
          <w:color w:val="000000"/>
          <w:sz w:val="22"/>
          <w:szCs w:val="22"/>
        </w:rPr>
        <w:t xml:space="preserve"> z 9 pil</w:t>
      </w:r>
      <w:r>
        <w:rPr>
          <w:rFonts w:ascii="Arial" w:hAnsi="Arial" w:cs="Arial"/>
          <w:color w:val="000000"/>
          <w:sz w:val="22"/>
          <w:szCs w:val="22"/>
        </w:rPr>
        <w:t>í</w:t>
      </w:r>
      <w:r w:rsidRPr="008B583A">
        <w:rPr>
          <w:rFonts w:ascii="Arial" w:hAnsi="Arial" w:cs="Arial" w:hint="eastAsia"/>
          <w:color w:val="000000"/>
          <w:sz w:val="22"/>
          <w:szCs w:val="22"/>
        </w:rPr>
        <w:t>řů</w:t>
      </w:r>
      <w:r w:rsidR="00080EB4">
        <w:rPr>
          <w:rFonts w:ascii="Arial" w:hAnsi="Arial" w:cs="Arial"/>
          <w:color w:val="000000"/>
          <w:sz w:val="22"/>
          <w:szCs w:val="22"/>
        </w:rPr>
        <w:t xml:space="preserve"> </w:t>
      </w:r>
      <w:r w:rsidRPr="008B583A">
        <w:rPr>
          <w:rFonts w:ascii="Arial" w:hAnsi="Arial" w:cs="Arial" w:hint="eastAsia"/>
          <w:color w:val="000000"/>
          <w:sz w:val="22"/>
          <w:szCs w:val="22"/>
        </w:rPr>
        <w:t>–</w:t>
      </w:r>
      <w:r w:rsidRPr="008B583A">
        <w:rPr>
          <w:rFonts w:ascii="Arial" w:hAnsi="Arial" w:cs="Arial"/>
          <w:color w:val="000000"/>
          <w:sz w:val="22"/>
          <w:szCs w:val="22"/>
        </w:rPr>
        <w:t xml:space="preserve"> Instituce, Infrastruktura,</w:t>
      </w:r>
      <w:r w:rsidR="009A2F86">
        <w:rPr>
          <w:rFonts w:ascii="Arial" w:hAnsi="Arial" w:cs="Arial"/>
          <w:color w:val="000000"/>
          <w:sz w:val="22"/>
          <w:szCs w:val="22"/>
        </w:rPr>
        <w:t xml:space="preserve"> </w:t>
      </w:r>
      <w:r w:rsidRPr="008B583A">
        <w:rPr>
          <w:rFonts w:ascii="Arial" w:hAnsi="Arial" w:cs="Arial"/>
          <w:color w:val="000000"/>
          <w:sz w:val="22"/>
          <w:szCs w:val="22"/>
        </w:rPr>
        <w:t>Makroekonomika, Zdravotnictv</w:t>
      </w:r>
      <w:r>
        <w:rPr>
          <w:rFonts w:ascii="Arial" w:hAnsi="Arial" w:cs="Arial"/>
          <w:color w:val="000000"/>
          <w:sz w:val="22"/>
          <w:szCs w:val="22"/>
        </w:rPr>
        <w:t>í</w:t>
      </w:r>
      <w:r w:rsidRPr="008B583A">
        <w:rPr>
          <w:rFonts w:ascii="Arial" w:hAnsi="Arial" w:cs="Arial"/>
          <w:color w:val="000000"/>
          <w:sz w:val="22"/>
          <w:szCs w:val="22"/>
        </w:rPr>
        <w:t>, Vzd</w:t>
      </w:r>
      <w:r w:rsidRPr="008B583A">
        <w:rPr>
          <w:rFonts w:ascii="Arial" w:hAnsi="Arial" w:cs="Arial" w:hint="eastAsia"/>
          <w:color w:val="000000"/>
          <w:sz w:val="22"/>
          <w:szCs w:val="22"/>
        </w:rPr>
        <w:t>ě</w:t>
      </w:r>
      <w:r w:rsidRPr="008B583A">
        <w:rPr>
          <w:rFonts w:ascii="Arial" w:hAnsi="Arial" w:cs="Arial"/>
          <w:color w:val="000000"/>
          <w:sz w:val="22"/>
          <w:szCs w:val="22"/>
        </w:rPr>
        <w:t>lanost,</w:t>
      </w:r>
      <w:r w:rsidR="009A2F86">
        <w:rPr>
          <w:rFonts w:ascii="Arial" w:hAnsi="Arial" w:cs="Arial"/>
          <w:color w:val="000000"/>
          <w:sz w:val="22"/>
          <w:szCs w:val="22"/>
        </w:rPr>
        <w:t xml:space="preserve"> </w:t>
      </w:r>
      <w:r w:rsidRPr="008B583A">
        <w:rPr>
          <w:rFonts w:ascii="Arial" w:hAnsi="Arial" w:cs="Arial"/>
          <w:color w:val="000000"/>
          <w:sz w:val="22"/>
          <w:szCs w:val="22"/>
        </w:rPr>
        <w:t>Trh pr</w:t>
      </w:r>
      <w:r>
        <w:rPr>
          <w:rFonts w:ascii="Arial" w:hAnsi="Arial" w:cs="Arial"/>
          <w:color w:val="000000"/>
          <w:sz w:val="22"/>
          <w:szCs w:val="22"/>
        </w:rPr>
        <w:t>á</w:t>
      </w:r>
      <w:r w:rsidRPr="008B583A">
        <w:rPr>
          <w:rFonts w:ascii="Arial" w:hAnsi="Arial" w:cs="Arial"/>
          <w:color w:val="000000"/>
          <w:sz w:val="22"/>
          <w:szCs w:val="22"/>
        </w:rPr>
        <w:t>ce, Finan</w:t>
      </w:r>
      <w:r w:rsidRPr="008B583A">
        <w:rPr>
          <w:rFonts w:ascii="Arial" w:hAnsi="Arial" w:cs="Arial" w:hint="eastAsia"/>
          <w:color w:val="000000"/>
          <w:sz w:val="22"/>
          <w:szCs w:val="22"/>
        </w:rPr>
        <w:t>č</w:t>
      </w:r>
      <w:r w:rsidRPr="008B583A">
        <w:rPr>
          <w:rFonts w:ascii="Arial" w:hAnsi="Arial" w:cs="Arial"/>
          <w:color w:val="000000"/>
          <w:sz w:val="22"/>
          <w:szCs w:val="22"/>
        </w:rPr>
        <w:t>n</w:t>
      </w:r>
      <w:r>
        <w:rPr>
          <w:rFonts w:ascii="Arial" w:hAnsi="Arial" w:cs="Arial"/>
          <w:color w:val="000000"/>
          <w:sz w:val="22"/>
          <w:szCs w:val="22"/>
        </w:rPr>
        <w:t>í</w:t>
      </w:r>
      <w:r w:rsidRPr="008B583A">
        <w:rPr>
          <w:rFonts w:ascii="Arial" w:hAnsi="Arial" w:cs="Arial"/>
          <w:color w:val="000000"/>
          <w:sz w:val="22"/>
          <w:szCs w:val="22"/>
        </w:rPr>
        <w:t xml:space="preserve"> trhy, Trh zbo</w:t>
      </w:r>
      <w:r w:rsidRPr="008B583A">
        <w:rPr>
          <w:rFonts w:ascii="Arial" w:hAnsi="Arial" w:cs="Arial" w:hint="eastAsia"/>
          <w:color w:val="000000"/>
          <w:sz w:val="22"/>
          <w:szCs w:val="22"/>
        </w:rPr>
        <w:t>ž</w:t>
      </w:r>
      <w:r>
        <w:rPr>
          <w:rFonts w:ascii="Arial" w:hAnsi="Arial" w:cs="Arial"/>
          <w:color w:val="000000"/>
          <w:sz w:val="22"/>
          <w:szCs w:val="22"/>
        </w:rPr>
        <w:t>í</w:t>
      </w:r>
      <w:r w:rsidRPr="008B583A">
        <w:rPr>
          <w:rFonts w:ascii="Arial" w:hAnsi="Arial" w:cs="Arial"/>
          <w:color w:val="000000"/>
          <w:sz w:val="22"/>
          <w:szCs w:val="22"/>
        </w:rPr>
        <w:t xml:space="preserve"> a slu</w:t>
      </w:r>
      <w:r w:rsidRPr="008B583A">
        <w:rPr>
          <w:rFonts w:ascii="Arial" w:hAnsi="Arial" w:cs="Arial" w:hint="eastAsia"/>
          <w:color w:val="000000"/>
          <w:sz w:val="22"/>
          <w:szCs w:val="22"/>
        </w:rPr>
        <w:t>ž</w:t>
      </w:r>
      <w:r w:rsidRPr="008B583A">
        <w:rPr>
          <w:rFonts w:ascii="Arial" w:hAnsi="Arial" w:cs="Arial"/>
          <w:color w:val="000000"/>
          <w:sz w:val="22"/>
          <w:szCs w:val="22"/>
        </w:rPr>
        <w:t>eb</w:t>
      </w:r>
      <w:r w:rsidR="009A2F86">
        <w:rPr>
          <w:rFonts w:ascii="Arial" w:hAnsi="Arial" w:cs="Arial"/>
          <w:color w:val="000000"/>
          <w:sz w:val="22"/>
          <w:szCs w:val="22"/>
        </w:rPr>
        <w:t xml:space="preserve"> </w:t>
      </w:r>
      <w:r w:rsidRPr="008B583A">
        <w:rPr>
          <w:rFonts w:ascii="Arial" w:hAnsi="Arial" w:cs="Arial"/>
          <w:color w:val="000000"/>
          <w:sz w:val="22"/>
          <w:szCs w:val="22"/>
        </w:rPr>
        <w:t>a Inovace</w:t>
      </w:r>
      <w:r>
        <w:rPr>
          <w:rFonts w:ascii="Arial" w:hAnsi="Arial" w:cs="Arial"/>
          <w:color w:val="000000"/>
          <w:sz w:val="22"/>
          <w:szCs w:val="22"/>
        </w:rPr>
        <w:t xml:space="preserve">. Vzhledem k obsahovému zaměření má OP Zaměstnanost nejtěsnější vazbu na pilíře Trh práce a Instituce. </w:t>
      </w:r>
    </w:p>
    <w:p w:rsidR="00820FBC" w:rsidRDefault="00820FBC" w:rsidP="00025C10">
      <w:pPr>
        <w:spacing w:before="120" w:after="120"/>
        <w:jc w:val="both"/>
        <w:rPr>
          <w:rFonts w:ascii="Arial" w:hAnsi="Arial" w:cs="Arial"/>
          <w:color w:val="000000"/>
          <w:sz w:val="22"/>
          <w:szCs w:val="22"/>
        </w:rPr>
      </w:pPr>
    </w:p>
    <w:p w:rsidR="00A7228C" w:rsidRPr="00DB28BA" w:rsidRDefault="00A7228C" w:rsidP="00025C10">
      <w:pPr>
        <w:spacing w:before="120" w:after="120"/>
        <w:jc w:val="both"/>
        <w:rPr>
          <w:rFonts w:ascii="Arial" w:hAnsi="Arial" w:cs="Arial"/>
          <w:color w:val="000000"/>
          <w:sz w:val="22"/>
          <w:szCs w:val="22"/>
        </w:rPr>
      </w:pPr>
      <w:r>
        <w:rPr>
          <w:rFonts w:ascii="Arial" w:hAnsi="Arial" w:cs="Arial"/>
          <w:color w:val="000000"/>
          <w:sz w:val="22"/>
          <w:szCs w:val="22"/>
        </w:rPr>
        <w:t xml:space="preserve">Z hlediska </w:t>
      </w:r>
      <w:r w:rsidRPr="00DB28BA">
        <w:rPr>
          <w:rFonts w:ascii="Arial" w:hAnsi="Arial" w:cs="Arial"/>
          <w:b/>
          <w:color w:val="000000"/>
          <w:sz w:val="22"/>
          <w:szCs w:val="22"/>
        </w:rPr>
        <w:t>potřeb ČR</w:t>
      </w:r>
      <w:r>
        <w:rPr>
          <w:rFonts w:ascii="Arial" w:hAnsi="Arial" w:cs="Arial"/>
          <w:color w:val="000000"/>
          <w:sz w:val="22"/>
          <w:szCs w:val="22"/>
        </w:rPr>
        <w:t xml:space="preserve"> uvádí SMK </w:t>
      </w:r>
      <w:r w:rsidRPr="00DB28BA">
        <w:rPr>
          <w:rFonts w:ascii="Arial" w:hAnsi="Arial" w:cs="Arial"/>
          <w:b/>
          <w:color w:val="000000"/>
          <w:sz w:val="22"/>
          <w:szCs w:val="22"/>
        </w:rPr>
        <w:t>v pilíři Trh práce</w:t>
      </w:r>
      <w:r>
        <w:rPr>
          <w:rFonts w:ascii="Arial" w:hAnsi="Arial" w:cs="Arial"/>
          <w:color w:val="000000"/>
          <w:sz w:val="22"/>
          <w:szCs w:val="22"/>
        </w:rPr>
        <w:t xml:space="preserve">, že: </w:t>
      </w:r>
    </w:p>
    <w:p w:rsidR="00A7228C" w:rsidRPr="00DB28BA" w:rsidRDefault="00A7228C" w:rsidP="00025C10">
      <w:pPr>
        <w:spacing w:before="120" w:after="120"/>
        <w:jc w:val="both"/>
        <w:rPr>
          <w:rFonts w:ascii="Arial" w:hAnsi="Arial" w:cs="Arial"/>
          <w:i/>
          <w:color w:val="000000"/>
          <w:sz w:val="22"/>
          <w:szCs w:val="22"/>
        </w:rPr>
      </w:pPr>
      <w:r w:rsidRPr="00DB28BA">
        <w:rPr>
          <w:rFonts w:ascii="Arial" w:hAnsi="Arial" w:cs="Arial"/>
          <w:i/>
          <w:color w:val="000000"/>
          <w:sz w:val="22"/>
          <w:szCs w:val="22"/>
        </w:rPr>
        <w:t>„Ukazatele celkové míry zaměstnanosti (na poměry EU středně vysoká), míru nezaměstnanosti (poměrně nízká) a participace na trhu práce (středně vysoká) lze určitě výrazně zlepšovat. Je třeba zlepšit uplatnění lidských zdrojů: docílit výrazného zvýšení míry zaměstnanosti a participace starší populace (nad 55 let), zastavit růst průměrného věku kdy lidé opouští školu a vstupují na trh práce, zvýšit nízkou míru zaměstnanosti žen s menšími dětmi, usnadnit zaměstnatelnost zdravotně a jinak znevýhodněných osob, zatraktivnit dnes komplikovaný přístup vysoce vzdělané zahraniční pracovní síly na český trh práce.</w:t>
      </w:r>
    </w:p>
    <w:p w:rsidR="00A7228C" w:rsidRPr="00DB28BA" w:rsidRDefault="00A7228C" w:rsidP="0087792C">
      <w:pPr>
        <w:spacing w:before="120" w:after="120"/>
        <w:jc w:val="both"/>
        <w:rPr>
          <w:rFonts w:ascii="Arial" w:hAnsi="Arial" w:cs="Arial"/>
          <w:i/>
          <w:color w:val="000000"/>
          <w:sz w:val="22"/>
          <w:szCs w:val="22"/>
        </w:rPr>
      </w:pPr>
      <w:r w:rsidRPr="00DB28BA">
        <w:rPr>
          <w:rFonts w:ascii="Arial" w:hAnsi="Arial" w:cs="Arial"/>
          <w:i/>
          <w:color w:val="000000"/>
          <w:sz w:val="22"/>
          <w:szCs w:val="22"/>
        </w:rPr>
        <w:t>Globalizace a vlastní měna v malé otevřené ekonomice přinášejí permanentní, rychlé a</w:t>
      </w:r>
      <w:r>
        <w:rPr>
          <w:rFonts w:ascii="Arial" w:hAnsi="Arial" w:cs="Arial"/>
          <w:i/>
          <w:color w:val="000000"/>
          <w:sz w:val="22"/>
          <w:szCs w:val="22"/>
        </w:rPr>
        <w:t> </w:t>
      </w:r>
      <w:r w:rsidRPr="00DB28BA">
        <w:rPr>
          <w:rFonts w:ascii="Arial" w:hAnsi="Arial" w:cs="Arial"/>
          <w:i/>
          <w:color w:val="000000"/>
          <w:sz w:val="22"/>
          <w:szCs w:val="22"/>
        </w:rPr>
        <w:t>obtížně předvídatelné změny komparativních ekonomických výhod celých odvětví, firem a</w:t>
      </w:r>
      <w:r>
        <w:rPr>
          <w:rFonts w:ascii="Arial" w:hAnsi="Arial" w:cs="Arial"/>
          <w:i/>
          <w:color w:val="000000"/>
          <w:sz w:val="22"/>
          <w:szCs w:val="22"/>
        </w:rPr>
        <w:t> </w:t>
      </w:r>
      <w:r w:rsidRPr="00DB28BA">
        <w:rPr>
          <w:rFonts w:ascii="Arial" w:hAnsi="Arial" w:cs="Arial"/>
          <w:i/>
          <w:color w:val="000000"/>
          <w:sz w:val="22"/>
          <w:szCs w:val="22"/>
        </w:rPr>
        <w:t>profesí. Přizpůsobivost měnícím se podmínkám na straně zaměstnavatelů i zaměstnanců je pro zvyšování konkurenceschopnosti nutností</w:t>
      </w:r>
      <w:r>
        <w:rPr>
          <w:rFonts w:ascii="Arial" w:hAnsi="Arial" w:cs="Arial"/>
          <w:i/>
          <w:color w:val="000000"/>
          <w:sz w:val="22"/>
          <w:szCs w:val="22"/>
        </w:rPr>
        <w:t xml:space="preserve"> […].</w:t>
      </w:r>
    </w:p>
    <w:p w:rsidR="00A7228C" w:rsidRPr="00DB28BA" w:rsidRDefault="00A7228C" w:rsidP="0087792C">
      <w:pPr>
        <w:spacing w:before="120" w:after="120"/>
        <w:jc w:val="both"/>
        <w:rPr>
          <w:rFonts w:ascii="Arial" w:hAnsi="Arial" w:cs="Arial"/>
          <w:i/>
          <w:color w:val="000000"/>
          <w:sz w:val="22"/>
          <w:szCs w:val="22"/>
        </w:rPr>
      </w:pPr>
      <w:r w:rsidRPr="00DB28BA">
        <w:rPr>
          <w:rFonts w:ascii="Arial" w:hAnsi="Arial" w:cs="Arial"/>
          <w:i/>
          <w:color w:val="000000"/>
          <w:sz w:val="22"/>
          <w:szCs w:val="22"/>
        </w:rPr>
        <w:t>Konkurenceschopnost vyžaduje schopnost a ochotu zaměstnanců se v průběhu kariéry dále vzdělávat. Bude proto třeba podporovat přirozenou a dobrovolnou účast pracovní síly na efektivním a smysluplném celoživotním vzdělávání.“</w:t>
      </w:r>
    </w:p>
    <w:p w:rsidR="00A7228C" w:rsidRPr="008B583A" w:rsidRDefault="00A7228C" w:rsidP="0087792C">
      <w:pPr>
        <w:spacing w:before="120" w:after="120"/>
        <w:jc w:val="both"/>
        <w:rPr>
          <w:rFonts w:ascii="Arial" w:hAnsi="Arial" w:cs="Arial"/>
          <w:color w:val="000000"/>
          <w:sz w:val="22"/>
          <w:szCs w:val="22"/>
        </w:rPr>
      </w:pPr>
      <w:r w:rsidRPr="00164E03">
        <w:rPr>
          <w:rFonts w:ascii="Arial" w:hAnsi="Arial" w:cs="Arial"/>
          <w:b/>
          <w:color w:val="000000"/>
          <w:sz w:val="22"/>
          <w:szCs w:val="22"/>
        </w:rPr>
        <w:t>Cílem pilíře Trh práce</w:t>
      </w:r>
      <w:r w:rsidR="009A2F86">
        <w:rPr>
          <w:rFonts w:ascii="Arial" w:hAnsi="Arial" w:cs="Arial"/>
          <w:b/>
          <w:color w:val="000000"/>
          <w:sz w:val="22"/>
          <w:szCs w:val="22"/>
        </w:rPr>
        <w:t xml:space="preserve"> </w:t>
      </w:r>
      <w:r w:rsidRPr="008B583A">
        <w:rPr>
          <w:rFonts w:ascii="Arial" w:hAnsi="Arial" w:cs="Arial"/>
          <w:color w:val="000000"/>
          <w:sz w:val="22"/>
          <w:szCs w:val="22"/>
        </w:rPr>
        <w:t>je dlouhodobě udržitelná konkurenceschopnost, která se nerodí z</w:t>
      </w:r>
      <w:r>
        <w:rPr>
          <w:rFonts w:ascii="Arial" w:hAnsi="Arial" w:cs="Arial"/>
          <w:color w:val="000000"/>
          <w:sz w:val="22"/>
          <w:szCs w:val="22"/>
        </w:rPr>
        <w:t> </w:t>
      </w:r>
      <w:r w:rsidRPr="008B583A">
        <w:rPr>
          <w:rFonts w:ascii="Arial" w:hAnsi="Arial" w:cs="Arial"/>
          <w:color w:val="000000"/>
          <w:sz w:val="22"/>
          <w:szCs w:val="22"/>
        </w:rPr>
        <w:t>ochrany zaměstnání, ale z politiky podporující zaměstnanost. Konkurenceschopnost ekonomiky se skládá z konkurenceschopnosti jednotlivých zaměstnavatelů. Cílem politiky zaměstnanosti musí být dlouhodobě udržitelná zaměstnanost a nikoliv udržitelnost jednotlivých zaměstnání nebo podpora přežívání nekonkurenceschopných zaměstnavatelů.</w:t>
      </w:r>
    </w:p>
    <w:p w:rsidR="00A7228C" w:rsidRPr="008B583A" w:rsidRDefault="00A7228C" w:rsidP="0087792C">
      <w:pPr>
        <w:spacing w:before="120" w:after="120"/>
        <w:jc w:val="both"/>
        <w:rPr>
          <w:rFonts w:ascii="Arial" w:hAnsi="Arial" w:cs="Arial"/>
          <w:color w:val="000000"/>
          <w:sz w:val="22"/>
          <w:szCs w:val="22"/>
        </w:rPr>
      </w:pPr>
      <w:r w:rsidRPr="008B583A">
        <w:rPr>
          <w:rFonts w:ascii="Arial" w:hAnsi="Arial" w:cs="Arial"/>
          <w:color w:val="000000"/>
          <w:sz w:val="22"/>
          <w:szCs w:val="22"/>
        </w:rPr>
        <w:t>Stát musí utvářet institucionální prostředí posilující flexibilitu zaměstnavatelů i zaměstnanců, která usnadňuje hladkou a svižnou restrukturalizaci a přitom lidem zajišťuje přiměřenou míru ochrany před negativními sociálními dopady.</w:t>
      </w:r>
    </w:p>
    <w:p w:rsidR="00A7228C" w:rsidRDefault="00A7228C" w:rsidP="0087792C">
      <w:pPr>
        <w:spacing w:before="120" w:after="120"/>
        <w:jc w:val="both"/>
        <w:rPr>
          <w:rFonts w:ascii="Arial" w:hAnsi="Arial" w:cs="Arial"/>
          <w:color w:val="000000"/>
          <w:sz w:val="22"/>
          <w:szCs w:val="22"/>
        </w:rPr>
      </w:pPr>
      <w:r>
        <w:rPr>
          <w:rFonts w:ascii="Arial" w:hAnsi="Arial" w:cs="Arial"/>
          <w:color w:val="000000"/>
          <w:sz w:val="22"/>
          <w:szCs w:val="22"/>
        </w:rPr>
        <w:t>Pro dosažení tohoto cíle stanovuje SMK zejména následující opatření:</w:t>
      </w:r>
    </w:p>
    <w:p w:rsidR="00A7228C" w:rsidRDefault="00A7228C" w:rsidP="001D6A3C">
      <w:pPr>
        <w:pStyle w:val="Odstavecseseznamem"/>
        <w:numPr>
          <w:ilvl w:val="0"/>
          <w:numId w:val="5"/>
        </w:numPr>
        <w:spacing w:before="120" w:after="120"/>
        <w:jc w:val="both"/>
        <w:rPr>
          <w:rFonts w:ascii="Arial" w:hAnsi="Arial" w:cs="Arial"/>
          <w:color w:val="000000"/>
          <w:sz w:val="22"/>
          <w:szCs w:val="22"/>
        </w:rPr>
      </w:pPr>
      <w:r w:rsidRPr="007C02EC">
        <w:rPr>
          <w:rFonts w:ascii="Arial" w:hAnsi="Arial" w:cs="Arial"/>
          <w:color w:val="000000"/>
          <w:sz w:val="22"/>
          <w:szCs w:val="22"/>
          <w:u w:val="single"/>
        </w:rPr>
        <w:t>Sladění rodinného života a pracovní kariéry</w:t>
      </w:r>
      <w:r>
        <w:rPr>
          <w:rFonts w:ascii="Arial" w:hAnsi="Arial" w:cs="Arial"/>
          <w:color w:val="000000"/>
          <w:sz w:val="22"/>
          <w:szCs w:val="22"/>
        </w:rPr>
        <w:t xml:space="preserve"> – zvýšit zaměstnanost žen podporou rozvoje nabídky alternativních forem předškolní výchovy;</w:t>
      </w:r>
    </w:p>
    <w:p w:rsidR="00A7228C" w:rsidRDefault="00A7228C" w:rsidP="001D6A3C">
      <w:pPr>
        <w:pStyle w:val="Odstavecseseznamem"/>
        <w:numPr>
          <w:ilvl w:val="0"/>
          <w:numId w:val="5"/>
        </w:numPr>
        <w:spacing w:before="120" w:after="120"/>
        <w:jc w:val="both"/>
        <w:rPr>
          <w:rFonts w:ascii="Arial" w:hAnsi="Arial" w:cs="Arial"/>
          <w:color w:val="000000"/>
          <w:sz w:val="22"/>
          <w:szCs w:val="22"/>
        </w:rPr>
      </w:pPr>
      <w:r w:rsidRPr="007C02EC">
        <w:rPr>
          <w:rFonts w:ascii="Arial" w:hAnsi="Arial" w:cs="Arial"/>
          <w:color w:val="000000"/>
          <w:sz w:val="22"/>
          <w:szCs w:val="22"/>
          <w:u w:val="single"/>
        </w:rPr>
        <w:t>Rozvoj trhu práce</w:t>
      </w:r>
      <w:r>
        <w:rPr>
          <w:rFonts w:ascii="Arial" w:hAnsi="Arial" w:cs="Arial"/>
          <w:color w:val="000000"/>
          <w:sz w:val="22"/>
          <w:szCs w:val="22"/>
        </w:rPr>
        <w:t xml:space="preserve"> – přijmout opatření podporující inkluzi specifických skupin osob na trh práce, zvýšit flexibilitu zaměstnanců (nabídka pracovní síly, částečné a jinak flexibilní úvazky) a zaměstnavatelů (najímání a propouštění pracovníků), zefektivnit realizaci politiky zaměstnanosti, pilotně ověřovat a hodnotit dopady zaváděných opaření;</w:t>
      </w:r>
    </w:p>
    <w:p w:rsidR="00A7228C" w:rsidRDefault="00A7228C" w:rsidP="001D6A3C">
      <w:pPr>
        <w:pStyle w:val="Odstavecseseznamem"/>
        <w:numPr>
          <w:ilvl w:val="0"/>
          <w:numId w:val="5"/>
        </w:numPr>
        <w:spacing w:before="120" w:after="120"/>
        <w:jc w:val="both"/>
        <w:rPr>
          <w:rFonts w:ascii="Arial" w:hAnsi="Arial" w:cs="Arial"/>
          <w:color w:val="000000"/>
          <w:sz w:val="22"/>
          <w:szCs w:val="22"/>
        </w:rPr>
      </w:pPr>
      <w:r w:rsidRPr="007C02EC">
        <w:rPr>
          <w:rFonts w:ascii="Arial" w:hAnsi="Arial" w:cs="Arial"/>
          <w:color w:val="000000"/>
          <w:sz w:val="22"/>
          <w:szCs w:val="22"/>
          <w:u w:val="single"/>
        </w:rPr>
        <w:t>Implementace a rozvoj systému celoživotního učení</w:t>
      </w:r>
      <w:r w:rsidR="00B51387">
        <w:rPr>
          <w:rFonts w:ascii="Arial" w:hAnsi="Arial" w:cs="Arial"/>
          <w:color w:val="000000"/>
          <w:sz w:val="22"/>
          <w:szCs w:val="22"/>
          <w:u w:val="single"/>
        </w:rPr>
        <w:t xml:space="preserve"> </w:t>
      </w:r>
      <w:r>
        <w:rPr>
          <w:rFonts w:ascii="Arial" w:hAnsi="Arial" w:cs="Arial"/>
          <w:color w:val="000000"/>
          <w:sz w:val="22"/>
          <w:szCs w:val="22"/>
        </w:rPr>
        <w:t>– j</w:t>
      </w:r>
      <w:r w:rsidRPr="007C02EC">
        <w:rPr>
          <w:rFonts w:ascii="Arial" w:hAnsi="Arial" w:cs="Arial"/>
          <w:color w:val="000000"/>
          <w:sz w:val="22"/>
          <w:szCs w:val="22"/>
        </w:rPr>
        <w:t>e třeba nastav</w:t>
      </w:r>
      <w:r>
        <w:rPr>
          <w:rFonts w:ascii="Arial" w:hAnsi="Arial" w:cs="Arial"/>
          <w:color w:val="000000"/>
          <w:sz w:val="22"/>
          <w:szCs w:val="22"/>
        </w:rPr>
        <w:t>it</w:t>
      </w:r>
      <w:r w:rsidRPr="007C02EC">
        <w:rPr>
          <w:rFonts w:ascii="Arial" w:hAnsi="Arial" w:cs="Arial"/>
          <w:color w:val="000000"/>
          <w:sz w:val="22"/>
          <w:szCs w:val="22"/>
        </w:rPr>
        <w:t xml:space="preserve"> vhodné institucionální podmínky a vhodně cílenou finanční podporu umožňující realizaci celoživotního </w:t>
      </w:r>
      <w:r>
        <w:rPr>
          <w:rFonts w:ascii="Arial" w:hAnsi="Arial" w:cs="Arial"/>
          <w:color w:val="000000"/>
          <w:sz w:val="22"/>
          <w:szCs w:val="22"/>
        </w:rPr>
        <w:t>učení</w:t>
      </w:r>
      <w:r w:rsidRPr="007C02EC">
        <w:rPr>
          <w:rFonts w:ascii="Arial" w:hAnsi="Arial" w:cs="Arial"/>
          <w:color w:val="000000"/>
          <w:sz w:val="22"/>
          <w:szCs w:val="22"/>
        </w:rPr>
        <w:t xml:space="preserve"> podle měnících</w:t>
      </w:r>
      <w:r>
        <w:rPr>
          <w:rFonts w:ascii="Arial" w:hAnsi="Arial" w:cs="Arial"/>
          <w:color w:val="000000"/>
          <w:sz w:val="22"/>
          <w:szCs w:val="22"/>
        </w:rPr>
        <w:t xml:space="preserve"> se </w:t>
      </w:r>
      <w:r w:rsidRPr="007C02EC">
        <w:rPr>
          <w:rFonts w:ascii="Arial" w:hAnsi="Arial" w:cs="Arial"/>
          <w:color w:val="000000"/>
          <w:sz w:val="22"/>
          <w:szCs w:val="22"/>
        </w:rPr>
        <w:t>potřeb trhu práce, zaměstnavatelů a pracovní síly</w:t>
      </w:r>
      <w:r>
        <w:rPr>
          <w:rFonts w:ascii="Arial" w:hAnsi="Arial" w:cs="Arial"/>
          <w:color w:val="000000"/>
          <w:sz w:val="22"/>
          <w:szCs w:val="22"/>
        </w:rPr>
        <w:t>.</w:t>
      </w:r>
    </w:p>
    <w:p w:rsidR="00A7228C" w:rsidRDefault="00A7228C" w:rsidP="0087792C">
      <w:pPr>
        <w:spacing w:before="120" w:after="120"/>
        <w:jc w:val="both"/>
        <w:rPr>
          <w:rFonts w:ascii="Arial" w:hAnsi="Arial" w:cs="Arial"/>
          <w:color w:val="000000"/>
          <w:sz w:val="22"/>
          <w:szCs w:val="22"/>
        </w:rPr>
      </w:pPr>
    </w:p>
    <w:p w:rsidR="00A7228C" w:rsidRDefault="00A7228C" w:rsidP="0087792C">
      <w:pPr>
        <w:spacing w:before="120" w:after="120"/>
        <w:jc w:val="both"/>
        <w:rPr>
          <w:rFonts w:ascii="Arial" w:hAnsi="Arial" w:cs="Arial"/>
          <w:color w:val="000000"/>
          <w:sz w:val="22"/>
          <w:szCs w:val="22"/>
        </w:rPr>
      </w:pPr>
      <w:r>
        <w:rPr>
          <w:rFonts w:ascii="Arial" w:hAnsi="Arial" w:cs="Arial"/>
          <w:color w:val="000000"/>
          <w:sz w:val="22"/>
          <w:szCs w:val="22"/>
        </w:rPr>
        <w:t xml:space="preserve">Z hlediska </w:t>
      </w:r>
      <w:r w:rsidRPr="00DB28BA">
        <w:rPr>
          <w:rFonts w:ascii="Arial" w:hAnsi="Arial" w:cs="Arial"/>
          <w:b/>
          <w:color w:val="000000"/>
          <w:sz w:val="22"/>
          <w:szCs w:val="22"/>
        </w:rPr>
        <w:t>potřeb ČR</w:t>
      </w:r>
      <w:r>
        <w:rPr>
          <w:rFonts w:ascii="Arial" w:hAnsi="Arial" w:cs="Arial"/>
          <w:color w:val="000000"/>
          <w:sz w:val="22"/>
          <w:szCs w:val="22"/>
        </w:rPr>
        <w:t xml:space="preserve"> uvádí SMK </w:t>
      </w:r>
      <w:r w:rsidRPr="00DB28BA">
        <w:rPr>
          <w:rFonts w:ascii="Arial" w:hAnsi="Arial" w:cs="Arial"/>
          <w:b/>
          <w:color w:val="000000"/>
          <w:sz w:val="22"/>
          <w:szCs w:val="22"/>
        </w:rPr>
        <w:t xml:space="preserve">v pilíři </w:t>
      </w:r>
      <w:r>
        <w:rPr>
          <w:rFonts w:ascii="Arial" w:hAnsi="Arial" w:cs="Arial"/>
          <w:b/>
          <w:color w:val="000000"/>
          <w:sz w:val="22"/>
          <w:szCs w:val="22"/>
        </w:rPr>
        <w:t>Instituce</w:t>
      </w:r>
      <w:r>
        <w:rPr>
          <w:rFonts w:ascii="Arial" w:hAnsi="Arial" w:cs="Arial"/>
          <w:color w:val="000000"/>
          <w:sz w:val="22"/>
          <w:szCs w:val="22"/>
        </w:rPr>
        <w:t>, že:</w:t>
      </w:r>
    </w:p>
    <w:p w:rsidR="00A7228C" w:rsidRPr="00DB28BA" w:rsidRDefault="00A7228C" w:rsidP="0087792C">
      <w:pPr>
        <w:spacing w:before="120" w:after="120"/>
        <w:jc w:val="both"/>
        <w:rPr>
          <w:rFonts w:ascii="Arial" w:hAnsi="Arial" w:cs="Arial"/>
          <w:i/>
          <w:color w:val="000000"/>
          <w:sz w:val="22"/>
          <w:szCs w:val="22"/>
        </w:rPr>
      </w:pPr>
      <w:r w:rsidRPr="00DB28BA">
        <w:rPr>
          <w:rFonts w:ascii="Arial" w:hAnsi="Arial" w:cs="Arial"/>
          <w:i/>
          <w:color w:val="000000"/>
          <w:sz w:val="22"/>
          <w:szCs w:val="22"/>
        </w:rPr>
        <w:t>„</w:t>
      </w:r>
      <w:r>
        <w:rPr>
          <w:rFonts w:ascii="Arial" w:hAnsi="Arial" w:cs="Arial"/>
          <w:i/>
          <w:color w:val="000000"/>
          <w:sz w:val="22"/>
          <w:szCs w:val="22"/>
        </w:rPr>
        <w:t>[…] v</w:t>
      </w:r>
      <w:r w:rsidRPr="00DB28BA">
        <w:rPr>
          <w:rFonts w:ascii="Arial" w:hAnsi="Arial" w:cs="Arial"/>
          <w:i/>
          <w:color w:val="000000"/>
          <w:sz w:val="22"/>
          <w:szCs w:val="22"/>
        </w:rPr>
        <w:t>e všech mezinárodních srovnáních je institucionální prostředí hodnoceno jako jedna z</w:t>
      </w:r>
      <w:r>
        <w:rPr>
          <w:rFonts w:ascii="Arial" w:hAnsi="Arial" w:cs="Arial"/>
          <w:i/>
          <w:color w:val="000000"/>
          <w:sz w:val="22"/>
          <w:szCs w:val="22"/>
        </w:rPr>
        <w:t> </w:t>
      </w:r>
      <w:r w:rsidRPr="00DB28BA">
        <w:rPr>
          <w:rFonts w:ascii="Arial" w:hAnsi="Arial" w:cs="Arial"/>
          <w:i/>
          <w:color w:val="000000"/>
          <w:sz w:val="22"/>
          <w:szCs w:val="22"/>
        </w:rPr>
        <w:t>nejslabších stránek České republiky. Neefektivní instituce, nadměrná regulatorní zátěž a</w:t>
      </w:r>
      <w:r>
        <w:rPr>
          <w:rFonts w:ascii="Arial" w:hAnsi="Arial" w:cs="Arial"/>
          <w:i/>
          <w:color w:val="000000"/>
          <w:sz w:val="22"/>
          <w:szCs w:val="22"/>
        </w:rPr>
        <w:t> </w:t>
      </w:r>
      <w:r w:rsidRPr="00DB28BA">
        <w:rPr>
          <w:rFonts w:ascii="Arial" w:hAnsi="Arial" w:cs="Arial"/>
          <w:i/>
          <w:color w:val="000000"/>
          <w:sz w:val="22"/>
          <w:szCs w:val="22"/>
        </w:rPr>
        <w:t>korupce jsou v současné době jevy, kvůli kterým ČR ztrácí na vyspělé státy EU i OECD. O</w:t>
      </w:r>
      <w:r>
        <w:rPr>
          <w:rFonts w:ascii="Arial" w:hAnsi="Arial" w:cs="Arial"/>
          <w:i/>
          <w:color w:val="000000"/>
          <w:sz w:val="22"/>
          <w:szCs w:val="22"/>
        </w:rPr>
        <w:t> </w:t>
      </w:r>
      <w:r w:rsidRPr="00DB28BA">
        <w:rPr>
          <w:rFonts w:ascii="Arial" w:hAnsi="Arial" w:cs="Arial"/>
          <w:i/>
          <w:color w:val="000000"/>
          <w:sz w:val="22"/>
          <w:szCs w:val="22"/>
        </w:rPr>
        <w:t>potřebě změn v institucionálním prostředí a o omezení byrokracie se hovoří už delší dobu. Výkonnost veřejné správy je v porovnání s privátním sektorem výrazně nižší, což vyplývá z</w:t>
      </w:r>
      <w:r>
        <w:rPr>
          <w:rFonts w:ascii="Arial" w:hAnsi="Arial" w:cs="Arial"/>
          <w:i/>
          <w:color w:val="000000"/>
          <w:sz w:val="22"/>
          <w:szCs w:val="22"/>
        </w:rPr>
        <w:t> </w:t>
      </w:r>
      <w:r w:rsidRPr="00DB28BA">
        <w:rPr>
          <w:rFonts w:ascii="Arial" w:hAnsi="Arial" w:cs="Arial"/>
          <w:i/>
          <w:color w:val="000000"/>
          <w:sz w:val="22"/>
          <w:szCs w:val="22"/>
        </w:rPr>
        <w:t>makroekonomického srovnání provedeného např. ve studii NERV ke konkurenceschopnosti, ale i ve studiích Světové banky či MMF.“</w:t>
      </w:r>
    </w:p>
    <w:p w:rsidR="00A7228C" w:rsidRPr="0065093A" w:rsidRDefault="00A7228C" w:rsidP="0087792C">
      <w:pPr>
        <w:spacing w:before="120" w:after="120"/>
        <w:jc w:val="both"/>
        <w:rPr>
          <w:rFonts w:ascii="Arial" w:hAnsi="Arial" w:cs="Arial"/>
          <w:color w:val="000000"/>
          <w:sz w:val="22"/>
          <w:szCs w:val="22"/>
        </w:rPr>
      </w:pPr>
      <w:r w:rsidRPr="00164E03">
        <w:rPr>
          <w:rFonts w:ascii="Arial" w:hAnsi="Arial" w:cs="Arial"/>
          <w:b/>
          <w:color w:val="000000"/>
          <w:sz w:val="22"/>
          <w:szCs w:val="22"/>
        </w:rPr>
        <w:t xml:space="preserve">Cílem pilíře </w:t>
      </w:r>
      <w:r>
        <w:rPr>
          <w:rFonts w:ascii="Arial" w:hAnsi="Arial" w:cs="Arial"/>
          <w:b/>
          <w:color w:val="000000"/>
          <w:sz w:val="22"/>
          <w:szCs w:val="22"/>
        </w:rPr>
        <w:t xml:space="preserve">Instituce </w:t>
      </w:r>
      <w:r w:rsidRPr="0065093A">
        <w:rPr>
          <w:rFonts w:ascii="Arial" w:hAnsi="Arial" w:cs="Arial"/>
          <w:color w:val="000000"/>
          <w:sz w:val="22"/>
          <w:szCs w:val="22"/>
        </w:rPr>
        <w:t>j</w:t>
      </w:r>
      <w:r>
        <w:rPr>
          <w:rFonts w:ascii="Arial" w:hAnsi="Arial" w:cs="Arial"/>
          <w:color w:val="000000"/>
          <w:sz w:val="22"/>
          <w:szCs w:val="22"/>
        </w:rPr>
        <w:t>sou kvalitní veřejné instituce jako klíčový stavební kámen budování konkurenceschopné a na inovacích založené ekonomiky</w:t>
      </w:r>
      <w:r w:rsidRPr="0065093A">
        <w:rPr>
          <w:rFonts w:ascii="Arial" w:hAnsi="Arial" w:cs="Arial"/>
          <w:color w:val="000000"/>
          <w:sz w:val="22"/>
          <w:szCs w:val="22"/>
        </w:rPr>
        <w:t xml:space="preserve"> Společným cílem všech navrhovaných opatření je zvýšení produktivity</w:t>
      </w:r>
      <w:r w:rsidR="00D017D8">
        <w:rPr>
          <w:rFonts w:ascii="Arial" w:hAnsi="Arial" w:cs="Arial"/>
          <w:color w:val="000000"/>
          <w:sz w:val="22"/>
          <w:szCs w:val="22"/>
        </w:rPr>
        <w:t xml:space="preserve"> </w:t>
      </w:r>
      <w:r w:rsidRPr="0065093A">
        <w:rPr>
          <w:rFonts w:ascii="Arial" w:hAnsi="Arial" w:cs="Arial"/>
          <w:color w:val="000000"/>
          <w:sz w:val="22"/>
          <w:szCs w:val="22"/>
        </w:rPr>
        <w:t>institucí, posílení jejich orientace na klienta, tj. občana či podnikatele a odstranění neefektivity</w:t>
      </w:r>
      <w:r w:rsidR="00D017D8">
        <w:rPr>
          <w:rFonts w:ascii="Arial" w:hAnsi="Arial" w:cs="Arial"/>
          <w:color w:val="000000"/>
          <w:sz w:val="22"/>
          <w:szCs w:val="22"/>
        </w:rPr>
        <w:t xml:space="preserve"> </w:t>
      </w:r>
      <w:r w:rsidRPr="0065093A">
        <w:rPr>
          <w:rFonts w:ascii="Arial" w:hAnsi="Arial" w:cs="Arial"/>
          <w:color w:val="000000"/>
          <w:sz w:val="22"/>
          <w:szCs w:val="22"/>
        </w:rPr>
        <w:t>v jejich fungování – zejména korupce a</w:t>
      </w:r>
      <w:r>
        <w:rPr>
          <w:rFonts w:ascii="Arial" w:hAnsi="Arial" w:cs="Arial"/>
          <w:color w:val="000000"/>
          <w:sz w:val="22"/>
          <w:szCs w:val="22"/>
        </w:rPr>
        <w:t> </w:t>
      </w:r>
      <w:r w:rsidRPr="0065093A">
        <w:rPr>
          <w:rFonts w:ascii="Arial" w:hAnsi="Arial" w:cs="Arial"/>
          <w:color w:val="000000"/>
          <w:sz w:val="22"/>
          <w:szCs w:val="22"/>
        </w:rPr>
        <w:t>nehospodárnosti. V obecné rovině by pak opatření</w:t>
      </w:r>
      <w:r w:rsidR="00D017D8">
        <w:rPr>
          <w:rFonts w:ascii="Arial" w:hAnsi="Arial" w:cs="Arial"/>
          <w:color w:val="000000"/>
          <w:sz w:val="22"/>
          <w:szCs w:val="22"/>
        </w:rPr>
        <w:t xml:space="preserve"> </w:t>
      </w:r>
      <w:r w:rsidRPr="0065093A">
        <w:rPr>
          <w:rFonts w:ascii="Arial" w:hAnsi="Arial" w:cs="Arial"/>
          <w:color w:val="000000"/>
          <w:sz w:val="22"/>
          <w:szCs w:val="22"/>
        </w:rPr>
        <w:t>navrhovaná v tomto pilíři měla přispět ke zlepšení koordinace a komunikace mezi institucemi</w:t>
      </w:r>
      <w:r w:rsidR="00D017D8">
        <w:rPr>
          <w:rFonts w:ascii="Arial" w:hAnsi="Arial" w:cs="Arial"/>
          <w:color w:val="000000"/>
          <w:sz w:val="22"/>
          <w:szCs w:val="22"/>
        </w:rPr>
        <w:t xml:space="preserve"> </w:t>
      </w:r>
      <w:r w:rsidRPr="0065093A">
        <w:rPr>
          <w:rFonts w:ascii="Arial" w:hAnsi="Arial" w:cs="Arial"/>
          <w:color w:val="000000"/>
          <w:sz w:val="22"/>
          <w:szCs w:val="22"/>
        </w:rPr>
        <w:t>navzájem i ve vztahu k občanům a</w:t>
      </w:r>
      <w:r>
        <w:rPr>
          <w:rFonts w:ascii="Arial" w:hAnsi="Arial" w:cs="Arial"/>
          <w:color w:val="000000"/>
          <w:sz w:val="22"/>
          <w:szCs w:val="22"/>
        </w:rPr>
        <w:t> </w:t>
      </w:r>
      <w:r w:rsidRPr="0065093A">
        <w:rPr>
          <w:rFonts w:ascii="Arial" w:hAnsi="Arial" w:cs="Arial"/>
          <w:color w:val="000000"/>
          <w:sz w:val="22"/>
          <w:szCs w:val="22"/>
        </w:rPr>
        <w:t>podnikatelům.</w:t>
      </w:r>
      <w:r w:rsidR="009A2F86">
        <w:rPr>
          <w:rFonts w:ascii="Arial" w:hAnsi="Arial" w:cs="Arial"/>
          <w:color w:val="000000"/>
          <w:sz w:val="22"/>
          <w:szCs w:val="22"/>
        </w:rPr>
        <w:t xml:space="preserve"> </w:t>
      </w:r>
      <w:r w:rsidRPr="0065093A">
        <w:rPr>
          <w:rFonts w:ascii="Arial" w:hAnsi="Arial" w:cs="Arial"/>
          <w:color w:val="000000"/>
          <w:sz w:val="22"/>
          <w:szCs w:val="22"/>
        </w:rPr>
        <w:t>Realizace navrhovaných opatření by v konečném důsledku měla výrazně přispět k</w:t>
      </w:r>
      <w:r w:rsidR="00D017D8">
        <w:rPr>
          <w:rFonts w:ascii="Arial" w:hAnsi="Arial" w:cs="Arial"/>
          <w:color w:val="000000"/>
          <w:sz w:val="22"/>
          <w:szCs w:val="22"/>
        </w:rPr>
        <w:t> </w:t>
      </w:r>
      <w:r w:rsidRPr="0065093A">
        <w:rPr>
          <w:rFonts w:ascii="Arial" w:hAnsi="Arial" w:cs="Arial"/>
          <w:color w:val="000000"/>
          <w:sz w:val="22"/>
          <w:szCs w:val="22"/>
        </w:rPr>
        <w:t>posílení</w:t>
      </w:r>
      <w:r w:rsidR="00D017D8">
        <w:rPr>
          <w:rFonts w:ascii="Arial" w:hAnsi="Arial" w:cs="Arial"/>
          <w:color w:val="000000"/>
          <w:sz w:val="22"/>
          <w:szCs w:val="22"/>
        </w:rPr>
        <w:t xml:space="preserve"> </w:t>
      </w:r>
      <w:r w:rsidRPr="0065093A">
        <w:rPr>
          <w:rFonts w:ascii="Arial" w:hAnsi="Arial" w:cs="Arial"/>
          <w:color w:val="000000"/>
          <w:sz w:val="22"/>
          <w:szCs w:val="22"/>
        </w:rPr>
        <w:t>konkurenceschopnosti České republiky v tvrdé hospodářské soutěži na mezinárodní úrovni a</w:t>
      </w:r>
      <w:r w:rsidR="00D017D8">
        <w:rPr>
          <w:rFonts w:ascii="Arial" w:hAnsi="Arial" w:cs="Arial"/>
          <w:color w:val="000000"/>
          <w:sz w:val="22"/>
          <w:szCs w:val="22"/>
        </w:rPr>
        <w:t xml:space="preserve"> </w:t>
      </w:r>
      <w:r w:rsidRPr="0065093A">
        <w:rPr>
          <w:rFonts w:ascii="Arial" w:hAnsi="Arial" w:cs="Arial"/>
          <w:color w:val="000000"/>
          <w:sz w:val="22"/>
          <w:szCs w:val="22"/>
        </w:rPr>
        <w:t>měla by rovněž zvýšit důvěryhodnost veřejných institucí v očích veřejnosti, což by Českou</w:t>
      </w:r>
      <w:r w:rsidR="00D017D8">
        <w:rPr>
          <w:rFonts w:ascii="Arial" w:hAnsi="Arial" w:cs="Arial"/>
          <w:color w:val="000000"/>
          <w:sz w:val="22"/>
          <w:szCs w:val="22"/>
        </w:rPr>
        <w:t xml:space="preserve"> </w:t>
      </w:r>
      <w:r w:rsidRPr="0065093A">
        <w:rPr>
          <w:rFonts w:ascii="Arial" w:hAnsi="Arial" w:cs="Arial"/>
          <w:color w:val="000000"/>
          <w:sz w:val="22"/>
          <w:szCs w:val="22"/>
        </w:rPr>
        <w:t>republiku výrazně přiblížilo vyspělým demokratickým státům západní Evropy.</w:t>
      </w:r>
    </w:p>
    <w:p w:rsidR="00A7228C" w:rsidRDefault="00A7228C" w:rsidP="0087792C">
      <w:pPr>
        <w:spacing w:before="120" w:after="120"/>
        <w:jc w:val="both"/>
        <w:rPr>
          <w:rFonts w:ascii="Arial" w:hAnsi="Arial" w:cs="Arial"/>
          <w:color w:val="000000"/>
          <w:sz w:val="22"/>
          <w:szCs w:val="22"/>
        </w:rPr>
      </w:pPr>
      <w:r>
        <w:rPr>
          <w:rFonts w:ascii="Arial" w:hAnsi="Arial" w:cs="Arial"/>
          <w:color w:val="000000"/>
          <w:sz w:val="22"/>
          <w:szCs w:val="22"/>
        </w:rPr>
        <w:t>Pro dosažení tohoto cíle stanovuje SMK následující opatření:</w:t>
      </w:r>
    </w:p>
    <w:p w:rsidR="00A7228C" w:rsidRDefault="00A7228C"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sidRPr="00C85F60">
        <w:rPr>
          <w:rFonts w:ascii="Arial" w:hAnsi="Arial" w:cs="Arial"/>
          <w:color w:val="000000"/>
          <w:sz w:val="22"/>
          <w:szCs w:val="22"/>
          <w:u w:val="single"/>
        </w:rPr>
        <w:t>Efektivní veřejná správa</w:t>
      </w:r>
      <w:r>
        <w:rPr>
          <w:rFonts w:ascii="Arial" w:hAnsi="Arial" w:cs="Arial"/>
          <w:color w:val="000000"/>
          <w:sz w:val="22"/>
          <w:szCs w:val="22"/>
        </w:rPr>
        <w:t xml:space="preserve"> – systemizace a zdokonalení fungování veřejné správy, její vyšší profesionalita a efektivita;</w:t>
      </w:r>
    </w:p>
    <w:p w:rsidR="00A7228C" w:rsidRDefault="00A7228C"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Pr>
          <w:rFonts w:ascii="Arial" w:hAnsi="Arial" w:cs="Arial"/>
          <w:color w:val="000000"/>
          <w:sz w:val="22"/>
          <w:szCs w:val="22"/>
          <w:u w:val="single"/>
        </w:rPr>
        <w:t xml:space="preserve">Zefektivnění nakládání s veřejným majetkem a prostředky </w:t>
      </w:r>
      <w:r>
        <w:rPr>
          <w:rFonts w:ascii="Arial" w:hAnsi="Arial" w:cs="Arial"/>
          <w:color w:val="000000"/>
          <w:sz w:val="22"/>
          <w:szCs w:val="22"/>
        </w:rPr>
        <w:t>– řízení a kontrola v oblasti veřejných financí, informování o nakládání s veřejným majetkem, posílení transparentnosti veřejných zakázek;</w:t>
      </w:r>
    </w:p>
    <w:p w:rsidR="00A7228C" w:rsidRDefault="00A7228C"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Pr>
          <w:rFonts w:ascii="Arial" w:hAnsi="Arial" w:cs="Arial"/>
          <w:color w:val="000000"/>
          <w:sz w:val="22"/>
          <w:szCs w:val="22"/>
          <w:u w:val="single"/>
        </w:rPr>
        <w:t xml:space="preserve">Zjednodušení přístupu ke službám veřejné správy </w:t>
      </w:r>
      <w:r>
        <w:rPr>
          <w:rFonts w:ascii="Arial" w:hAnsi="Arial" w:cs="Arial"/>
          <w:color w:val="000000"/>
          <w:sz w:val="22"/>
          <w:szCs w:val="22"/>
        </w:rPr>
        <w:t>– sdílení dat v rámci veřejné správy, efektivní poskytování dat a informací veřejnosti;</w:t>
      </w:r>
    </w:p>
    <w:p w:rsidR="00A7228C" w:rsidRDefault="00A7228C"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Pr>
          <w:rFonts w:ascii="Arial" w:hAnsi="Arial" w:cs="Arial"/>
          <w:color w:val="000000"/>
          <w:sz w:val="22"/>
          <w:szCs w:val="22"/>
          <w:u w:val="single"/>
        </w:rPr>
        <w:t xml:space="preserve">Vyšší kvalita a dostupnost regulace </w:t>
      </w:r>
      <w:r>
        <w:rPr>
          <w:rFonts w:ascii="Arial" w:hAnsi="Arial" w:cs="Arial"/>
          <w:color w:val="000000"/>
          <w:sz w:val="22"/>
          <w:szCs w:val="22"/>
        </w:rPr>
        <w:t>– systematické zkvalitňování procesu tvorby regulace, cílená komunikace s veřejností v rámci legislativního procesu a zlepšení přístupu veřejnosti k právním předpisům;</w:t>
      </w:r>
    </w:p>
    <w:p w:rsidR="00A7228C" w:rsidRDefault="00A7228C"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Pr>
          <w:rFonts w:ascii="Arial" w:hAnsi="Arial" w:cs="Arial"/>
          <w:color w:val="000000"/>
          <w:sz w:val="22"/>
          <w:szCs w:val="22"/>
          <w:u w:val="single"/>
        </w:rPr>
        <w:t xml:space="preserve">Lepší vymahatelnost práva </w:t>
      </w:r>
      <w:r>
        <w:rPr>
          <w:rFonts w:ascii="Arial" w:hAnsi="Arial" w:cs="Arial"/>
          <w:color w:val="000000"/>
          <w:sz w:val="22"/>
          <w:szCs w:val="22"/>
        </w:rPr>
        <w:t xml:space="preserve">– zlepšení vymahatelnosti práva v ČR soudní i mimosoudní cestou a zkvalitnění fungování justice. </w:t>
      </w:r>
    </w:p>
    <w:p w:rsidR="00255B14" w:rsidRDefault="00255B14" w:rsidP="00AF01DC">
      <w:pPr>
        <w:pStyle w:val="Odstavecseseznamem3"/>
        <w:spacing w:after="120"/>
        <w:ind w:left="357"/>
        <w:contextualSpacing w:val="0"/>
        <w:jc w:val="both"/>
        <w:rPr>
          <w:rFonts w:ascii="Arial" w:hAnsi="Arial" w:cs="Arial"/>
          <w:sz w:val="22"/>
          <w:szCs w:val="22"/>
        </w:rPr>
      </w:pPr>
    </w:p>
    <w:p w:rsidR="00255B14" w:rsidRPr="00AF01DC" w:rsidRDefault="00255B14" w:rsidP="00AF01DC">
      <w:pPr>
        <w:pStyle w:val="Odstavecseseznamem3"/>
        <w:spacing w:after="120"/>
        <w:ind w:left="357"/>
        <w:contextualSpacing w:val="0"/>
        <w:jc w:val="both"/>
        <w:rPr>
          <w:rFonts w:ascii="Arial" w:hAnsi="Arial" w:cs="Arial"/>
          <w:i/>
          <w:sz w:val="22"/>
          <w:szCs w:val="22"/>
        </w:rPr>
      </w:pPr>
      <w:r>
        <w:rPr>
          <w:rFonts w:ascii="Arial" w:hAnsi="Arial" w:cs="Arial"/>
          <w:sz w:val="22"/>
          <w:szCs w:val="22"/>
        </w:rPr>
        <w:t xml:space="preserve">Z hlediska potřeb ČR uvádí MSK v </w:t>
      </w:r>
      <w:r>
        <w:rPr>
          <w:rFonts w:ascii="Arial" w:hAnsi="Arial" w:cs="Arial"/>
          <w:b/>
          <w:sz w:val="22"/>
          <w:szCs w:val="22"/>
        </w:rPr>
        <w:t>pilíři Zdravotnictví</w:t>
      </w:r>
      <w:r>
        <w:rPr>
          <w:rFonts w:ascii="Arial" w:hAnsi="Arial" w:cs="Arial"/>
          <w:sz w:val="22"/>
          <w:szCs w:val="22"/>
        </w:rPr>
        <w:t xml:space="preserve">, </w:t>
      </w:r>
      <w:r w:rsidRPr="00255B14">
        <w:rPr>
          <w:rFonts w:ascii="Arial" w:hAnsi="Arial" w:cs="Arial"/>
          <w:sz w:val="22"/>
          <w:szCs w:val="22"/>
        </w:rPr>
        <w:t>že:</w:t>
      </w:r>
      <w:r w:rsidR="00820FBC">
        <w:rPr>
          <w:rFonts w:ascii="Arial" w:hAnsi="Arial" w:cs="Arial"/>
          <w:sz w:val="22"/>
          <w:szCs w:val="22"/>
        </w:rPr>
        <w:t xml:space="preserve"> </w:t>
      </w:r>
      <w:r w:rsidRPr="00255B14">
        <w:rPr>
          <w:rFonts w:ascii="Arial" w:hAnsi="Arial" w:cs="Arial"/>
          <w:sz w:val="22"/>
          <w:szCs w:val="22"/>
        </w:rPr>
        <w:t>„...</w:t>
      </w:r>
      <w:r w:rsidRPr="00AF01DC">
        <w:rPr>
          <w:rFonts w:ascii="Arial" w:hAnsi="Arial" w:cs="Arial"/>
          <w:i/>
          <w:sz w:val="22"/>
          <w:szCs w:val="22"/>
        </w:rPr>
        <w:t>finanční napětí se v českém zdravotním systému projevuje již od druhé poloviny 90. let, aniž by však systém doznal podstatných úprav, které by vytvořily žádoucí stimuly pro racionální poskytování zdravotní péče, a aniž by reagovalo na budoucí výzvy dané především nepříznivým demografickým vývojem v podobě stárnutí obyvatelstva. Přitom demografický vývoj je podle dostupných ekonometrických studií alespoň prozatím hlavním vysvětlujícím faktorem budoucího růstu nákladů na zdravotní péči v ČR do roku 2030. Nelze však zapomínat ani na další nákladové faktory dané jak medicínským pokrokem (nové velmi nákladné technologie, farmaceutické preparáty a léčebné postupy), tak i postupnou konvergencí se západoevropskými státy, pokud jde o odměňování zdravotnického personálu, a rostoucí nároky pacientů.</w:t>
      </w:r>
    </w:p>
    <w:p w:rsidR="00255B14" w:rsidRPr="00AF01DC" w:rsidRDefault="00255B14" w:rsidP="00AF01DC">
      <w:pPr>
        <w:pStyle w:val="Odstavecseseznamem3"/>
        <w:spacing w:after="120"/>
        <w:ind w:left="357"/>
        <w:contextualSpacing w:val="0"/>
        <w:jc w:val="both"/>
        <w:rPr>
          <w:rFonts w:ascii="Arial" w:hAnsi="Arial" w:cs="Arial"/>
          <w:i/>
          <w:sz w:val="22"/>
          <w:szCs w:val="22"/>
        </w:rPr>
      </w:pPr>
      <w:r w:rsidRPr="00AF01DC">
        <w:rPr>
          <w:rFonts w:ascii="Arial" w:hAnsi="Arial" w:cs="Arial"/>
          <w:i/>
          <w:sz w:val="22"/>
          <w:szCs w:val="22"/>
        </w:rPr>
        <w:t>Tyto silné nákladové tlaky představují pro český zdravotní systém, jakož i pro veřejné finance obecně, zcela zásadní výzvu do budoucnosti. Ambicí tohoto pilíře je zajistit sérií vzájemně provázaných reformních kroků finanční udržitelnost českého zdravotního systému tak, aby garantoval evropský standard zdravotní péče dostupný pro všechny obyvatele ČR.</w:t>
      </w:r>
      <w:r>
        <w:rPr>
          <w:rFonts w:ascii="Arial" w:hAnsi="Arial" w:cs="Arial"/>
          <w:i/>
          <w:sz w:val="22"/>
          <w:szCs w:val="22"/>
        </w:rPr>
        <w:t>“</w:t>
      </w:r>
    </w:p>
    <w:p w:rsidR="00255B14" w:rsidRPr="00255B14" w:rsidRDefault="00255B14" w:rsidP="00AF01DC">
      <w:pPr>
        <w:pStyle w:val="Odstavecseseznamem3"/>
        <w:spacing w:after="120"/>
        <w:ind w:left="357"/>
        <w:contextualSpacing w:val="0"/>
        <w:jc w:val="both"/>
        <w:rPr>
          <w:rFonts w:ascii="Arial" w:hAnsi="Arial" w:cs="Arial"/>
          <w:sz w:val="22"/>
          <w:szCs w:val="22"/>
        </w:rPr>
      </w:pPr>
      <w:r w:rsidRPr="00255B14">
        <w:rPr>
          <w:rFonts w:ascii="Arial" w:hAnsi="Arial" w:cs="Arial"/>
          <w:sz w:val="22"/>
          <w:szCs w:val="22"/>
        </w:rPr>
        <w:lastRenderedPageBreak/>
        <w:t>Cílem pilíře je zvýšení efektivnosti systému zdravotnictví prostřednictvím průřezových opatření, jež reagují na dlouhodobé problémy českého zdravotnictví, mezi které strategie mimo jiné řadí nízké využívání informačních technologií nebo slabou odpovědnost občanů za vlastní zdravotní stav a respektování léčebného procesu.</w:t>
      </w:r>
    </w:p>
    <w:p w:rsidR="00255B14" w:rsidRPr="00255B14" w:rsidRDefault="00255B14" w:rsidP="00AF01DC">
      <w:pPr>
        <w:pStyle w:val="Odstavecseseznamem3"/>
        <w:spacing w:after="120"/>
        <w:ind w:left="357"/>
        <w:contextualSpacing w:val="0"/>
        <w:jc w:val="both"/>
        <w:rPr>
          <w:rFonts w:ascii="Arial" w:hAnsi="Arial" w:cs="Arial"/>
          <w:sz w:val="22"/>
          <w:szCs w:val="22"/>
        </w:rPr>
      </w:pPr>
      <w:r w:rsidRPr="00255B14">
        <w:rPr>
          <w:rFonts w:ascii="Arial" w:hAnsi="Arial" w:cs="Arial"/>
          <w:sz w:val="22"/>
          <w:szCs w:val="22"/>
        </w:rPr>
        <w:t>Pro dosažení stanoveného cíle stanovuje SMK kromě jiných i následující opatření:</w:t>
      </w:r>
    </w:p>
    <w:p w:rsidR="00A7228C" w:rsidRPr="00AF01DC" w:rsidRDefault="00255B14" w:rsidP="001D6A3C">
      <w:pPr>
        <w:pStyle w:val="Odstavecseseznamem"/>
        <w:numPr>
          <w:ilvl w:val="0"/>
          <w:numId w:val="5"/>
        </w:numPr>
        <w:spacing w:before="120" w:after="120"/>
        <w:jc w:val="both"/>
        <w:rPr>
          <w:rFonts w:ascii="Arial" w:hAnsi="Arial" w:cs="Arial"/>
          <w:color w:val="000000"/>
          <w:sz w:val="22"/>
          <w:szCs w:val="22"/>
        </w:rPr>
      </w:pPr>
      <w:r w:rsidRPr="00255B14">
        <w:rPr>
          <w:rFonts w:ascii="Arial" w:hAnsi="Arial" w:cs="Arial"/>
          <w:sz w:val="22"/>
          <w:szCs w:val="22"/>
          <w:u w:val="single"/>
        </w:rPr>
        <w:t>Vazba pacienta ke zdraví</w:t>
      </w:r>
      <w:r w:rsidRPr="00255B14">
        <w:rPr>
          <w:rFonts w:ascii="Arial" w:hAnsi="Arial" w:cs="Arial"/>
          <w:sz w:val="22"/>
          <w:szCs w:val="22"/>
        </w:rPr>
        <w:t xml:space="preserve"> – zajištění motivace ke zdravému životnímu stylu formou zavedení přísluš</w:t>
      </w:r>
      <w:r w:rsidRPr="0039361D">
        <w:rPr>
          <w:rFonts w:ascii="Arial" w:hAnsi="Arial" w:cs="Arial"/>
          <w:sz w:val="22"/>
          <w:szCs w:val="22"/>
        </w:rPr>
        <w:t>ných motivačních prvků, alokace významnější části zdravotního rozpočtu na preventivní opatření</w:t>
      </w:r>
      <w:r>
        <w:rPr>
          <w:rFonts w:ascii="Arial" w:hAnsi="Arial" w:cs="Arial"/>
          <w:sz w:val="22"/>
          <w:szCs w:val="22"/>
        </w:rPr>
        <w:t>.</w:t>
      </w:r>
    </w:p>
    <w:p w:rsidR="00255B14" w:rsidRPr="00AF01DC" w:rsidRDefault="00255B14" w:rsidP="00255B14">
      <w:pPr>
        <w:spacing w:before="120" w:after="120"/>
        <w:ind w:left="360"/>
        <w:jc w:val="both"/>
        <w:rPr>
          <w:rFonts w:ascii="Arial" w:hAnsi="Arial" w:cs="Arial"/>
          <w:color w:val="000000"/>
          <w:sz w:val="22"/>
          <w:szCs w:val="22"/>
        </w:rPr>
      </w:pPr>
    </w:p>
    <w:p w:rsidR="00A7228C" w:rsidRPr="001B1DEA" w:rsidRDefault="00A7228C" w:rsidP="00AF01DC">
      <w:pPr>
        <w:pStyle w:val="Nadpis3"/>
      </w:pPr>
      <w:bookmarkStart w:id="6" w:name="_Toc352311554"/>
      <w:r w:rsidRPr="001B1DEA">
        <w:t>Strategie Efektivní veřejná správa a přátelské veřejné služby</w:t>
      </w:r>
      <w:bookmarkEnd w:id="6"/>
    </w:p>
    <w:p w:rsidR="00844BD4" w:rsidRPr="00844BD4" w:rsidRDefault="00844BD4" w:rsidP="005526D6">
      <w:pPr>
        <w:spacing w:before="120" w:after="120"/>
        <w:jc w:val="both"/>
        <w:rPr>
          <w:rFonts w:ascii="Arial" w:hAnsi="Arial" w:cs="Arial"/>
          <w:color w:val="000000"/>
          <w:sz w:val="22"/>
          <w:szCs w:val="22"/>
        </w:rPr>
      </w:pPr>
      <w:r w:rsidRPr="00844BD4">
        <w:rPr>
          <w:rFonts w:ascii="Arial" w:hAnsi="Arial" w:cs="Arial"/>
          <w:color w:val="000000"/>
          <w:sz w:val="22"/>
          <w:szCs w:val="22"/>
        </w:rPr>
        <w:t xml:space="preserve">Strategie Efektivní veřejná správa a přátelské veřejné služby </w:t>
      </w:r>
      <w:r>
        <w:rPr>
          <w:rFonts w:ascii="Arial" w:hAnsi="Arial" w:cs="Arial"/>
          <w:color w:val="000000"/>
          <w:sz w:val="22"/>
          <w:szCs w:val="22"/>
        </w:rPr>
        <w:t xml:space="preserve">(2007-2015) byla schválena vládou ČR dne 11. července 2007, usnesením č. 757. </w:t>
      </w:r>
      <w:r w:rsidR="00615F08" w:rsidRPr="00AF01DC">
        <w:rPr>
          <w:rFonts w:ascii="Arial" w:hAnsi="Arial" w:cs="Arial"/>
          <w:color w:val="000000"/>
          <w:sz w:val="22"/>
          <w:szCs w:val="22"/>
        </w:rPr>
        <w:t>Jejím cílem je zajistit dlouhodobý koordinovaný a efektivní způsob modernizace veřejné správy a veřejných služeb.</w:t>
      </w:r>
      <w:r w:rsidR="00615F08">
        <w:rPr>
          <w:rFonts w:ascii="Arial" w:hAnsi="Arial" w:cs="Arial"/>
          <w:color w:val="000000"/>
          <w:sz w:val="22"/>
          <w:szCs w:val="22"/>
        </w:rPr>
        <w:t xml:space="preserve"> </w:t>
      </w:r>
      <w:r>
        <w:rPr>
          <w:rFonts w:ascii="Arial" w:hAnsi="Arial" w:cs="Arial"/>
          <w:color w:val="000000"/>
          <w:sz w:val="22"/>
          <w:szCs w:val="22"/>
        </w:rPr>
        <w:t xml:space="preserve">Strategie je realizována již v současném programovém období 2007-2013, nicméně řada jejích cílů a opatření je dlouhodobého charakteru a bude mít nutně přesah i do programového období 2014-2020. </w:t>
      </w:r>
      <w:r w:rsidR="001B1DEA">
        <w:rPr>
          <w:rFonts w:ascii="Arial" w:hAnsi="Arial" w:cs="Arial"/>
          <w:color w:val="000000"/>
          <w:sz w:val="22"/>
          <w:szCs w:val="22"/>
        </w:rPr>
        <w:t xml:space="preserve">Strategie identifikuje v části SWOT analýzy následující slabé stránky veřejné správy v ČR, které jsou i nadále relevantní: </w:t>
      </w:r>
    </w:p>
    <w:p w:rsidR="00844BD4" w:rsidRPr="001B1DEA" w:rsidRDefault="001B1DEA"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Pr>
          <w:rFonts w:ascii="Arial" w:hAnsi="Arial" w:cs="Arial"/>
          <w:i/>
          <w:color w:val="000000"/>
          <w:sz w:val="22"/>
          <w:szCs w:val="22"/>
        </w:rPr>
        <w:t>„</w:t>
      </w:r>
      <w:r w:rsidR="00844BD4" w:rsidRPr="001B1DEA">
        <w:rPr>
          <w:rFonts w:ascii="Arial" w:hAnsi="Arial" w:cs="Arial"/>
          <w:i/>
          <w:color w:val="000000"/>
          <w:sz w:val="22"/>
          <w:szCs w:val="22"/>
        </w:rPr>
        <w:t>Nedostatečně výkonná, efektivní a transparentní veřejná správa.</w:t>
      </w:r>
    </w:p>
    <w:p w:rsidR="00844BD4" w:rsidRPr="001B1DEA" w:rsidRDefault="00844BD4"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sidRPr="001B1DEA">
        <w:rPr>
          <w:rFonts w:ascii="Arial" w:hAnsi="Arial" w:cs="Arial"/>
          <w:i/>
          <w:color w:val="000000"/>
          <w:sz w:val="22"/>
          <w:szCs w:val="22"/>
        </w:rPr>
        <w:t>Nepřehledné a nestabilní regulatorní prostředí a nevhodně nastavená regulace vedoucí k nadměrnému zatížení občanů, podniků a organizací.</w:t>
      </w:r>
    </w:p>
    <w:p w:rsidR="00844BD4" w:rsidRPr="001B1DEA" w:rsidRDefault="00844BD4"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sidRPr="001B1DEA">
        <w:rPr>
          <w:rFonts w:ascii="Arial" w:hAnsi="Arial" w:cs="Arial"/>
          <w:i/>
          <w:color w:val="000000"/>
          <w:sz w:val="22"/>
          <w:szCs w:val="22"/>
        </w:rPr>
        <w:t>Chybějící kultura strategického vládnutí, neefektivní sy</w:t>
      </w:r>
      <w:r w:rsidR="00825548">
        <w:rPr>
          <w:rFonts w:ascii="Arial" w:hAnsi="Arial" w:cs="Arial"/>
          <w:i/>
          <w:color w:val="000000"/>
          <w:sz w:val="22"/>
          <w:szCs w:val="22"/>
        </w:rPr>
        <w:t>s</w:t>
      </w:r>
      <w:r w:rsidRPr="001B1DEA">
        <w:rPr>
          <w:rFonts w:ascii="Arial" w:hAnsi="Arial" w:cs="Arial"/>
          <w:i/>
          <w:color w:val="000000"/>
          <w:sz w:val="22"/>
          <w:szCs w:val="22"/>
        </w:rPr>
        <w:t>tém státního účetnictví</w:t>
      </w:r>
    </w:p>
    <w:p w:rsidR="00844BD4" w:rsidRPr="001B1DEA" w:rsidRDefault="00844BD4"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sidRPr="001B1DEA">
        <w:rPr>
          <w:rFonts w:ascii="Arial" w:hAnsi="Arial" w:cs="Arial"/>
          <w:i/>
          <w:color w:val="000000"/>
          <w:sz w:val="22"/>
          <w:szCs w:val="22"/>
        </w:rPr>
        <w:t>Neexistence profesionální státní služby.</w:t>
      </w:r>
    </w:p>
    <w:p w:rsidR="00844BD4" w:rsidRPr="001B1DEA" w:rsidRDefault="00844BD4"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sidRPr="001B1DEA">
        <w:rPr>
          <w:rFonts w:ascii="Arial" w:hAnsi="Arial" w:cs="Arial"/>
          <w:i/>
          <w:color w:val="000000"/>
          <w:sz w:val="22"/>
          <w:szCs w:val="22"/>
        </w:rPr>
        <w:t>Neefektivní systém prevence korupce.</w:t>
      </w:r>
    </w:p>
    <w:p w:rsidR="00844BD4" w:rsidRPr="001B1DEA" w:rsidRDefault="00844BD4"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sidRPr="001B1DEA">
        <w:rPr>
          <w:rFonts w:ascii="Arial" w:hAnsi="Arial" w:cs="Arial"/>
          <w:i/>
          <w:color w:val="000000"/>
          <w:sz w:val="22"/>
          <w:szCs w:val="22"/>
        </w:rPr>
        <w:t>Nedostatečné využívání ICT, veřejná správa nesdílí data, což vede k zbytečnému zatěžování podnikatelů i občanů; nízká IT gramotnost úředníků.</w:t>
      </w:r>
    </w:p>
    <w:p w:rsidR="00844BD4" w:rsidRPr="001B1DEA" w:rsidRDefault="00844BD4"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sidRPr="001B1DEA">
        <w:rPr>
          <w:rFonts w:ascii="Arial" w:hAnsi="Arial" w:cs="Arial"/>
          <w:i/>
          <w:color w:val="000000"/>
          <w:sz w:val="22"/>
          <w:szCs w:val="22"/>
        </w:rPr>
        <w:t>Neexistence ucelené komunikační strategie zaměřené na horizontální a vertikální komunikaci ve veřejné správě, nedostatečně rozvinutá komunikace veřejné správy s občany a dalšími partnery.</w:t>
      </w:r>
    </w:p>
    <w:p w:rsidR="00844BD4" w:rsidRPr="001B1DEA" w:rsidRDefault="00844BD4"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sidRPr="001B1DEA">
        <w:rPr>
          <w:rFonts w:ascii="Arial" w:hAnsi="Arial" w:cs="Arial"/>
          <w:i/>
          <w:color w:val="000000"/>
          <w:sz w:val="22"/>
          <w:szCs w:val="22"/>
        </w:rPr>
        <w:t>V ústřední státní správě převládá resortismus, existuje velké množství operativních úkonů na ústředních správních úřadech a neexistuje mechanismus pro omezování nárůstu a pro redukci byrokracie.</w:t>
      </w:r>
    </w:p>
    <w:p w:rsidR="00844BD4" w:rsidRPr="001B1DEA" w:rsidRDefault="00844BD4"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sidRPr="001B1DEA">
        <w:rPr>
          <w:rFonts w:ascii="Arial" w:hAnsi="Arial" w:cs="Arial"/>
          <w:i/>
          <w:color w:val="000000"/>
          <w:sz w:val="22"/>
          <w:szCs w:val="22"/>
        </w:rPr>
        <w:t>Malá znalost a dovednost manažerů v oblasti řízení lidských zdrojů a nízká motivace úředníků k výkonům.</w:t>
      </w:r>
    </w:p>
    <w:p w:rsidR="00844BD4" w:rsidRPr="001B1DEA" w:rsidRDefault="00844BD4" w:rsidP="001D6A3C">
      <w:pPr>
        <w:pStyle w:val="Odstavecseseznamem"/>
        <w:numPr>
          <w:ilvl w:val="0"/>
          <w:numId w:val="5"/>
        </w:numPr>
        <w:spacing w:before="60" w:after="60"/>
        <w:ind w:left="714" w:hanging="357"/>
        <w:contextualSpacing w:val="0"/>
        <w:jc w:val="both"/>
        <w:rPr>
          <w:rFonts w:ascii="Arial" w:hAnsi="Arial" w:cs="Arial"/>
          <w:i/>
          <w:color w:val="000000"/>
          <w:sz w:val="22"/>
          <w:szCs w:val="22"/>
        </w:rPr>
      </w:pPr>
      <w:r w:rsidRPr="001B1DEA">
        <w:rPr>
          <w:rFonts w:ascii="Arial" w:hAnsi="Arial" w:cs="Arial"/>
          <w:i/>
          <w:color w:val="000000"/>
          <w:sz w:val="22"/>
          <w:szCs w:val="22"/>
        </w:rPr>
        <w:t>Nedostatečně efektivně pracující soudní systém, zdlouhavost soudního řízení.</w:t>
      </w:r>
      <w:r w:rsidR="001B1DEA">
        <w:rPr>
          <w:rFonts w:ascii="Arial" w:hAnsi="Arial" w:cs="Arial"/>
          <w:i/>
          <w:color w:val="000000"/>
          <w:sz w:val="22"/>
          <w:szCs w:val="22"/>
        </w:rPr>
        <w:t>“</w:t>
      </w:r>
    </w:p>
    <w:p w:rsidR="00A7228C" w:rsidRPr="00AF01DC" w:rsidRDefault="00A7228C" w:rsidP="00AF01DC">
      <w:pPr>
        <w:spacing w:before="120" w:after="120"/>
        <w:jc w:val="both"/>
        <w:rPr>
          <w:rFonts w:ascii="Arial" w:hAnsi="Arial" w:cs="Arial"/>
          <w:sz w:val="22"/>
          <w:szCs w:val="22"/>
          <w:lang w:eastAsia="en-US"/>
        </w:rPr>
      </w:pPr>
    </w:p>
    <w:p w:rsidR="00295DC8" w:rsidRPr="00AF01DC" w:rsidRDefault="00615F08" w:rsidP="00AF01DC">
      <w:pPr>
        <w:spacing w:before="120" w:after="120"/>
        <w:jc w:val="both"/>
        <w:rPr>
          <w:rFonts w:ascii="Arial" w:hAnsi="Arial" w:cs="Arial"/>
          <w:color w:val="000000"/>
          <w:sz w:val="22"/>
          <w:szCs w:val="22"/>
        </w:rPr>
      </w:pPr>
      <w:r w:rsidRPr="00AF01DC">
        <w:rPr>
          <w:rFonts w:ascii="Arial" w:hAnsi="Arial" w:cs="Arial"/>
          <w:color w:val="000000"/>
          <w:sz w:val="22"/>
          <w:szCs w:val="22"/>
        </w:rPr>
        <w:t xml:space="preserve">K provedení strategie </w:t>
      </w:r>
      <w:r w:rsidRPr="00844BD4">
        <w:rPr>
          <w:rFonts w:ascii="Arial" w:hAnsi="Arial" w:cs="Arial"/>
          <w:color w:val="000000"/>
          <w:sz w:val="22"/>
          <w:szCs w:val="22"/>
        </w:rPr>
        <w:t>Efektivní veřejná správa a přátelské veřejné služby</w:t>
      </w:r>
      <w:r w:rsidRPr="00615F08">
        <w:rPr>
          <w:rFonts w:ascii="Arial" w:hAnsi="Arial" w:cs="Arial"/>
          <w:color w:val="000000"/>
          <w:sz w:val="22"/>
          <w:szCs w:val="22"/>
        </w:rPr>
        <w:t xml:space="preserve"> </w:t>
      </w:r>
      <w:r w:rsidRPr="00AF01DC">
        <w:rPr>
          <w:rFonts w:ascii="Arial" w:hAnsi="Arial" w:cs="Arial"/>
          <w:color w:val="000000"/>
          <w:sz w:val="22"/>
          <w:szCs w:val="22"/>
        </w:rPr>
        <w:t xml:space="preserve">měla být pro každé střednědobé období schválena implementační strategie. Pro programové období 2007 – 2013 byla tato strategie nahrazena seznamem strategických a kmenových projektů eGovernmentu (usnesení vlády č. 536 ze 14 května 2008). Pro programové období </w:t>
      </w:r>
      <w:r>
        <w:rPr>
          <w:rFonts w:ascii="Arial" w:hAnsi="Arial" w:cs="Arial"/>
          <w:color w:val="000000"/>
          <w:sz w:val="22"/>
          <w:szCs w:val="22"/>
        </w:rPr>
        <w:t xml:space="preserve">2014-2020 </w:t>
      </w:r>
      <w:r w:rsidRPr="00AF01DC">
        <w:rPr>
          <w:rFonts w:ascii="Arial" w:hAnsi="Arial" w:cs="Arial"/>
          <w:color w:val="000000"/>
          <w:sz w:val="22"/>
          <w:szCs w:val="22"/>
        </w:rPr>
        <w:t>bude implementační dokument</w:t>
      </w:r>
      <w:r>
        <w:rPr>
          <w:rFonts w:ascii="Arial" w:hAnsi="Arial" w:cs="Arial"/>
          <w:color w:val="000000"/>
          <w:sz w:val="22"/>
          <w:szCs w:val="22"/>
        </w:rPr>
        <w:t xml:space="preserve"> představovat</w:t>
      </w:r>
      <w:r w:rsidRPr="00AF01DC">
        <w:rPr>
          <w:rFonts w:ascii="Arial" w:hAnsi="Arial" w:cs="Arial"/>
          <w:color w:val="000000"/>
          <w:sz w:val="22"/>
          <w:szCs w:val="22"/>
        </w:rPr>
        <w:t xml:space="preserve"> Strategický rámec rozvoje veřejné správy a eGovernmentu 2014+.</w:t>
      </w:r>
    </w:p>
    <w:p w:rsidR="00295DC8" w:rsidRPr="002269EE" w:rsidRDefault="00295DC8" w:rsidP="00473751">
      <w:pPr>
        <w:rPr>
          <w:lang w:eastAsia="en-US"/>
        </w:rPr>
      </w:pPr>
    </w:p>
    <w:p w:rsidR="00A7228C" w:rsidRPr="001F5AD4" w:rsidRDefault="00844AC6" w:rsidP="00AF01DC">
      <w:pPr>
        <w:pStyle w:val="Nadpis3"/>
      </w:pPr>
      <w:bookmarkStart w:id="7" w:name="_Toc352311555"/>
      <w:r>
        <w:lastRenderedPageBreak/>
        <w:t>Relevantní r</w:t>
      </w:r>
      <w:r w:rsidR="00A7228C">
        <w:t>esortní dokumenty</w:t>
      </w:r>
      <w:bookmarkEnd w:id="7"/>
    </w:p>
    <w:p w:rsidR="00A7228C" w:rsidRPr="00601ADC" w:rsidRDefault="00A7228C" w:rsidP="005526D6">
      <w:pPr>
        <w:pStyle w:val="Nadpis4"/>
      </w:pPr>
      <w:r w:rsidRPr="00601ADC">
        <w:t xml:space="preserve">Koncepce politiky zaměstnanosti MPSV </w:t>
      </w:r>
      <w:r w:rsidR="00EF2328">
        <w:t>2013 –</w:t>
      </w:r>
      <w:r w:rsidRPr="00601ADC">
        <w:t xml:space="preserve"> 2020</w:t>
      </w:r>
    </w:p>
    <w:p w:rsidR="00E406B3" w:rsidRPr="006C38C9" w:rsidRDefault="00E406B3" w:rsidP="00025C10">
      <w:pPr>
        <w:spacing w:before="120" w:after="120"/>
        <w:jc w:val="both"/>
        <w:rPr>
          <w:rFonts w:ascii="Arial" w:hAnsi="Arial" w:cs="Arial"/>
          <w:color w:val="000000"/>
          <w:sz w:val="22"/>
          <w:szCs w:val="22"/>
        </w:rPr>
      </w:pPr>
      <w:r w:rsidRPr="00AF01DC">
        <w:rPr>
          <w:rFonts w:ascii="Arial" w:hAnsi="Arial" w:cs="Arial"/>
          <w:color w:val="000000"/>
          <w:sz w:val="22"/>
          <w:szCs w:val="22"/>
        </w:rPr>
        <w:t xml:space="preserve">Smyslem Koncepce politiky zaměstnanosti </w:t>
      </w:r>
      <w:r w:rsidR="00EF2328" w:rsidRPr="00AF01DC">
        <w:rPr>
          <w:rFonts w:ascii="Arial" w:hAnsi="Arial" w:cs="Arial"/>
          <w:color w:val="000000"/>
          <w:sz w:val="22"/>
          <w:szCs w:val="22"/>
        </w:rPr>
        <w:t xml:space="preserve">2013-2020 </w:t>
      </w:r>
      <w:r w:rsidRPr="00AF01DC">
        <w:rPr>
          <w:rFonts w:ascii="Arial" w:hAnsi="Arial" w:cs="Arial"/>
          <w:color w:val="000000"/>
          <w:sz w:val="22"/>
          <w:szCs w:val="22"/>
        </w:rPr>
        <w:t>je stanovit hlavní zaměření národní politiky zaměstnanosti v časovém horizontu do roku 2020. Koncepce primárně vychází z pravidelných analýz trhu práce zpracovávaných MPSV</w:t>
      </w:r>
      <w:r w:rsidR="00B07635" w:rsidRPr="006C38C9">
        <w:rPr>
          <w:rStyle w:val="Znakapoznpodarou"/>
          <w:rFonts w:ascii="Arial" w:hAnsi="Arial" w:cs="Arial"/>
          <w:color w:val="000000"/>
          <w:sz w:val="22"/>
          <w:szCs w:val="22"/>
        </w:rPr>
        <w:footnoteReference w:id="11"/>
      </w:r>
      <w:r w:rsidRPr="00AF01DC">
        <w:rPr>
          <w:rFonts w:ascii="Arial" w:hAnsi="Arial" w:cs="Arial"/>
          <w:color w:val="000000"/>
          <w:sz w:val="22"/>
          <w:szCs w:val="22"/>
        </w:rPr>
        <w:t xml:space="preserve"> a z národních cílů politiky zaměstnanosti ČR stanovených v náva</w:t>
      </w:r>
      <w:r w:rsidR="00B07635" w:rsidRPr="00AF01DC">
        <w:rPr>
          <w:rFonts w:ascii="Arial" w:hAnsi="Arial" w:cs="Arial"/>
          <w:color w:val="000000"/>
          <w:sz w:val="22"/>
          <w:szCs w:val="22"/>
        </w:rPr>
        <w:t xml:space="preserve">znosti na strategii Evropa 2020. </w:t>
      </w:r>
    </w:p>
    <w:p w:rsidR="00E406B3" w:rsidRDefault="006C38C9" w:rsidP="00AF01DC">
      <w:pPr>
        <w:spacing w:before="120"/>
        <w:jc w:val="both"/>
        <w:rPr>
          <w:rFonts w:ascii="Arial" w:hAnsi="Arial" w:cs="Arial"/>
          <w:color w:val="000000"/>
          <w:sz w:val="22"/>
          <w:szCs w:val="22"/>
        </w:rPr>
      </w:pPr>
      <w:r w:rsidRPr="00AF01DC">
        <w:rPr>
          <w:rFonts w:ascii="Arial" w:hAnsi="Arial" w:cs="Arial"/>
          <w:color w:val="000000"/>
          <w:sz w:val="22"/>
          <w:szCs w:val="22"/>
        </w:rPr>
        <w:t>Koncepce definuje jako hlavní problém trhu práce „</w:t>
      </w:r>
      <w:r w:rsidRPr="00AF01DC">
        <w:rPr>
          <w:rFonts w:ascii="Arial" w:hAnsi="Arial" w:cs="Arial"/>
          <w:i/>
          <w:color w:val="000000"/>
          <w:sz w:val="22"/>
          <w:szCs w:val="22"/>
        </w:rPr>
        <w:t>nízkou zaměstnanost, která je způsobovaná především vzdělanostním a oborovým nesouladem nabídky pracovní síly a poptávky po ní, nízkou adaptabilitou a mobilitou pracovní síly, malou motivací některých skupin pracovní síly přijmout práci a udržet se v ní, dále ji negativně ovlivňuje nízká pružnost trhu práce, nízká pracovní participace matek s dětmi, mladých do 24 let a starších 55 až 64 let.</w:t>
      </w:r>
      <w:r w:rsidR="0097309B">
        <w:rPr>
          <w:rFonts w:ascii="Arial" w:hAnsi="Arial" w:cs="Arial"/>
          <w:i/>
          <w:color w:val="000000"/>
          <w:sz w:val="22"/>
          <w:szCs w:val="22"/>
        </w:rPr>
        <w:t xml:space="preserve"> </w:t>
      </w:r>
      <w:r w:rsidRPr="00AF01DC">
        <w:rPr>
          <w:rFonts w:ascii="Arial" w:hAnsi="Arial" w:cs="Arial"/>
          <w:i/>
          <w:color w:val="000000"/>
          <w:sz w:val="22"/>
          <w:szCs w:val="22"/>
        </w:rPr>
        <w:t>Problém nedostatečného zapojování určitých skupin ekonomicky neaktivního obyvatelstva na trh práce roste především z pohledu demografického vývoje ČR, kdy je trh práce čím dál více ovlivňován razantním úbytkem produktivní složky obyvatelstva.</w:t>
      </w:r>
      <w:r w:rsidRPr="00AF01DC">
        <w:rPr>
          <w:rFonts w:ascii="Arial" w:hAnsi="Arial" w:cs="Arial"/>
          <w:color w:val="000000"/>
          <w:sz w:val="22"/>
          <w:szCs w:val="22"/>
        </w:rPr>
        <w:t xml:space="preserve">“   </w:t>
      </w:r>
    </w:p>
    <w:p w:rsidR="0097309B" w:rsidRDefault="0097309B" w:rsidP="00AF01DC">
      <w:pPr>
        <w:spacing w:before="120"/>
        <w:jc w:val="both"/>
        <w:rPr>
          <w:rFonts w:ascii="Arial" w:hAnsi="Arial" w:cs="Arial"/>
          <w:color w:val="000000"/>
          <w:sz w:val="22"/>
          <w:szCs w:val="22"/>
        </w:rPr>
      </w:pPr>
      <w:r>
        <w:rPr>
          <w:rFonts w:ascii="Arial" w:hAnsi="Arial" w:cs="Arial"/>
          <w:color w:val="000000"/>
          <w:sz w:val="22"/>
          <w:szCs w:val="22"/>
        </w:rPr>
        <w:t xml:space="preserve">Koncepce dále definuje strategické priority politiky zaměstnanosti MPSV do roku 2020: </w:t>
      </w:r>
    </w:p>
    <w:p w:rsidR="0097309B" w:rsidRPr="00AF01DC" w:rsidRDefault="0097309B" w:rsidP="001D6A3C">
      <w:pPr>
        <w:pStyle w:val="Odstavecseseznamem"/>
        <w:numPr>
          <w:ilvl w:val="0"/>
          <w:numId w:val="63"/>
        </w:numPr>
        <w:spacing w:before="120"/>
        <w:jc w:val="both"/>
        <w:rPr>
          <w:color w:val="000000"/>
          <w:sz w:val="22"/>
          <w:szCs w:val="22"/>
        </w:rPr>
      </w:pPr>
      <w:bookmarkStart w:id="8" w:name="_Toc349814025"/>
      <w:r w:rsidRPr="00AF01DC">
        <w:rPr>
          <w:rFonts w:ascii="Arial" w:hAnsi="Arial" w:cs="Arial"/>
          <w:color w:val="000000"/>
          <w:sz w:val="22"/>
          <w:szCs w:val="22"/>
        </w:rPr>
        <w:t>Podpora přístupu k zaměstnání, zejména pro skupiny ohrožené na trhu práce</w:t>
      </w:r>
      <w:bookmarkEnd w:id="8"/>
    </w:p>
    <w:p w:rsidR="0097309B" w:rsidRPr="00AF01DC" w:rsidRDefault="0097309B" w:rsidP="001D6A3C">
      <w:pPr>
        <w:pStyle w:val="Odstavecseseznamem"/>
        <w:numPr>
          <w:ilvl w:val="0"/>
          <w:numId w:val="63"/>
        </w:numPr>
        <w:spacing w:before="120"/>
        <w:jc w:val="both"/>
        <w:rPr>
          <w:color w:val="000000"/>
          <w:sz w:val="22"/>
          <w:szCs w:val="22"/>
        </w:rPr>
      </w:pPr>
      <w:bookmarkStart w:id="9" w:name="_Toc349814026"/>
      <w:r w:rsidRPr="00AF01DC">
        <w:rPr>
          <w:rFonts w:ascii="Arial" w:hAnsi="Arial" w:cs="Arial"/>
          <w:color w:val="000000"/>
          <w:sz w:val="22"/>
          <w:szCs w:val="22"/>
        </w:rPr>
        <w:t>Podpora rovnosti žen a mužů na trhu práce</w:t>
      </w:r>
      <w:bookmarkStart w:id="10" w:name="_Toc349814027"/>
      <w:bookmarkEnd w:id="9"/>
      <w:r w:rsidRPr="0097309B">
        <w:rPr>
          <w:rFonts w:ascii="Arial" w:hAnsi="Arial" w:cs="Arial"/>
          <w:color w:val="000000"/>
          <w:sz w:val="22"/>
          <w:szCs w:val="22"/>
        </w:rPr>
        <w:t xml:space="preserve"> </w:t>
      </w:r>
    </w:p>
    <w:p w:rsidR="0097309B" w:rsidRPr="00AF01DC" w:rsidRDefault="0097309B" w:rsidP="001D6A3C">
      <w:pPr>
        <w:pStyle w:val="Odstavecseseznamem"/>
        <w:numPr>
          <w:ilvl w:val="0"/>
          <w:numId w:val="63"/>
        </w:numPr>
        <w:spacing w:before="120"/>
        <w:jc w:val="both"/>
        <w:rPr>
          <w:color w:val="000000"/>
          <w:sz w:val="22"/>
          <w:szCs w:val="22"/>
        </w:rPr>
      </w:pPr>
      <w:r w:rsidRPr="00AF01DC">
        <w:rPr>
          <w:rFonts w:ascii="Arial" w:hAnsi="Arial" w:cs="Arial"/>
          <w:color w:val="000000"/>
          <w:sz w:val="22"/>
          <w:szCs w:val="22"/>
        </w:rPr>
        <w:t>Přizpůsobení podniků, zaměstnanců a nezaměstnaných změnám a potřebám trhu práce</w:t>
      </w:r>
      <w:bookmarkEnd w:id="10"/>
      <w:r w:rsidRPr="00AF01DC">
        <w:rPr>
          <w:rFonts w:ascii="Arial" w:hAnsi="Arial" w:cs="Arial"/>
          <w:color w:val="000000"/>
          <w:sz w:val="22"/>
          <w:szCs w:val="22"/>
        </w:rPr>
        <w:t xml:space="preserve"> </w:t>
      </w:r>
      <w:bookmarkStart w:id="11" w:name="_Toc349814028"/>
    </w:p>
    <w:p w:rsidR="0097309B" w:rsidRDefault="0097309B" w:rsidP="001D6A3C">
      <w:pPr>
        <w:pStyle w:val="Odstavecseseznamem"/>
        <w:numPr>
          <w:ilvl w:val="0"/>
          <w:numId w:val="63"/>
        </w:numPr>
        <w:spacing w:before="120"/>
        <w:jc w:val="both"/>
        <w:rPr>
          <w:color w:val="000000"/>
          <w:sz w:val="22"/>
          <w:szCs w:val="22"/>
        </w:rPr>
      </w:pPr>
      <w:r w:rsidRPr="00AF01DC">
        <w:rPr>
          <w:rFonts w:ascii="Arial" w:hAnsi="Arial" w:cs="Arial"/>
          <w:color w:val="000000"/>
          <w:sz w:val="22"/>
          <w:szCs w:val="22"/>
        </w:rPr>
        <w:t>Rozvoj služeb zaměstnanosti</w:t>
      </w:r>
      <w:bookmarkStart w:id="12" w:name="_Toc349814029"/>
      <w:bookmarkEnd w:id="11"/>
    </w:p>
    <w:p w:rsidR="0097309B" w:rsidRDefault="0097309B" w:rsidP="001D6A3C">
      <w:pPr>
        <w:pStyle w:val="Odstavecseseznamem"/>
        <w:numPr>
          <w:ilvl w:val="0"/>
          <w:numId w:val="63"/>
        </w:numPr>
        <w:spacing w:before="120"/>
        <w:jc w:val="both"/>
        <w:rPr>
          <w:rFonts w:ascii="Arial" w:hAnsi="Arial" w:cs="Arial"/>
          <w:color w:val="000000"/>
          <w:sz w:val="22"/>
          <w:szCs w:val="22"/>
        </w:rPr>
      </w:pPr>
      <w:r w:rsidRPr="00AF01DC">
        <w:rPr>
          <w:rFonts w:ascii="Arial" w:hAnsi="Arial" w:cs="Arial"/>
          <w:color w:val="000000"/>
          <w:sz w:val="22"/>
          <w:szCs w:val="22"/>
        </w:rPr>
        <w:t>Vytváření podmínek pro cílenou ekonomickou migraci</w:t>
      </w:r>
      <w:bookmarkEnd w:id="12"/>
    </w:p>
    <w:p w:rsidR="0097309B" w:rsidRPr="0097309B" w:rsidRDefault="0097309B" w:rsidP="0097309B">
      <w:pPr>
        <w:spacing w:before="120"/>
        <w:jc w:val="both"/>
        <w:rPr>
          <w:rFonts w:ascii="Arial" w:hAnsi="Arial" w:cs="Arial"/>
          <w:color w:val="000000"/>
          <w:sz w:val="22"/>
          <w:szCs w:val="22"/>
        </w:rPr>
      </w:pPr>
      <w:r w:rsidRPr="0097309B">
        <w:rPr>
          <w:rFonts w:ascii="Arial" w:hAnsi="Arial" w:cs="Arial"/>
          <w:color w:val="000000"/>
          <w:sz w:val="22"/>
          <w:szCs w:val="22"/>
        </w:rPr>
        <w:t xml:space="preserve">a horizontální priority: </w:t>
      </w:r>
      <w:bookmarkStart w:id="13" w:name="_Toc349814031"/>
    </w:p>
    <w:p w:rsidR="0097309B" w:rsidRDefault="0097309B" w:rsidP="001D6A3C">
      <w:pPr>
        <w:pStyle w:val="Odstavecseseznamem"/>
        <w:numPr>
          <w:ilvl w:val="0"/>
          <w:numId w:val="63"/>
        </w:numPr>
        <w:spacing w:before="120"/>
        <w:jc w:val="both"/>
        <w:rPr>
          <w:rFonts w:ascii="Arial" w:hAnsi="Arial" w:cs="Arial"/>
          <w:color w:val="000000"/>
          <w:sz w:val="22"/>
          <w:szCs w:val="22"/>
        </w:rPr>
      </w:pPr>
      <w:r w:rsidRPr="00AF01DC">
        <w:rPr>
          <w:rFonts w:ascii="Arial" w:hAnsi="Arial" w:cs="Arial"/>
          <w:color w:val="000000"/>
          <w:sz w:val="22"/>
          <w:szCs w:val="22"/>
        </w:rPr>
        <w:t>Vyrovnávání rozdílů mezi regiony</w:t>
      </w:r>
      <w:bookmarkEnd w:id="13"/>
      <w:r w:rsidRPr="00AF01DC">
        <w:rPr>
          <w:rFonts w:ascii="Arial" w:hAnsi="Arial" w:cs="Arial"/>
          <w:color w:val="000000"/>
          <w:sz w:val="22"/>
          <w:szCs w:val="22"/>
        </w:rPr>
        <w:t xml:space="preserve"> </w:t>
      </w:r>
      <w:bookmarkStart w:id="14" w:name="_Toc349814032"/>
    </w:p>
    <w:p w:rsidR="0097309B" w:rsidRDefault="0097309B" w:rsidP="001D6A3C">
      <w:pPr>
        <w:pStyle w:val="Odstavecseseznamem"/>
        <w:numPr>
          <w:ilvl w:val="0"/>
          <w:numId w:val="63"/>
        </w:numPr>
        <w:spacing w:before="120"/>
        <w:jc w:val="both"/>
        <w:rPr>
          <w:rFonts w:ascii="Arial" w:hAnsi="Arial" w:cs="Arial"/>
          <w:color w:val="000000"/>
          <w:sz w:val="22"/>
          <w:szCs w:val="22"/>
        </w:rPr>
      </w:pPr>
      <w:r w:rsidRPr="00AF01DC">
        <w:rPr>
          <w:rFonts w:ascii="Arial" w:hAnsi="Arial" w:cs="Arial"/>
          <w:color w:val="000000"/>
          <w:sz w:val="22"/>
          <w:szCs w:val="22"/>
        </w:rPr>
        <w:t>Podpora sociálních inovací</w:t>
      </w:r>
      <w:bookmarkEnd w:id="14"/>
      <w:r w:rsidRPr="00AF01DC">
        <w:rPr>
          <w:rFonts w:ascii="Arial" w:hAnsi="Arial" w:cs="Arial"/>
          <w:color w:val="000000"/>
          <w:sz w:val="22"/>
          <w:szCs w:val="22"/>
        </w:rPr>
        <w:t xml:space="preserve"> </w:t>
      </w:r>
      <w:bookmarkStart w:id="15" w:name="_Toc349814033"/>
    </w:p>
    <w:p w:rsidR="0097309B" w:rsidRPr="00AF01DC" w:rsidRDefault="0097309B" w:rsidP="001D6A3C">
      <w:pPr>
        <w:pStyle w:val="Odstavecseseznamem"/>
        <w:numPr>
          <w:ilvl w:val="0"/>
          <w:numId w:val="63"/>
        </w:numPr>
        <w:spacing w:before="120"/>
        <w:jc w:val="both"/>
        <w:rPr>
          <w:rFonts w:ascii="Arial" w:hAnsi="Arial" w:cs="Arial"/>
          <w:color w:val="000000"/>
          <w:sz w:val="22"/>
          <w:szCs w:val="22"/>
        </w:rPr>
      </w:pPr>
      <w:r w:rsidRPr="00AF01DC">
        <w:rPr>
          <w:rFonts w:ascii="Arial" w:hAnsi="Arial" w:cs="Arial"/>
          <w:color w:val="000000"/>
          <w:sz w:val="22"/>
          <w:szCs w:val="22"/>
        </w:rPr>
        <w:t>Podpora rozvoje flexibility trhu práce</w:t>
      </w:r>
      <w:bookmarkEnd w:id="15"/>
    </w:p>
    <w:p w:rsidR="0097309B" w:rsidRPr="00AF01DC" w:rsidRDefault="0097309B" w:rsidP="0097309B">
      <w:pPr>
        <w:spacing w:before="120" w:after="120"/>
        <w:jc w:val="both"/>
        <w:rPr>
          <w:rFonts w:ascii="Arial" w:hAnsi="Arial" w:cs="Arial"/>
          <w:color w:val="000000"/>
          <w:sz w:val="22"/>
          <w:szCs w:val="22"/>
        </w:rPr>
      </w:pPr>
      <w:r w:rsidRPr="0042304B">
        <w:rPr>
          <w:rFonts w:ascii="Arial" w:hAnsi="Arial" w:cs="Arial"/>
          <w:color w:val="000000"/>
          <w:sz w:val="22"/>
          <w:szCs w:val="22"/>
        </w:rPr>
        <w:t xml:space="preserve">Koncepce bude v průběhu roku 2013 rozpracována do návazného dokumentu Strategie </w:t>
      </w:r>
      <w:r>
        <w:rPr>
          <w:rFonts w:ascii="Arial" w:hAnsi="Arial" w:cs="Arial"/>
          <w:color w:val="000000"/>
          <w:sz w:val="22"/>
          <w:szCs w:val="22"/>
        </w:rPr>
        <w:t xml:space="preserve">politiky </w:t>
      </w:r>
      <w:r w:rsidRPr="0042304B">
        <w:rPr>
          <w:rFonts w:ascii="Arial" w:hAnsi="Arial" w:cs="Arial"/>
          <w:color w:val="000000"/>
          <w:sz w:val="22"/>
          <w:szCs w:val="22"/>
        </w:rPr>
        <w:t>zaměstnanosti MPSV, který bude obsahovat již konkrétní návrhy opatření a nástrojů k řešení identifikovaných problémů trhu práce.</w:t>
      </w:r>
    </w:p>
    <w:p w:rsidR="0097309B" w:rsidRPr="00AF01DC" w:rsidRDefault="0097309B" w:rsidP="00AF01DC">
      <w:pPr>
        <w:spacing w:before="120"/>
        <w:jc w:val="both"/>
        <w:rPr>
          <w:rFonts w:ascii="Arial" w:hAnsi="Arial" w:cs="Arial"/>
          <w:i/>
          <w:color w:val="000000"/>
          <w:sz w:val="22"/>
          <w:szCs w:val="22"/>
        </w:rPr>
      </w:pPr>
    </w:p>
    <w:p w:rsidR="00A7228C" w:rsidRPr="00601ADC" w:rsidRDefault="00A7228C" w:rsidP="0087792C">
      <w:pPr>
        <w:pStyle w:val="Nadpis4"/>
      </w:pPr>
      <w:r w:rsidRPr="00601ADC">
        <w:t xml:space="preserve">Dlouhodobá vize MPSV pro oblast sociálního začleňování </w:t>
      </w:r>
    </w:p>
    <w:p w:rsidR="00180BCF" w:rsidRPr="00180BCF" w:rsidRDefault="00180BCF" w:rsidP="0087792C">
      <w:pPr>
        <w:spacing w:before="120" w:after="120"/>
        <w:jc w:val="both"/>
        <w:rPr>
          <w:rFonts w:ascii="Arial" w:hAnsi="Arial" w:cs="Arial"/>
          <w:color w:val="000000"/>
          <w:sz w:val="22"/>
          <w:szCs w:val="22"/>
        </w:rPr>
      </w:pPr>
      <w:r w:rsidRPr="00180BCF">
        <w:rPr>
          <w:rFonts w:ascii="Arial" w:hAnsi="Arial" w:cs="Arial"/>
          <w:color w:val="000000"/>
          <w:sz w:val="22"/>
          <w:szCs w:val="22"/>
        </w:rPr>
        <w:t>Dlouhodobá vize MPSV pro oblast sociálního začleňování představuje ucelenou a</w:t>
      </w:r>
      <w:r>
        <w:rPr>
          <w:rFonts w:ascii="Arial" w:hAnsi="Arial" w:cs="Arial"/>
          <w:color w:val="000000"/>
          <w:sz w:val="22"/>
          <w:szCs w:val="22"/>
        </w:rPr>
        <w:t> </w:t>
      </w:r>
      <w:r w:rsidRPr="00180BCF">
        <w:rPr>
          <w:rFonts w:ascii="Arial" w:hAnsi="Arial" w:cs="Arial"/>
          <w:color w:val="000000"/>
          <w:sz w:val="22"/>
          <w:szCs w:val="22"/>
        </w:rPr>
        <w:t>systematickou koncepci Ministerstva práce a sociálních věcí pro oblast sociálního začleňování až do roku 2020. Tematicky navazuje na Národní akční plány sociálního začleňování zpracovávané mezi lety 2004 - 2010 v rámci tzv. Lisabonského procesu. Od ledna roku 2014 bude Vize doplněna flexibilním a pravidelně aktualizovaným akčním plánem – Strategií, která představuje nezbytné východisko pro praktickou realizaci opatření, které Vize navrhuje, zdůrazní rozvoj flexibilní a proaktivní reakce na nepředvídatelné změny</w:t>
      </w:r>
      <w:r>
        <w:rPr>
          <w:rFonts w:ascii="Arial" w:hAnsi="Arial" w:cs="Arial"/>
          <w:color w:val="000000"/>
          <w:sz w:val="22"/>
          <w:szCs w:val="22"/>
        </w:rPr>
        <w:t xml:space="preserve"> v socioekonomickém kontextu</w:t>
      </w:r>
      <w:r w:rsidRPr="00180BCF">
        <w:rPr>
          <w:rFonts w:ascii="Arial" w:hAnsi="Arial" w:cs="Arial"/>
          <w:color w:val="000000"/>
          <w:sz w:val="22"/>
          <w:szCs w:val="22"/>
        </w:rPr>
        <w:t>.</w:t>
      </w:r>
      <w:r>
        <w:rPr>
          <w:rFonts w:ascii="Arial" w:hAnsi="Arial" w:cs="Arial"/>
          <w:color w:val="000000"/>
          <w:sz w:val="22"/>
          <w:szCs w:val="22"/>
        </w:rPr>
        <w:t xml:space="preserve"> Ve Vizi identifikované problémy a potřeby v oblasti sociálního začleňování lze shrnout následujícím způsobem:</w:t>
      </w:r>
    </w:p>
    <w:p w:rsidR="00180BCF" w:rsidRPr="00180BCF" w:rsidRDefault="00180BCF"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sidRPr="00180BCF">
        <w:rPr>
          <w:rFonts w:ascii="Arial" w:hAnsi="Arial" w:cs="Arial"/>
          <w:color w:val="000000"/>
          <w:sz w:val="22"/>
          <w:szCs w:val="22"/>
        </w:rPr>
        <w:t>Rychlé stárnutí populace</w:t>
      </w:r>
      <w:r w:rsidR="0083192F">
        <w:rPr>
          <w:rFonts w:ascii="Arial" w:hAnsi="Arial" w:cs="Arial"/>
          <w:color w:val="000000"/>
          <w:sz w:val="22"/>
          <w:szCs w:val="22"/>
        </w:rPr>
        <w:t xml:space="preserve"> a nepřipravenost trhu práce na nastávající demografické změny</w:t>
      </w:r>
      <w:r w:rsidR="00163D09">
        <w:rPr>
          <w:rFonts w:ascii="Arial" w:hAnsi="Arial" w:cs="Arial"/>
          <w:color w:val="000000"/>
          <w:sz w:val="22"/>
          <w:szCs w:val="22"/>
        </w:rPr>
        <w:t>;</w:t>
      </w:r>
    </w:p>
    <w:p w:rsidR="00180BCF" w:rsidRDefault="00180BCF"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sidRPr="00180BCF">
        <w:rPr>
          <w:rFonts w:ascii="Arial" w:hAnsi="Arial" w:cs="Arial"/>
          <w:color w:val="000000"/>
          <w:sz w:val="22"/>
          <w:szCs w:val="22"/>
        </w:rPr>
        <w:t>Přetrvávající diskriminace určitých skupin osob znevýhodněných na trhu práce</w:t>
      </w:r>
      <w:r w:rsidR="00163D09">
        <w:rPr>
          <w:rFonts w:ascii="Arial" w:hAnsi="Arial" w:cs="Arial"/>
          <w:color w:val="000000"/>
          <w:sz w:val="22"/>
          <w:szCs w:val="22"/>
        </w:rPr>
        <w:t>;</w:t>
      </w:r>
      <w:r w:rsidR="00A64311">
        <w:rPr>
          <w:rFonts w:ascii="Arial" w:hAnsi="Arial" w:cs="Arial"/>
          <w:color w:val="000000"/>
          <w:sz w:val="22"/>
          <w:szCs w:val="22"/>
        </w:rPr>
        <w:t xml:space="preserve"> kumulace sociálního znevýhodnění u některých skupin osob a nízký výkon služeb zaměstnanosti ve vztahu k sociálně vyloučeným osobám a osobám ohroženým sociálním vyloučením;</w:t>
      </w:r>
    </w:p>
    <w:p w:rsidR="0083192F" w:rsidRDefault="0083192F"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Pr>
          <w:rFonts w:ascii="Arial" w:hAnsi="Arial" w:cs="Arial"/>
          <w:color w:val="000000"/>
          <w:sz w:val="22"/>
          <w:szCs w:val="22"/>
        </w:rPr>
        <w:lastRenderedPageBreak/>
        <w:t xml:space="preserve">Nízká míra participace žen s malými dětmi na trhu práce v důsledku </w:t>
      </w:r>
      <w:r w:rsidR="00163D09">
        <w:rPr>
          <w:rFonts w:ascii="Arial" w:hAnsi="Arial" w:cs="Arial"/>
          <w:color w:val="000000"/>
          <w:sz w:val="22"/>
          <w:szCs w:val="22"/>
        </w:rPr>
        <w:t>nedostatečných podmínek pro sladění soukromého a pracovního života a nízké míry využívání flexibilních forem práce;</w:t>
      </w:r>
    </w:p>
    <w:p w:rsidR="00A64311" w:rsidRPr="00180BCF" w:rsidRDefault="00A64311"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Pr>
          <w:rFonts w:ascii="Arial" w:hAnsi="Arial" w:cs="Arial"/>
          <w:color w:val="000000"/>
          <w:sz w:val="22"/>
          <w:szCs w:val="22"/>
        </w:rPr>
        <w:t>Nízká připravenost pracovní síly na měnící se požadavky trhu práce (mobilita, adaptabilita, vzdělávání)</w:t>
      </w:r>
      <w:r w:rsidR="0070282C">
        <w:rPr>
          <w:rFonts w:ascii="Arial" w:hAnsi="Arial" w:cs="Arial"/>
          <w:color w:val="000000"/>
          <w:sz w:val="22"/>
          <w:szCs w:val="22"/>
        </w:rPr>
        <w:t>;</w:t>
      </w:r>
    </w:p>
    <w:p w:rsidR="00180BCF" w:rsidRPr="00180BCF" w:rsidRDefault="00180BCF"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sidRPr="00180BCF">
        <w:rPr>
          <w:rFonts w:ascii="Arial" w:hAnsi="Arial" w:cs="Arial"/>
          <w:color w:val="000000"/>
          <w:sz w:val="22"/>
          <w:szCs w:val="22"/>
        </w:rPr>
        <w:t>Nedostatek nízkoprahových, terénních a ambulantních sociálních služeb; vysoká míra využívání institucionální péče</w:t>
      </w:r>
      <w:r w:rsidR="00163D09">
        <w:rPr>
          <w:rFonts w:ascii="Arial" w:hAnsi="Arial" w:cs="Arial"/>
          <w:color w:val="000000"/>
          <w:sz w:val="22"/>
          <w:szCs w:val="22"/>
        </w:rPr>
        <w:t>;</w:t>
      </w:r>
    </w:p>
    <w:p w:rsidR="00180BCF" w:rsidRPr="00180BCF" w:rsidRDefault="00180BCF"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sidRPr="00180BCF">
        <w:rPr>
          <w:rFonts w:ascii="Arial" w:hAnsi="Arial" w:cs="Arial"/>
          <w:color w:val="000000"/>
          <w:sz w:val="22"/>
          <w:szCs w:val="22"/>
        </w:rPr>
        <w:t>Nedostatečná provázanost služeb zaměstnanosti, sociálních a zdravotních služeb</w:t>
      </w:r>
      <w:r w:rsidR="00A64311">
        <w:rPr>
          <w:rFonts w:ascii="Arial" w:hAnsi="Arial" w:cs="Arial"/>
          <w:color w:val="000000"/>
          <w:sz w:val="22"/>
          <w:szCs w:val="22"/>
        </w:rPr>
        <w:t>, nedostatečné pokrytí některých území sítěmi sociálních služeb</w:t>
      </w:r>
      <w:r w:rsidR="00163D09">
        <w:rPr>
          <w:rFonts w:ascii="Arial" w:hAnsi="Arial" w:cs="Arial"/>
          <w:color w:val="000000"/>
          <w:sz w:val="22"/>
          <w:szCs w:val="22"/>
        </w:rPr>
        <w:t>;</w:t>
      </w:r>
    </w:p>
    <w:p w:rsidR="00180BCF" w:rsidRPr="00180BCF" w:rsidRDefault="00180BCF"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sidRPr="00180BCF">
        <w:rPr>
          <w:rFonts w:ascii="Arial" w:hAnsi="Arial" w:cs="Arial"/>
          <w:color w:val="000000"/>
          <w:sz w:val="22"/>
          <w:szCs w:val="22"/>
        </w:rPr>
        <w:t>Nižší efektivita sociálních transferů u neúplných a vícečetných rodin a dlouhodobě nezaměstnaných osob</w:t>
      </w:r>
      <w:r w:rsidR="00163D09">
        <w:rPr>
          <w:rFonts w:ascii="Arial" w:hAnsi="Arial" w:cs="Arial"/>
          <w:color w:val="000000"/>
          <w:sz w:val="22"/>
          <w:szCs w:val="22"/>
        </w:rPr>
        <w:t>;</w:t>
      </w:r>
    </w:p>
    <w:p w:rsidR="00180BCF" w:rsidRPr="00180BCF" w:rsidRDefault="00180BCF"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sidRPr="00180BCF">
        <w:rPr>
          <w:rFonts w:ascii="Arial" w:hAnsi="Arial" w:cs="Arial"/>
          <w:color w:val="000000"/>
          <w:sz w:val="22"/>
          <w:szCs w:val="22"/>
        </w:rPr>
        <w:t>Nedostatečná podpora vzniku a rozvoje sociálního podnikání</w:t>
      </w:r>
      <w:r w:rsidR="00A64311">
        <w:rPr>
          <w:rFonts w:ascii="Arial" w:hAnsi="Arial" w:cs="Arial"/>
          <w:color w:val="000000"/>
          <w:sz w:val="22"/>
          <w:szCs w:val="22"/>
        </w:rPr>
        <w:t xml:space="preserve"> a jeho legislativního zakotvení</w:t>
      </w:r>
      <w:r w:rsidR="00163D09">
        <w:rPr>
          <w:rFonts w:ascii="Arial" w:hAnsi="Arial" w:cs="Arial"/>
          <w:color w:val="000000"/>
          <w:sz w:val="22"/>
          <w:szCs w:val="22"/>
        </w:rPr>
        <w:t>;</w:t>
      </w:r>
    </w:p>
    <w:p w:rsidR="00A64311" w:rsidRDefault="00180BCF"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sidRPr="00180BCF">
        <w:rPr>
          <w:rFonts w:ascii="Arial" w:hAnsi="Arial" w:cs="Arial"/>
          <w:color w:val="000000"/>
          <w:sz w:val="22"/>
          <w:szCs w:val="22"/>
        </w:rPr>
        <w:t>Regionální a místní koncentrace sociálních problémů do sociálně vyloučených lokalit</w:t>
      </w:r>
      <w:r w:rsidR="00A64311">
        <w:rPr>
          <w:rFonts w:ascii="Arial" w:hAnsi="Arial" w:cs="Arial"/>
          <w:color w:val="000000"/>
          <w:sz w:val="22"/>
          <w:szCs w:val="22"/>
        </w:rPr>
        <w:t>;</w:t>
      </w:r>
    </w:p>
    <w:p w:rsidR="00F026C0" w:rsidRDefault="00F026C0"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Pr>
          <w:rFonts w:ascii="Arial" w:hAnsi="Arial" w:cs="Arial"/>
          <w:color w:val="000000"/>
          <w:sz w:val="22"/>
          <w:szCs w:val="22"/>
        </w:rPr>
        <w:t>Podceňování významu prevence a včasných intervencí, které by předcházely sociálnímu vyloučení</w:t>
      </w:r>
      <w:r w:rsidR="0070282C">
        <w:rPr>
          <w:rFonts w:ascii="Arial" w:hAnsi="Arial" w:cs="Arial"/>
          <w:color w:val="000000"/>
          <w:sz w:val="22"/>
          <w:szCs w:val="22"/>
        </w:rPr>
        <w:t>;</w:t>
      </w:r>
    </w:p>
    <w:p w:rsidR="00A7228C" w:rsidRPr="00180BCF" w:rsidRDefault="00A64311" w:rsidP="001D6A3C">
      <w:pPr>
        <w:pStyle w:val="Odstavecseseznamem"/>
        <w:numPr>
          <w:ilvl w:val="0"/>
          <w:numId w:val="5"/>
        </w:numPr>
        <w:spacing w:before="60" w:after="60"/>
        <w:ind w:left="714" w:hanging="357"/>
        <w:contextualSpacing w:val="0"/>
        <w:jc w:val="both"/>
        <w:rPr>
          <w:rFonts w:ascii="Arial" w:hAnsi="Arial" w:cs="Arial"/>
          <w:color w:val="000000"/>
          <w:sz w:val="22"/>
          <w:szCs w:val="22"/>
        </w:rPr>
      </w:pPr>
      <w:r>
        <w:rPr>
          <w:rFonts w:ascii="Arial" w:hAnsi="Arial" w:cs="Arial"/>
          <w:color w:val="000000"/>
          <w:sz w:val="22"/>
          <w:szCs w:val="22"/>
        </w:rPr>
        <w:t xml:space="preserve">V evropském srovnání podprůměrné </w:t>
      </w:r>
      <w:r w:rsidR="00976945">
        <w:rPr>
          <w:rFonts w:ascii="Arial" w:hAnsi="Arial" w:cs="Arial"/>
          <w:color w:val="000000"/>
          <w:sz w:val="22"/>
          <w:szCs w:val="22"/>
        </w:rPr>
        <w:t xml:space="preserve">veřejné i soukromé </w:t>
      </w:r>
      <w:r>
        <w:rPr>
          <w:rFonts w:ascii="Arial" w:hAnsi="Arial" w:cs="Arial"/>
          <w:color w:val="000000"/>
          <w:sz w:val="22"/>
          <w:szCs w:val="22"/>
        </w:rPr>
        <w:t xml:space="preserve">výdaje na aktivní politiku zaměstnanosti, vzdělávání, </w:t>
      </w:r>
      <w:r w:rsidR="00976945">
        <w:rPr>
          <w:rFonts w:ascii="Arial" w:hAnsi="Arial" w:cs="Arial"/>
          <w:color w:val="000000"/>
          <w:sz w:val="22"/>
          <w:szCs w:val="22"/>
        </w:rPr>
        <w:t xml:space="preserve">sociální a </w:t>
      </w:r>
      <w:r>
        <w:rPr>
          <w:rFonts w:ascii="Arial" w:hAnsi="Arial" w:cs="Arial"/>
          <w:color w:val="000000"/>
          <w:sz w:val="22"/>
          <w:szCs w:val="22"/>
        </w:rPr>
        <w:t>zdravotní péči a nedostatečné hodnocení efektivity vynakládaných výdajů</w:t>
      </w:r>
      <w:r w:rsidR="0094742A">
        <w:rPr>
          <w:rFonts w:ascii="Arial" w:hAnsi="Arial" w:cs="Arial"/>
          <w:color w:val="000000"/>
          <w:sz w:val="22"/>
          <w:szCs w:val="22"/>
        </w:rPr>
        <w:t xml:space="preserve"> v těchto oblastech</w:t>
      </w:r>
      <w:r w:rsidR="00163D09">
        <w:rPr>
          <w:rFonts w:ascii="Arial" w:hAnsi="Arial" w:cs="Arial"/>
          <w:color w:val="000000"/>
          <w:sz w:val="22"/>
          <w:szCs w:val="22"/>
        </w:rPr>
        <w:t>.</w:t>
      </w:r>
    </w:p>
    <w:p w:rsidR="00180BCF" w:rsidRDefault="00180BCF" w:rsidP="00473751">
      <w:pPr>
        <w:rPr>
          <w:lang w:eastAsia="en-US"/>
        </w:rPr>
      </w:pPr>
    </w:p>
    <w:p w:rsidR="0039361D" w:rsidRDefault="0039361D" w:rsidP="00AF01DC">
      <w:pPr>
        <w:pStyle w:val="Nadpis4"/>
      </w:pPr>
      <w:bookmarkStart w:id="16" w:name="_Toc348968100"/>
      <w:r w:rsidRPr="0039361D">
        <w:t>Dlouhodobý program zlepšování zdravotního stavu obyvatelstva ČR – Zdraví pro všechny v 21. století (Zdraví 21)</w:t>
      </w:r>
      <w:r>
        <w:t xml:space="preserve"> </w:t>
      </w:r>
    </w:p>
    <w:p w:rsidR="0039361D" w:rsidRPr="00AF01DC" w:rsidRDefault="0039361D" w:rsidP="00AF01DC">
      <w:pPr>
        <w:spacing w:before="120" w:after="120"/>
        <w:jc w:val="both"/>
        <w:rPr>
          <w:rFonts w:ascii="Arial" w:hAnsi="Arial" w:cs="Arial"/>
          <w:color w:val="000000"/>
          <w:sz w:val="22"/>
          <w:szCs w:val="22"/>
        </w:rPr>
      </w:pPr>
      <w:r w:rsidRPr="00AF01DC">
        <w:rPr>
          <w:rFonts w:ascii="Arial" w:hAnsi="Arial" w:cs="Arial"/>
          <w:color w:val="000000"/>
          <w:sz w:val="22"/>
          <w:szCs w:val="22"/>
        </w:rPr>
        <w:t xml:space="preserve">Jde o první dlouhodobou zdravotní strategii ČR. Byla </w:t>
      </w:r>
      <w:r>
        <w:rPr>
          <w:rFonts w:ascii="Arial" w:hAnsi="Arial" w:cs="Arial"/>
          <w:color w:val="000000"/>
          <w:sz w:val="22"/>
          <w:szCs w:val="22"/>
        </w:rPr>
        <w:t>vzata na vědomí</w:t>
      </w:r>
      <w:r w:rsidRPr="00AF01DC">
        <w:rPr>
          <w:rFonts w:ascii="Arial" w:hAnsi="Arial" w:cs="Arial"/>
          <w:color w:val="000000"/>
          <w:sz w:val="22"/>
          <w:szCs w:val="22"/>
        </w:rPr>
        <w:t xml:space="preserve"> Vládou ČR </w:t>
      </w:r>
      <w:r>
        <w:rPr>
          <w:rFonts w:ascii="Arial" w:hAnsi="Arial" w:cs="Arial"/>
          <w:color w:val="000000"/>
          <w:sz w:val="22"/>
          <w:szCs w:val="22"/>
        </w:rPr>
        <w:t>u</w:t>
      </w:r>
      <w:r w:rsidRPr="00AF01DC">
        <w:rPr>
          <w:rFonts w:ascii="Arial" w:hAnsi="Arial" w:cs="Arial"/>
          <w:color w:val="000000"/>
          <w:sz w:val="22"/>
          <w:szCs w:val="22"/>
        </w:rPr>
        <w:t xml:space="preserve">snesením č. 1046 ze dne 30. října 2002. </w:t>
      </w:r>
      <w:r>
        <w:rPr>
          <w:rFonts w:ascii="Arial" w:hAnsi="Arial" w:cs="Arial"/>
          <w:color w:val="000000"/>
          <w:sz w:val="22"/>
          <w:szCs w:val="22"/>
        </w:rPr>
        <w:t>Dokument o</w:t>
      </w:r>
      <w:r w:rsidRPr="00AF01DC">
        <w:rPr>
          <w:rFonts w:ascii="Arial" w:hAnsi="Arial" w:cs="Arial"/>
          <w:color w:val="000000"/>
          <w:sz w:val="22"/>
          <w:szCs w:val="22"/>
        </w:rPr>
        <w:t xml:space="preserve">bsahuje celkem 21 kvantifikovaných cílů, z nichž celá řada má nastavenu jako cílovou metu rok 2020, </w:t>
      </w:r>
      <w:r>
        <w:rPr>
          <w:rFonts w:ascii="Arial" w:hAnsi="Arial" w:cs="Arial"/>
          <w:color w:val="000000"/>
          <w:sz w:val="22"/>
          <w:szCs w:val="22"/>
        </w:rPr>
        <w:t xml:space="preserve">a </w:t>
      </w:r>
      <w:r w:rsidRPr="00AF01DC">
        <w:rPr>
          <w:rFonts w:ascii="Arial" w:hAnsi="Arial" w:cs="Arial"/>
          <w:color w:val="000000"/>
          <w:sz w:val="22"/>
          <w:szCs w:val="22"/>
        </w:rPr>
        <w:t>jeho podoba se opírá o analogický dokument Světové zdravotnické organizace.</w:t>
      </w:r>
    </w:p>
    <w:p w:rsidR="0039361D" w:rsidRPr="00AF01DC" w:rsidRDefault="0039361D" w:rsidP="00AF01DC">
      <w:pPr>
        <w:spacing w:before="120" w:after="120"/>
        <w:jc w:val="both"/>
        <w:rPr>
          <w:rFonts w:ascii="Arial" w:hAnsi="Arial" w:cs="Arial"/>
          <w:color w:val="000000"/>
          <w:sz w:val="22"/>
          <w:szCs w:val="22"/>
        </w:rPr>
      </w:pPr>
      <w:r w:rsidRPr="00AF01DC">
        <w:rPr>
          <w:rFonts w:ascii="Arial" w:hAnsi="Arial" w:cs="Arial"/>
          <w:color w:val="000000"/>
          <w:sz w:val="22"/>
          <w:szCs w:val="22"/>
        </w:rPr>
        <w:t>I přes datum svého vzniku před téměř deseti lety představuje Zdraví 21 komplexní strategický dokument, ze kterého vychází stanovené resortní priority a t</w:t>
      </w:r>
      <w:r>
        <w:rPr>
          <w:rFonts w:ascii="Arial" w:hAnsi="Arial" w:cs="Arial"/>
          <w:color w:val="000000"/>
          <w:sz w:val="22"/>
          <w:szCs w:val="22"/>
        </w:rPr>
        <w:t>e</w:t>
      </w:r>
      <w:r w:rsidRPr="00AF01DC">
        <w:rPr>
          <w:rFonts w:ascii="Arial" w:hAnsi="Arial" w:cs="Arial"/>
          <w:color w:val="000000"/>
          <w:sz w:val="22"/>
          <w:szCs w:val="22"/>
        </w:rPr>
        <w:t xml:space="preserve">matické oblasti pro budoucí programové období kohezní politiky. </w:t>
      </w:r>
    </w:p>
    <w:p w:rsidR="0039361D" w:rsidRPr="00AF01DC" w:rsidRDefault="0039361D" w:rsidP="00AF01DC">
      <w:pPr>
        <w:spacing w:before="120" w:after="120"/>
        <w:jc w:val="both"/>
        <w:rPr>
          <w:rFonts w:ascii="Arial" w:hAnsi="Arial" w:cs="Arial"/>
          <w:color w:val="000000"/>
          <w:sz w:val="22"/>
          <w:szCs w:val="22"/>
        </w:rPr>
      </w:pPr>
      <w:r w:rsidRPr="00AF01DC">
        <w:rPr>
          <w:rFonts w:ascii="Arial" w:hAnsi="Arial" w:cs="Arial"/>
          <w:color w:val="000000"/>
          <w:sz w:val="22"/>
          <w:szCs w:val="22"/>
        </w:rPr>
        <w:t>Relevantní jsou především následující cíle strategie:</w:t>
      </w:r>
    </w:p>
    <w:p w:rsidR="0039361D" w:rsidRPr="00AF01DC" w:rsidRDefault="0039361D" w:rsidP="00FE244C">
      <w:pPr>
        <w:pStyle w:val="Zkladntext1"/>
        <w:jc w:val="both"/>
        <w:rPr>
          <w:rFonts w:ascii="Arial" w:hAnsi="Arial" w:cs="Arial"/>
          <w:sz w:val="22"/>
          <w:szCs w:val="22"/>
        </w:rPr>
      </w:pPr>
      <w:r w:rsidRPr="00AF01DC">
        <w:rPr>
          <w:rFonts w:ascii="Arial" w:hAnsi="Arial" w:cs="Arial"/>
          <w:sz w:val="22"/>
          <w:szCs w:val="22"/>
        </w:rPr>
        <w:t xml:space="preserve">Cíl 5: </w:t>
      </w:r>
      <w:r w:rsidRPr="00AF01DC">
        <w:rPr>
          <w:rFonts w:ascii="Arial" w:hAnsi="Arial" w:cs="Arial"/>
          <w:sz w:val="22"/>
          <w:szCs w:val="22"/>
        </w:rPr>
        <w:tab/>
        <w:t>Zdravé stárnutí</w:t>
      </w:r>
    </w:p>
    <w:p w:rsidR="0039361D" w:rsidRPr="00AF01DC" w:rsidRDefault="0039361D">
      <w:pPr>
        <w:pStyle w:val="Zkladntext1"/>
        <w:jc w:val="both"/>
        <w:rPr>
          <w:rFonts w:ascii="Arial" w:hAnsi="Arial" w:cs="Arial"/>
          <w:sz w:val="22"/>
          <w:szCs w:val="22"/>
        </w:rPr>
      </w:pPr>
      <w:r w:rsidRPr="00AF01DC">
        <w:rPr>
          <w:rFonts w:ascii="Arial" w:hAnsi="Arial" w:cs="Arial"/>
          <w:sz w:val="22"/>
          <w:szCs w:val="22"/>
        </w:rPr>
        <w:t>Cíl 21</w:t>
      </w:r>
      <w:bookmarkEnd w:id="16"/>
      <w:r w:rsidRPr="00AF01DC">
        <w:rPr>
          <w:rFonts w:ascii="Arial" w:hAnsi="Arial" w:cs="Arial"/>
          <w:sz w:val="22"/>
          <w:szCs w:val="22"/>
        </w:rPr>
        <w:tab/>
        <w:t>Opatření a postupy směřující ke zdraví pro všechny</w:t>
      </w:r>
    </w:p>
    <w:p w:rsidR="0039361D" w:rsidRPr="00AF01DC" w:rsidRDefault="0039361D">
      <w:pPr>
        <w:pStyle w:val="Zkladntext1"/>
        <w:jc w:val="both"/>
        <w:rPr>
          <w:rFonts w:ascii="Arial" w:hAnsi="Arial" w:cs="Arial"/>
          <w:sz w:val="22"/>
          <w:szCs w:val="22"/>
        </w:rPr>
      </w:pPr>
      <w:r w:rsidRPr="00AF01DC">
        <w:rPr>
          <w:rFonts w:ascii="Arial" w:hAnsi="Arial" w:cs="Arial"/>
          <w:sz w:val="22"/>
          <w:szCs w:val="22"/>
        </w:rPr>
        <w:t xml:space="preserve">Cíl 11: </w:t>
      </w:r>
      <w:r w:rsidRPr="00AF01DC">
        <w:rPr>
          <w:rFonts w:ascii="Arial" w:hAnsi="Arial" w:cs="Arial"/>
          <w:sz w:val="22"/>
          <w:szCs w:val="22"/>
        </w:rPr>
        <w:tab/>
        <w:t>Zdravější životní styl</w:t>
      </w:r>
    </w:p>
    <w:p w:rsidR="0039361D" w:rsidRPr="00AF01DC" w:rsidRDefault="0039361D">
      <w:pPr>
        <w:pStyle w:val="Zkladntext1"/>
        <w:jc w:val="both"/>
        <w:rPr>
          <w:rFonts w:ascii="Arial" w:hAnsi="Arial" w:cs="Arial"/>
          <w:sz w:val="22"/>
          <w:szCs w:val="22"/>
        </w:rPr>
      </w:pPr>
      <w:r w:rsidRPr="00AF01DC">
        <w:rPr>
          <w:rFonts w:ascii="Arial" w:hAnsi="Arial" w:cs="Arial"/>
          <w:sz w:val="22"/>
          <w:szCs w:val="22"/>
        </w:rPr>
        <w:t>Cíl 6:</w:t>
      </w:r>
      <w:r w:rsidRPr="00AF01DC">
        <w:rPr>
          <w:rFonts w:ascii="Arial" w:hAnsi="Arial" w:cs="Arial"/>
          <w:sz w:val="22"/>
          <w:szCs w:val="22"/>
        </w:rPr>
        <w:tab/>
        <w:t>Zlepšení duševního zdraví</w:t>
      </w:r>
    </w:p>
    <w:p w:rsidR="0039361D" w:rsidRPr="00AF01DC" w:rsidRDefault="0039361D">
      <w:pPr>
        <w:pStyle w:val="Zkladntext1"/>
        <w:jc w:val="both"/>
        <w:rPr>
          <w:rFonts w:ascii="Arial" w:hAnsi="Arial" w:cs="Arial"/>
          <w:sz w:val="22"/>
          <w:szCs w:val="22"/>
        </w:rPr>
      </w:pPr>
      <w:r w:rsidRPr="00AF01DC">
        <w:rPr>
          <w:rFonts w:ascii="Arial" w:hAnsi="Arial" w:cs="Arial"/>
          <w:sz w:val="22"/>
          <w:szCs w:val="22"/>
        </w:rPr>
        <w:t>Cíl 7:</w:t>
      </w:r>
      <w:r w:rsidRPr="00AF01DC">
        <w:rPr>
          <w:rFonts w:ascii="Arial" w:hAnsi="Arial" w:cs="Arial"/>
          <w:sz w:val="22"/>
          <w:szCs w:val="22"/>
        </w:rPr>
        <w:tab/>
        <w:t>Prevence infekčních onemocnění</w:t>
      </w:r>
    </w:p>
    <w:p w:rsidR="0039361D" w:rsidRPr="00AF01DC" w:rsidRDefault="0039361D">
      <w:pPr>
        <w:pStyle w:val="Zkladntext1"/>
        <w:jc w:val="both"/>
        <w:rPr>
          <w:rFonts w:ascii="Arial" w:hAnsi="Arial" w:cs="Arial"/>
          <w:sz w:val="22"/>
          <w:szCs w:val="22"/>
        </w:rPr>
      </w:pPr>
      <w:r w:rsidRPr="00AF01DC">
        <w:rPr>
          <w:rFonts w:ascii="Arial" w:hAnsi="Arial" w:cs="Arial"/>
          <w:sz w:val="22"/>
          <w:szCs w:val="22"/>
        </w:rPr>
        <w:t xml:space="preserve">Cíl 8: </w:t>
      </w:r>
      <w:r w:rsidRPr="00AF01DC">
        <w:rPr>
          <w:rFonts w:ascii="Arial" w:hAnsi="Arial" w:cs="Arial"/>
          <w:sz w:val="22"/>
          <w:szCs w:val="22"/>
        </w:rPr>
        <w:tab/>
        <w:t>Snížení výskytu neinfekčních onemocnění</w:t>
      </w:r>
    </w:p>
    <w:p w:rsidR="0039361D" w:rsidRPr="00AF01DC" w:rsidRDefault="0039361D">
      <w:pPr>
        <w:pStyle w:val="Zkladntext1"/>
        <w:jc w:val="both"/>
        <w:rPr>
          <w:rFonts w:ascii="Arial" w:hAnsi="Arial" w:cs="Arial"/>
          <w:sz w:val="22"/>
          <w:szCs w:val="22"/>
        </w:rPr>
      </w:pPr>
      <w:r w:rsidRPr="00AF01DC">
        <w:rPr>
          <w:rFonts w:ascii="Arial" w:hAnsi="Arial" w:cs="Arial"/>
          <w:sz w:val="22"/>
          <w:szCs w:val="22"/>
        </w:rPr>
        <w:t>Cíl 9:</w:t>
      </w:r>
      <w:r w:rsidRPr="00AF01DC">
        <w:rPr>
          <w:rFonts w:ascii="Arial" w:hAnsi="Arial" w:cs="Arial"/>
          <w:sz w:val="22"/>
          <w:szCs w:val="22"/>
        </w:rPr>
        <w:tab/>
        <w:t>Snížení výskytu poranění způsobených násilím a úrazy</w:t>
      </w:r>
    </w:p>
    <w:p w:rsidR="0039361D" w:rsidRPr="00AF01DC" w:rsidRDefault="0039361D">
      <w:pPr>
        <w:pStyle w:val="Zkladntext1"/>
        <w:jc w:val="both"/>
        <w:rPr>
          <w:rFonts w:ascii="Arial" w:hAnsi="Arial" w:cs="Arial"/>
          <w:sz w:val="22"/>
          <w:szCs w:val="22"/>
        </w:rPr>
      </w:pPr>
      <w:r w:rsidRPr="00AF01DC">
        <w:rPr>
          <w:rFonts w:ascii="Arial" w:hAnsi="Arial" w:cs="Arial"/>
          <w:sz w:val="22"/>
          <w:szCs w:val="22"/>
        </w:rPr>
        <w:t>Cíl 12:</w:t>
      </w:r>
      <w:r w:rsidRPr="00AF01DC">
        <w:rPr>
          <w:rFonts w:ascii="Arial" w:hAnsi="Arial" w:cs="Arial"/>
          <w:sz w:val="22"/>
          <w:szCs w:val="22"/>
        </w:rPr>
        <w:tab/>
        <w:t>Snížit škody způsobené alkoholem, drogami a tabákem</w:t>
      </w:r>
    </w:p>
    <w:p w:rsidR="0039361D" w:rsidRPr="00AF01DC" w:rsidRDefault="0039361D">
      <w:pPr>
        <w:pStyle w:val="Zkladntext1"/>
        <w:jc w:val="both"/>
        <w:rPr>
          <w:rFonts w:ascii="Arial" w:hAnsi="Arial" w:cs="Arial"/>
          <w:sz w:val="22"/>
          <w:szCs w:val="22"/>
        </w:rPr>
      </w:pPr>
      <w:r w:rsidRPr="00AF01DC">
        <w:rPr>
          <w:rFonts w:ascii="Arial" w:hAnsi="Arial" w:cs="Arial"/>
          <w:sz w:val="22"/>
          <w:szCs w:val="22"/>
        </w:rPr>
        <w:t xml:space="preserve">Cíl 13. </w:t>
      </w:r>
      <w:r w:rsidRPr="00AF01DC">
        <w:rPr>
          <w:rFonts w:ascii="Arial" w:hAnsi="Arial" w:cs="Arial"/>
          <w:sz w:val="22"/>
          <w:szCs w:val="22"/>
        </w:rPr>
        <w:tab/>
        <w:t>Zdravé místní životní podmínky</w:t>
      </w:r>
    </w:p>
    <w:p w:rsidR="0039361D" w:rsidRDefault="0039361D">
      <w:pPr>
        <w:rPr>
          <w:rFonts w:ascii="Arial" w:hAnsi="Arial" w:cs="Arial"/>
          <w:sz w:val="22"/>
          <w:szCs w:val="22"/>
        </w:rPr>
      </w:pPr>
      <w:r w:rsidRPr="00AF01DC">
        <w:rPr>
          <w:rFonts w:ascii="Arial" w:hAnsi="Arial" w:cs="Arial"/>
          <w:sz w:val="22"/>
          <w:szCs w:val="22"/>
        </w:rPr>
        <w:t>Cíl 2:</w:t>
      </w:r>
      <w:r w:rsidRPr="00AF01DC">
        <w:rPr>
          <w:rFonts w:ascii="Arial" w:hAnsi="Arial" w:cs="Arial"/>
          <w:sz w:val="22"/>
          <w:szCs w:val="22"/>
        </w:rPr>
        <w:tab/>
        <w:t>Spravedlnost ve zdraví</w:t>
      </w:r>
    </w:p>
    <w:p w:rsidR="00AF01DC" w:rsidRDefault="00AF01DC">
      <w:pPr>
        <w:rPr>
          <w:rFonts w:ascii="Arial" w:hAnsi="Arial" w:cs="Arial"/>
          <w:sz w:val="22"/>
          <w:szCs w:val="22"/>
        </w:rPr>
      </w:pPr>
    </w:p>
    <w:p w:rsidR="00AF01DC" w:rsidRDefault="00AF01DC">
      <w:pPr>
        <w:rPr>
          <w:rFonts w:ascii="Arial" w:hAnsi="Arial" w:cs="Arial"/>
          <w:sz w:val="22"/>
          <w:szCs w:val="22"/>
        </w:rPr>
      </w:pPr>
    </w:p>
    <w:p w:rsidR="00AF01DC" w:rsidRDefault="00AF01DC">
      <w:pPr>
        <w:spacing w:after="200" w:line="276" w:lineRule="auto"/>
        <w:rPr>
          <w:rFonts w:ascii="Arial" w:hAnsi="Arial" w:cs="Arial"/>
          <w:sz w:val="22"/>
          <w:szCs w:val="22"/>
        </w:rPr>
      </w:pPr>
      <w:r>
        <w:rPr>
          <w:rFonts w:ascii="Arial" w:hAnsi="Arial" w:cs="Arial"/>
          <w:sz w:val="22"/>
          <w:szCs w:val="22"/>
        </w:rPr>
        <w:br w:type="page"/>
      </w:r>
    </w:p>
    <w:p w:rsidR="00811D5E" w:rsidRPr="004F5E74" w:rsidRDefault="00811D5E" w:rsidP="0087792C">
      <w:pPr>
        <w:pStyle w:val="Nadpis2"/>
        <w:spacing w:line="240" w:lineRule="auto"/>
      </w:pPr>
      <w:bookmarkStart w:id="17" w:name="_Toc352311556"/>
      <w:r w:rsidRPr="004F5E74">
        <w:lastRenderedPageBreak/>
        <w:t>Národní program reforem</w:t>
      </w:r>
      <w:bookmarkEnd w:id="17"/>
    </w:p>
    <w:p w:rsidR="00836241" w:rsidRPr="00711EBC" w:rsidRDefault="00F34700" w:rsidP="00AF01DC">
      <w:pPr>
        <w:pStyle w:val="Nadpis3"/>
      </w:pPr>
      <w:bookmarkStart w:id="18" w:name="_Toc346037417"/>
      <w:bookmarkStart w:id="19" w:name="_Toc346037419"/>
      <w:bookmarkStart w:id="20" w:name="_Toc352311557"/>
      <w:bookmarkEnd w:id="18"/>
      <w:bookmarkEnd w:id="19"/>
      <w:r w:rsidRPr="00711EBC">
        <w:t>Cíle v Národním Programu reforem</w:t>
      </w:r>
      <w:bookmarkEnd w:id="20"/>
    </w:p>
    <w:p w:rsidR="00836241" w:rsidRPr="00086A60" w:rsidRDefault="00774088" w:rsidP="006E1FC4">
      <w:pPr>
        <w:pStyle w:val="CM4"/>
        <w:spacing w:before="60" w:after="60"/>
        <w:jc w:val="both"/>
        <w:rPr>
          <w:rFonts w:ascii="Arial" w:hAnsi="Arial" w:cs="Arial"/>
          <w:bCs/>
          <w:color w:val="000000"/>
          <w:sz w:val="22"/>
          <w:szCs w:val="22"/>
        </w:rPr>
      </w:pPr>
      <w:r w:rsidRPr="00AF01DC">
        <w:rPr>
          <w:rFonts w:ascii="Arial" w:hAnsi="Arial" w:cs="Arial"/>
          <w:bCs/>
          <w:color w:val="000000"/>
          <w:sz w:val="22"/>
          <w:szCs w:val="22"/>
        </w:rPr>
        <w:t xml:space="preserve">Národní program reforem (NPR) je strategickým dokumentem implementujícím evropskou Strategii Evropa 2020 a její cíle v podmínkách </w:t>
      </w:r>
      <w:r w:rsidRPr="00AF01DC">
        <w:rPr>
          <w:rFonts w:ascii="Arial" w:hAnsi="Arial" w:cs="Arial" w:hint="eastAsia"/>
          <w:bCs/>
          <w:color w:val="000000"/>
          <w:sz w:val="22"/>
          <w:szCs w:val="22"/>
        </w:rPr>
        <w:t>Č</w:t>
      </w:r>
      <w:r w:rsidRPr="00AF01DC">
        <w:rPr>
          <w:rFonts w:ascii="Arial" w:hAnsi="Arial" w:cs="Arial"/>
          <w:bCs/>
          <w:color w:val="000000"/>
          <w:sz w:val="22"/>
          <w:szCs w:val="22"/>
        </w:rPr>
        <w:t>R. P</w:t>
      </w:r>
      <w:r w:rsidRPr="00AF01DC">
        <w:rPr>
          <w:rFonts w:ascii="Arial" w:hAnsi="Arial" w:cs="Arial" w:hint="eastAsia"/>
          <w:bCs/>
          <w:color w:val="000000"/>
          <w:sz w:val="22"/>
          <w:szCs w:val="22"/>
        </w:rPr>
        <w:t>ř</w:t>
      </w:r>
      <w:r w:rsidRPr="00AF01DC">
        <w:rPr>
          <w:rFonts w:ascii="Arial" w:hAnsi="Arial" w:cs="Arial"/>
          <w:bCs/>
          <w:color w:val="000000"/>
          <w:sz w:val="22"/>
          <w:szCs w:val="22"/>
        </w:rPr>
        <w:t>estože se jedná o každoro</w:t>
      </w:r>
      <w:r w:rsidRPr="00AF01DC">
        <w:rPr>
          <w:rFonts w:ascii="Arial" w:hAnsi="Arial" w:cs="Arial" w:hint="eastAsia"/>
          <w:bCs/>
          <w:color w:val="000000"/>
          <w:sz w:val="22"/>
          <w:szCs w:val="22"/>
        </w:rPr>
        <w:t>č</w:t>
      </w:r>
      <w:r w:rsidRPr="00AF01DC">
        <w:rPr>
          <w:rFonts w:ascii="Arial" w:hAnsi="Arial" w:cs="Arial"/>
          <w:bCs/>
          <w:color w:val="000000"/>
          <w:sz w:val="22"/>
          <w:szCs w:val="22"/>
        </w:rPr>
        <w:t>n</w:t>
      </w:r>
      <w:r w:rsidRPr="00AF01DC">
        <w:rPr>
          <w:rFonts w:ascii="Arial" w:hAnsi="Arial" w:cs="Arial" w:hint="eastAsia"/>
          <w:bCs/>
          <w:color w:val="000000"/>
          <w:sz w:val="22"/>
          <w:szCs w:val="22"/>
        </w:rPr>
        <w:t>ě</w:t>
      </w:r>
      <w:r w:rsidRPr="00AF01DC">
        <w:rPr>
          <w:rFonts w:ascii="Arial" w:hAnsi="Arial" w:cs="Arial"/>
          <w:bCs/>
          <w:color w:val="000000"/>
          <w:sz w:val="22"/>
          <w:szCs w:val="22"/>
        </w:rPr>
        <w:t xml:space="preserve"> aktualizovaný dokument, vždy je tvo</w:t>
      </w:r>
      <w:r w:rsidRPr="00AF01DC">
        <w:rPr>
          <w:rFonts w:ascii="Arial" w:hAnsi="Arial" w:cs="Arial" w:hint="eastAsia"/>
          <w:bCs/>
          <w:color w:val="000000"/>
          <w:sz w:val="22"/>
          <w:szCs w:val="22"/>
        </w:rPr>
        <w:t>ř</w:t>
      </w:r>
      <w:r w:rsidRPr="00AF01DC">
        <w:rPr>
          <w:rFonts w:ascii="Arial" w:hAnsi="Arial" w:cs="Arial"/>
          <w:bCs/>
          <w:color w:val="000000"/>
          <w:sz w:val="22"/>
          <w:szCs w:val="22"/>
        </w:rPr>
        <w:t xml:space="preserve">en na delší </w:t>
      </w:r>
      <w:r w:rsidRPr="00AF01DC">
        <w:rPr>
          <w:rFonts w:ascii="Arial" w:hAnsi="Arial" w:cs="Arial" w:hint="eastAsia"/>
          <w:bCs/>
          <w:color w:val="000000"/>
          <w:sz w:val="22"/>
          <w:szCs w:val="22"/>
        </w:rPr>
        <w:t>č</w:t>
      </w:r>
      <w:r w:rsidRPr="00AF01DC">
        <w:rPr>
          <w:rFonts w:ascii="Arial" w:hAnsi="Arial" w:cs="Arial"/>
          <w:bCs/>
          <w:color w:val="000000"/>
          <w:sz w:val="22"/>
          <w:szCs w:val="22"/>
        </w:rPr>
        <w:t xml:space="preserve">asový horizont (do roku 2020). </w:t>
      </w:r>
      <w:r w:rsidR="00065846" w:rsidRPr="00086A60">
        <w:rPr>
          <w:rFonts w:ascii="Arial" w:hAnsi="Arial" w:cs="Arial"/>
          <w:bCs/>
          <w:color w:val="000000"/>
          <w:sz w:val="22"/>
          <w:szCs w:val="22"/>
        </w:rPr>
        <w:t>Národní cíle Strategie Evropa 2020 stanovené v Národním programu reforem 2011 a</w:t>
      </w:r>
      <w:r w:rsidR="00413F90" w:rsidRPr="00086A60">
        <w:rPr>
          <w:rFonts w:ascii="Arial" w:hAnsi="Arial" w:cs="Arial"/>
          <w:bCs/>
          <w:color w:val="000000"/>
          <w:sz w:val="22"/>
          <w:szCs w:val="22"/>
        </w:rPr>
        <w:t> </w:t>
      </w:r>
      <w:r w:rsidR="00065846" w:rsidRPr="00086A60">
        <w:rPr>
          <w:rFonts w:ascii="Arial" w:hAnsi="Arial" w:cs="Arial"/>
          <w:bCs/>
          <w:color w:val="000000"/>
          <w:sz w:val="22"/>
          <w:szCs w:val="22"/>
        </w:rPr>
        <w:t xml:space="preserve">relevantní z obsahového </w:t>
      </w:r>
      <w:r w:rsidR="00065846" w:rsidRPr="00A7228C">
        <w:rPr>
          <w:rFonts w:ascii="Arial" w:hAnsi="Arial" w:cs="Arial"/>
          <w:bCs/>
          <w:color w:val="000000"/>
          <w:sz w:val="22"/>
          <w:szCs w:val="22"/>
        </w:rPr>
        <w:t xml:space="preserve">hlediska OP </w:t>
      </w:r>
      <w:r w:rsidR="005A6647" w:rsidRPr="00A7228C">
        <w:rPr>
          <w:rFonts w:ascii="Arial" w:hAnsi="Arial" w:cs="Arial"/>
          <w:bCs/>
          <w:color w:val="000000"/>
          <w:sz w:val="22"/>
          <w:szCs w:val="22"/>
        </w:rPr>
        <w:t>Zaměstnanost</w:t>
      </w:r>
      <w:r w:rsidR="00065846" w:rsidRPr="00A7228C">
        <w:rPr>
          <w:rFonts w:ascii="Arial" w:hAnsi="Arial" w:cs="Arial"/>
          <w:bCs/>
          <w:color w:val="000000"/>
          <w:sz w:val="22"/>
          <w:szCs w:val="22"/>
        </w:rPr>
        <w:t xml:space="preserve"> jsou</w:t>
      </w:r>
      <w:r w:rsidR="00065846" w:rsidRPr="00086A60">
        <w:rPr>
          <w:rFonts w:ascii="Arial" w:hAnsi="Arial" w:cs="Arial"/>
          <w:bCs/>
          <w:color w:val="000000"/>
          <w:sz w:val="22"/>
          <w:szCs w:val="22"/>
        </w:rPr>
        <w:t xml:space="preserve"> následující:</w:t>
      </w:r>
    </w:p>
    <w:p w:rsidR="00065846" w:rsidRPr="00086A60" w:rsidRDefault="00065846" w:rsidP="005526D6">
      <w:pPr>
        <w:pStyle w:val="Default"/>
        <w:rPr>
          <w:rFonts w:ascii="Arial" w:hAnsi="Arial" w:cs="Arial"/>
        </w:rPr>
      </w:pPr>
    </w:p>
    <w:p w:rsidR="00065846" w:rsidRPr="00086A60" w:rsidRDefault="00065846" w:rsidP="00025C10">
      <w:pPr>
        <w:pStyle w:val="Titulek"/>
        <w:keepNext/>
        <w:spacing w:after="120"/>
        <w:ind w:left="142"/>
        <w:rPr>
          <w:rFonts w:ascii="Arial" w:hAnsi="Arial" w:cs="Arial"/>
          <w:color w:val="auto"/>
          <w:sz w:val="20"/>
          <w:szCs w:val="20"/>
        </w:rPr>
      </w:pPr>
      <w:bookmarkStart w:id="21" w:name="_Toc327447678"/>
      <w:bookmarkStart w:id="22" w:name="_Toc352322968"/>
      <w:r w:rsidRPr="00086A60">
        <w:rPr>
          <w:rFonts w:ascii="Arial" w:hAnsi="Arial" w:cs="Arial"/>
          <w:color w:val="auto"/>
          <w:sz w:val="20"/>
          <w:szCs w:val="20"/>
        </w:rPr>
        <w:t xml:space="preserve">Tabulka </w:t>
      </w:r>
      <w:r w:rsidR="003A0B39" w:rsidRPr="00086A60">
        <w:rPr>
          <w:rFonts w:ascii="Arial" w:hAnsi="Arial" w:cs="Arial"/>
          <w:color w:val="auto"/>
          <w:sz w:val="20"/>
          <w:szCs w:val="20"/>
        </w:rPr>
        <w:fldChar w:fldCharType="begin"/>
      </w:r>
      <w:r w:rsidRPr="00086A60">
        <w:rPr>
          <w:rFonts w:ascii="Arial" w:hAnsi="Arial" w:cs="Arial"/>
          <w:color w:val="auto"/>
          <w:sz w:val="20"/>
          <w:szCs w:val="20"/>
        </w:rPr>
        <w:instrText xml:space="preserve"> SEQ Tabulka \* ARABIC </w:instrText>
      </w:r>
      <w:r w:rsidR="003A0B39" w:rsidRPr="00086A60">
        <w:rPr>
          <w:rFonts w:ascii="Arial" w:hAnsi="Arial" w:cs="Arial"/>
          <w:color w:val="auto"/>
          <w:sz w:val="20"/>
          <w:szCs w:val="20"/>
        </w:rPr>
        <w:fldChar w:fldCharType="separate"/>
      </w:r>
      <w:r w:rsidR="005D62D8">
        <w:rPr>
          <w:rFonts w:ascii="Arial" w:hAnsi="Arial" w:cs="Arial"/>
          <w:noProof/>
          <w:color w:val="auto"/>
          <w:sz w:val="20"/>
          <w:szCs w:val="20"/>
        </w:rPr>
        <w:t>1</w:t>
      </w:r>
      <w:r w:rsidR="003A0B39" w:rsidRPr="00086A60">
        <w:rPr>
          <w:rFonts w:ascii="Arial" w:hAnsi="Arial" w:cs="Arial"/>
          <w:color w:val="auto"/>
          <w:sz w:val="20"/>
          <w:szCs w:val="20"/>
        </w:rPr>
        <w:fldChar w:fldCharType="end"/>
      </w:r>
      <w:r w:rsidRPr="00086A60">
        <w:rPr>
          <w:rFonts w:ascii="Arial" w:hAnsi="Arial" w:cs="Arial"/>
          <w:color w:val="auto"/>
          <w:sz w:val="20"/>
          <w:szCs w:val="20"/>
        </w:rPr>
        <w:t>: Národní cíle Strategie Evropa 2020</w:t>
      </w:r>
      <w:bookmarkEnd w:id="21"/>
      <w:bookmarkEnd w:id="2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tblPr>
      <w:tblGrid>
        <w:gridCol w:w="2943"/>
        <w:gridCol w:w="3686"/>
        <w:gridCol w:w="2551"/>
      </w:tblGrid>
      <w:tr w:rsidR="00346939" w:rsidRPr="00086A60" w:rsidTr="000E16D6">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346939" w:rsidRPr="00346939" w:rsidRDefault="000E16D6" w:rsidP="00025C10">
            <w:pPr>
              <w:pStyle w:val="Default"/>
              <w:spacing w:before="60" w:after="60"/>
              <w:jc w:val="center"/>
              <w:rPr>
                <w:rFonts w:ascii="Arial" w:hAnsi="Arial" w:cs="Arial"/>
                <w:b/>
                <w:sz w:val="22"/>
                <w:szCs w:val="22"/>
              </w:rPr>
            </w:pPr>
            <w:r>
              <w:rPr>
                <w:rFonts w:ascii="Arial" w:hAnsi="Arial" w:cs="Arial"/>
                <w:b/>
                <w:sz w:val="22"/>
                <w:szCs w:val="22"/>
              </w:rPr>
              <w:t>C</w:t>
            </w:r>
            <w:r w:rsidR="00346939" w:rsidRPr="00346939">
              <w:rPr>
                <w:rFonts w:ascii="Arial" w:hAnsi="Arial" w:cs="Arial"/>
                <w:b/>
                <w:sz w:val="22"/>
                <w:szCs w:val="22"/>
              </w:rPr>
              <w:t>íl</w:t>
            </w:r>
            <w:r>
              <w:rPr>
                <w:rFonts w:ascii="Arial" w:hAnsi="Arial" w:cs="Arial"/>
                <w:b/>
                <w:sz w:val="22"/>
                <w:szCs w:val="22"/>
              </w:rPr>
              <w:t xml:space="preserve"> Strategie Evropa 2020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46939" w:rsidRPr="00346939" w:rsidRDefault="00346939" w:rsidP="0087792C">
            <w:pPr>
              <w:pStyle w:val="Default"/>
              <w:spacing w:before="60" w:after="60"/>
              <w:jc w:val="center"/>
              <w:rPr>
                <w:rFonts w:ascii="Arial" w:hAnsi="Arial" w:cs="Arial"/>
                <w:b/>
                <w:sz w:val="22"/>
                <w:szCs w:val="22"/>
              </w:rPr>
            </w:pPr>
            <w:r w:rsidRPr="00346939">
              <w:rPr>
                <w:rFonts w:ascii="Arial" w:hAnsi="Arial" w:cs="Arial"/>
                <w:b/>
                <w:sz w:val="22"/>
                <w:szCs w:val="22"/>
              </w:rPr>
              <w:t xml:space="preserve">Cílová hodnota </w:t>
            </w:r>
            <w:r w:rsidR="000E16D6">
              <w:rPr>
                <w:rFonts w:ascii="Arial" w:hAnsi="Arial" w:cs="Arial"/>
                <w:b/>
                <w:sz w:val="22"/>
                <w:szCs w:val="22"/>
              </w:rPr>
              <w:t xml:space="preserve">ČR </w:t>
            </w:r>
            <w:r>
              <w:rPr>
                <w:rFonts w:ascii="Arial" w:hAnsi="Arial" w:cs="Arial"/>
                <w:b/>
                <w:sz w:val="22"/>
                <w:szCs w:val="22"/>
              </w:rPr>
              <w:t xml:space="preserve">v roce </w:t>
            </w:r>
            <w:r w:rsidRPr="00346939">
              <w:rPr>
                <w:rFonts w:ascii="Arial" w:hAnsi="Arial" w:cs="Arial"/>
                <w:b/>
                <w:sz w:val="22"/>
                <w:szCs w:val="22"/>
              </w:rPr>
              <w:t>2020</w:t>
            </w:r>
          </w:p>
        </w:tc>
        <w:tc>
          <w:tcPr>
            <w:tcW w:w="2551" w:type="dxa"/>
            <w:tcBorders>
              <w:top w:val="single" w:sz="4" w:space="0" w:color="auto"/>
              <w:left w:val="single" w:sz="4" w:space="0" w:color="auto"/>
              <w:bottom w:val="single" w:sz="4" w:space="0" w:color="auto"/>
              <w:right w:val="single" w:sz="4" w:space="0" w:color="auto"/>
            </w:tcBorders>
          </w:tcPr>
          <w:p w:rsidR="00346939" w:rsidRPr="00086A60" w:rsidRDefault="00346939" w:rsidP="0087792C">
            <w:pPr>
              <w:pStyle w:val="Default"/>
              <w:spacing w:before="60" w:after="60"/>
              <w:jc w:val="center"/>
              <w:rPr>
                <w:rFonts w:ascii="Arial" w:hAnsi="Arial" w:cs="Arial"/>
                <w:b/>
                <w:sz w:val="22"/>
                <w:szCs w:val="22"/>
              </w:rPr>
            </w:pPr>
            <w:r>
              <w:rPr>
                <w:rFonts w:ascii="Arial" w:hAnsi="Arial" w:cs="Arial"/>
                <w:b/>
                <w:sz w:val="22"/>
                <w:szCs w:val="22"/>
              </w:rPr>
              <w:t>Stav v roce 2011</w:t>
            </w:r>
          </w:p>
        </w:tc>
      </w:tr>
      <w:tr w:rsidR="00346939" w:rsidRPr="00086A60" w:rsidTr="000E16D6">
        <w:trPr>
          <w:trHeight w:val="536"/>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939" w:rsidRPr="00346939" w:rsidRDefault="00346939" w:rsidP="0087792C">
            <w:pPr>
              <w:jc w:val="center"/>
              <w:rPr>
                <w:rFonts w:ascii="Arial" w:hAnsi="Arial" w:cs="Arial"/>
                <w:lang w:val="en-GB" w:eastAsia="en-US"/>
              </w:rPr>
            </w:pPr>
            <w:r w:rsidRPr="00346939">
              <w:rPr>
                <w:rFonts w:ascii="Arial" w:hAnsi="Arial" w:cs="Arial"/>
                <w:sz w:val="22"/>
                <w:szCs w:val="22"/>
              </w:rPr>
              <w:t>Míra zaměstnanosti osob 20-64 let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46939" w:rsidRPr="00346939" w:rsidRDefault="00346939" w:rsidP="00473751">
            <w:pPr>
              <w:jc w:val="center"/>
              <w:rPr>
                <w:rFonts w:ascii="Arial" w:hAnsi="Arial" w:cs="Arial"/>
                <w:lang w:val="en-GB" w:eastAsia="en-US"/>
              </w:rPr>
            </w:pPr>
            <w:r w:rsidRPr="00346939">
              <w:rPr>
                <w:rFonts w:ascii="Arial" w:hAnsi="Arial" w:cs="Arial"/>
                <w:sz w:val="22"/>
                <w:szCs w:val="22"/>
              </w:rPr>
              <w:t>75 %</w:t>
            </w:r>
          </w:p>
        </w:tc>
        <w:tc>
          <w:tcPr>
            <w:tcW w:w="2551" w:type="dxa"/>
            <w:tcBorders>
              <w:top w:val="single" w:sz="4" w:space="0" w:color="auto"/>
              <w:left w:val="single" w:sz="4" w:space="0" w:color="auto"/>
              <w:bottom w:val="single" w:sz="4" w:space="0" w:color="auto"/>
              <w:right w:val="single" w:sz="4" w:space="0" w:color="auto"/>
            </w:tcBorders>
            <w:vAlign w:val="center"/>
          </w:tcPr>
          <w:p w:rsidR="00346939" w:rsidRPr="00346939" w:rsidRDefault="00346939" w:rsidP="006E1FC4">
            <w:pPr>
              <w:jc w:val="center"/>
              <w:rPr>
                <w:rFonts w:ascii="Arial" w:eastAsiaTheme="minorHAnsi" w:hAnsi="Arial" w:cs="Arial"/>
                <w:i/>
                <w:lang w:eastAsia="en-US"/>
              </w:rPr>
            </w:pPr>
            <w:r w:rsidRPr="00346939">
              <w:rPr>
                <w:rFonts w:ascii="Arial" w:hAnsi="Arial" w:cs="Arial"/>
                <w:i/>
                <w:sz w:val="22"/>
                <w:szCs w:val="22"/>
                <w:lang w:val="en-GB" w:eastAsia="en-US"/>
              </w:rPr>
              <w:t>70,9 %</w:t>
            </w:r>
          </w:p>
        </w:tc>
      </w:tr>
      <w:tr w:rsidR="00346939" w:rsidRPr="00086A60" w:rsidTr="000E16D6">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939" w:rsidRPr="00346939" w:rsidRDefault="00346939" w:rsidP="0087792C">
            <w:pPr>
              <w:jc w:val="center"/>
              <w:rPr>
                <w:rFonts w:ascii="Arial" w:hAnsi="Arial" w:cs="Arial"/>
                <w:i/>
                <w:lang w:val="en-GB" w:eastAsia="en-US"/>
              </w:rPr>
            </w:pPr>
            <w:r w:rsidRPr="00346939">
              <w:rPr>
                <w:rFonts w:ascii="Arial" w:hAnsi="Arial" w:cs="Arial"/>
                <w:sz w:val="22"/>
                <w:szCs w:val="22"/>
              </w:rPr>
              <w:t>Snížení počtu osob ohrožených chudobou nebo sociálním vyloučením</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939" w:rsidRPr="00346939" w:rsidRDefault="00346939" w:rsidP="0087792C">
            <w:pPr>
              <w:jc w:val="center"/>
              <w:rPr>
                <w:rFonts w:ascii="Arial" w:hAnsi="Arial" w:cs="Arial"/>
                <w:i/>
                <w:lang w:val="en-GB" w:eastAsia="en-US"/>
              </w:rPr>
            </w:pPr>
            <w:r w:rsidRPr="00346939">
              <w:rPr>
                <w:rFonts w:ascii="Arial" w:eastAsiaTheme="minorHAnsi" w:hAnsi="Arial" w:cs="Arial"/>
                <w:sz w:val="22"/>
                <w:szCs w:val="22"/>
                <w:lang w:eastAsia="en-US"/>
              </w:rPr>
              <w:t>Zachování stejného počtu osob ohrožených chudobou nebo sociálním vyloučením na úrovni roku 2008</w:t>
            </w:r>
            <w:r w:rsidRPr="00346939">
              <w:rPr>
                <w:rFonts w:ascii="Arial" w:hAnsi="Arial" w:cs="Arial"/>
                <w:sz w:val="22"/>
                <w:szCs w:val="22"/>
              </w:rPr>
              <w:t xml:space="preserve"> (1 566 tis. osob), s úsilím o snížení o 30</w:t>
            </w:r>
            <w:r w:rsidRPr="00346939">
              <w:rPr>
                <w:rFonts w:ascii="Arial" w:hAnsi="Arial" w:cs="Arial"/>
                <w:w w:val="50"/>
                <w:sz w:val="22"/>
                <w:szCs w:val="22"/>
              </w:rPr>
              <w:t> </w:t>
            </w:r>
            <w:r w:rsidRPr="00346939">
              <w:rPr>
                <w:rFonts w:ascii="Arial" w:hAnsi="Arial" w:cs="Arial"/>
                <w:sz w:val="22"/>
                <w:szCs w:val="22"/>
              </w:rPr>
              <w:t>000 osob (14,4 % celkového počtu obyvatel)</w:t>
            </w:r>
          </w:p>
        </w:tc>
        <w:tc>
          <w:tcPr>
            <w:tcW w:w="2551" w:type="dxa"/>
            <w:tcBorders>
              <w:top w:val="single" w:sz="4" w:space="0" w:color="auto"/>
              <w:left w:val="single" w:sz="4" w:space="0" w:color="auto"/>
              <w:bottom w:val="single" w:sz="4" w:space="0" w:color="auto"/>
              <w:right w:val="single" w:sz="4" w:space="0" w:color="auto"/>
            </w:tcBorders>
            <w:vAlign w:val="center"/>
          </w:tcPr>
          <w:p w:rsidR="00346939" w:rsidRPr="00346939" w:rsidRDefault="005F239C" w:rsidP="005F239C">
            <w:pPr>
              <w:jc w:val="center"/>
              <w:rPr>
                <w:rFonts w:ascii="Arial" w:hAnsi="Arial" w:cs="Arial"/>
                <w:i/>
              </w:rPr>
            </w:pPr>
            <w:r>
              <w:rPr>
                <w:rFonts w:ascii="Arial" w:hAnsi="Arial" w:cs="Arial"/>
                <w:i/>
                <w:sz w:val="22"/>
                <w:szCs w:val="22"/>
              </w:rPr>
              <w:t>1 495 tis. osob (14,4 %) v roce 2010</w:t>
            </w:r>
          </w:p>
        </w:tc>
      </w:tr>
    </w:tbl>
    <w:p w:rsidR="00836241" w:rsidRPr="00086A60" w:rsidRDefault="00836241" w:rsidP="00473751">
      <w:pPr>
        <w:spacing w:before="120" w:after="120"/>
        <w:jc w:val="both"/>
        <w:rPr>
          <w:rFonts w:ascii="Arial" w:hAnsi="Arial" w:cs="Arial"/>
        </w:rPr>
      </w:pPr>
    </w:p>
    <w:p w:rsidR="004A6349" w:rsidRPr="00086A60" w:rsidRDefault="00F97004" w:rsidP="006E1FC4">
      <w:pPr>
        <w:pStyle w:val="CM4"/>
        <w:spacing w:before="60" w:after="60"/>
        <w:jc w:val="both"/>
        <w:rPr>
          <w:rFonts w:ascii="Arial" w:hAnsi="Arial" w:cs="Arial"/>
          <w:bCs/>
          <w:color w:val="000000"/>
          <w:sz w:val="22"/>
          <w:szCs w:val="22"/>
        </w:rPr>
      </w:pPr>
      <w:r w:rsidRPr="00086A60">
        <w:rPr>
          <w:rFonts w:ascii="Arial" w:hAnsi="Arial" w:cs="Arial"/>
          <w:bCs/>
          <w:color w:val="000000"/>
          <w:sz w:val="22"/>
          <w:szCs w:val="22"/>
        </w:rPr>
        <w:t xml:space="preserve">V oblastech relevantních z hlediska obsahového zaměření </w:t>
      </w:r>
      <w:r w:rsidR="005A6647" w:rsidRPr="00A7228C">
        <w:rPr>
          <w:rFonts w:ascii="Arial" w:hAnsi="Arial" w:cs="Arial"/>
          <w:bCs/>
          <w:color w:val="000000"/>
          <w:sz w:val="22"/>
          <w:szCs w:val="22"/>
        </w:rPr>
        <w:t>OP Zaměstnanost</w:t>
      </w:r>
      <w:r w:rsidRPr="00086A60">
        <w:rPr>
          <w:rFonts w:ascii="Arial" w:hAnsi="Arial" w:cs="Arial"/>
          <w:bCs/>
          <w:color w:val="000000"/>
          <w:sz w:val="22"/>
          <w:szCs w:val="22"/>
        </w:rPr>
        <w:t xml:space="preserve"> jsou s</w:t>
      </w:r>
      <w:r w:rsidR="0038215C" w:rsidRPr="00086A60">
        <w:rPr>
          <w:rFonts w:ascii="Arial" w:hAnsi="Arial" w:cs="Arial"/>
          <w:bCs/>
          <w:color w:val="000000"/>
          <w:sz w:val="22"/>
          <w:szCs w:val="22"/>
        </w:rPr>
        <w:t>pecifické kvantifikované n</w:t>
      </w:r>
      <w:r w:rsidR="004A6349" w:rsidRPr="00086A60">
        <w:rPr>
          <w:rFonts w:ascii="Arial" w:hAnsi="Arial" w:cs="Arial"/>
          <w:bCs/>
          <w:color w:val="000000"/>
          <w:sz w:val="22"/>
          <w:szCs w:val="22"/>
        </w:rPr>
        <w:t xml:space="preserve">árodní cíle do roku 2020 s ohledem na cíle Strategie Evropa 2020 </w:t>
      </w:r>
      <w:r w:rsidR="0038215C" w:rsidRPr="00086A60">
        <w:rPr>
          <w:rFonts w:ascii="Arial" w:hAnsi="Arial" w:cs="Arial"/>
          <w:bCs/>
          <w:color w:val="000000"/>
          <w:sz w:val="22"/>
          <w:szCs w:val="22"/>
        </w:rPr>
        <w:t xml:space="preserve">stanoveny </w:t>
      </w:r>
      <w:r w:rsidR="004A6349" w:rsidRPr="00086A60">
        <w:rPr>
          <w:rFonts w:ascii="Arial" w:hAnsi="Arial" w:cs="Arial"/>
          <w:bCs/>
          <w:color w:val="000000"/>
          <w:sz w:val="22"/>
          <w:szCs w:val="22"/>
        </w:rPr>
        <w:t>následovně:</w:t>
      </w:r>
    </w:p>
    <w:p w:rsidR="0038215C" w:rsidRPr="00086A60" w:rsidRDefault="0038215C" w:rsidP="001D6A3C">
      <w:pPr>
        <w:pStyle w:val="CM4"/>
        <w:numPr>
          <w:ilvl w:val="0"/>
          <w:numId w:val="4"/>
        </w:numPr>
        <w:spacing w:before="120" w:after="120"/>
        <w:ind w:left="357" w:hanging="357"/>
        <w:jc w:val="both"/>
        <w:rPr>
          <w:rFonts w:ascii="Arial" w:hAnsi="Arial" w:cs="Arial"/>
          <w:bCs/>
          <w:color w:val="000000"/>
          <w:sz w:val="22"/>
          <w:szCs w:val="22"/>
        </w:rPr>
      </w:pPr>
      <w:r w:rsidRPr="00086A60">
        <w:rPr>
          <w:rFonts w:ascii="Arial" w:hAnsi="Arial" w:cs="Arial"/>
          <w:bCs/>
          <w:color w:val="000000"/>
          <w:sz w:val="22"/>
          <w:szCs w:val="22"/>
          <w:u w:val="single"/>
        </w:rPr>
        <w:t>V oblasti zaměstnanosti</w:t>
      </w:r>
      <w:r w:rsidRPr="00086A60">
        <w:rPr>
          <w:rFonts w:ascii="Arial" w:hAnsi="Arial" w:cs="Arial"/>
          <w:bCs/>
          <w:color w:val="000000"/>
          <w:sz w:val="22"/>
          <w:szCs w:val="22"/>
        </w:rPr>
        <w:t>:</w:t>
      </w:r>
    </w:p>
    <w:p w:rsidR="004A6349" w:rsidRPr="00086A60" w:rsidRDefault="004A6349" w:rsidP="001D6A3C">
      <w:pPr>
        <w:pStyle w:val="CM4"/>
        <w:numPr>
          <w:ilvl w:val="0"/>
          <w:numId w:val="2"/>
        </w:numPr>
        <w:spacing w:before="60" w:after="60"/>
        <w:ind w:left="714" w:hanging="357"/>
        <w:jc w:val="both"/>
        <w:rPr>
          <w:rFonts w:ascii="Arial" w:hAnsi="Arial" w:cs="Arial"/>
          <w:bCs/>
          <w:color w:val="000000"/>
          <w:sz w:val="22"/>
          <w:szCs w:val="22"/>
        </w:rPr>
      </w:pPr>
      <w:r w:rsidRPr="00086A60">
        <w:rPr>
          <w:rFonts w:ascii="Arial" w:hAnsi="Arial" w:cs="Arial"/>
          <w:bCs/>
          <w:color w:val="000000"/>
          <w:sz w:val="22"/>
          <w:szCs w:val="22"/>
        </w:rPr>
        <w:t>Zvýšen</w:t>
      </w:r>
      <w:r w:rsidR="00413F90" w:rsidRPr="00086A60">
        <w:rPr>
          <w:rFonts w:ascii="Arial" w:hAnsi="Arial" w:cs="Arial"/>
          <w:bCs/>
          <w:color w:val="000000"/>
          <w:sz w:val="22"/>
          <w:szCs w:val="22"/>
        </w:rPr>
        <w:t>í</w:t>
      </w:r>
      <w:r w:rsidRPr="00086A60">
        <w:rPr>
          <w:rFonts w:ascii="Arial" w:hAnsi="Arial" w:cs="Arial"/>
          <w:bCs/>
          <w:color w:val="000000"/>
          <w:sz w:val="22"/>
          <w:szCs w:val="22"/>
        </w:rPr>
        <w:t xml:space="preserve"> celkové míry zaměstnanosti osob ve věku 20 - 64 let na 75 %;</w:t>
      </w:r>
    </w:p>
    <w:p w:rsidR="004A6349" w:rsidRPr="00086A60" w:rsidRDefault="004A6349" w:rsidP="001D6A3C">
      <w:pPr>
        <w:pStyle w:val="CM4"/>
        <w:numPr>
          <w:ilvl w:val="0"/>
          <w:numId w:val="2"/>
        </w:numPr>
        <w:spacing w:before="60" w:after="60"/>
        <w:ind w:left="714" w:hanging="357"/>
        <w:jc w:val="both"/>
        <w:rPr>
          <w:rFonts w:ascii="Arial" w:hAnsi="Arial" w:cs="Arial"/>
          <w:bCs/>
          <w:color w:val="000000"/>
          <w:sz w:val="22"/>
          <w:szCs w:val="22"/>
        </w:rPr>
      </w:pPr>
      <w:r w:rsidRPr="00086A60">
        <w:rPr>
          <w:rFonts w:ascii="Arial" w:hAnsi="Arial" w:cs="Arial"/>
          <w:bCs/>
          <w:color w:val="000000"/>
          <w:sz w:val="22"/>
          <w:szCs w:val="22"/>
        </w:rPr>
        <w:t>Zvýšen</w:t>
      </w:r>
      <w:r w:rsidR="00413F90" w:rsidRPr="00086A60">
        <w:rPr>
          <w:rFonts w:ascii="Arial" w:hAnsi="Arial" w:cs="Arial"/>
          <w:bCs/>
          <w:color w:val="000000"/>
          <w:sz w:val="22"/>
          <w:szCs w:val="22"/>
        </w:rPr>
        <w:t>í</w:t>
      </w:r>
      <w:r w:rsidRPr="00086A60">
        <w:rPr>
          <w:rFonts w:ascii="Arial" w:hAnsi="Arial" w:cs="Arial"/>
          <w:bCs/>
          <w:color w:val="000000"/>
          <w:sz w:val="22"/>
          <w:szCs w:val="22"/>
        </w:rPr>
        <w:t xml:space="preserve"> míry zaměstnanosti žen (20 – 64 let) na 65 %;</w:t>
      </w:r>
    </w:p>
    <w:p w:rsidR="004A6349" w:rsidRPr="00086A60" w:rsidRDefault="004A6349" w:rsidP="001D6A3C">
      <w:pPr>
        <w:pStyle w:val="CM4"/>
        <w:numPr>
          <w:ilvl w:val="0"/>
          <w:numId w:val="2"/>
        </w:numPr>
        <w:spacing w:before="60" w:after="60"/>
        <w:ind w:left="714" w:hanging="357"/>
        <w:jc w:val="both"/>
        <w:rPr>
          <w:rFonts w:ascii="Arial" w:hAnsi="Arial" w:cs="Arial"/>
          <w:bCs/>
          <w:color w:val="000000"/>
          <w:sz w:val="22"/>
          <w:szCs w:val="22"/>
        </w:rPr>
      </w:pPr>
      <w:r w:rsidRPr="00086A60">
        <w:rPr>
          <w:rFonts w:ascii="Arial" w:hAnsi="Arial" w:cs="Arial"/>
          <w:bCs/>
          <w:color w:val="000000"/>
          <w:sz w:val="22"/>
          <w:szCs w:val="22"/>
        </w:rPr>
        <w:t>Zvýšen</w:t>
      </w:r>
      <w:r w:rsidR="00413F90" w:rsidRPr="00086A60">
        <w:rPr>
          <w:rFonts w:ascii="Arial" w:hAnsi="Arial" w:cs="Arial"/>
          <w:bCs/>
          <w:color w:val="000000"/>
          <w:sz w:val="22"/>
          <w:szCs w:val="22"/>
        </w:rPr>
        <w:t>í</w:t>
      </w:r>
      <w:r w:rsidRPr="00086A60">
        <w:rPr>
          <w:rFonts w:ascii="Arial" w:hAnsi="Arial" w:cs="Arial"/>
          <w:bCs/>
          <w:color w:val="000000"/>
          <w:sz w:val="22"/>
          <w:szCs w:val="22"/>
        </w:rPr>
        <w:t xml:space="preserve"> míry zaměstnanosti starších osob (55 - 64 let) na 55 %;</w:t>
      </w:r>
    </w:p>
    <w:p w:rsidR="004A6349" w:rsidRPr="00086A60" w:rsidRDefault="004A6349" w:rsidP="001D6A3C">
      <w:pPr>
        <w:pStyle w:val="CM4"/>
        <w:numPr>
          <w:ilvl w:val="0"/>
          <w:numId w:val="2"/>
        </w:numPr>
        <w:spacing w:before="60" w:after="60"/>
        <w:ind w:left="714" w:hanging="357"/>
        <w:jc w:val="both"/>
        <w:rPr>
          <w:rFonts w:ascii="Arial" w:hAnsi="Arial" w:cs="Arial"/>
          <w:bCs/>
          <w:color w:val="000000"/>
          <w:sz w:val="22"/>
          <w:szCs w:val="22"/>
        </w:rPr>
      </w:pPr>
      <w:r w:rsidRPr="00086A60">
        <w:rPr>
          <w:rFonts w:ascii="Arial" w:hAnsi="Arial" w:cs="Arial"/>
          <w:bCs/>
          <w:color w:val="000000"/>
          <w:sz w:val="22"/>
          <w:szCs w:val="22"/>
        </w:rPr>
        <w:t>Snížení míry nezaměstnanosti mladých osob (15 - 24 let) o třetinu oproti roku 2010;</w:t>
      </w:r>
    </w:p>
    <w:p w:rsidR="004A6349" w:rsidRPr="00086A60" w:rsidRDefault="004A6349" w:rsidP="001D6A3C">
      <w:pPr>
        <w:pStyle w:val="CM4"/>
        <w:numPr>
          <w:ilvl w:val="0"/>
          <w:numId w:val="2"/>
        </w:numPr>
        <w:spacing w:before="60" w:after="60"/>
        <w:ind w:left="714" w:hanging="357"/>
        <w:jc w:val="both"/>
        <w:rPr>
          <w:rFonts w:ascii="Arial" w:hAnsi="Arial" w:cs="Arial"/>
          <w:bCs/>
          <w:color w:val="000000"/>
          <w:sz w:val="22"/>
          <w:szCs w:val="22"/>
        </w:rPr>
      </w:pPr>
      <w:r w:rsidRPr="00086A60">
        <w:rPr>
          <w:rFonts w:ascii="Arial" w:hAnsi="Arial" w:cs="Arial"/>
          <w:bCs/>
          <w:color w:val="000000"/>
          <w:sz w:val="22"/>
          <w:szCs w:val="22"/>
        </w:rPr>
        <w:t>Snížení míry nezaměstnanosti osob s nízkou kvalifikac</w:t>
      </w:r>
      <w:r w:rsidR="0038215C" w:rsidRPr="00086A60">
        <w:rPr>
          <w:rFonts w:ascii="Arial" w:hAnsi="Arial" w:cs="Arial"/>
          <w:bCs/>
          <w:color w:val="000000"/>
          <w:sz w:val="22"/>
          <w:szCs w:val="22"/>
        </w:rPr>
        <w:t>í</w:t>
      </w:r>
      <w:r w:rsidRPr="00086A60">
        <w:rPr>
          <w:rFonts w:ascii="Arial" w:hAnsi="Arial" w:cs="Arial"/>
          <w:bCs/>
          <w:color w:val="000000"/>
          <w:sz w:val="22"/>
          <w:szCs w:val="22"/>
        </w:rPr>
        <w:t xml:space="preserve"> (stupeň ISCED 0 </w:t>
      </w:r>
      <w:r w:rsidR="00F34700" w:rsidRPr="00086A60">
        <w:rPr>
          <w:rFonts w:ascii="Arial" w:hAnsi="Arial" w:cs="Arial"/>
          <w:bCs/>
          <w:color w:val="000000"/>
          <w:sz w:val="22"/>
          <w:szCs w:val="22"/>
        </w:rPr>
        <w:t>–</w:t>
      </w:r>
      <w:r w:rsidRPr="00086A60">
        <w:rPr>
          <w:rFonts w:ascii="Arial" w:hAnsi="Arial" w:cs="Arial"/>
          <w:bCs/>
          <w:color w:val="000000"/>
          <w:sz w:val="22"/>
          <w:szCs w:val="22"/>
        </w:rPr>
        <w:t xml:space="preserve"> 2) o</w:t>
      </w:r>
      <w:r w:rsidR="00F34700" w:rsidRPr="00086A60">
        <w:rPr>
          <w:rFonts w:ascii="Arial" w:hAnsi="Arial" w:cs="Arial"/>
          <w:bCs/>
          <w:color w:val="000000"/>
          <w:sz w:val="22"/>
          <w:szCs w:val="22"/>
        </w:rPr>
        <w:t> </w:t>
      </w:r>
      <w:r w:rsidRPr="00086A60">
        <w:rPr>
          <w:rFonts w:ascii="Arial" w:hAnsi="Arial" w:cs="Arial"/>
          <w:bCs/>
          <w:color w:val="000000"/>
          <w:sz w:val="22"/>
          <w:szCs w:val="22"/>
        </w:rPr>
        <w:t>čtvrtinu oproti roku 2010.</w:t>
      </w:r>
    </w:p>
    <w:p w:rsidR="0038215C" w:rsidRPr="00086A60" w:rsidRDefault="0038215C" w:rsidP="001D6A3C">
      <w:pPr>
        <w:pStyle w:val="CM4"/>
        <w:numPr>
          <w:ilvl w:val="0"/>
          <w:numId w:val="4"/>
        </w:numPr>
        <w:spacing w:before="120" w:after="120"/>
        <w:ind w:left="357" w:hanging="357"/>
        <w:jc w:val="both"/>
        <w:rPr>
          <w:rFonts w:ascii="Arial" w:hAnsi="Arial" w:cs="Arial"/>
          <w:bCs/>
          <w:color w:val="000000"/>
          <w:sz w:val="22"/>
          <w:szCs w:val="22"/>
        </w:rPr>
      </w:pPr>
      <w:r w:rsidRPr="00086A60">
        <w:rPr>
          <w:rFonts w:ascii="Arial" w:hAnsi="Arial" w:cs="Arial"/>
          <w:bCs/>
          <w:color w:val="000000"/>
          <w:sz w:val="22"/>
          <w:szCs w:val="22"/>
          <w:u w:val="single"/>
        </w:rPr>
        <w:t>V oblasti sociálního začleňování a chudoby</w:t>
      </w:r>
      <w:r w:rsidRPr="00086A60">
        <w:rPr>
          <w:rFonts w:ascii="Arial" w:hAnsi="Arial" w:cs="Arial"/>
          <w:bCs/>
          <w:color w:val="000000"/>
          <w:sz w:val="22"/>
          <w:szCs w:val="22"/>
        </w:rPr>
        <w:t>:</w:t>
      </w:r>
    </w:p>
    <w:p w:rsidR="0038215C" w:rsidRPr="00086A60" w:rsidRDefault="0038215C" w:rsidP="001D6A3C">
      <w:pPr>
        <w:pStyle w:val="CM4"/>
        <w:numPr>
          <w:ilvl w:val="0"/>
          <w:numId w:val="3"/>
        </w:numPr>
        <w:spacing w:before="60" w:after="60"/>
        <w:jc w:val="both"/>
        <w:rPr>
          <w:rFonts w:ascii="Arial" w:hAnsi="Arial" w:cs="Arial"/>
          <w:bCs/>
          <w:color w:val="000000"/>
          <w:sz w:val="22"/>
          <w:szCs w:val="22"/>
        </w:rPr>
      </w:pPr>
      <w:r w:rsidRPr="00086A60">
        <w:rPr>
          <w:rFonts w:ascii="Arial" w:hAnsi="Arial" w:cs="Arial"/>
          <w:bCs/>
          <w:color w:val="000000"/>
          <w:sz w:val="22"/>
          <w:szCs w:val="22"/>
        </w:rPr>
        <w:t xml:space="preserve">Udržení počtu osob ohrožených chudobou, materiální deprivací nebo žijících v domácnostech s velmi nízkou pracovní intenzitou do roku 2020 </w:t>
      </w:r>
      <w:r w:rsidR="00C864CC">
        <w:rPr>
          <w:rFonts w:ascii="Arial" w:hAnsi="Arial" w:cs="Arial"/>
          <w:bCs/>
          <w:color w:val="000000"/>
          <w:sz w:val="22"/>
          <w:szCs w:val="22"/>
        </w:rPr>
        <w:t>na úrovni</w:t>
      </w:r>
      <w:r w:rsidRPr="00086A60">
        <w:rPr>
          <w:rFonts w:ascii="Arial" w:hAnsi="Arial" w:cs="Arial"/>
          <w:bCs/>
          <w:color w:val="000000"/>
          <w:sz w:val="22"/>
          <w:szCs w:val="22"/>
        </w:rPr>
        <w:t xml:space="preserve"> roku 2008;</w:t>
      </w:r>
    </w:p>
    <w:p w:rsidR="0038215C" w:rsidRPr="00086A60" w:rsidRDefault="0038215C" w:rsidP="001D6A3C">
      <w:pPr>
        <w:pStyle w:val="CM4"/>
        <w:numPr>
          <w:ilvl w:val="0"/>
          <w:numId w:val="3"/>
        </w:numPr>
        <w:spacing w:before="60" w:after="60"/>
        <w:jc w:val="both"/>
        <w:rPr>
          <w:rFonts w:ascii="Arial" w:hAnsi="Arial" w:cs="Arial"/>
          <w:bCs/>
          <w:color w:val="000000"/>
          <w:sz w:val="22"/>
          <w:szCs w:val="22"/>
        </w:rPr>
      </w:pPr>
      <w:r w:rsidRPr="00086A60">
        <w:rPr>
          <w:rFonts w:ascii="Arial" w:hAnsi="Arial" w:cs="Arial"/>
          <w:bCs/>
          <w:color w:val="000000"/>
          <w:sz w:val="22"/>
          <w:szCs w:val="22"/>
        </w:rPr>
        <w:t>Snížení počtu osob ohrožených chudobou, materiální deprivací nebo žijících v</w:t>
      </w:r>
      <w:r w:rsidR="00413F90" w:rsidRPr="00086A60">
        <w:rPr>
          <w:rFonts w:ascii="Arial" w:hAnsi="Arial" w:cs="Arial"/>
          <w:bCs/>
          <w:color w:val="000000"/>
          <w:sz w:val="22"/>
          <w:szCs w:val="22"/>
        </w:rPr>
        <w:t> </w:t>
      </w:r>
      <w:r w:rsidRPr="00086A60">
        <w:rPr>
          <w:rFonts w:ascii="Arial" w:hAnsi="Arial" w:cs="Arial"/>
          <w:bCs/>
          <w:color w:val="000000"/>
          <w:sz w:val="22"/>
          <w:szCs w:val="22"/>
        </w:rPr>
        <w:t>domácnostech s velmi nízkou pracovní intenzitou o 30 000 osob.</w:t>
      </w:r>
    </w:p>
    <w:p w:rsidR="00065846" w:rsidRPr="00086A60" w:rsidRDefault="00065846" w:rsidP="0087792C">
      <w:pPr>
        <w:pStyle w:val="Default"/>
        <w:rPr>
          <w:rFonts w:ascii="Arial" w:hAnsi="Arial" w:cs="Arial"/>
        </w:rPr>
      </w:pPr>
    </w:p>
    <w:p w:rsidR="00065846" w:rsidRPr="00086A60" w:rsidRDefault="00065846" w:rsidP="0087792C">
      <w:pPr>
        <w:pStyle w:val="Titulek"/>
        <w:keepNext/>
        <w:spacing w:after="120"/>
        <w:ind w:left="142"/>
        <w:rPr>
          <w:rFonts w:ascii="Arial" w:hAnsi="Arial" w:cs="Arial"/>
          <w:color w:val="auto"/>
          <w:sz w:val="20"/>
          <w:szCs w:val="20"/>
        </w:rPr>
      </w:pPr>
      <w:bookmarkStart w:id="23" w:name="_Toc327447679"/>
      <w:bookmarkStart w:id="24" w:name="_Toc352322969"/>
      <w:r w:rsidRPr="00086A60">
        <w:rPr>
          <w:rFonts w:ascii="Arial" w:hAnsi="Arial" w:cs="Arial"/>
          <w:color w:val="auto"/>
          <w:sz w:val="20"/>
          <w:szCs w:val="20"/>
        </w:rPr>
        <w:t xml:space="preserve">Tabulka </w:t>
      </w:r>
      <w:r w:rsidR="003A0B39" w:rsidRPr="00086A60">
        <w:rPr>
          <w:rFonts w:ascii="Arial" w:hAnsi="Arial" w:cs="Arial"/>
          <w:color w:val="auto"/>
          <w:sz w:val="20"/>
          <w:szCs w:val="20"/>
        </w:rPr>
        <w:fldChar w:fldCharType="begin"/>
      </w:r>
      <w:r w:rsidRPr="00086A60">
        <w:rPr>
          <w:rFonts w:ascii="Arial" w:hAnsi="Arial" w:cs="Arial"/>
          <w:color w:val="auto"/>
          <w:sz w:val="20"/>
          <w:szCs w:val="20"/>
        </w:rPr>
        <w:instrText xml:space="preserve"> SEQ Tabulka \* ARABIC </w:instrText>
      </w:r>
      <w:r w:rsidR="003A0B39" w:rsidRPr="00086A60">
        <w:rPr>
          <w:rFonts w:ascii="Arial" w:hAnsi="Arial" w:cs="Arial"/>
          <w:color w:val="auto"/>
          <w:sz w:val="20"/>
          <w:szCs w:val="20"/>
        </w:rPr>
        <w:fldChar w:fldCharType="separate"/>
      </w:r>
      <w:r w:rsidR="005D62D8">
        <w:rPr>
          <w:rFonts w:ascii="Arial" w:hAnsi="Arial" w:cs="Arial"/>
          <w:noProof/>
          <w:color w:val="auto"/>
          <w:sz w:val="20"/>
          <w:szCs w:val="20"/>
        </w:rPr>
        <w:t>2</w:t>
      </w:r>
      <w:r w:rsidR="003A0B39" w:rsidRPr="00086A60">
        <w:rPr>
          <w:rFonts w:ascii="Arial" w:hAnsi="Arial" w:cs="Arial"/>
          <w:color w:val="auto"/>
          <w:sz w:val="20"/>
          <w:szCs w:val="20"/>
        </w:rPr>
        <w:fldChar w:fldCharType="end"/>
      </w:r>
      <w:r w:rsidRPr="00086A60">
        <w:rPr>
          <w:rFonts w:ascii="Arial" w:hAnsi="Arial" w:cs="Arial"/>
          <w:color w:val="auto"/>
          <w:sz w:val="20"/>
          <w:szCs w:val="20"/>
        </w:rPr>
        <w:t>: Specifické kvantifikované národní cíle Strategie Evropa 2020</w:t>
      </w:r>
      <w:bookmarkEnd w:id="23"/>
      <w:bookmarkEnd w:id="24"/>
    </w:p>
    <w:tbl>
      <w:tblPr>
        <w:tblStyle w:val="Mkatabulky"/>
        <w:tblW w:w="0" w:type="auto"/>
        <w:tblLook w:val="04A0"/>
      </w:tblPr>
      <w:tblGrid>
        <w:gridCol w:w="2518"/>
        <w:gridCol w:w="3686"/>
        <w:gridCol w:w="1134"/>
        <w:gridCol w:w="1874"/>
      </w:tblGrid>
      <w:tr w:rsidR="00065846" w:rsidRPr="00346939" w:rsidTr="00994CAC">
        <w:tc>
          <w:tcPr>
            <w:tcW w:w="2518" w:type="dxa"/>
            <w:shd w:val="clear" w:color="auto" w:fill="auto"/>
          </w:tcPr>
          <w:p w:rsidR="00065846" w:rsidRPr="00346939" w:rsidRDefault="00065846" w:rsidP="0087792C">
            <w:pPr>
              <w:pStyle w:val="Default"/>
              <w:jc w:val="center"/>
              <w:rPr>
                <w:rFonts w:ascii="Arial" w:hAnsi="Arial" w:cs="Arial"/>
                <w:b/>
                <w:sz w:val="22"/>
                <w:szCs w:val="22"/>
              </w:rPr>
            </w:pPr>
            <w:r w:rsidRPr="00346939">
              <w:rPr>
                <w:rFonts w:ascii="Arial" w:hAnsi="Arial" w:cs="Arial"/>
                <w:b/>
                <w:sz w:val="22"/>
                <w:szCs w:val="22"/>
              </w:rPr>
              <w:t>Ukazatel</w:t>
            </w:r>
          </w:p>
        </w:tc>
        <w:tc>
          <w:tcPr>
            <w:tcW w:w="3686" w:type="dxa"/>
            <w:shd w:val="clear" w:color="auto" w:fill="auto"/>
          </w:tcPr>
          <w:p w:rsidR="00065846" w:rsidRPr="00346939" w:rsidRDefault="00065846" w:rsidP="0087792C">
            <w:pPr>
              <w:pStyle w:val="Default"/>
              <w:jc w:val="center"/>
              <w:rPr>
                <w:rFonts w:ascii="Arial" w:hAnsi="Arial" w:cs="Arial"/>
                <w:b/>
                <w:sz w:val="22"/>
                <w:szCs w:val="22"/>
              </w:rPr>
            </w:pPr>
            <w:r w:rsidRPr="00346939">
              <w:rPr>
                <w:rFonts w:ascii="Arial" w:hAnsi="Arial" w:cs="Arial"/>
                <w:b/>
                <w:sz w:val="22"/>
                <w:szCs w:val="22"/>
              </w:rPr>
              <w:t>Jednotka</w:t>
            </w:r>
          </w:p>
        </w:tc>
        <w:tc>
          <w:tcPr>
            <w:tcW w:w="1134" w:type="dxa"/>
            <w:shd w:val="clear" w:color="auto" w:fill="auto"/>
          </w:tcPr>
          <w:p w:rsidR="00065846" w:rsidRPr="00346939" w:rsidRDefault="00065846" w:rsidP="0087792C">
            <w:pPr>
              <w:pStyle w:val="Default"/>
              <w:jc w:val="center"/>
              <w:rPr>
                <w:rFonts w:ascii="Arial" w:hAnsi="Arial" w:cs="Arial"/>
                <w:b/>
                <w:sz w:val="22"/>
                <w:szCs w:val="22"/>
              </w:rPr>
            </w:pPr>
            <w:r w:rsidRPr="00346939">
              <w:rPr>
                <w:rFonts w:ascii="Arial" w:hAnsi="Arial" w:cs="Arial"/>
                <w:b/>
                <w:sz w:val="22"/>
                <w:szCs w:val="22"/>
              </w:rPr>
              <w:t>Výchozí hodnota (2010)</w:t>
            </w:r>
          </w:p>
        </w:tc>
        <w:tc>
          <w:tcPr>
            <w:tcW w:w="1874" w:type="dxa"/>
            <w:shd w:val="clear" w:color="auto" w:fill="auto"/>
          </w:tcPr>
          <w:p w:rsidR="00065846" w:rsidRPr="00346939" w:rsidRDefault="00065846" w:rsidP="0087792C">
            <w:pPr>
              <w:pStyle w:val="Default"/>
              <w:jc w:val="center"/>
              <w:rPr>
                <w:rFonts w:ascii="Arial" w:hAnsi="Arial" w:cs="Arial"/>
                <w:b/>
                <w:sz w:val="22"/>
                <w:szCs w:val="22"/>
              </w:rPr>
            </w:pPr>
            <w:r w:rsidRPr="00346939">
              <w:rPr>
                <w:rFonts w:ascii="Arial" w:hAnsi="Arial" w:cs="Arial"/>
                <w:b/>
                <w:sz w:val="22"/>
                <w:szCs w:val="22"/>
              </w:rPr>
              <w:t>Cílová hodnota v roce 2020</w:t>
            </w:r>
          </w:p>
        </w:tc>
      </w:tr>
      <w:tr w:rsidR="00065846" w:rsidRPr="00086A60" w:rsidTr="00C3226D">
        <w:tc>
          <w:tcPr>
            <w:tcW w:w="2518" w:type="dxa"/>
            <w:shd w:val="clear" w:color="auto" w:fill="auto"/>
          </w:tcPr>
          <w:p w:rsidR="00065846" w:rsidRPr="00086A60" w:rsidRDefault="00065846" w:rsidP="00473751">
            <w:pPr>
              <w:jc w:val="both"/>
              <w:rPr>
                <w:rFonts w:ascii="Arial" w:hAnsi="Arial" w:cs="Arial"/>
                <w:b/>
                <w:sz w:val="20"/>
                <w:szCs w:val="20"/>
              </w:rPr>
            </w:pPr>
            <w:r w:rsidRPr="00086A60">
              <w:rPr>
                <w:rFonts w:ascii="Arial" w:hAnsi="Arial" w:cs="Arial"/>
                <w:b/>
                <w:bCs/>
                <w:color w:val="000000"/>
                <w:sz w:val="20"/>
                <w:szCs w:val="20"/>
              </w:rPr>
              <w:t>Celková míra zaměstnanosti</w:t>
            </w:r>
          </w:p>
        </w:tc>
        <w:tc>
          <w:tcPr>
            <w:tcW w:w="3686" w:type="dxa"/>
            <w:shd w:val="clear" w:color="auto" w:fill="auto"/>
          </w:tcPr>
          <w:p w:rsidR="00065846" w:rsidRPr="00086A60" w:rsidRDefault="00065846" w:rsidP="006E1FC4">
            <w:pPr>
              <w:jc w:val="both"/>
              <w:rPr>
                <w:rFonts w:ascii="Arial" w:hAnsi="Arial" w:cs="Arial"/>
                <w:b/>
                <w:sz w:val="20"/>
                <w:szCs w:val="20"/>
              </w:rPr>
            </w:pPr>
            <w:r w:rsidRPr="00086A60">
              <w:rPr>
                <w:rFonts w:ascii="Arial" w:hAnsi="Arial" w:cs="Arial"/>
                <w:b/>
                <w:sz w:val="20"/>
                <w:szCs w:val="20"/>
              </w:rPr>
              <w:t>Podíl v populaci ve věku 20-64 let</w:t>
            </w:r>
          </w:p>
        </w:tc>
        <w:tc>
          <w:tcPr>
            <w:tcW w:w="1134" w:type="dxa"/>
            <w:shd w:val="clear" w:color="auto" w:fill="auto"/>
          </w:tcPr>
          <w:p w:rsidR="00065846" w:rsidRPr="00086A60" w:rsidRDefault="00065846" w:rsidP="005526D6">
            <w:pPr>
              <w:jc w:val="center"/>
              <w:rPr>
                <w:rFonts w:ascii="Arial" w:hAnsi="Arial" w:cs="Arial"/>
                <w:b/>
                <w:sz w:val="20"/>
                <w:szCs w:val="20"/>
              </w:rPr>
            </w:pPr>
            <w:r w:rsidRPr="00086A60">
              <w:rPr>
                <w:rFonts w:ascii="Arial" w:hAnsi="Arial" w:cs="Arial"/>
                <w:b/>
                <w:sz w:val="20"/>
                <w:szCs w:val="20"/>
              </w:rPr>
              <w:t>70,4 %</w:t>
            </w:r>
          </w:p>
        </w:tc>
        <w:tc>
          <w:tcPr>
            <w:tcW w:w="1874" w:type="dxa"/>
            <w:shd w:val="clear" w:color="auto" w:fill="auto"/>
          </w:tcPr>
          <w:p w:rsidR="00065846" w:rsidRPr="00086A60" w:rsidRDefault="00065846" w:rsidP="005526D6">
            <w:pPr>
              <w:jc w:val="center"/>
              <w:rPr>
                <w:rFonts w:ascii="Arial" w:hAnsi="Arial" w:cs="Arial"/>
                <w:b/>
                <w:sz w:val="20"/>
                <w:szCs w:val="20"/>
              </w:rPr>
            </w:pPr>
            <w:r w:rsidRPr="00086A60">
              <w:rPr>
                <w:rFonts w:ascii="Arial" w:hAnsi="Arial" w:cs="Arial"/>
                <w:b/>
                <w:sz w:val="20"/>
                <w:szCs w:val="20"/>
              </w:rPr>
              <w:t>75 %</w:t>
            </w:r>
          </w:p>
        </w:tc>
      </w:tr>
      <w:tr w:rsidR="00065846" w:rsidRPr="00086A60" w:rsidTr="00C3226D">
        <w:tc>
          <w:tcPr>
            <w:tcW w:w="2518" w:type="dxa"/>
            <w:shd w:val="clear" w:color="auto" w:fill="auto"/>
          </w:tcPr>
          <w:p w:rsidR="00065846" w:rsidRPr="00086A60" w:rsidRDefault="00065846" w:rsidP="00473751">
            <w:pPr>
              <w:jc w:val="both"/>
              <w:rPr>
                <w:rFonts w:ascii="Arial" w:hAnsi="Arial" w:cs="Arial"/>
                <w:sz w:val="20"/>
                <w:szCs w:val="20"/>
              </w:rPr>
            </w:pPr>
            <w:r w:rsidRPr="00086A60">
              <w:rPr>
                <w:rFonts w:ascii="Arial" w:hAnsi="Arial" w:cs="Arial"/>
                <w:bCs/>
                <w:color w:val="000000"/>
                <w:sz w:val="20"/>
                <w:szCs w:val="20"/>
              </w:rPr>
              <w:t>Míra zaměstnanosti žen</w:t>
            </w:r>
          </w:p>
        </w:tc>
        <w:tc>
          <w:tcPr>
            <w:tcW w:w="3686" w:type="dxa"/>
            <w:shd w:val="clear" w:color="auto" w:fill="auto"/>
          </w:tcPr>
          <w:p w:rsidR="00065846" w:rsidRPr="00086A60" w:rsidRDefault="00065846" w:rsidP="006E1FC4">
            <w:pPr>
              <w:jc w:val="both"/>
              <w:rPr>
                <w:rFonts w:ascii="Arial" w:hAnsi="Arial" w:cs="Arial"/>
                <w:sz w:val="20"/>
                <w:szCs w:val="20"/>
              </w:rPr>
            </w:pPr>
            <w:r w:rsidRPr="00086A60">
              <w:rPr>
                <w:rFonts w:ascii="Arial" w:hAnsi="Arial" w:cs="Arial"/>
                <w:sz w:val="20"/>
                <w:szCs w:val="20"/>
              </w:rPr>
              <w:t>Podíl v populaci žen ve věku 20-64 let</w:t>
            </w:r>
          </w:p>
        </w:tc>
        <w:tc>
          <w:tcPr>
            <w:tcW w:w="1134" w:type="dxa"/>
            <w:shd w:val="clear" w:color="auto" w:fill="auto"/>
          </w:tcPr>
          <w:p w:rsidR="00065846" w:rsidRPr="00086A60" w:rsidRDefault="00065846" w:rsidP="005526D6">
            <w:pPr>
              <w:jc w:val="center"/>
              <w:rPr>
                <w:rFonts w:ascii="Arial" w:hAnsi="Arial" w:cs="Arial"/>
                <w:sz w:val="20"/>
                <w:szCs w:val="20"/>
              </w:rPr>
            </w:pPr>
            <w:r w:rsidRPr="00086A60">
              <w:rPr>
                <w:rFonts w:ascii="Arial" w:hAnsi="Arial" w:cs="Arial"/>
                <w:sz w:val="20"/>
                <w:szCs w:val="20"/>
              </w:rPr>
              <w:t>60,9 %</w:t>
            </w:r>
          </w:p>
        </w:tc>
        <w:tc>
          <w:tcPr>
            <w:tcW w:w="1874" w:type="dxa"/>
            <w:shd w:val="clear" w:color="auto" w:fill="auto"/>
          </w:tcPr>
          <w:p w:rsidR="00065846" w:rsidRPr="00086A60" w:rsidRDefault="00065846" w:rsidP="005526D6">
            <w:pPr>
              <w:jc w:val="center"/>
              <w:rPr>
                <w:rFonts w:ascii="Arial" w:hAnsi="Arial" w:cs="Arial"/>
                <w:sz w:val="20"/>
                <w:szCs w:val="20"/>
              </w:rPr>
            </w:pPr>
            <w:r w:rsidRPr="00086A60">
              <w:rPr>
                <w:rFonts w:ascii="Arial" w:hAnsi="Arial" w:cs="Arial"/>
                <w:sz w:val="20"/>
                <w:szCs w:val="20"/>
              </w:rPr>
              <w:t>65 %</w:t>
            </w:r>
          </w:p>
        </w:tc>
      </w:tr>
      <w:tr w:rsidR="00065846" w:rsidRPr="00086A60" w:rsidTr="00C3226D">
        <w:tc>
          <w:tcPr>
            <w:tcW w:w="2518" w:type="dxa"/>
            <w:shd w:val="clear" w:color="auto" w:fill="auto"/>
          </w:tcPr>
          <w:p w:rsidR="00065846" w:rsidRPr="00086A60" w:rsidRDefault="00065846" w:rsidP="00473751">
            <w:pPr>
              <w:jc w:val="both"/>
              <w:rPr>
                <w:rFonts w:ascii="Arial" w:hAnsi="Arial" w:cs="Arial"/>
                <w:sz w:val="20"/>
                <w:szCs w:val="20"/>
              </w:rPr>
            </w:pPr>
            <w:r w:rsidRPr="00086A60">
              <w:rPr>
                <w:rFonts w:ascii="Arial" w:hAnsi="Arial" w:cs="Arial"/>
                <w:bCs/>
                <w:color w:val="000000"/>
                <w:sz w:val="20"/>
                <w:szCs w:val="20"/>
              </w:rPr>
              <w:t>Míra zaměstnanosti starších osob</w:t>
            </w:r>
          </w:p>
        </w:tc>
        <w:tc>
          <w:tcPr>
            <w:tcW w:w="3686" w:type="dxa"/>
            <w:shd w:val="clear" w:color="auto" w:fill="auto"/>
          </w:tcPr>
          <w:p w:rsidR="00065846" w:rsidRPr="00086A60" w:rsidRDefault="00065846" w:rsidP="006E1FC4">
            <w:pPr>
              <w:jc w:val="both"/>
              <w:rPr>
                <w:rFonts w:ascii="Arial" w:hAnsi="Arial" w:cs="Arial"/>
                <w:sz w:val="20"/>
                <w:szCs w:val="20"/>
              </w:rPr>
            </w:pPr>
            <w:r w:rsidRPr="00086A60">
              <w:rPr>
                <w:rFonts w:ascii="Arial" w:hAnsi="Arial" w:cs="Arial"/>
                <w:sz w:val="20"/>
                <w:szCs w:val="20"/>
              </w:rPr>
              <w:t>Podíl v populaci ve věku 55-64 let</w:t>
            </w:r>
          </w:p>
        </w:tc>
        <w:tc>
          <w:tcPr>
            <w:tcW w:w="1134" w:type="dxa"/>
            <w:shd w:val="clear" w:color="auto" w:fill="auto"/>
          </w:tcPr>
          <w:p w:rsidR="00065846" w:rsidRPr="00086A60" w:rsidRDefault="00065846" w:rsidP="005526D6">
            <w:pPr>
              <w:jc w:val="center"/>
              <w:rPr>
                <w:rFonts w:ascii="Arial" w:hAnsi="Arial" w:cs="Arial"/>
                <w:sz w:val="20"/>
                <w:szCs w:val="20"/>
              </w:rPr>
            </w:pPr>
            <w:r w:rsidRPr="00086A60">
              <w:rPr>
                <w:rFonts w:ascii="Arial" w:hAnsi="Arial" w:cs="Arial"/>
                <w:sz w:val="20"/>
                <w:szCs w:val="20"/>
              </w:rPr>
              <w:t>46,5 %</w:t>
            </w:r>
          </w:p>
        </w:tc>
        <w:tc>
          <w:tcPr>
            <w:tcW w:w="1874" w:type="dxa"/>
            <w:shd w:val="clear" w:color="auto" w:fill="auto"/>
          </w:tcPr>
          <w:p w:rsidR="00065846" w:rsidRPr="00086A60" w:rsidRDefault="00065846" w:rsidP="005526D6">
            <w:pPr>
              <w:jc w:val="center"/>
              <w:rPr>
                <w:rFonts w:ascii="Arial" w:hAnsi="Arial" w:cs="Arial"/>
                <w:sz w:val="20"/>
                <w:szCs w:val="20"/>
              </w:rPr>
            </w:pPr>
            <w:r w:rsidRPr="00086A60">
              <w:rPr>
                <w:rFonts w:ascii="Arial" w:hAnsi="Arial" w:cs="Arial"/>
                <w:sz w:val="20"/>
                <w:szCs w:val="20"/>
              </w:rPr>
              <w:t>55 %</w:t>
            </w:r>
          </w:p>
        </w:tc>
      </w:tr>
      <w:tr w:rsidR="00065846" w:rsidRPr="00086A60" w:rsidTr="00C3226D">
        <w:tc>
          <w:tcPr>
            <w:tcW w:w="2518" w:type="dxa"/>
            <w:shd w:val="clear" w:color="auto" w:fill="auto"/>
          </w:tcPr>
          <w:p w:rsidR="00065846" w:rsidRPr="00086A60" w:rsidRDefault="00065846" w:rsidP="00473751">
            <w:pPr>
              <w:jc w:val="both"/>
              <w:rPr>
                <w:rFonts w:ascii="Arial" w:hAnsi="Arial" w:cs="Arial"/>
                <w:bCs/>
                <w:color w:val="000000"/>
                <w:sz w:val="20"/>
                <w:szCs w:val="20"/>
              </w:rPr>
            </w:pPr>
            <w:r w:rsidRPr="00086A60">
              <w:rPr>
                <w:rFonts w:ascii="Arial" w:hAnsi="Arial" w:cs="Arial"/>
                <w:bCs/>
                <w:color w:val="000000"/>
                <w:sz w:val="20"/>
                <w:szCs w:val="20"/>
              </w:rPr>
              <w:t>Míra nezaměstnanosti mladých osob</w:t>
            </w:r>
          </w:p>
        </w:tc>
        <w:tc>
          <w:tcPr>
            <w:tcW w:w="3686" w:type="dxa"/>
            <w:shd w:val="clear" w:color="auto" w:fill="auto"/>
          </w:tcPr>
          <w:p w:rsidR="00065846" w:rsidRPr="00086A60" w:rsidRDefault="00065846" w:rsidP="006E1FC4">
            <w:pPr>
              <w:jc w:val="both"/>
              <w:rPr>
                <w:rFonts w:ascii="Arial" w:hAnsi="Arial" w:cs="Arial"/>
                <w:bCs/>
                <w:color w:val="000000"/>
                <w:sz w:val="20"/>
                <w:szCs w:val="20"/>
              </w:rPr>
            </w:pPr>
            <w:r w:rsidRPr="00086A60">
              <w:rPr>
                <w:rFonts w:ascii="Arial" w:hAnsi="Arial" w:cs="Arial"/>
                <w:bCs/>
                <w:color w:val="000000"/>
                <w:sz w:val="20"/>
                <w:szCs w:val="20"/>
              </w:rPr>
              <w:t>Podíl z pracovní síly ve věku 15-24 let</w:t>
            </w:r>
          </w:p>
        </w:tc>
        <w:tc>
          <w:tcPr>
            <w:tcW w:w="1134" w:type="dxa"/>
            <w:shd w:val="clear" w:color="auto" w:fill="auto"/>
          </w:tcPr>
          <w:p w:rsidR="00065846" w:rsidRPr="00086A60" w:rsidRDefault="00065846" w:rsidP="005526D6">
            <w:pPr>
              <w:jc w:val="center"/>
              <w:rPr>
                <w:rFonts w:ascii="Arial" w:hAnsi="Arial" w:cs="Arial"/>
                <w:bCs/>
                <w:color w:val="000000"/>
                <w:sz w:val="20"/>
                <w:szCs w:val="20"/>
              </w:rPr>
            </w:pPr>
            <w:r w:rsidRPr="00086A60">
              <w:rPr>
                <w:rFonts w:ascii="Arial" w:hAnsi="Arial" w:cs="Arial"/>
                <w:bCs/>
                <w:color w:val="000000"/>
                <w:sz w:val="20"/>
                <w:szCs w:val="20"/>
              </w:rPr>
              <w:t>18,4 %</w:t>
            </w:r>
          </w:p>
        </w:tc>
        <w:tc>
          <w:tcPr>
            <w:tcW w:w="1874" w:type="dxa"/>
            <w:shd w:val="clear" w:color="auto" w:fill="auto"/>
          </w:tcPr>
          <w:p w:rsidR="00065846" w:rsidRPr="00086A60" w:rsidRDefault="00065846" w:rsidP="005526D6">
            <w:pPr>
              <w:jc w:val="center"/>
              <w:rPr>
                <w:rFonts w:ascii="Arial" w:hAnsi="Arial" w:cs="Arial"/>
                <w:bCs/>
                <w:color w:val="000000"/>
                <w:sz w:val="20"/>
                <w:szCs w:val="20"/>
              </w:rPr>
            </w:pPr>
            <w:r w:rsidRPr="00086A60">
              <w:rPr>
                <w:rFonts w:ascii="Arial" w:hAnsi="Arial" w:cs="Arial"/>
                <w:bCs/>
                <w:color w:val="000000"/>
                <w:sz w:val="20"/>
                <w:szCs w:val="20"/>
              </w:rPr>
              <w:t>12,3 %</w:t>
            </w:r>
          </w:p>
          <w:p w:rsidR="00F34700" w:rsidRPr="00086A60" w:rsidRDefault="00F34700" w:rsidP="00025C10">
            <w:pPr>
              <w:jc w:val="center"/>
              <w:rPr>
                <w:rFonts w:ascii="Arial" w:hAnsi="Arial" w:cs="Arial"/>
                <w:bCs/>
                <w:color w:val="000000"/>
                <w:sz w:val="20"/>
                <w:szCs w:val="20"/>
              </w:rPr>
            </w:pPr>
            <w:r w:rsidRPr="00086A60">
              <w:rPr>
                <w:rFonts w:ascii="Arial" w:hAnsi="Arial" w:cs="Arial"/>
                <w:bCs/>
                <w:color w:val="000000"/>
                <w:sz w:val="20"/>
                <w:szCs w:val="20"/>
              </w:rPr>
              <w:t>(snížení o ⅓)</w:t>
            </w:r>
          </w:p>
        </w:tc>
      </w:tr>
      <w:tr w:rsidR="00065846" w:rsidRPr="00086A60" w:rsidTr="00C3226D">
        <w:tc>
          <w:tcPr>
            <w:tcW w:w="2518" w:type="dxa"/>
            <w:shd w:val="clear" w:color="auto" w:fill="auto"/>
          </w:tcPr>
          <w:p w:rsidR="00065846" w:rsidRPr="00086A60" w:rsidRDefault="00065846" w:rsidP="00473751">
            <w:pPr>
              <w:jc w:val="both"/>
              <w:rPr>
                <w:rFonts w:ascii="Arial" w:hAnsi="Arial" w:cs="Arial"/>
                <w:bCs/>
                <w:color w:val="000000"/>
                <w:sz w:val="20"/>
                <w:szCs w:val="20"/>
              </w:rPr>
            </w:pPr>
            <w:r w:rsidRPr="00086A60">
              <w:rPr>
                <w:rFonts w:ascii="Arial" w:hAnsi="Arial" w:cs="Arial"/>
                <w:bCs/>
                <w:color w:val="000000"/>
                <w:sz w:val="20"/>
                <w:szCs w:val="20"/>
              </w:rPr>
              <w:lastRenderedPageBreak/>
              <w:t>Míra nezaměstnanosti osob s nízkou kvalifikací</w:t>
            </w:r>
          </w:p>
        </w:tc>
        <w:tc>
          <w:tcPr>
            <w:tcW w:w="3686" w:type="dxa"/>
            <w:shd w:val="clear" w:color="auto" w:fill="auto"/>
          </w:tcPr>
          <w:p w:rsidR="00065846" w:rsidRPr="00086A60" w:rsidRDefault="00065846" w:rsidP="006E1FC4">
            <w:pPr>
              <w:jc w:val="both"/>
              <w:rPr>
                <w:rFonts w:ascii="Arial" w:hAnsi="Arial" w:cs="Arial"/>
                <w:bCs/>
                <w:color w:val="000000"/>
                <w:sz w:val="20"/>
                <w:szCs w:val="20"/>
              </w:rPr>
            </w:pPr>
            <w:r w:rsidRPr="00086A60">
              <w:rPr>
                <w:rFonts w:ascii="Arial" w:hAnsi="Arial" w:cs="Arial"/>
                <w:bCs/>
                <w:color w:val="000000"/>
                <w:sz w:val="20"/>
                <w:szCs w:val="20"/>
              </w:rPr>
              <w:t xml:space="preserve">Podíl z pracovní síly starší 15 let s kvalifikací stupně ISCED 0 – 2 </w:t>
            </w:r>
          </w:p>
        </w:tc>
        <w:tc>
          <w:tcPr>
            <w:tcW w:w="1134" w:type="dxa"/>
            <w:shd w:val="clear" w:color="auto" w:fill="auto"/>
          </w:tcPr>
          <w:p w:rsidR="00065846" w:rsidRPr="00086A60" w:rsidRDefault="00065846" w:rsidP="005526D6">
            <w:pPr>
              <w:jc w:val="center"/>
              <w:rPr>
                <w:rFonts w:ascii="Arial" w:hAnsi="Arial" w:cs="Arial"/>
                <w:bCs/>
                <w:color w:val="000000"/>
                <w:sz w:val="20"/>
                <w:szCs w:val="20"/>
              </w:rPr>
            </w:pPr>
            <w:r w:rsidRPr="00086A60">
              <w:rPr>
                <w:rFonts w:ascii="Arial" w:hAnsi="Arial" w:cs="Arial"/>
                <w:bCs/>
                <w:color w:val="000000"/>
                <w:sz w:val="20"/>
                <w:szCs w:val="20"/>
              </w:rPr>
              <w:t>25,0 %</w:t>
            </w:r>
            <w:r w:rsidR="005B24B4">
              <w:rPr>
                <w:rStyle w:val="Znakapoznpodarou"/>
                <w:rFonts w:ascii="Arial" w:hAnsi="Arial" w:cs="Arial"/>
                <w:bCs/>
                <w:color w:val="000000"/>
                <w:sz w:val="20"/>
                <w:szCs w:val="20"/>
              </w:rPr>
              <w:footnoteReference w:id="12"/>
            </w:r>
          </w:p>
        </w:tc>
        <w:tc>
          <w:tcPr>
            <w:tcW w:w="1874" w:type="dxa"/>
            <w:shd w:val="clear" w:color="auto" w:fill="auto"/>
          </w:tcPr>
          <w:p w:rsidR="00065846" w:rsidRPr="00086A60" w:rsidRDefault="00065846" w:rsidP="005526D6">
            <w:pPr>
              <w:jc w:val="center"/>
              <w:rPr>
                <w:rFonts w:ascii="Arial" w:hAnsi="Arial" w:cs="Arial"/>
                <w:bCs/>
                <w:color w:val="000000"/>
                <w:sz w:val="20"/>
                <w:szCs w:val="20"/>
              </w:rPr>
            </w:pPr>
            <w:r w:rsidRPr="00086A60">
              <w:rPr>
                <w:rFonts w:ascii="Arial" w:hAnsi="Arial" w:cs="Arial"/>
                <w:bCs/>
                <w:color w:val="000000"/>
                <w:sz w:val="20"/>
                <w:szCs w:val="20"/>
              </w:rPr>
              <w:t>18,8 %</w:t>
            </w:r>
          </w:p>
          <w:p w:rsidR="00F34700" w:rsidRPr="00086A60" w:rsidRDefault="00F34700" w:rsidP="00025C10">
            <w:pPr>
              <w:jc w:val="center"/>
              <w:rPr>
                <w:rFonts w:ascii="Arial" w:hAnsi="Arial" w:cs="Arial"/>
                <w:bCs/>
                <w:color w:val="000000"/>
                <w:sz w:val="20"/>
                <w:szCs w:val="20"/>
              </w:rPr>
            </w:pPr>
            <w:r w:rsidRPr="00086A60">
              <w:rPr>
                <w:rFonts w:ascii="Arial" w:hAnsi="Arial" w:cs="Arial"/>
                <w:bCs/>
                <w:color w:val="000000"/>
                <w:sz w:val="20"/>
                <w:szCs w:val="20"/>
              </w:rPr>
              <w:t>(snížení o ¼)</w:t>
            </w:r>
          </w:p>
        </w:tc>
      </w:tr>
      <w:tr w:rsidR="00065846" w:rsidRPr="00086A60" w:rsidTr="00C3226D">
        <w:tc>
          <w:tcPr>
            <w:tcW w:w="2518" w:type="dxa"/>
            <w:shd w:val="clear" w:color="auto" w:fill="auto"/>
          </w:tcPr>
          <w:p w:rsidR="00065846" w:rsidRPr="00086A60" w:rsidRDefault="00065846" w:rsidP="00473751">
            <w:pPr>
              <w:jc w:val="both"/>
              <w:rPr>
                <w:rFonts w:ascii="Arial" w:hAnsi="Arial" w:cs="Arial"/>
                <w:b/>
                <w:bCs/>
                <w:color w:val="000000"/>
                <w:sz w:val="20"/>
                <w:szCs w:val="20"/>
              </w:rPr>
            </w:pPr>
            <w:r w:rsidRPr="00086A60">
              <w:rPr>
                <w:rFonts w:ascii="Arial" w:hAnsi="Arial" w:cs="Arial"/>
                <w:b/>
                <w:bCs/>
                <w:color w:val="000000"/>
                <w:sz w:val="20"/>
                <w:szCs w:val="20"/>
              </w:rPr>
              <w:t>Podíl osob ohrožených chudobou nebo sociálním vyloučením</w:t>
            </w:r>
          </w:p>
        </w:tc>
        <w:tc>
          <w:tcPr>
            <w:tcW w:w="3686" w:type="dxa"/>
            <w:shd w:val="clear" w:color="auto" w:fill="auto"/>
          </w:tcPr>
          <w:p w:rsidR="00065846" w:rsidRPr="00086A60" w:rsidRDefault="00065846" w:rsidP="006E1FC4">
            <w:pPr>
              <w:jc w:val="both"/>
              <w:rPr>
                <w:rFonts w:ascii="Arial" w:hAnsi="Arial" w:cs="Arial"/>
                <w:b/>
                <w:bCs/>
                <w:color w:val="000000"/>
                <w:sz w:val="20"/>
                <w:szCs w:val="20"/>
              </w:rPr>
            </w:pPr>
            <w:r w:rsidRPr="00086A60">
              <w:rPr>
                <w:rFonts w:ascii="Arial" w:hAnsi="Arial" w:cs="Arial"/>
                <w:b/>
                <w:bCs/>
                <w:color w:val="000000"/>
                <w:sz w:val="20"/>
                <w:szCs w:val="20"/>
              </w:rPr>
              <w:t>Podíl osob ohrožených chudobou, materiální deprivací nebo žijících v domácnostech s velmi nízkou pracovní intenzitou</w:t>
            </w:r>
          </w:p>
        </w:tc>
        <w:tc>
          <w:tcPr>
            <w:tcW w:w="1134" w:type="dxa"/>
            <w:shd w:val="clear" w:color="auto" w:fill="auto"/>
          </w:tcPr>
          <w:p w:rsidR="00065846" w:rsidRPr="00086A60" w:rsidRDefault="00065846" w:rsidP="005526D6">
            <w:pPr>
              <w:jc w:val="center"/>
              <w:rPr>
                <w:rFonts w:ascii="Arial" w:hAnsi="Arial" w:cs="Arial"/>
                <w:b/>
                <w:bCs/>
                <w:color w:val="000000"/>
                <w:sz w:val="20"/>
                <w:szCs w:val="20"/>
              </w:rPr>
            </w:pPr>
            <w:r w:rsidRPr="00086A60">
              <w:rPr>
                <w:rFonts w:ascii="Arial" w:hAnsi="Arial" w:cs="Arial"/>
                <w:b/>
                <w:bCs/>
                <w:color w:val="000000"/>
                <w:sz w:val="20"/>
                <w:szCs w:val="20"/>
              </w:rPr>
              <w:t>15,3 %</w:t>
            </w:r>
          </w:p>
          <w:p w:rsidR="00065846" w:rsidRPr="00086A60" w:rsidRDefault="00065846" w:rsidP="005526D6">
            <w:pPr>
              <w:jc w:val="center"/>
              <w:rPr>
                <w:rFonts w:ascii="Arial" w:hAnsi="Arial" w:cs="Arial"/>
                <w:b/>
                <w:bCs/>
                <w:color w:val="000000"/>
                <w:sz w:val="20"/>
                <w:szCs w:val="20"/>
              </w:rPr>
            </w:pPr>
            <w:r w:rsidRPr="00086A60">
              <w:rPr>
                <w:rFonts w:ascii="Arial" w:hAnsi="Arial" w:cs="Arial"/>
                <w:b/>
                <w:bCs/>
                <w:color w:val="000000"/>
                <w:sz w:val="20"/>
                <w:szCs w:val="20"/>
              </w:rPr>
              <w:t>(1 566 tis. osob)</w:t>
            </w:r>
          </w:p>
        </w:tc>
        <w:tc>
          <w:tcPr>
            <w:tcW w:w="1874" w:type="dxa"/>
            <w:shd w:val="clear" w:color="auto" w:fill="auto"/>
          </w:tcPr>
          <w:p w:rsidR="00065846" w:rsidRPr="00086A60" w:rsidRDefault="00065846" w:rsidP="00025C10">
            <w:pPr>
              <w:jc w:val="center"/>
              <w:rPr>
                <w:rFonts w:ascii="Arial" w:hAnsi="Arial" w:cs="Arial"/>
                <w:b/>
                <w:bCs/>
                <w:color w:val="000000"/>
                <w:sz w:val="20"/>
                <w:szCs w:val="20"/>
              </w:rPr>
            </w:pPr>
            <w:r w:rsidRPr="00086A60">
              <w:rPr>
                <w:rFonts w:ascii="Arial" w:hAnsi="Arial" w:cs="Arial"/>
                <w:b/>
                <w:bCs/>
                <w:color w:val="000000"/>
                <w:sz w:val="20"/>
                <w:szCs w:val="20"/>
              </w:rPr>
              <w:t>14,7 %</w:t>
            </w:r>
          </w:p>
          <w:p w:rsidR="00065846" w:rsidRPr="00086A60" w:rsidRDefault="00065846" w:rsidP="00025C10">
            <w:pPr>
              <w:jc w:val="center"/>
              <w:rPr>
                <w:rFonts w:ascii="Arial" w:hAnsi="Arial" w:cs="Arial"/>
                <w:b/>
                <w:bCs/>
                <w:color w:val="000000"/>
                <w:sz w:val="20"/>
                <w:szCs w:val="20"/>
              </w:rPr>
            </w:pPr>
            <w:r w:rsidRPr="00086A60">
              <w:rPr>
                <w:rFonts w:ascii="Arial" w:hAnsi="Arial" w:cs="Arial"/>
                <w:b/>
                <w:bCs/>
                <w:color w:val="000000"/>
                <w:sz w:val="20"/>
                <w:szCs w:val="20"/>
              </w:rPr>
              <w:t>(1 566 tis. osob);</w:t>
            </w:r>
          </w:p>
          <w:p w:rsidR="00065846" w:rsidRPr="00086A60" w:rsidRDefault="00065846" w:rsidP="0087792C">
            <w:pPr>
              <w:jc w:val="center"/>
              <w:rPr>
                <w:rFonts w:ascii="Arial" w:hAnsi="Arial" w:cs="Arial"/>
                <w:b/>
                <w:bCs/>
                <w:color w:val="000000"/>
                <w:sz w:val="20"/>
                <w:szCs w:val="20"/>
              </w:rPr>
            </w:pPr>
            <w:r w:rsidRPr="00086A60">
              <w:rPr>
                <w:rFonts w:ascii="Arial" w:hAnsi="Arial" w:cs="Arial"/>
                <w:b/>
                <w:bCs/>
                <w:color w:val="000000"/>
                <w:sz w:val="20"/>
                <w:szCs w:val="20"/>
              </w:rPr>
              <w:t>ev. 14,4 %</w:t>
            </w:r>
          </w:p>
          <w:p w:rsidR="00065846" w:rsidRPr="00086A60" w:rsidRDefault="00065846" w:rsidP="0087792C">
            <w:pPr>
              <w:jc w:val="center"/>
              <w:rPr>
                <w:rFonts w:ascii="Arial" w:hAnsi="Arial" w:cs="Arial"/>
                <w:b/>
                <w:bCs/>
                <w:color w:val="000000"/>
                <w:sz w:val="20"/>
                <w:szCs w:val="20"/>
              </w:rPr>
            </w:pPr>
            <w:r w:rsidRPr="00086A60">
              <w:rPr>
                <w:rFonts w:ascii="Arial" w:hAnsi="Arial" w:cs="Arial"/>
                <w:b/>
                <w:bCs/>
                <w:color w:val="000000"/>
                <w:sz w:val="20"/>
                <w:szCs w:val="20"/>
              </w:rPr>
              <w:t>(1 536 tis. osob)</w:t>
            </w:r>
          </w:p>
        </w:tc>
      </w:tr>
    </w:tbl>
    <w:p w:rsidR="004A6349" w:rsidRPr="005B24B4" w:rsidRDefault="004A6349" w:rsidP="00473751">
      <w:pPr>
        <w:spacing w:after="120"/>
        <w:jc w:val="both"/>
        <w:rPr>
          <w:rFonts w:ascii="Arial" w:hAnsi="Arial" w:cs="Arial"/>
          <w:sz w:val="20"/>
          <w:szCs w:val="20"/>
        </w:rPr>
      </w:pPr>
    </w:p>
    <w:p w:rsidR="004878D1" w:rsidRPr="00086A60" w:rsidRDefault="00F34700" w:rsidP="00AF01DC">
      <w:pPr>
        <w:pStyle w:val="Nadpis3"/>
      </w:pPr>
      <w:bookmarkStart w:id="25" w:name="_Toc352311558"/>
      <w:r w:rsidRPr="00711EBC">
        <w:t>Relevantní</w:t>
      </w:r>
      <w:r w:rsidRPr="00086A60">
        <w:t xml:space="preserve"> potřeby a reformní priority identifikované v Národním programu reforem</w:t>
      </w:r>
      <w:bookmarkEnd w:id="25"/>
    </w:p>
    <w:p w:rsidR="004878D1" w:rsidRPr="009854C5" w:rsidRDefault="00413F90" w:rsidP="005526D6">
      <w:pPr>
        <w:pStyle w:val="Nadpis4"/>
      </w:pPr>
      <w:r w:rsidRPr="009854C5">
        <w:t>Oblast zaměstnanosti</w:t>
      </w:r>
    </w:p>
    <w:p w:rsidR="00413F90" w:rsidRPr="00086A60" w:rsidRDefault="005D0FDD" w:rsidP="00025C10">
      <w:pPr>
        <w:pStyle w:val="CM4"/>
        <w:spacing w:before="60" w:after="60"/>
        <w:jc w:val="both"/>
        <w:rPr>
          <w:rFonts w:ascii="Arial" w:hAnsi="Arial" w:cs="Arial"/>
          <w:bCs/>
          <w:color w:val="000000"/>
          <w:sz w:val="22"/>
          <w:szCs w:val="22"/>
        </w:rPr>
      </w:pPr>
      <w:r w:rsidRPr="00086A60">
        <w:rPr>
          <w:rFonts w:ascii="Arial" w:hAnsi="Arial" w:cs="Arial"/>
          <w:bCs/>
          <w:color w:val="000000"/>
          <w:sz w:val="22"/>
          <w:szCs w:val="22"/>
        </w:rPr>
        <w:t>Národní program reforem 2012 v oblasti zaměstnanosti konstatuje, že n</w:t>
      </w:r>
      <w:r w:rsidR="00413F90" w:rsidRPr="00086A60">
        <w:rPr>
          <w:rFonts w:ascii="Arial" w:hAnsi="Arial" w:cs="Arial"/>
          <w:bCs/>
          <w:color w:val="000000"/>
          <w:sz w:val="22"/>
          <w:szCs w:val="22"/>
        </w:rPr>
        <w:t xml:space="preserve">avzdory pokroku učiněnému v posledních letech přetrvává na trhu práce řada strukturálních problémů, k nimž náleží nízká zaměstnanost některých skupin obyvatelstva, </w:t>
      </w:r>
      <w:r w:rsidRPr="00086A60">
        <w:rPr>
          <w:rFonts w:ascii="Arial" w:hAnsi="Arial" w:cs="Arial"/>
          <w:bCs/>
          <w:color w:val="000000"/>
          <w:sz w:val="22"/>
          <w:szCs w:val="22"/>
        </w:rPr>
        <w:t xml:space="preserve">zejména </w:t>
      </w:r>
      <w:r w:rsidR="00413F90" w:rsidRPr="00086A60">
        <w:rPr>
          <w:rFonts w:ascii="Arial" w:hAnsi="Arial" w:cs="Arial"/>
          <w:bCs/>
          <w:color w:val="000000"/>
          <w:sz w:val="22"/>
          <w:szCs w:val="22"/>
        </w:rPr>
        <w:t>mladých lidí, žen či lidí v</w:t>
      </w:r>
      <w:r w:rsidRPr="00086A60">
        <w:rPr>
          <w:rFonts w:ascii="Arial" w:hAnsi="Arial" w:cs="Arial"/>
          <w:bCs/>
          <w:color w:val="000000"/>
          <w:sz w:val="22"/>
          <w:szCs w:val="22"/>
        </w:rPr>
        <w:t> </w:t>
      </w:r>
      <w:r w:rsidR="00413F90" w:rsidRPr="00086A60">
        <w:rPr>
          <w:rFonts w:ascii="Arial" w:hAnsi="Arial" w:cs="Arial"/>
          <w:bCs/>
          <w:color w:val="000000"/>
          <w:sz w:val="22"/>
          <w:szCs w:val="22"/>
        </w:rPr>
        <w:t>předdůchodovém věku. Na trhu práce hledá těžko uplatnění také množství osob s nízkou kvalifikací či zaměřením neodpovídajícím potřebám ekonomiky. Závažný problém představuje rovněž nízká mobilita pracovníků a nedostatek pracovních sil v některých zejména technických oborech.</w:t>
      </w:r>
    </w:p>
    <w:p w:rsidR="00413F90" w:rsidRPr="00086A60" w:rsidRDefault="00A40C67" w:rsidP="00025C10">
      <w:pPr>
        <w:pStyle w:val="CM4"/>
        <w:spacing w:before="60" w:after="60"/>
        <w:jc w:val="both"/>
        <w:rPr>
          <w:rFonts w:ascii="Arial" w:hAnsi="Arial" w:cs="Arial"/>
          <w:bCs/>
          <w:color w:val="000000"/>
          <w:sz w:val="22"/>
          <w:szCs w:val="22"/>
        </w:rPr>
      </w:pPr>
      <w:r w:rsidRPr="00086A60">
        <w:rPr>
          <w:rFonts w:ascii="Arial" w:hAnsi="Arial" w:cs="Arial"/>
          <w:bCs/>
          <w:color w:val="000000"/>
          <w:sz w:val="22"/>
          <w:szCs w:val="22"/>
        </w:rPr>
        <w:t xml:space="preserve">Cílem reformních kroků </w:t>
      </w:r>
      <w:r w:rsidR="005D0FDD" w:rsidRPr="00086A60">
        <w:rPr>
          <w:rFonts w:ascii="Arial" w:hAnsi="Arial" w:cs="Arial"/>
          <w:bCs/>
          <w:color w:val="000000"/>
          <w:sz w:val="22"/>
          <w:szCs w:val="22"/>
        </w:rPr>
        <w:t xml:space="preserve">vytčených v Národním programu reforem 2012 </w:t>
      </w:r>
      <w:r w:rsidRPr="00086A60">
        <w:rPr>
          <w:rFonts w:ascii="Arial" w:hAnsi="Arial" w:cs="Arial"/>
          <w:bCs/>
          <w:color w:val="000000"/>
          <w:sz w:val="22"/>
          <w:szCs w:val="22"/>
        </w:rPr>
        <w:t>je zvýšení zaměstnanosti se zřetelem na mladé lidi, ženy</w:t>
      </w:r>
      <w:r w:rsidR="00E44683">
        <w:rPr>
          <w:rFonts w:ascii="Arial" w:hAnsi="Arial" w:cs="Arial"/>
          <w:bCs/>
          <w:color w:val="000000"/>
          <w:sz w:val="22"/>
          <w:szCs w:val="22"/>
        </w:rPr>
        <w:t>, osoby</w:t>
      </w:r>
      <w:r w:rsidRPr="00086A60">
        <w:rPr>
          <w:rFonts w:ascii="Arial" w:hAnsi="Arial" w:cs="Arial"/>
          <w:bCs/>
          <w:color w:val="000000"/>
          <w:sz w:val="22"/>
          <w:szCs w:val="22"/>
        </w:rPr>
        <w:t xml:space="preserve"> v</w:t>
      </w:r>
      <w:r w:rsidR="005D0FDD" w:rsidRPr="00086A60">
        <w:rPr>
          <w:rFonts w:ascii="Arial" w:hAnsi="Arial" w:cs="Arial"/>
          <w:bCs/>
          <w:color w:val="000000"/>
          <w:sz w:val="22"/>
          <w:szCs w:val="22"/>
        </w:rPr>
        <w:t> </w:t>
      </w:r>
      <w:r w:rsidRPr="00086A60">
        <w:rPr>
          <w:rFonts w:ascii="Arial" w:hAnsi="Arial" w:cs="Arial"/>
          <w:bCs/>
          <w:color w:val="000000"/>
          <w:sz w:val="22"/>
          <w:szCs w:val="22"/>
        </w:rPr>
        <w:t>předdůchodovém věku</w:t>
      </w:r>
      <w:r w:rsidR="00E44683">
        <w:rPr>
          <w:rFonts w:ascii="Arial" w:hAnsi="Arial" w:cs="Arial"/>
          <w:bCs/>
          <w:color w:val="000000"/>
          <w:sz w:val="22"/>
          <w:szCs w:val="22"/>
        </w:rPr>
        <w:t xml:space="preserve"> a další znevýhodněné skupiny</w:t>
      </w:r>
      <w:r w:rsidRPr="00086A60">
        <w:rPr>
          <w:rFonts w:ascii="Arial" w:hAnsi="Arial" w:cs="Arial"/>
          <w:bCs/>
          <w:color w:val="000000"/>
          <w:sz w:val="22"/>
          <w:szCs w:val="22"/>
        </w:rPr>
        <w:t xml:space="preserve">, </w:t>
      </w:r>
      <w:r w:rsidR="00E44683">
        <w:rPr>
          <w:rFonts w:ascii="Arial" w:hAnsi="Arial" w:cs="Arial"/>
          <w:bCs/>
          <w:color w:val="000000"/>
          <w:sz w:val="22"/>
          <w:szCs w:val="22"/>
        </w:rPr>
        <w:t xml:space="preserve">zvyšování kvalifikace zaměstnanců a uchazečů o zaměstnání, </w:t>
      </w:r>
      <w:r w:rsidRPr="00086A60">
        <w:rPr>
          <w:rFonts w:ascii="Arial" w:hAnsi="Arial" w:cs="Arial"/>
          <w:bCs/>
          <w:color w:val="000000"/>
          <w:sz w:val="22"/>
          <w:szCs w:val="22"/>
        </w:rPr>
        <w:t>zajištění dostatku vhodně kvalifikované pracovní síly v oborech a</w:t>
      </w:r>
      <w:r w:rsidR="005D0FDD" w:rsidRPr="00086A60">
        <w:rPr>
          <w:rFonts w:ascii="Arial" w:hAnsi="Arial" w:cs="Arial"/>
          <w:bCs/>
          <w:color w:val="000000"/>
          <w:sz w:val="22"/>
          <w:szCs w:val="22"/>
        </w:rPr>
        <w:t> </w:t>
      </w:r>
      <w:r w:rsidRPr="00086A60">
        <w:rPr>
          <w:rFonts w:ascii="Arial" w:hAnsi="Arial" w:cs="Arial"/>
          <w:bCs/>
          <w:color w:val="000000"/>
          <w:sz w:val="22"/>
          <w:szCs w:val="22"/>
        </w:rPr>
        <w:t xml:space="preserve">odvětvích se silným rozvojovým potenciálem a zvýšení mobility pracovníků. Toho je možno dosáhnout změnami v oblasti školství a přípravy na povolání, programy celoživotního učení a vzdělávání, cílenými rekvalifikačními programy, krátkodobou a cílenou ekonomickou migrací a aktivizací skupin dosud z různých důvodů vyloučených z legálního pracovního trhu. </w:t>
      </w:r>
    </w:p>
    <w:p w:rsidR="00A40C67" w:rsidRPr="00086A60" w:rsidRDefault="00A40C67" w:rsidP="00025C10">
      <w:pPr>
        <w:autoSpaceDE w:val="0"/>
        <w:autoSpaceDN w:val="0"/>
        <w:adjustRightInd w:val="0"/>
        <w:jc w:val="both"/>
        <w:rPr>
          <w:rFonts w:ascii="Arial" w:eastAsiaTheme="minorHAnsi" w:hAnsi="Arial" w:cs="Arial"/>
          <w:sz w:val="22"/>
          <w:szCs w:val="22"/>
          <w:lang w:eastAsia="en-US"/>
        </w:rPr>
      </w:pPr>
    </w:p>
    <w:p w:rsidR="00125C93" w:rsidRPr="00086A60" w:rsidRDefault="00125C93" w:rsidP="0087792C">
      <w:pPr>
        <w:pStyle w:val="CM4"/>
        <w:spacing w:before="60" w:after="60"/>
        <w:jc w:val="both"/>
        <w:rPr>
          <w:rFonts w:ascii="Arial" w:hAnsi="Arial" w:cs="Arial"/>
          <w:bCs/>
          <w:color w:val="000000"/>
          <w:sz w:val="22"/>
          <w:szCs w:val="22"/>
        </w:rPr>
      </w:pPr>
      <w:r w:rsidRPr="00086A60">
        <w:rPr>
          <w:rFonts w:ascii="Arial" w:hAnsi="Arial" w:cs="Arial"/>
          <w:bCs/>
          <w:color w:val="000000"/>
          <w:sz w:val="22"/>
          <w:szCs w:val="22"/>
        </w:rPr>
        <w:t xml:space="preserve">Hlavní reformní priority Národního programu reforem 2012 v oblasti zaměstnanosti </w:t>
      </w:r>
      <w:r w:rsidR="0004350A">
        <w:rPr>
          <w:rFonts w:ascii="Arial" w:hAnsi="Arial" w:cs="Arial"/>
          <w:bCs/>
          <w:color w:val="000000"/>
          <w:sz w:val="22"/>
          <w:szCs w:val="22"/>
        </w:rPr>
        <w:t xml:space="preserve">relevantní z hlediska obsahového </w:t>
      </w:r>
      <w:r w:rsidR="0004350A" w:rsidRPr="00A7228C">
        <w:rPr>
          <w:rFonts w:ascii="Arial" w:hAnsi="Arial" w:cs="Arial"/>
          <w:bCs/>
          <w:color w:val="000000"/>
          <w:sz w:val="22"/>
          <w:szCs w:val="22"/>
        </w:rPr>
        <w:t xml:space="preserve">zaměření </w:t>
      </w:r>
      <w:r w:rsidR="005A6647" w:rsidRPr="00A7228C">
        <w:rPr>
          <w:rFonts w:ascii="Arial" w:hAnsi="Arial" w:cs="Arial"/>
          <w:bCs/>
          <w:color w:val="000000"/>
          <w:sz w:val="22"/>
          <w:szCs w:val="22"/>
        </w:rPr>
        <w:t>OP Zaměstnanost</w:t>
      </w:r>
      <w:r w:rsidR="00080EB4">
        <w:rPr>
          <w:rFonts w:ascii="Arial" w:hAnsi="Arial" w:cs="Arial"/>
          <w:bCs/>
          <w:color w:val="000000"/>
          <w:sz w:val="22"/>
          <w:szCs w:val="22"/>
        </w:rPr>
        <w:t xml:space="preserve"> </w:t>
      </w:r>
      <w:r w:rsidRPr="00A7228C">
        <w:rPr>
          <w:rFonts w:ascii="Arial" w:hAnsi="Arial" w:cs="Arial"/>
          <w:bCs/>
          <w:color w:val="000000"/>
          <w:sz w:val="22"/>
          <w:szCs w:val="22"/>
        </w:rPr>
        <w:t>lze</w:t>
      </w:r>
      <w:r w:rsidRPr="00086A60">
        <w:rPr>
          <w:rFonts w:ascii="Arial" w:hAnsi="Arial" w:cs="Arial"/>
          <w:bCs/>
          <w:color w:val="000000"/>
          <w:sz w:val="22"/>
          <w:szCs w:val="22"/>
        </w:rPr>
        <w:t xml:space="preserve"> strukturovat následovně:</w:t>
      </w:r>
    </w:p>
    <w:p w:rsidR="00125C93" w:rsidRPr="00086A60" w:rsidRDefault="00125C93" w:rsidP="0087792C">
      <w:pPr>
        <w:pStyle w:val="CM4"/>
        <w:spacing w:before="60" w:after="60"/>
        <w:jc w:val="both"/>
        <w:rPr>
          <w:rFonts w:ascii="Arial" w:hAnsi="Arial" w:cs="Arial"/>
          <w:bCs/>
          <w:color w:val="000000"/>
          <w:sz w:val="22"/>
          <w:szCs w:val="22"/>
        </w:rPr>
      </w:pPr>
    </w:p>
    <w:p w:rsidR="00125C93" w:rsidRPr="00086A60" w:rsidRDefault="00125C93" w:rsidP="0087792C">
      <w:pPr>
        <w:pStyle w:val="CM4"/>
        <w:spacing w:before="60" w:after="120"/>
        <w:jc w:val="both"/>
        <w:rPr>
          <w:rFonts w:ascii="Arial" w:hAnsi="Arial" w:cs="Arial"/>
          <w:bCs/>
          <w:color w:val="000000"/>
          <w:sz w:val="22"/>
          <w:szCs w:val="22"/>
        </w:rPr>
      </w:pPr>
      <w:r w:rsidRPr="00086A60">
        <w:rPr>
          <w:rFonts w:ascii="Arial" w:hAnsi="Arial" w:cs="Arial"/>
          <w:bCs/>
          <w:color w:val="000000"/>
          <w:sz w:val="22"/>
          <w:szCs w:val="22"/>
          <w:u w:val="single"/>
        </w:rPr>
        <w:t>Realizace aktivní politiky zaměstnanosti</w:t>
      </w:r>
      <w:r w:rsidRPr="00086A60">
        <w:rPr>
          <w:rFonts w:ascii="Arial" w:hAnsi="Arial" w:cs="Arial"/>
          <w:bCs/>
          <w:color w:val="000000"/>
          <w:sz w:val="22"/>
          <w:szCs w:val="22"/>
        </w:rPr>
        <w:t xml:space="preserve"> – cílem je zejména dosáhnout vyššího zapojení jednotlivých aktérů do realizace nástrojů aktivní politiky zaměstnanosti, zvýšení počtu uchazečů o zaměstnání, kteří jsou do jednotlivých nástrojů APZ zařazeni, příprava a</w:t>
      </w:r>
      <w:r w:rsidR="00D170E4">
        <w:rPr>
          <w:rFonts w:ascii="Arial" w:hAnsi="Arial" w:cs="Arial"/>
          <w:bCs/>
          <w:color w:val="000000"/>
          <w:sz w:val="22"/>
          <w:szCs w:val="22"/>
        </w:rPr>
        <w:t> </w:t>
      </w:r>
      <w:r w:rsidRPr="00086A60">
        <w:rPr>
          <w:rFonts w:ascii="Arial" w:hAnsi="Arial" w:cs="Arial"/>
          <w:bCs/>
          <w:color w:val="000000"/>
          <w:sz w:val="22"/>
          <w:szCs w:val="22"/>
        </w:rPr>
        <w:t>realizace nových inovativních nástrojů APZ a vzdělávání zaměstnanců v podnicích a</w:t>
      </w:r>
      <w:r w:rsidR="00D170E4">
        <w:rPr>
          <w:rFonts w:ascii="Arial" w:hAnsi="Arial" w:cs="Arial"/>
          <w:bCs/>
          <w:color w:val="000000"/>
          <w:sz w:val="22"/>
          <w:szCs w:val="22"/>
        </w:rPr>
        <w:t> </w:t>
      </w:r>
      <w:r w:rsidRPr="00086A60">
        <w:rPr>
          <w:rFonts w:ascii="Arial" w:hAnsi="Arial" w:cs="Arial"/>
          <w:bCs/>
          <w:color w:val="000000"/>
          <w:sz w:val="22"/>
          <w:szCs w:val="22"/>
        </w:rPr>
        <w:t xml:space="preserve">uchazečů o zaměstnání zaměřené na prohloubení, rozšíření, zvýšení, obnovení nebo udržení si kvalifikace. </w:t>
      </w:r>
    </w:p>
    <w:p w:rsidR="00125C93" w:rsidRPr="00086A60" w:rsidRDefault="00125C93" w:rsidP="0087792C">
      <w:pPr>
        <w:pStyle w:val="CM4"/>
        <w:spacing w:before="60" w:after="120"/>
        <w:jc w:val="both"/>
        <w:rPr>
          <w:rFonts w:ascii="Arial" w:hAnsi="Arial" w:cs="Arial"/>
          <w:bCs/>
          <w:color w:val="000000"/>
          <w:sz w:val="22"/>
          <w:szCs w:val="22"/>
        </w:rPr>
      </w:pPr>
      <w:r w:rsidRPr="00086A60">
        <w:rPr>
          <w:rFonts w:ascii="Arial" w:hAnsi="Arial" w:cs="Arial"/>
          <w:bCs/>
          <w:color w:val="000000"/>
          <w:sz w:val="22"/>
          <w:szCs w:val="22"/>
          <w:u w:val="single"/>
        </w:rPr>
        <w:t>Podpora zaměstnávání mladých lidí</w:t>
      </w:r>
      <w:r w:rsidRPr="00086A60">
        <w:rPr>
          <w:rFonts w:ascii="Arial" w:hAnsi="Arial" w:cs="Arial"/>
          <w:bCs/>
          <w:color w:val="000000"/>
          <w:sz w:val="22"/>
          <w:szCs w:val="22"/>
        </w:rPr>
        <w:t xml:space="preserve"> – cílem je prostřednictvím cílených intervencí APZ zlepšit uplatnění mladých lidí na trhu práce. Hlavní opatření k podpoře mladých mají být soustředěna do sféry vzdělávání, přípravy na povolání a poradenství při přechodu ze škol na trh práce. </w:t>
      </w:r>
    </w:p>
    <w:p w:rsidR="004A0151" w:rsidRPr="004A0151" w:rsidRDefault="004A0151" w:rsidP="0087792C">
      <w:pPr>
        <w:autoSpaceDE w:val="0"/>
        <w:autoSpaceDN w:val="0"/>
        <w:adjustRightInd w:val="0"/>
        <w:spacing w:after="120"/>
        <w:jc w:val="both"/>
        <w:rPr>
          <w:rFonts w:ascii="Arial" w:eastAsiaTheme="minorHAnsi" w:hAnsi="Arial" w:cs="Arial"/>
          <w:bCs/>
          <w:color w:val="000000"/>
          <w:sz w:val="22"/>
          <w:szCs w:val="22"/>
          <w:lang w:eastAsia="en-US"/>
        </w:rPr>
      </w:pPr>
      <w:r w:rsidRPr="004A0151">
        <w:rPr>
          <w:rFonts w:ascii="Arial" w:eastAsiaTheme="minorHAnsi" w:hAnsi="Arial" w:cs="Arial"/>
          <w:sz w:val="22"/>
          <w:szCs w:val="22"/>
          <w:u w:val="single"/>
          <w:lang w:eastAsia="en-US"/>
        </w:rPr>
        <w:t>Veřejné s</w:t>
      </w:r>
      <w:r w:rsidR="00A40C67" w:rsidRPr="004A0151">
        <w:rPr>
          <w:rFonts w:ascii="Arial" w:eastAsiaTheme="minorHAnsi" w:hAnsi="Arial" w:cs="Arial"/>
          <w:sz w:val="22"/>
          <w:szCs w:val="22"/>
          <w:u w:val="single"/>
          <w:lang w:eastAsia="en-US"/>
        </w:rPr>
        <w:t>lužby zaměstnanosti</w:t>
      </w:r>
      <w:r>
        <w:rPr>
          <w:rFonts w:ascii="Arial" w:eastAsiaTheme="minorHAnsi" w:hAnsi="Arial" w:cs="Arial"/>
          <w:sz w:val="22"/>
          <w:szCs w:val="22"/>
          <w:lang w:eastAsia="en-US"/>
        </w:rPr>
        <w:t xml:space="preserve"> – cílem reforem služeb zaměstnanosti je </w:t>
      </w:r>
      <w:r w:rsidR="00D170E4" w:rsidRPr="004A0151">
        <w:rPr>
          <w:rFonts w:ascii="Arial" w:eastAsiaTheme="minorHAnsi" w:hAnsi="Arial" w:cs="Arial"/>
          <w:bCs/>
          <w:color w:val="000000"/>
          <w:sz w:val="22"/>
          <w:szCs w:val="22"/>
          <w:lang w:eastAsia="en-US"/>
        </w:rPr>
        <w:t>sníž</w:t>
      </w:r>
      <w:r w:rsidR="00D170E4">
        <w:rPr>
          <w:rFonts w:ascii="Arial" w:eastAsiaTheme="minorHAnsi" w:hAnsi="Arial" w:cs="Arial"/>
          <w:bCs/>
          <w:color w:val="000000"/>
          <w:sz w:val="22"/>
          <w:szCs w:val="22"/>
          <w:lang w:eastAsia="en-US"/>
        </w:rPr>
        <w:t>ení</w:t>
      </w:r>
      <w:r w:rsidR="00D170E4" w:rsidRPr="004A0151">
        <w:rPr>
          <w:rFonts w:ascii="Arial" w:eastAsiaTheme="minorHAnsi" w:hAnsi="Arial" w:cs="Arial"/>
          <w:bCs/>
          <w:color w:val="000000"/>
          <w:sz w:val="22"/>
          <w:szCs w:val="22"/>
          <w:lang w:eastAsia="en-US"/>
        </w:rPr>
        <w:t xml:space="preserve"> byrokratick</w:t>
      </w:r>
      <w:r w:rsidR="00D170E4">
        <w:rPr>
          <w:rFonts w:ascii="Arial" w:eastAsiaTheme="minorHAnsi" w:hAnsi="Arial" w:cs="Arial"/>
          <w:bCs/>
          <w:color w:val="000000"/>
          <w:sz w:val="22"/>
          <w:szCs w:val="22"/>
          <w:lang w:eastAsia="en-US"/>
        </w:rPr>
        <w:t>é</w:t>
      </w:r>
      <w:r w:rsidR="00D170E4" w:rsidRPr="004A0151">
        <w:rPr>
          <w:rFonts w:ascii="Arial" w:eastAsiaTheme="minorHAnsi" w:hAnsi="Arial" w:cs="Arial"/>
          <w:bCs/>
          <w:color w:val="000000"/>
          <w:sz w:val="22"/>
          <w:szCs w:val="22"/>
          <w:lang w:eastAsia="en-US"/>
        </w:rPr>
        <w:t xml:space="preserve"> zátěž</w:t>
      </w:r>
      <w:r w:rsidR="00D170E4">
        <w:rPr>
          <w:rFonts w:ascii="Arial" w:eastAsiaTheme="minorHAnsi" w:hAnsi="Arial" w:cs="Arial"/>
          <w:bCs/>
          <w:color w:val="000000"/>
          <w:sz w:val="22"/>
          <w:szCs w:val="22"/>
          <w:lang w:eastAsia="en-US"/>
        </w:rPr>
        <w:t>e</w:t>
      </w:r>
      <w:r w:rsidR="00D170E4" w:rsidRPr="004A0151">
        <w:rPr>
          <w:rFonts w:ascii="Arial" w:eastAsiaTheme="minorHAnsi" w:hAnsi="Arial" w:cs="Arial"/>
          <w:bCs/>
          <w:color w:val="000000"/>
          <w:sz w:val="22"/>
          <w:szCs w:val="22"/>
          <w:lang w:eastAsia="en-US"/>
        </w:rPr>
        <w:t xml:space="preserve"> a zvýš</w:t>
      </w:r>
      <w:r w:rsidR="00D170E4">
        <w:rPr>
          <w:rFonts w:ascii="Arial" w:eastAsiaTheme="minorHAnsi" w:hAnsi="Arial" w:cs="Arial"/>
          <w:bCs/>
          <w:color w:val="000000"/>
          <w:sz w:val="22"/>
          <w:szCs w:val="22"/>
          <w:lang w:eastAsia="en-US"/>
        </w:rPr>
        <w:t>ení</w:t>
      </w:r>
      <w:r w:rsidR="00D170E4" w:rsidRPr="004A0151">
        <w:rPr>
          <w:rFonts w:ascii="Arial" w:eastAsiaTheme="minorHAnsi" w:hAnsi="Arial" w:cs="Arial"/>
          <w:bCs/>
          <w:color w:val="000000"/>
          <w:sz w:val="22"/>
          <w:szCs w:val="22"/>
          <w:lang w:eastAsia="en-US"/>
        </w:rPr>
        <w:t xml:space="preserve"> pružnost</w:t>
      </w:r>
      <w:r w:rsidR="00D170E4">
        <w:rPr>
          <w:rFonts w:ascii="Arial" w:eastAsiaTheme="minorHAnsi" w:hAnsi="Arial" w:cs="Arial"/>
          <w:bCs/>
          <w:color w:val="000000"/>
          <w:sz w:val="22"/>
          <w:szCs w:val="22"/>
          <w:lang w:eastAsia="en-US"/>
        </w:rPr>
        <w:t>i</w:t>
      </w:r>
      <w:r w:rsidR="00D170E4" w:rsidRPr="004A0151">
        <w:rPr>
          <w:rFonts w:ascii="Arial" w:eastAsiaTheme="minorHAnsi" w:hAnsi="Arial" w:cs="Arial"/>
          <w:bCs/>
          <w:color w:val="000000"/>
          <w:sz w:val="22"/>
          <w:szCs w:val="22"/>
          <w:lang w:eastAsia="en-US"/>
        </w:rPr>
        <w:t xml:space="preserve"> a efektivit</w:t>
      </w:r>
      <w:r w:rsidR="00D170E4">
        <w:rPr>
          <w:rFonts w:ascii="Arial" w:eastAsiaTheme="minorHAnsi" w:hAnsi="Arial" w:cs="Arial"/>
          <w:bCs/>
          <w:color w:val="000000"/>
          <w:sz w:val="22"/>
          <w:szCs w:val="22"/>
          <w:lang w:eastAsia="en-US"/>
        </w:rPr>
        <w:t>y</w:t>
      </w:r>
      <w:r w:rsidR="00D170E4" w:rsidRPr="004A0151">
        <w:rPr>
          <w:rFonts w:ascii="Arial" w:eastAsiaTheme="minorHAnsi" w:hAnsi="Arial" w:cs="Arial"/>
          <w:bCs/>
          <w:color w:val="000000"/>
          <w:sz w:val="22"/>
          <w:szCs w:val="22"/>
          <w:lang w:eastAsia="en-US"/>
        </w:rPr>
        <w:t xml:space="preserve"> zprostředkování</w:t>
      </w:r>
      <w:r w:rsidR="00D170E4">
        <w:rPr>
          <w:rFonts w:ascii="Arial" w:eastAsiaTheme="minorHAnsi" w:hAnsi="Arial" w:cs="Arial"/>
          <w:bCs/>
          <w:color w:val="000000"/>
          <w:sz w:val="22"/>
          <w:szCs w:val="22"/>
          <w:lang w:eastAsia="en-US"/>
        </w:rPr>
        <w:t xml:space="preserve"> práce</w:t>
      </w:r>
      <w:r w:rsidR="00D170E4" w:rsidRPr="004A0151">
        <w:rPr>
          <w:rFonts w:ascii="Arial" w:eastAsiaTheme="minorHAnsi" w:hAnsi="Arial" w:cs="Arial"/>
          <w:bCs/>
          <w:color w:val="000000"/>
          <w:sz w:val="22"/>
          <w:szCs w:val="22"/>
          <w:lang w:eastAsia="en-US"/>
        </w:rPr>
        <w:t>, aktivní politiky zaměstnanosti i</w:t>
      </w:r>
      <w:r w:rsidR="00D170E4">
        <w:rPr>
          <w:rFonts w:ascii="Arial" w:eastAsiaTheme="minorHAnsi" w:hAnsi="Arial" w:cs="Arial"/>
          <w:bCs/>
          <w:color w:val="000000"/>
          <w:sz w:val="22"/>
          <w:szCs w:val="22"/>
          <w:lang w:eastAsia="en-US"/>
        </w:rPr>
        <w:t> </w:t>
      </w:r>
      <w:r w:rsidR="00D170E4" w:rsidRPr="004A0151">
        <w:rPr>
          <w:rFonts w:ascii="Arial" w:eastAsiaTheme="minorHAnsi" w:hAnsi="Arial" w:cs="Arial"/>
          <w:bCs/>
          <w:color w:val="000000"/>
          <w:sz w:val="22"/>
          <w:szCs w:val="22"/>
          <w:lang w:eastAsia="en-US"/>
        </w:rPr>
        <w:t>jiných činností zabezpečovaných Úřadem práce ČR.</w:t>
      </w:r>
      <w:r w:rsidR="00D170E4">
        <w:rPr>
          <w:rFonts w:ascii="Arial" w:eastAsiaTheme="minorHAnsi" w:hAnsi="Arial" w:cs="Arial"/>
          <w:bCs/>
          <w:color w:val="000000"/>
          <w:sz w:val="22"/>
          <w:szCs w:val="22"/>
          <w:lang w:eastAsia="en-US"/>
        </w:rPr>
        <w:t xml:space="preserve"> Opatření směřují k </w:t>
      </w:r>
      <w:r w:rsidRPr="004A0151">
        <w:rPr>
          <w:rFonts w:ascii="Arial" w:eastAsiaTheme="minorHAnsi" w:hAnsi="Arial" w:cs="Arial"/>
          <w:bCs/>
          <w:color w:val="000000"/>
          <w:sz w:val="22"/>
          <w:szCs w:val="22"/>
          <w:lang w:eastAsia="en-US"/>
        </w:rPr>
        <w:t>odstran</w:t>
      </w:r>
      <w:r w:rsidR="00D170E4">
        <w:rPr>
          <w:rFonts w:ascii="Arial" w:eastAsiaTheme="minorHAnsi" w:hAnsi="Arial" w:cs="Arial"/>
          <w:bCs/>
          <w:color w:val="000000"/>
          <w:sz w:val="22"/>
          <w:szCs w:val="22"/>
          <w:lang w:eastAsia="en-US"/>
        </w:rPr>
        <w:t>ění</w:t>
      </w:r>
      <w:r w:rsidRPr="004A0151">
        <w:rPr>
          <w:rFonts w:ascii="Arial" w:eastAsiaTheme="minorHAnsi" w:hAnsi="Arial" w:cs="Arial"/>
          <w:bCs/>
          <w:color w:val="000000"/>
          <w:sz w:val="22"/>
          <w:szCs w:val="22"/>
          <w:lang w:eastAsia="en-US"/>
        </w:rPr>
        <w:t xml:space="preserve"> nedostatečn</w:t>
      </w:r>
      <w:r w:rsidR="00D170E4">
        <w:rPr>
          <w:rFonts w:ascii="Arial" w:eastAsiaTheme="minorHAnsi" w:hAnsi="Arial" w:cs="Arial"/>
          <w:bCs/>
          <w:color w:val="000000"/>
          <w:sz w:val="22"/>
          <w:szCs w:val="22"/>
          <w:lang w:eastAsia="en-US"/>
        </w:rPr>
        <w:t>ého</w:t>
      </w:r>
      <w:r w:rsidRPr="004A0151">
        <w:rPr>
          <w:rFonts w:ascii="Arial" w:eastAsiaTheme="minorHAnsi" w:hAnsi="Arial" w:cs="Arial"/>
          <w:bCs/>
          <w:color w:val="000000"/>
          <w:sz w:val="22"/>
          <w:szCs w:val="22"/>
          <w:lang w:eastAsia="en-US"/>
        </w:rPr>
        <w:t xml:space="preserve"> stup</w:t>
      </w:r>
      <w:r w:rsidR="00D170E4">
        <w:rPr>
          <w:rFonts w:ascii="Arial" w:eastAsiaTheme="minorHAnsi" w:hAnsi="Arial" w:cs="Arial"/>
          <w:bCs/>
          <w:color w:val="000000"/>
          <w:sz w:val="22"/>
          <w:szCs w:val="22"/>
          <w:lang w:eastAsia="en-US"/>
        </w:rPr>
        <w:t>ně</w:t>
      </w:r>
      <w:r w:rsidRPr="004A0151">
        <w:rPr>
          <w:rFonts w:ascii="Arial" w:eastAsiaTheme="minorHAnsi" w:hAnsi="Arial" w:cs="Arial"/>
          <w:bCs/>
          <w:color w:val="000000"/>
          <w:sz w:val="22"/>
          <w:szCs w:val="22"/>
          <w:lang w:eastAsia="en-US"/>
        </w:rPr>
        <w:t xml:space="preserve"> automatizace administrativní práce na Úřadu práce ČR při práci s</w:t>
      </w:r>
      <w:r w:rsidR="00D170E4">
        <w:rPr>
          <w:rFonts w:ascii="Arial" w:eastAsiaTheme="minorHAnsi" w:hAnsi="Arial" w:cs="Arial"/>
          <w:bCs/>
          <w:color w:val="000000"/>
          <w:sz w:val="22"/>
          <w:szCs w:val="22"/>
          <w:lang w:eastAsia="en-US"/>
        </w:rPr>
        <w:t> </w:t>
      </w:r>
      <w:r w:rsidRPr="004A0151">
        <w:rPr>
          <w:rFonts w:ascii="Arial" w:eastAsiaTheme="minorHAnsi" w:hAnsi="Arial" w:cs="Arial"/>
          <w:bCs/>
          <w:color w:val="000000"/>
          <w:sz w:val="22"/>
          <w:szCs w:val="22"/>
          <w:lang w:eastAsia="en-US"/>
        </w:rPr>
        <w:t>uchazeč</w:t>
      </w:r>
      <w:r w:rsidR="00D170E4">
        <w:rPr>
          <w:rFonts w:ascii="Arial" w:eastAsiaTheme="minorHAnsi" w:hAnsi="Arial" w:cs="Arial"/>
          <w:bCs/>
          <w:color w:val="000000"/>
          <w:sz w:val="22"/>
          <w:szCs w:val="22"/>
          <w:lang w:eastAsia="en-US"/>
        </w:rPr>
        <w:t>i</w:t>
      </w:r>
      <w:r w:rsidRPr="004A0151">
        <w:rPr>
          <w:rFonts w:ascii="Arial" w:eastAsiaTheme="minorHAnsi" w:hAnsi="Arial" w:cs="Arial"/>
          <w:bCs/>
          <w:color w:val="000000"/>
          <w:sz w:val="22"/>
          <w:szCs w:val="22"/>
          <w:lang w:eastAsia="en-US"/>
        </w:rPr>
        <w:t xml:space="preserve"> o zaměstnání</w:t>
      </w:r>
      <w:r w:rsidR="00D170E4">
        <w:rPr>
          <w:rFonts w:ascii="Arial" w:eastAsiaTheme="minorHAnsi" w:hAnsi="Arial" w:cs="Arial"/>
          <w:bCs/>
          <w:color w:val="000000"/>
          <w:sz w:val="22"/>
          <w:szCs w:val="22"/>
          <w:lang w:eastAsia="en-US"/>
        </w:rPr>
        <w:t xml:space="preserve">, </w:t>
      </w:r>
      <w:r>
        <w:rPr>
          <w:rFonts w:ascii="Arial" w:eastAsiaTheme="minorHAnsi" w:hAnsi="Arial" w:cs="Arial"/>
          <w:bCs/>
          <w:color w:val="000000"/>
          <w:sz w:val="22"/>
          <w:szCs w:val="22"/>
          <w:lang w:eastAsia="en-US"/>
        </w:rPr>
        <w:t>posíl</w:t>
      </w:r>
      <w:r w:rsidR="00D170E4">
        <w:rPr>
          <w:rFonts w:ascii="Arial" w:eastAsiaTheme="minorHAnsi" w:hAnsi="Arial" w:cs="Arial"/>
          <w:bCs/>
          <w:color w:val="000000"/>
          <w:sz w:val="22"/>
          <w:szCs w:val="22"/>
          <w:lang w:eastAsia="en-US"/>
        </w:rPr>
        <w:t>ení</w:t>
      </w:r>
      <w:r w:rsidR="00080EB4">
        <w:rPr>
          <w:rFonts w:ascii="Arial" w:eastAsiaTheme="minorHAnsi" w:hAnsi="Arial" w:cs="Arial"/>
          <w:bCs/>
          <w:color w:val="000000"/>
          <w:sz w:val="22"/>
          <w:szCs w:val="22"/>
          <w:lang w:eastAsia="en-US"/>
        </w:rPr>
        <w:t xml:space="preserve"> </w:t>
      </w:r>
      <w:r w:rsidRPr="004A0151">
        <w:rPr>
          <w:rFonts w:ascii="Arial" w:eastAsiaTheme="minorHAnsi" w:hAnsi="Arial" w:cs="Arial"/>
          <w:bCs/>
          <w:color w:val="000000"/>
          <w:sz w:val="22"/>
          <w:szCs w:val="22"/>
          <w:lang w:eastAsia="en-US"/>
        </w:rPr>
        <w:t>prostor</w:t>
      </w:r>
      <w:r w:rsidR="00D170E4">
        <w:rPr>
          <w:rFonts w:ascii="Arial" w:eastAsiaTheme="minorHAnsi" w:hAnsi="Arial" w:cs="Arial"/>
          <w:bCs/>
          <w:color w:val="000000"/>
          <w:sz w:val="22"/>
          <w:szCs w:val="22"/>
          <w:lang w:eastAsia="en-US"/>
        </w:rPr>
        <w:t>u</w:t>
      </w:r>
      <w:r w:rsidRPr="004A0151">
        <w:rPr>
          <w:rFonts w:ascii="Arial" w:eastAsiaTheme="minorHAnsi" w:hAnsi="Arial" w:cs="Arial"/>
          <w:bCs/>
          <w:color w:val="000000"/>
          <w:sz w:val="22"/>
          <w:szCs w:val="22"/>
          <w:lang w:eastAsia="en-US"/>
        </w:rPr>
        <w:t xml:space="preserve"> pro individuální poradenství</w:t>
      </w:r>
      <w:r w:rsidR="00D170E4">
        <w:rPr>
          <w:rFonts w:ascii="Arial" w:eastAsiaTheme="minorHAnsi" w:hAnsi="Arial" w:cs="Arial"/>
          <w:bCs/>
          <w:color w:val="000000"/>
          <w:sz w:val="22"/>
          <w:szCs w:val="22"/>
          <w:lang w:eastAsia="en-US"/>
        </w:rPr>
        <w:t xml:space="preserve">, </w:t>
      </w:r>
      <w:r w:rsidRPr="004A0151">
        <w:rPr>
          <w:rFonts w:ascii="Arial" w:eastAsiaTheme="minorHAnsi" w:hAnsi="Arial" w:cs="Arial"/>
          <w:bCs/>
          <w:color w:val="000000"/>
          <w:sz w:val="22"/>
          <w:szCs w:val="22"/>
          <w:lang w:eastAsia="en-US"/>
        </w:rPr>
        <w:t>vytvoření systému spolupráce služeb zaměstnanosti se zaměstnavateli při vytváření nabídky požadovaných kvalitních pracovních míst pro zájemce a uchazeče o zaměstnání</w:t>
      </w:r>
      <w:r w:rsidR="00D170E4">
        <w:rPr>
          <w:rFonts w:ascii="Arial" w:eastAsiaTheme="minorHAnsi" w:hAnsi="Arial" w:cs="Arial"/>
          <w:bCs/>
          <w:color w:val="000000"/>
          <w:sz w:val="22"/>
          <w:szCs w:val="22"/>
          <w:lang w:eastAsia="en-US"/>
        </w:rPr>
        <w:t xml:space="preserve"> a </w:t>
      </w:r>
      <w:r w:rsidRPr="004A0151">
        <w:rPr>
          <w:rFonts w:ascii="Arial" w:eastAsiaTheme="minorHAnsi" w:hAnsi="Arial" w:cs="Arial"/>
          <w:bCs/>
          <w:color w:val="000000"/>
          <w:sz w:val="22"/>
          <w:szCs w:val="22"/>
          <w:lang w:eastAsia="en-US"/>
        </w:rPr>
        <w:t xml:space="preserve">odborný rozvoj pracovníků Úřadu práce ČR </w:t>
      </w:r>
      <w:r w:rsidR="00D170E4">
        <w:rPr>
          <w:rFonts w:ascii="Arial" w:eastAsiaTheme="minorHAnsi" w:hAnsi="Arial" w:cs="Arial"/>
          <w:bCs/>
          <w:color w:val="000000"/>
          <w:sz w:val="22"/>
          <w:szCs w:val="22"/>
          <w:lang w:eastAsia="en-US"/>
        </w:rPr>
        <w:t>zaměřený n</w:t>
      </w:r>
      <w:r w:rsidRPr="004A0151">
        <w:rPr>
          <w:rFonts w:ascii="Arial" w:eastAsiaTheme="minorHAnsi" w:hAnsi="Arial" w:cs="Arial"/>
          <w:bCs/>
          <w:color w:val="000000"/>
          <w:sz w:val="22"/>
          <w:szCs w:val="22"/>
          <w:lang w:eastAsia="en-US"/>
        </w:rPr>
        <w:t>a zvýšení kvality poskytovaných služeb, orientaci v problematice zaměstnanosti a znalostí trhu práce.</w:t>
      </w:r>
    </w:p>
    <w:p w:rsidR="00D170E4" w:rsidRPr="00D170E4" w:rsidRDefault="00B61EFE" w:rsidP="0087792C">
      <w:pPr>
        <w:autoSpaceDE w:val="0"/>
        <w:autoSpaceDN w:val="0"/>
        <w:adjustRightInd w:val="0"/>
        <w:spacing w:after="120"/>
        <w:jc w:val="both"/>
        <w:rPr>
          <w:rFonts w:ascii="Arial" w:eastAsiaTheme="minorHAnsi" w:hAnsi="Arial" w:cs="Arial"/>
          <w:sz w:val="22"/>
          <w:szCs w:val="22"/>
          <w:lang w:eastAsia="en-US"/>
        </w:rPr>
      </w:pPr>
      <w:r w:rsidRPr="0004350A">
        <w:rPr>
          <w:rFonts w:ascii="Arial" w:eastAsiaTheme="minorHAnsi" w:hAnsi="Arial" w:cs="Arial"/>
          <w:sz w:val="22"/>
          <w:szCs w:val="22"/>
          <w:u w:val="single"/>
          <w:lang w:eastAsia="en-US"/>
        </w:rPr>
        <w:lastRenderedPageBreak/>
        <w:t>Rodinná politika</w:t>
      </w:r>
      <w:r w:rsidR="00080EB4">
        <w:rPr>
          <w:rFonts w:ascii="Arial" w:eastAsiaTheme="minorHAnsi" w:hAnsi="Arial" w:cs="Arial"/>
          <w:sz w:val="22"/>
          <w:szCs w:val="22"/>
          <w:u w:val="single"/>
          <w:lang w:eastAsia="en-US"/>
        </w:rPr>
        <w:t xml:space="preserve"> </w:t>
      </w:r>
      <w:r w:rsidR="0004350A">
        <w:rPr>
          <w:rFonts w:ascii="Arial" w:eastAsiaTheme="minorHAnsi" w:hAnsi="Arial" w:cs="Arial"/>
          <w:sz w:val="22"/>
          <w:szCs w:val="22"/>
          <w:lang w:eastAsia="en-US"/>
        </w:rPr>
        <w:t>–</w:t>
      </w:r>
      <w:r w:rsidR="00080EB4">
        <w:rPr>
          <w:rFonts w:ascii="Arial" w:eastAsiaTheme="minorHAnsi" w:hAnsi="Arial" w:cs="Arial"/>
          <w:sz w:val="22"/>
          <w:szCs w:val="22"/>
          <w:lang w:eastAsia="en-US"/>
        </w:rPr>
        <w:t xml:space="preserve"> </w:t>
      </w:r>
      <w:r w:rsidR="0004350A">
        <w:rPr>
          <w:rFonts w:ascii="Arial" w:eastAsiaTheme="minorHAnsi" w:hAnsi="Arial" w:cs="Arial"/>
          <w:sz w:val="22"/>
          <w:szCs w:val="22"/>
          <w:lang w:eastAsia="en-US"/>
        </w:rPr>
        <w:t xml:space="preserve">cílem je zvýšení zaměstnanosti žen s malými dětmi prostřednictvím </w:t>
      </w:r>
      <w:r w:rsidR="00D170E4" w:rsidRPr="00D170E4">
        <w:rPr>
          <w:rFonts w:ascii="Arial" w:eastAsiaTheme="minorHAnsi" w:hAnsi="Arial" w:cs="Arial"/>
          <w:sz w:val="22"/>
          <w:szCs w:val="22"/>
          <w:lang w:eastAsia="en-US"/>
        </w:rPr>
        <w:t>zajištění dostatečné nabídky předškolní péče a podpory rozvoje spektra poskytovatelů služeb péče o děti</w:t>
      </w:r>
      <w:r w:rsidR="0004350A">
        <w:rPr>
          <w:rFonts w:ascii="Arial" w:eastAsiaTheme="minorHAnsi" w:hAnsi="Arial" w:cs="Arial"/>
          <w:sz w:val="22"/>
          <w:szCs w:val="22"/>
          <w:lang w:eastAsia="en-US"/>
        </w:rPr>
        <w:t>.</w:t>
      </w:r>
    </w:p>
    <w:p w:rsidR="00413F90" w:rsidRPr="00086A60" w:rsidRDefault="00413F90" w:rsidP="0087792C">
      <w:pPr>
        <w:pStyle w:val="Nadpis4"/>
      </w:pPr>
      <w:r w:rsidRPr="00086A60">
        <w:t>Oblast sociálního začleňování a snižování chudoby</w:t>
      </w:r>
    </w:p>
    <w:p w:rsidR="00CA55E9" w:rsidRDefault="00CA55E9" w:rsidP="0087792C">
      <w:pPr>
        <w:pStyle w:val="CM4"/>
        <w:spacing w:before="60" w:after="60"/>
        <w:jc w:val="both"/>
        <w:rPr>
          <w:rFonts w:ascii="Arial" w:hAnsi="Arial" w:cs="Arial"/>
          <w:bCs/>
          <w:color w:val="000000"/>
          <w:sz w:val="22"/>
          <w:szCs w:val="22"/>
        </w:rPr>
      </w:pPr>
      <w:r w:rsidRPr="00086A60">
        <w:rPr>
          <w:rFonts w:ascii="Arial" w:hAnsi="Arial" w:cs="Arial"/>
          <w:bCs/>
          <w:color w:val="000000"/>
          <w:sz w:val="22"/>
          <w:szCs w:val="22"/>
        </w:rPr>
        <w:t>Národní program reforem 2012</w:t>
      </w:r>
      <w:r>
        <w:rPr>
          <w:rFonts w:ascii="Arial" w:hAnsi="Arial" w:cs="Arial"/>
          <w:bCs/>
          <w:color w:val="000000"/>
          <w:sz w:val="22"/>
          <w:szCs w:val="22"/>
        </w:rPr>
        <w:t xml:space="preserve"> konstatuje, že ačkoli má ČR aktuálně nejnižší podíl populace ohrožené chudobou nebo sociálním vyloučením ze všech zemí EU, v nejbližších letech se hodnoty indikátorů charakterizujících riziko chudoby a sociálního vyloučení, po plném promítnutí důsledků ekonomické krize, zhorší. Rovněž rostoucí počet obyvatel ČR </w:t>
      </w:r>
      <w:r w:rsidR="002E2F45">
        <w:rPr>
          <w:rFonts w:ascii="Arial" w:hAnsi="Arial" w:cs="Arial"/>
          <w:bCs/>
          <w:color w:val="000000"/>
          <w:sz w:val="22"/>
          <w:szCs w:val="22"/>
        </w:rPr>
        <w:t>má za následek</w:t>
      </w:r>
      <w:r>
        <w:rPr>
          <w:rFonts w:ascii="Arial" w:hAnsi="Arial" w:cs="Arial"/>
          <w:bCs/>
          <w:color w:val="000000"/>
          <w:sz w:val="22"/>
          <w:szCs w:val="22"/>
        </w:rPr>
        <w:t xml:space="preserve">, že udržení absolutního počtu osob ohrožených chudobou nebo sociálním vyloučením vede k potřebě snížit podíl těchto osob v populaci. </w:t>
      </w:r>
      <w:r w:rsidR="002E2F45">
        <w:rPr>
          <w:rFonts w:ascii="Arial" w:hAnsi="Arial" w:cs="Arial"/>
          <w:bCs/>
          <w:color w:val="000000"/>
          <w:sz w:val="22"/>
          <w:szCs w:val="22"/>
        </w:rPr>
        <w:t xml:space="preserve">Z uvedeného je zřejmé, že dosažení cílů v oblasti </w:t>
      </w:r>
      <w:r w:rsidR="002E2F45" w:rsidRPr="002E2F45">
        <w:rPr>
          <w:rFonts w:ascii="Arial" w:hAnsi="Arial" w:cs="Arial"/>
          <w:bCs/>
          <w:color w:val="000000"/>
          <w:sz w:val="22"/>
          <w:szCs w:val="22"/>
        </w:rPr>
        <w:t>sociálního začleňování a snižování chudoby</w:t>
      </w:r>
      <w:r w:rsidR="002E2F45">
        <w:rPr>
          <w:rFonts w:ascii="Arial" w:hAnsi="Arial" w:cs="Arial"/>
          <w:bCs/>
          <w:color w:val="000000"/>
          <w:sz w:val="22"/>
          <w:szCs w:val="22"/>
        </w:rPr>
        <w:t xml:space="preserve"> bude vyžadovat reformní úsilí.</w:t>
      </w:r>
    </w:p>
    <w:p w:rsidR="00413F90" w:rsidRPr="00086A60" w:rsidRDefault="005D0FDD" w:rsidP="0087792C">
      <w:pPr>
        <w:pStyle w:val="CM4"/>
        <w:spacing w:before="60" w:after="60"/>
        <w:jc w:val="both"/>
        <w:rPr>
          <w:rFonts w:ascii="Arial" w:hAnsi="Arial" w:cs="Arial"/>
          <w:bCs/>
          <w:color w:val="000000"/>
          <w:sz w:val="22"/>
          <w:szCs w:val="22"/>
        </w:rPr>
      </w:pPr>
      <w:r w:rsidRPr="00086A60">
        <w:rPr>
          <w:rFonts w:ascii="Arial" w:hAnsi="Arial" w:cs="Arial"/>
          <w:bCs/>
          <w:color w:val="000000"/>
          <w:sz w:val="22"/>
          <w:szCs w:val="22"/>
        </w:rPr>
        <w:t>Národní program reforem 2012 považuje funkční, pružný a otevřený trh práce a zvyšování zaměstnanosti, zejména v prostředí skupin ohrožených z různých příčin vysokou strukturální nezaměstnaností, za nejlepší příspěvek k odstraňování chudoby a sociálního vyloučení ve společnosti</w:t>
      </w:r>
      <w:r w:rsidRPr="00CA55E9">
        <w:rPr>
          <w:rFonts w:ascii="Arial" w:hAnsi="Arial" w:cs="Arial"/>
          <w:bCs/>
          <w:color w:val="000000"/>
          <w:sz w:val="22"/>
          <w:szCs w:val="22"/>
        </w:rPr>
        <w:t>. Výsledkem reformních kroků v oblasti sociálního začleňování proto má být jednoduchý, levný, efektivní a kontrolovatelný sociální systém komfortní pro své příjemce, jakož i motivující politika sociálního začlenění vyloučených skupin.</w:t>
      </w:r>
    </w:p>
    <w:p w:rsidR="00115DC4" w:rsidRPr="00115DC4" w:rsidRDefault="00115DC4" w:rsidP="0087792C">
      <w:pPr>
        <w:pStyle w:val="CM4"/>
        <w:spacing w:before="60" w:after="60"/>
        <w:jc w:val="both"/>
        <w:rPr>
          <w:rFonts w:ascii="Arial" w:hAnsi="Arial" w:cs="Arial"/>
          <w:bCs/>
          <w:color w:val="000000"/>
          <w:sz w:val="22"/>
          <w:szCs w:val="22"/>
        </w:rPr>
      </w:pPr>
      <w:r>
        <w:rPr>
          <w:rFonts w:ascii="Arial" w:hAnsi="Arial" w:cs="Arial"/>
          <w:bCs/>
          <w:color w:val="000000"/>
          <w:sz w:val="22"/>
          <w:szCs w:val="22"/>
        </w:rPr>
        <w:t xml:space="preserve">Další kroky v oblasti </w:t>
      </w:r>
      <w:r w:rsidRPr="00115DC4">
        <w:rPr>
          <w:rFonts w:ascii="Arial" w:hAnsi="Arial" w:cs="Arial"/>
          <w:bCs/>
          <w:color w:val="000000"/>
          <w:sz w:val="22"/>
          <w:szCs w:val="22"/>
        </w:rPr>
        <w:t>sociálního začleňování a snižování chudoby</w:t>
      </w:r>
      <w:r w:rsidR="00080EB4">
        <w:rPr>
          <w:rFonts w:ascii="Arial" w:hAnsi="Arial" w:cs="Arial"/>
          <w:bCs/>
          <w:color w:val="000000"/>
          <w:sz w:val="22"/>
          <w:szCs w:val="22"/>
        </w:rPr>
        <w:t xml:space="preserve"> </w:t>
      </w:r>
      <w:r>
        <w:rPr>
          <w:rFonts w:ascii="Arial" w:hAnsi="Arial" w:cs="Arial"/>
          <w:bCs/>
          <w:color w:val="000000"/>
          <w:sz w:val="22"/>
          <w:szCs w:val="22"/>
        </w:rPr>
        <w:t xml:space="preserve">budou </w:t>
      </w:r>
      <w:r w:rsidR="00457EC5">
        <w:rPr>
          <w:rFonts w:ascii="Arial" w:hAnsi="Arial" w:cs="Arial"/>
          <w:bCs/>
          <w:color w:val="000000"/>
          <w:sz w:val="22"/>
          <w:szCs w:val="22"/>
        </w:rPr>
        <w:t xml:space="preserve">dle Národního programu reforem 2012 </w:t>
      </w:r>
      <w:r>
        <w:rPr>
          <w:rFonts w:ascii="Arial" w:hAnsi="Arial" w:cs="Arial"/>
          <w:bCs/>
          <w:color w:val="000000"/>
          <w:sz w:val="22"/>
          <w:szCs w:val="22"/>
        </w:rPr>
        <w:t>směřovat k </w:t>
      </w:r>
      <w:r w:rsidRPr="00744A07">
        <w:rPr>
          <w:rFonts w:ascii="Arial" w:hAnsi="Arial" w:cs="Arial"/>
          <w:bCs/>
          <w:color w:val="000000"/>
          <w:sz w:val="22"/>
          <w:szCs w:val="22"/>
        </w:rPr>
        <w:t xml:space="preserve">pokračování reformy zaměřené na podporu dostupnosti sociálních služeb prostřednictvím efektivního a transparentního prostředí řízení, vytváření sítí, distribuce a monitoringu finančních prostředků z veřejných rozpočtů do sociálních služeb. </w:t>
      </w:r>
      <w:r w:rsidRPr="00115DC4">
        <w:rPr>
          <w:rFonts w:ascii="Arial" w:hAnsi="Arial" w:cs="Arial"/>
          <w:bCs/>
          <w:color w:val="000000"/>
          <w:sz w:val="22"/>
          <w:szCs w:val="22"/>
        </w:rPr>
        <w:t>Zvláštní důraz bude kladen na podporu sociálního začleňování a sociální soudržnost</w:t>
      </w:r>
      <w:r>
        <w:rPr>
          <w:rFonts w:ascii="Arial" w:hAnsi="Arial" w:cs="Arial"/>
          <w:bCs/>
          <w:color w:val="000000"/>
          <w:sz w:val="22"/>
          <w:szCs w:val="22"/>
        </w:rPr>
        <w:t>i</w:t>
      </w:r>
      <w:r w:rsidRPr="00115DC4">
        <w:rPr>
          <w:rFonts w:ascii="Arial" w:hAnsi="Arial" w:cs="Arial"/>
          <w:bCs/>
          <w:color w:val="000000"/>
          <w:sz w:val="22"/>
          <w:szCs w:val="22"/>
        </w:rPr>
        <w:t xml:space="preserve"> ve strukturálně podrozvinutých regionech s</w:t>
      </w:r>
      <w:r>
        <w:rPr>
          <w:rFonts w:ascii="Arial" w:hAnsi="Arial" w:cs="Arial"/>
          <w:bCs/>
          <w:color w:val="000000"/>
          <w:sz w:val="22"/>
          <w:szCs w:val="22"/>
        </w:rPr>
        <w:t> </w:t>
      </w:r>
      <w:r w:rsidRPr="00115DC4">
        <w:rPr>
          <w:rFonts w:ascii="Arial" w:hAnsi="Arial" w:cs="Arial"/>
          <w:bCs/>
          <w:color w:val="000000"/>
          <w:sz w:val="22"/>
          <w:szCs w:val="22"/>
        </w:rPr>
        <w:t xml:space="preserve">vyšší </w:t>
      </w:r>
      <w:r>
        <w:rPr>
          <w:rFonts w:ascii="Arial" w:hAnsi="Arial" w:cs="Arial"/>
          <w:bCs/>
          <w:color w:val="000000"/>
          <w:sz w:val="22"/>
          <w:szCs w:val="22"/>
        </w:rPr>
        <w:t>mírou</w:t>
      </w:r>
      <w:r w:rsidRPr="00115DC4">
        <w:rPr>
          <w:rFonts w:ascii="Arial" w:hAnsi="Arial" w:cs="Arial"/>
          <w:bCs/>
          <w:color w:val="000000"/>
          <w:sz w:val="22"/>
          <w:szCs w:val="22"/>
        </w:rPr>
        <w:t xml:space="preserve"> nezaměstnanosti a výskytem sociálně vyloučených lokalit.</w:t>
      </w:r>
      <w:r w:rsidR="00931DD1">
        <w:rPr>
          <w:rFonts w:ascii="Arial" w:hAnsi="Arial" w:cs="Arial"/>
          <w:bCs/>
          <w:color w:val="000000"/>
          <w:sz w:val="22"/>
          <w:szCs w:val="22"/>
        </w:rPr>
        <w:t xml:space="preserve"> Důraz bude rovněž kladen na zkvalitnění systému péče o</w:t>
      </w:r>
      <w:r w:rsidR="00457EC5">
        <w:rPr>
          <w:rFonts w:ascii="Arial" w:hAnsi="Arial" w:cs="Arial"/>
          <w:bCs/>
          <w:color w:val="000000"/>
          <w:sz w:val="22"/>
          <w:szCs w:val="22"/>
        </w:rPr>
        <w:t> </w:t>
      </w:r>
      <w:r w:rsidR="00931DD1">
        <w:rPr>
          <w:rFonts w:ascii="Arial" w:hAnsi="Arial" w:cs="Arial"/>
          <w:bCs/>
          <w:color w:val="000000"/>
          <w:sz w:val="22"/>
          <w:szCs w:val="22"/>
        </w:rPr>
        <w:t xml:space="preserve">ohrožené děti, inkluzivní vzdělávání a podporu aktivního stárnutí. </w:t>
      </w:r>
    </w:p>
    <w:p w:rsidR="00413F90" w:rsidRPr="00086A60" w:rsidRDefault="00413F90" w:rsidP="0087792C">
      <w:pPr>
        <w:rPr>
          <w:rFonts w:ascii="Arial" w:hAnsi="Arial" w:cs="Arial"/>
          <w:lang w:eastAsia="en-US"/>
        </w:rPr>
      </w:pPr>
    </w:p>
    <w:p w:rsidR="00413F90" w:rsidRPr="00086A60" w:rsidRDefault="00413F90" w:rsidP="0087792C">
      <w:pPr>
        <w:pStyle w:val="Nadpis4"/>
      </w:pPr>
      <w:r w:rsidRPr="00086A60">
        <w:t>Oblast veřejné správy</w:t>
      </w:r>
    </w:p>
    <w:p w:rsidR="00413F90" w:rsidRDefault="00E0211C" w:rsidP="0087792C">
      <w:pPr>
        <w:pStyle w:val="CM4"/>
        <w:spacing w:before="60" w:after="60"/>
        <w:jc w:val="both"/>
        <w:rPr>
          <w:rFonts w:ascii="Arial" w:hAnsi="Arial" w:cs="Arial"/>
          <w:bCs/>
          <w:color w:val="000000"/>
          <w:sz w:val="22"/>
          <w:szCs w:val="22"/>
        </w:rPr>
      </w:pPr>
      <w:r w:rsidRPr="00086A60">
        <w:rPr>
          <w:rFonts w:ascii="Arial" w:hAnsi="Arial" w:cs="Arial"/>
          <w:bCs/>
          <w:color w:val="000000"/>
          <w:sz w:val="22"/>
          <w:szCs w:val="22"/>
        </w:rPr>
        <w:t>Národní program reforem 2012</w:t>
      </w:r>
      <w:r>
        <w:rPr>
          <w:rFonts w:ascii="Arial" w:hAnsi="Arial" w:cs="Arial"/>
          <w:bCs/>
          <w:color w:val="000000"/>
          <w:sz w:val="22"/>
          <w:szCs w:val="22"/>
        </w:rPr>
        <w:t xml:space="preserve"> konstatuje, </w:t>
      </w:r>
      <w:r w:rsidRPr="00E0211C">
        <w:rPr>
          <w:rFonts w:ascii="Arial" w:hAnsi="Arial" w:cs="Arial"/>
          <w:bCs/>
          <w:color w:val="000000"/>
          <w:sz w:val="22"/>
          <w:szCs w:val="22"/>
        </w:rPr>
        <w:t>že ČR vnímá efektivní fungování veřejné správy jako jeden z klíčových předpokladů jak pro zvyšování konkurenceschopnosti ekonomiky ČR, tak pro poskytování veřejných služeb. Kvalitní instituce jsou klíčovým stavebním kamenem pro budování konkurenceschopné a na inovacích založené ekonomiky. Naopak neefektivní veřejné instituce jsou pro ekonomiku brzdou. O to závažnější je, že ve všech mezinárodních srovnáních je institucionální prostředí hodnoceno jako jedna z nejslabších stránek České republiky. Neefektivní instituce, nadměrná regulatorní zátěž a korupce jsou v současné době jevy, kvůli kterým ČR ztrácí na vyspělé státy EU i OECD. Efektivní fungování veřejné správy v oblasti zacházení s veřejnými prostředky je rovněž jednou ze stěžejních cest vedoucích k udržitelnosti veřejných financí, a to na výdajové stránce státního rozpočtu. Na příjmové stránce je jeho protějškem efektivní systém daňové správy eliminující možnost daňových úniků. Obě priority lze naplnit prostřednictvím vzájemné vyváženosti tří základních pilířů – prevence, průhlednosti a postihu.</w:t>
      </w:r>
    </w:p>
    <w:p w:rsidR="00E0211C" w:rsidRPr="00E0211C" w:rsidRDefault="00E0211C" w:rsidP="0087792C">
      <w:pPr>
        <w:pStyle w:val="CM4"/>
        <w:spacing w:before="60" w:after="60"/>
        <w:jc w:val="both"/>
        <w:rPr>
          <w:rFonts w:ascii="Arial" w:hAnsi="Arial" w:cs="Arial"/>
          <w:bCs/>
          <w:color w:val="000000"/>
          <w:sz w:val="22"/>
          <w:szCs w:val="22"/>
        </w:rPr>
      </w:pPr>
      <w:r w:rsidRPr="00A7228C">
        <w:rPr>
          <w:rFonts w:ascii="Arial" w:hAnsi="Arial" w:cs="Arial"/>
          <w:bCs/>
          <w:color w:val="000000"/>
          <w:sz w:val="22"/>
          <w:szCs w:val="22"/>
        </w:rPr>
        <w:t>Národní program reforem 2012 odkazuje na řadu národních strategií a úprav legislativní povahy, jejichž společným cílem je zlepšení fungování veřejné správy v</w:t>
      </w:r>
      <w:r w:rsidR="00A7228C">
        <w:rPr>
          <w:rFonts w:ascii="Arial" w:hAnsi="Arial" w:cs="Arial"/>
          <w:bCs/>
          <w:color w:val="000000"/>
          <w:sz w:val="22"/>
          <w:szCs w:val="22"/>
        </w:rPr>
        <w:t> </w:t>
      </w:r>
      <w:r w:rsidRPr="00A7228C">
        <w:rPr>
          <w:rFonts w:ascii="Arial" w:hAnsi="Arial" w:cs="Arial"/>
          <w:bCs/>
          <w:color w:val="000000"/>
          <w:sz w:val="22"/>
          <w:szCs w:val="22"/>
        </w:rPr>
        <w:t>ČR</w:t>
      </w:r>
      <w:r w:rsidR="00A7228C">
        <w:rPr>
          <w:rFonts w:ascii="Arial" w:hAnsi="Arial" w:cs="Arial"/>
          <w:bCs/>
          <w:color w:val="000000"/>
          <w:sz w:val="22"/>
          <w:szCs w:val="22"/>
        </w:rPr>
        <w:t xml:space="preserve">, a to zejména prostřednictvím </w:t>
      </w:r>
      <w:r w:rsidR="00A7228C" w:rsidRPr="00A7228C">
        <w:rPr>
          <w:rFonts w:ascii="Arial" w:hAnsi="Arial" w:cs="Arial"/>
          <w:bCs/>
          <w:color w:val="000000"/>
          <w:sz w:val="22"/>
          <w:szCs w:val="22"/>
        </w:rPr>
        <w:t>přizpůsobení výše nákladů na zaměstnance ve státním sektoru výši hospodářského růstu a produktivitě práce, boj</w:t>
      </w:r>
      <w:r w:rsidR="00A7228C">
        <w:rPr>
          <w:rFonts w:ascii="Arial" w:hAnsi="Arial" w:cs="Arial"/>
          <w:bCs/>
          <w:color w:val="000000"/>
          <w:sz w:val="22"/>
          <w:szCs w:val="22"/>
        </w:rPr>
        <w:t>e</w:t>
      </w:r>
      <w:r w:rsidR="00A7228C" w:rsidRPr="00A7228C">
        <w:rPr>
          <w:rFonts w:ascii="Arial" w:hAnsi="Arial" w:cs="Arial"/>
          <w:bCs/>
          <w:color w:val="000000"/>
          <w:sz w:val="22"/>
          <w:szCs w:val="22"/>
        </w:rPr>
        <w:t xml:space="preserve"> s korupcí a rozvoj</w:t>
      </w:r>
      <w:r w:rsidR="00A7228C">
        <w:rPr>
          <w:rFonts w:ascii="Arial" w:hAnsi="Arial" w:cs="Arial"/>
          <w:bCs/>
          <w:color w:val="000000"/>
          <w:sz w:val="22"/>
          <w:szCs w:val="22"/>
        </w:rPr>
        <w:t>em</w:t>
      </w:r>
      <w:r w:rsidR="00A7228C" w:rsidRPr="00A7228C">
        <w:rPr>
          <w:rFonts w:ascii="Arial" w:hAnsi="Arial" w:cs="Arial"/>
          <w:bCs/>
          <w:color w:val="000000"/>
          <w:sz w:val="22"/>
          <w:szCs w:val="22"/>
        </w:rPr>
        <w:t xml:space="preserve"> služeb e-Governmentu.</w:t>
      </w:r>
      <w:r w:rsidR="002B4AAD">
        <w:rPr>
          <w:rFonts w:ascii="Arial" w:hAnsi="Arial" w:cs="Arial"/>
          <w:bCs/>
          <w:color w:val="000000"/>
          <w:sz w:val="22"/>
          <w:szCs w:val="22"/>
        </w:rPr>
        <w:t xml:space="preserve"> </w:t>
      </w:r>
      <w:r w:rsidR="007B165D" w:rsidRPr="00A7228C">
        <w:rPr>
          <w:rFonts w:ascii="Arial" w:hAnsi="Arial" w:cs="Arial"/>
          <w:bCs/>
          <w:color w:val="000000"/>
          <w:sz w:val="22"/>
          <w:szCs w:val="22"/>
        </w:rPr>
        <w:t xml:space="preserve">Prostředky </w:t>
      </w:r>
      <w:r w:rsidR="00A7228C" w:rsidRPr="00A7228C">
        <w:rPr>
          <w:rFonts w:ascii="Arial" w:hAnsi="Arial" w:cs="Arial"/>
          <w:bCs/>
          <w:color w:val="000000"/>
          <w:sz w:val="22"/>
          <w:szCs w:val="22"/>
        </w:rPr>
        <w:t>Evropského sociálního fondu</w:t>
      </w:r>
      <w:r w:rsidR="007B165D" w:rsidRPr="00A7228C">
        <w:rPr>
          <w:rFonts w:ascii="Arial" w:hAnsi="Arial" w:cs="Arial"/>
          <w:bCs/>
          <w:color w:val="000000"/>
          <w:sz w:val="22"/>
          <w:szCs w:val="22"/>
        </w:rPr>
        <w:t xml:space="preserve"> pak mají být využity zejména na podporu vzdělávání zaměstnanců veřejné správy v souladu s aktuálně platnými strategickými dokumenty</w:t>
      </w:r>
      <w:r w:rsidR="00D50B5A" w:rsidRPr="00A7228C">
        <w:rPr>
          <w:rFonts w:ascii="Arial" w:hAnsi="Arial" w:cs="Arial"/>
          <w:bCs/>
          <w:color w:val="000000"/>
          <w:sz w:val="22"/>
          <w:szCs w:val="22"/>
        </w:rPr>
        <w:t xml:space="preserve"> v této oblasti</w:t>
      </w:r>
      <w:r w:rsidR="007B165D" w:rsidRPr="00A7228C">
        <w:rPr>
          <w:rFonts w:ascii="Arial" w:hAnsi="Arial" w:cs="Arial"/>
          <w:bCs/>
          <w:color w:val="000000"/>
          <w:sz w:val="22"/>
          <w:szCs w:val="22"/>
        </w:rPr>
        <w:t>.</w:t>
      </w:r>
    </w:p>
    <w:p w:rsidR="00E0211C" w:rsidRDefault="00E0211C" w:rsidP="0087792C">
      <w:pPr>
        <w:pStyle w:val="Default"/>
      </w:pPr>
    </w:p>
    <w:p w:rsidR="00C2558E" w:rsidRPr="00AF01DC" w:rsidRDefault="00844AC6" w:rsidP="00AF01DC">
      <w:pPr>
        <w:pStyle w:val="Nadpis2"/>
        <w:spacing w:line="240" w:lineRule="auto"/>
      </w:pPr>
      <w:bookmarkStart w:id="26" w:name="_Toc352311559"/>
      <w:r>
        <w:lastRenderedPageBreak/>
        <w:t xml:space="preserve">Vybrané </w:t>
      </w:r>
      <w:r w:rsidRPr="00AF01DC">
        <w:t xml:space="preserve">dokumenty </w:t>
      </w:r>
      <w:r>
        <w:t xml:space="preserve">a doporučení </w:t>
      </w:r>
      <w:r w:rsidR="009167F5">
        <w:t>na evropské úrovni</w:t>
      </w:r>
      <w:bookmarkEnd w:id="26"/>
      <w:r w:rsidRPr="00AF01DC">
        <w:t xml:space="preserve"> </w:t>
      </w:r>
    </w:p>
    <w:p w:rsidR="00811D5E" w:rsidRPr="004F5E74" w:rsidRDefault="00811D5E" w:rsidP="00AF01DC">
      <w:pPr>
        <w:pStyle w:val="Nadpis3"/>
      </w:pPr>
      <w:bookmarkStart w:id="27" w:name="_Toc352311560"/>
      <w:r w:rsidRPr="004F5E74">
        <w:t>Relevantní doporučení Rady a hlavní směry ekonomických politik</w:t>
      </w:r>
      <w:bookmarkEnd w:id="27"/>
    </w:p>
    <w:p w:rsidR="00413E04" w:rsidRPr="007F5A97" w:rsidRDefault="003B598A" w:rsidP="00473751">
      <w:pPr>
        <w:pStyle w:val="Default"/>
        <w:jc w:val="both"/>
        <w:rPr>
          <w:rFonts w:ascii="Arial" w:hAnsi="Arial" w:cs="Arial"/>
          <w:bCs/>
          <w:sz w:val="22"/>
          <w:szCs w:val="22"/>
        </w:rPr>
      </w:pPr>
      <w:r w:rsidRPr="00086A60">
        <w:rPr>
          <w:rFonts w:ascii="Arial" w:hAnsi="Arial" w:cs="Arial"/>
          <w:bCs/>
          <w:sz w:val="22"/>
          <w:szCs w:val="22"/>
        </w:rPr>
        <w:t>Doporučení</w:t>
      </w:r>
      <w:r w:rsidR="001C286B" w:rsidRPr="00086A60">
        <w:rPr>
          <w:rFonts w:ascii="Arial" w:hAnsi="Arial" w:cs="Arial"/>
          <w:bCs/>
          <w:sz w:val="22"/>
          <w:szCs w:val="22"/>
        </w:rPr>
        <w:t xml:space="preserve"> R</w:t>
      </w:r>
      <w:r w:rsidRPr="00086A60">
        <w:rPr>
          <w:rFonts w:ascii="Arial" w:hAnsi="Arial" w:cs="Arial"/>
          <w:bCs/>
          <w:sz w:val="22"/>
          <w:szCs w:val="22"/>
        </w:rPr>
        <w:t>ady</w:t>
      </w:r>
      <w:r w:rsidR="002B4AAD">
        <w:rPr>
          <w:rFonts w:ascii="Arial" w:hAnsi="Arial" w:cs="Arial"/>
          <w:bCs/>
          <w:sz w:val="22"/>
          <w:szCs w:val="22"/>
        </w:rPr>
        <w:t xml:space="preserve"> </w:t>
      </w:r>
      <w:r w:rsidRPr="00086A60">
        <w:rPr>
          <w:rFonts w:ascii="Arial" w:hAnsi="Arial" w:cs="Arial"/>
          <w:bCs/>
          <w:sz w:val="22"/>
          <w:szCs w:val="22"/>
        </w:rPr>
        <w:t xml:space="preserve">EU </w:t>
      </w:r>
      <w:r w:rsidR="001C286B" w:rsidRPr="00086A60">
        <w:rPr>
          <w:rFonts w:ascii="Arial" w:hAnsi="Arial" w:cs="Arial"/>
          <w:bCs/>
          <w:sz w:val="22"/>
          <w:szCs w:val="22"/>
        </w:rPr>
        <w:t xml:space="preserve">ze dne </w:t>
      </w:r>
      <w:r w:rsidR="007F5A97">
        <w:rPr>
          <w:rFonts w:ascii="Arial" w:hAnsi="Arial" w:cs="Arial"/>
          <w:bCs/>
          <w:sz w:val="22"/>
          <w:szCs w:val="22"/>
        </w:rPr>
        <w:t>10</w:t>
      </w:r>
      <w:r w:rsidR="001C286B" w:rsidRPr="00086A60">
        <w:rPr>
          <w:rFonts w:ascii="Arial" w:hAnsi="Arial" w:cs="Arial"/>
          <w:bCs/>
          <w:sz w:val="22"/>
          <w:szCs w:val="22"/>
        </w:rPr>
        <w:t>. července 201</w:t>
      </w:r>
      <w:r w:rsidR="007F5A97">
        <w:rPr>
          <w:rFonts w:ascii="Arial" w:hAnsi="Arial" w:cs="Arial"/>
          <w:bCs/>
          <w:sz w:val="22"/>
          <w:szCs w:val="22"/>
        </w:rPr>
        <w:t>2</w:t>
      </w:r>
      <w:r w:rsidR="001C286B" w:rsidRPr="00086A60">
        <w:rPr>
          <w:rFonts w:ascii="Arial" w:hAnsi="Arial" w:cs="Arial"/>
          <w:bCs/>
          <w:sz w:val="22"/>
          <w:szCs w:val="22"/>
        </w:rPr>
        <w:t xml:space="preserve"> k </w:t>
      </w:r>
      <w:r w:rsidR="00A62212">
        <w:rPr>
          <w:rFonts w:ascii="Arial" w:hAnsi="Arial" w:cs="Arial"/>
          <w:bCs/>
          <w:sz w:val="22"/>
          <w:szCs w:val="22"/>
        </w:rPr>
        <w:t>N</w:t>
      </w:r>
      <w:r w:rsidR="001C286B" w:rsidRPr="00086A60">
        <w:rPr>
          <w:rFonts w:ascii="Arial" w:hAnsi="Arial" w:cs="Arial"/>
          <w:bCs/>
          <w:sz w:val="22"/>
          <w:szCs w:val="22"/>
        </w:rPr>
        <w:t>árodnímu programu reforem České republiky na rok 201</w:t>
      </w:r>
      <w:r w:rsidR="007F5A97">
        <w:rPr>
          <w:rFonts w:ascii="Arial" w:hAnsi="Arial" w:cs="Arial"/>
          <w:bCs/>
          <w:sz w:val="22"/>
          <w:szCs w:val="22"/>
        </w:rPr>
        <w:t>2</w:t>
      </w:r>
      <w:r w:rsidR="003D6297">
        <w:rPr>
          <w:rFonts w:ascii="Arial" w:hAnsi="Arial" w:cs="Arial"/>
          <w:bCs/>
          <w:sz w:val="22"/>
          <w:szCs w:val="22"/>
        </w:rPr>
        <w:t xml:space="preserve"> </w:t>
      </w:r>
      <w:r w:rsidR="007F5A97" w:rsidRPr="007F5A97">
        <w:rPr>
          <w:rFonts w:ascii="Arial" w:hAnsi="Arial" w:cs="Arial"/>
          <w:bCs/>
          <w:sz w:val="22"/>
          <w:szCs w:val="22"/>
        </w:rPr>
        <w:t xml:space="preserve">(2012/C 219/05) </w:t>
      </w:r>
      <w:r w:rsidRPr="007F5A97">
        <w:rPr>
          <w:rFonts w:ascii="Arial" w:hAnsi="Arial" w:cs="Arial"/>
          <w:bCs/>
          <w:sz w:val="22"/>
          <w:szCs w:val="22"/>
        </w:rPr>
        <w:t>mj. uvádí, že:</w:t>
      </w:r>
    </w:p>
    <w:p w:rsidR="00CE4A59" w:rsidRDefault="00CE4A59" w:rsidP="00473751">
      <w:pPr>
        <w:pStyle w:val="CM4"/>
        <w:spacing w:before="60" w:after="60"/>
        <w:jc w:val="both"/>
        <w:rPr>
          <w:rFonts w:ascii="Arial" w:hAnsi="Arial" w:cs="Arial"/>
          <w:bCs/>
          <w:i/>
          <w:color w:val="000000"/>
          <w:sz w:val="22"/>
          <w:szCs w:val="22"/>
        </w:rPr>
      </w:pPr>
    </w:p>
    <w:p w:rsidR="00413E04" w:rsidRPr="00E1244D" w:rsidRDefault="003B598A" w:rsidP="006E1FC4">
      <w:pPr>
        <w:pStyle w:val="CM4"/>
        <w:spacing w:before="60" w:after="60"/>
        <w:jc w:val="both"/>
        <w:rPr>
          <w:rFonts w:ascii="Arial" w:hAnsi="Arial" w:cs="Arial"/>
          <w:bCs/>
          <w:i/>
          <w:color w:val="000000"/>
          <w:sz w:val="22"/>
          <w:szCs w:val="22"/>
        </w:rPr>
      </w:pPr>
      <w:r w:rsidRPr="00E1244D">
        <w:rPr>
          <w:rFonts w:ascii="Arial" w:hAnsi="Arial" w:cs="Arial"/>
          <w:bCs/>
          <w:i/>
          <w:color w:val="000000"/>
          <w:sz w:val="22"/>
          <w:szCs w:val="22"/>
        </w:rPr>
        <w:t>„</w:t>
      </w:r>
      <w:r w:rsidR="001C286B" w:rsidRPr="00E1244D">
        <w:rPr>
          <w:rFonts w:ascii="Arial" w:hAnsi="Arial" w:cs="Arial"/>
          <w:bCs/>
          <w:i/>
          <w:color w:val="000000"/>
          <w:sz w:val="22"/>
          <w:szCs w:val="22"/>
        </w:rPr>
        <w:t>(1</w:t>
      </w:r>
      <w:r w:rsidR="00DA5231" w:rsidRPr="00E1244D">
        <w:rPr>
          <w:rFonts w:ascii="Arial" w:hAnsi="Arial" w:cs="Arial"/>
          <w:bCs/>
          <w:i/>
          <w:color w:val="000000"/>
          <w:sz w:val="22"/>
          <w:szCs w:val="22"/>
        </w:rPr>
        <w:t>2</w:t>
      </w:r>
      <w:r w:rsidR="001C286B" w:rsidRPr="00E1244D">
        <w:rPr>
          <w:rFonts w:ascii="Arial" w:hAnsi="Arial" w:cs="Arial"/>
          <w:bCs/>
          <w:i/>
          <w:color w:val="000000"/>
          <w:sz w:val="22"/>
          <w:szCs w:val="22"/>
        </w:rPr>
        <w:t xml:space="preserve">) </w:t>
      </w:r>
      <w:r w:rsidR="00DA5231" w:rsidRPr="00D86B67">
        <w:rPr>
          <w:rFonts w:ascii="Arial" w:hAnsi="Arial" w:cs="Arial"/>
          <w:bCs/>
          <w:i/>
          <w:color w:val="000000"/>
          <w:sz w:val="22"/>
          <w:szCs w:val="22"/>
          <w:u w:val="single"/>
        </w:rPr>
        <w:t>Celková míra nezaměstnanosti je pod průměrem EU, ale ženy s dětmi a jiné sociálně ohrožené skupiny obtížně realizují svůj potenciál na trhu práce. Dřívější návrat z rodičovské dovolené, který by mohl zabránit ztrátě dovedností, je podmíněný větší dostupností služeb péče o dítě, zejména u dětí mladších tří let.</w:t>
      </w:r>
      <w:r w:rsidR="00DA5231" w:rsidRPr="00E1244D">
        <w:rPr>
          <w:rFonts w:ascii="Arial" w:hAnsi="Arial" w:cs="Arial"/>
          <w:bCs/>
          <w:i/>
          <w:color w:val="000000"/>
          <w:sz w:val="22"/>
          <w:szCs w:val="22"/>
        </w:rPr>
        <w:t xml:space="preserve"> V tomto ohledu vláda zmírnila technické požadavky na zřízení podnikových mateřských škol a hodlá poskytovat daňové pobídky pro rozsáhlejší vytváření soukromých struktur péče o dítě, čímž částečně provádí doporučení. </w:t>
      </w:r>
      <w:r w:rsidR="00DA5231" w:rsidRPr="00D86B67">
        <w:rPr>
          <w:rFonts w:ascii="Arial" w:hAnsi="Arial" w:cs="Arial"/>
          <w:bCs/>
          <w:i/>
          <w:color w:val="000000"/>
          <w:sz w:val="22"/>
          <w:szCs w:val="22"/>
          <w:u w:val="single"/>
        </w:rPr>
        <w:t xml:space="preserve">Protože však pouze 3 % dětí mladších tří let využívají formální zařízení služeb péče o dítě (oproti 24 % v EU-27 v roce 2009), je třeba dalších opatření s cílem zvýšit účast rodičů </w:t>
      </w:r>
      <w:r w:rsidR="007D643F">
        <w:rPr>
          <w:rFonts w:ascii="Arial" w:hAnsi="Arial" w:cs="Arial"/>
          <w:bCs/>
          <w:i/>
          <w:color w:val="000000"/>
          <w:sz w:val="22"/>
          <w:szCs w:val="22"/>
          <w:u w:val="single"/>
        </w:rPr>
        <w:t> </w:t>
      </w:r>
      <w:r w:rsidR="007D643F" w:rsidRPr="00D86B67">
        <w:rPr>
          <w:rFonts w:ascii="Arial" w:hAnsi="Arial" w:cs="Arial"/>
          <w:bCs/>
          <w:i/>
          <w:color w:val="000000"/>
          <w:sz w:val="22"/>
          <w:szCs w:val="22"/>
          <w:u w:val="single"/>
        </w:rPr>
        <w:t>s</w:t>
      </w:r>
      <w:r w:rsidR="007D643F">
        <w:rPr>
          <w:rFonts w:ascii="Arial" w:hAnsi="Arial" w:cs="Arial"/>
          <w:bCs/>
          <w:i/>
          <w:color w:val="000000"/>
          <w:sz w:val="22"/>
          <w:szCs w:val="22"/>
          <w:u w:val="single"/>
        </w:rPr>
        <w:t> </w:t>
      </w:r>
      <w:r w:rsidR="00DA5231" w:rsidRPr="00D86B67">
        <w:rPr>
          <w:rFonts w:ascii="Arial" w:hAnsi="Arial" w:cs="Arial"/>
          <w:bCs/>
          <w:i/>
          <w:color w:val="000000"/>
          <w:sz w:val="22"/>
          <w:szCs w:val="22"/>
          <w:u w:val="single"/>
        </w:rPr>
        <w:t>malými dětmi na trhu práce</w:t>
      </w:r>
      <w:r w:rsidR="00DA5231" w:rsidRPr="00E1244D">
        <w:rPr>
          <w:rFonts w:ascii="Arial" w:hAnsi="Arial" w:cs="Arial"/>
          <w:bCs/>
          <w:i/>
          <w:color w:val="000000"/>
          <w:sz w:val="22"/>
          <w:szCs w:val="22"/>
        </w:rPr>
        <w:t>.</w:t>
      </w:r>
    </w:p>
    <w:p w:rsidR="00E1244D" w:rsidRPr="00E1244D" w:rsidRDefault="00DA5231" w:rsidP="005526D6">
      <w:pPr>
        <w:pStyle w:val="CM4"/>
        <w:spacing w:before="60" w:after="60"/>
        <w:jc w:val="both"/>
        <w:rPr>
          <w:rFonts w:ascii="Arial" w:hAnsi="Arial" w:cs="Arial"/>
          <w:bCs/>
          <w:i/>
          <w:color w:val="000000"/>
          <w:sz w:val="22"/>
          <w:szCs w:val="22"/>
        </w:rPr>
      </w:pPr>
      <w:r w:rsidRPr="00E1244D">
        <w:rPr>
          <w:rFonts w:ascii="Arial" w:hAnsi="Arial" w:cs="Arial"/>
          <w:bCs/>
          <w:i/>
          <w:color w:val="000000"/>
          <w:sz w:val="22"/>
          <w:szCs w:val="22"/>
        </w:rPr>
        <w:t>(13</w:t>
      </w:r>
      <w:r w:rsidR="001C286B" w:rsidRPr="00E1244D">
        <w:rPr>
          <w:rFonts w:ascii="Arial" w:hAnsi="Arial" w:cs="Arial"/>
          <w:bCs/>
          <w:i/>
          <w:color w:val="000000"/>
          <w:sz w:val="22"/>
          <w:szCs w:val="22"/>
        </w:rPr>
        <w:t xml:space="preserve">) </w:t>
      </w:r>
      <w:r w:rsidRPr="00E1244D">
        <w:rPr>
          <w:rFonts w:ascii="Arial" w:hAnsi="Arial" w:cs="Arial"/>
          <w:bCs/>
          <w:i/>
          <w:color w:val="000000"/>
          <w:sz w:val="22"/>
          <w:szCs w:val="22"/>
        </w:rPr>
        <w:t xml:space="preserve">Bylo přijato několik opatření ke zlepšení výkonnosti veřejných služeb zaměstnanosti. Krajské úřady práce byly přesunuty pod nový ústřední úřad práce a jako součást širší reformy sociálních dávek bylo pověření k vyplácení nepojistných sociálních dávek přeneseno z obcí na úřady práce. Výsledná zvýšená pracovní zátěž však bude ještě více doléhat na personál veřejných služeb zaměstnanosti, jehož počet v roce 2011 poklesl o 12 %. Ke zlepšení služeb zprostředkování pracovních míst byl zaveden systém externího zadávání služeb zaměstnanosti soukromým agenturám. Velká část odměn má být hrazena předem, což bude v budoucnosti nutné znovu posoudit, aby se zajistila harmonizace pobídek </w:t>
      </w:r>
      <w:r w:rsidR="007D643F">
        <w:rPr>
          <w:rFonts w:ascii="Arial" w:hAnsi="Arial" w:cs="Arial"/>
          <w:bCs/>
          <w:i/>
          <w:color w:val="000000"/>
          <w:sz w:val="22"/>
          <w:szCs w:val="22"/>
        </w:rPr>
        <w:t> </w:t>
      </w:r>
      <w:r w:rsidR="007D643F" w:rsidRPr="00E1244D">
        <w:rPr>
          <w:rFonts w:ascii="Arial" w:hAnsi="Arial" w:cs="Arial"/>
          <w:bCs/>
          <w:i/>
          <w:color w:val="000000"/>
          <w:sz w:val="22"/>
          <w:szCs w:val="22"/>
        </w:rPr>
        <w:t>s</w:t>
      </w:r>
      <w:r w:rsidR="007D643F">
        <w:rPr>
          <w:rFonts w:ascii="Arial" w:hAnsi="Arial" w:cs="Arial"/>
          <w:bCs/>
          <w:i/>
          <w:color w:val="000000"/>
          <w:sz w:val="22"/>
          <w:szCs w:val="22"/>
        </w:rPr>
        <w:t> </w:t>
      </w:r>
      <w:r w:rsidRPr="00E1244D">
        <w:rPr>
          <w:rFonts w:ascii="Arial" w:hAnsi="Arial" w:cs="Arial"/>
          <w:bCs/>
          <w:i/>
          <w:color w:val="000000"/>
          <w:sz w:val="22"/>
          <w:szCs w:val="22"/>
        </w:rPr>
        <w:t xml:space="preserve">výsledky na trhu práce. </w:t>
      </w:r>
      <w:r w:rsidRPr="00D86B67">
        <w:rPr>
          <w:rFonts w:ascii="Arial" w:hAnsi="Arial" w:cs="Arial"/>
          <w:bCs/>
          <w:i/>
          <w:color w:val="000000"/>
          <w:sz w:val="22"/>
          <w:szCs w:val="22"/>
          <w:u w:val="single"/>
        </w:rPr>
        <w:t>Je třeba dalšího úsilí k zajištění lepší kvality a efektivity</w:t>
      </w:r>
      <w:r w:rsidR="0027764D">
        <w:rPr>
          <w:rFonts w:ascii="Arial" w:hAnsi="Arial" w:cs="Arial"/>
          <w:bCs/>
          <w:i/>
          <w:color w:val="000000"/>
          <w:sz w:val="22"/>
          <w:szCs w:val="22"/>
          <w:u w:val="single"/>
        </w:rPr>
        <w:t xml:space="preserve"> </w:t>
      </w:r>
      <w:r w:rsidRPr="00D86B67">
        <w:rPr>
          <w:rFonts w:ascii="Arial" w:hAnsi="Arial" w:cs="Arial"/>
          <w:bCs/>
          <w:i/>
          <w:color w:val="000000"/>
          <w:sz w:val="22"/>
          <w:szCs w:val="22"/>
          <w:u w:val="single"/>
        </w:rPr>
        <w:t>odborné přípravy, pomoci při hledání zaměstnání a individualizovaných služeb. Je třeba</w:t>
      </w:r>
      <w:r w:rsidR="0027764D">
        <w:rPr>
          <w:rFonts w:ascii="Arial" w:hAnsi="Arial" w:cs="Arial"/>
          <w:bCs/>
          <w:i/>
          <w:color w:val="000000"/>
          <w:sz w:val="22"/>
          <w:szCs w:val="22"/>
          <w:u w:val="single"/>
        </w:rPr>
        <w:t xml:space="preserve"> </w:t>
      </w:r>
      <w:r w:rsidRPr="00D86B67">
        <w:rPr>
          <w:rFonts w:ascii="Arial" w:hAnsi="Arial" w:cs="Arial"/>
          <w:bCs/>
          <w:i/>
          <w:color w:val="000000"/>
          <w:sz w:val="22"/>
          <w:szCs w:val="22"/>
          <w:u w:val="single"/>
        </w:rPr>
        <w:t>poskytnout nezbytné prostředky a pobídky. Ke zlepšení zacílení zásahů by se mělo zavést</w:t>
      </w:r>
      <w:r w:rsidR="0027764D">
        <w:rPr>
          <w:rFonts w:ascii="Arial" w:hAnsi="Arial" w:cs="Arial"/>
          <w:bCs/>
          <w:i/>
          <w:color w:val="000000"/>
          <w:sz w:val="22"/>
          <w:szCs w:val="22"/>
          <w:u w:val="single"/>
        </w:rPr>
        <w:t xml:space="preserve"> </w:t>
      </w:r>
      <w:r w:rsidRPr="00D86B67">
        <w:rPr>
          <w:rFonts w:ascii="Arial" w:hAnsi="Arial" w:cs="Arial"/>
          <w:bCs/>
          <w:i/>
          <w:color w:val="000000"/>
          <w:sz w:val="22"/>
          <w:szCs w:val="22"/>
          <w:u w:val="single"/>
        </w:rPr>
        <w:t>posuzování efektivity, mají-li být zásahy a financování aktivačních programů vázány na</w:t>
      </w:r>
      <w:r w:rsidR="0027764D">
        <w:rPr>
          <w:rFonts w:ascii="Arial" w:hAnsi="Arial" w:cs="Arial"/>
          <w:bCs/>
          <w:i/>
          <w:color w:val="000000"/>
          <w:sz w:val="22"/>
          <w:szCs w:val="22"/>
          <w:u w:val="single"/>
        </w:rPr>
        <w:t xml:space="preserve"> </w:t>
      </w:r>
      <w:r w:rsidRPr="00D86B67">
        <w:rPr>
          <w:rFonts w:ascii="Arial" w:hAnsi="Arial" w:cs="Arial"/>
          <w:bCs/>
          <w:i/>
          <w:color w:val="000000"/>
          <w:sz w:val="22"/>
          <w:szCs w:val="22"/>
          <w:u w:val="single"/>
        </w:rPr>
        <w:t>výkonnost</w:t>
      </w:r>
      <w:r w:rsidRPr="00E1244D">
        <w:rPr>
          <w:rFonts w:ascii="Arial" w:hAnsi="Arial" w:cs="Arial"/>
          <w:bCs/>
          <w:i/>
          <w:color w:val="000000"/>
          <w:sz w:val="22"/>
          <w:szCs w:val="22"/>
        </w:rPr>
        <w:t xml:space="preserve">. </w:t>
      </w:r>
    </w:p>
    <w:p w:rsidR="001C286B" w:rsidRPr="00E1244D" w:rsidRDefault="00E1244D" w:rsidP="00025C10">
      <w:pPr>
        <w:pStyle w:val="CM4"/>
        <w:spacing w:before="60" w:after="60"/>
        <w:jc w:val="both"/>
        <w:rPr>
          <w:rFonts w:ascii="Arial" w:hAnsi="Arial" w:cs="Arial"/>
          <w:bCs/>
          <w:i/>
          <w:color w:val="000000"/>
          <w:sz w:val="22"/>
          <w:szCs w:val="22"/>
        </w:rPr>
      </w:pPr>
      <w:r w:rsidRPr="00E1244D">
        <w:rPr>
          <w:rFonts w:ascii="Arial" w:hAnsi="Arial" w:cs="Arial"/>
          <w:bCs/>
          <w:i/>
          <w:color w:val="000000"/>
          <w:sz w:val="22"/>
          <w:szCs w:val="22"/>
        </w:rPr>
        <w:t>(14</w:t>
      </w:r>
      <w:r w:rsidR="001C286B" w:rsidRPr="00E1244D">
        <w:rPr>
          <w:rFonts w:ascii="Arial" w:hAnsi="Arial" w:cs="Arial"/>
          <w:bCs/>
          <w:i/>
          <w:color w:val="000000"/>
          <w:sz w:val="22"/>
          <w:szCs w:val="22"/>
        </w:rPr>
        <w:t xml:space="preserve">) </w:t>
      </w:r>
      <w:r w:rsidRPr="00E1244D">
        <w:rPr>
          <w:rFonts w:ascii="Arial" w:hAnsi="Arial" w:cs="Arial"/>
          <w:bCs/>
          <w:i/>
          <w:color w:val="000000"/>
          <w:sz w:val="22"/>
          <w:szCs w:val="22"/>
        </w:rPr>
        <w:t xml:space="preserve">Přes nedávná zlepšení v některých oblastech, jako například službách elektronické veřejné správy (e-government) a snižování administrativní zátěže pro podniky, </w:t>
      </w:r>
      <w:r w:rsidRPr="00D86B67">
        <w:rPr>
          <w:rFonts w:ascii="Arial" w:hAnsi="Arial" w:cs="Arial"/>
          <w:bCs/>
          <w:i/>
          <w:color w:val="000000"/>
          <w:sz w:val="22"/>
          <w:szCs w:val="22"/>
          <w:u w:val="single"/>
        </w:rPr>
        <w:t>doposud existuje rozsáhlý prostor pro zlepšování efektivity veřejné správy</w:t>
      </w:r>
      <w:r w:rsidRPr="00E1244D">
        <w:rPr>
          <w:rFonts w:ascii="Arial" w:hAnsi="Arial" w:cs="Arial"/>
          <w:bCs/>
          <w:i/>
          <w:color w:val="000000"/>
          <w:sz w:val="22"/>
          <w:szCs w:val="22"/>
        </w:rPr>
        <w:t xml:space="preserve">. V současné době je v platnosti Strategie v boji proti korupci na období let 2011 a 2012. Nová strategie na období po roce 2012 se připravuje a bude přijata v průběhu roku 2012. </w:t>
      </w:r>
      <w:r w:rsidRPr="00D86B67">
        <w:rPr>
          <w:rFonts w:ascii="Arial" w:hAnsi="Arial" w:cs="Arial"/>
          <w:bCs/>
          <w:i/>
          <w:color w:val="000000"/>
          <w:sz w:val="22"/>
          <w:szCs w:val="22"/>
          <w:u w:val="single"/>
        </w:rPr>
        <w:t xml:space="preserve">Hlavním úspěchem stávající strategie je přijetí nového zákona o zadávání veřejných zakázek, který nabyl účinnosti </w:t>
      </w:r>
      <w:r w:rsidR="007D643F">
        <w:rPr>
          <w:rFonts w:ascii="Arial" w:hAnsi="Arial" w:cs="Arial"/>
          <w:bCs/>
          <w:i/>
          <w:color w:val="000000"/>
          <w:sz w:val="22"/>
          <w:szCs w:val="22"/>
          <w:u w:val="single"/>
        </w:rPr>
        <w:t> </w:t>
      </w:r>
      <w:r w:rsidR="007D643F" w:rsidRPr="00D86B67">
        <w:rPr>
          <w:rFonts w:ascii="Arial" w:hAnsi="Arial" w:cs="Arial"/>
          <w:bCs/>
          <w:i/>
          <w:color w:val="000000"/>
          <w:sz w:val="22"/>
          <w:szCs w:val="22"/>
          <w:u w:val="single"/>
        </w:rPr>
        <w:t>v</w:t>
      </w:r>
      <w:r w:rsidR="007D643F">
        <w:rPr>
          <w:rFonts w:ascii="Arial" w:hAnsi="Arial" w:cs="Arial"/>
          <w:bCs/>
          <w:i/>
          <w:color w:val="000000"/>
          <w:sz w:val="22"/>
          <w:szCs w:val="22"/>
          <w:u w:val="single"/>
        </w:rPr>
        <w:t> </w:t>
      </w:r>
      <w:r w:rsidRPr="00D86B67">
        <w:rPr>
          <w:rFonts w:ascii="Arial" w:hAnsi="Arial" w:cs="Arial"/>
          <w:bCs/>
          <w:i/>
          <w:color w:val="000000"/>
          <w:sz w:val="22"/>
          <w:szCs w:val="22"/>
          <w:u w:val="single"/>
        </w:rPr>
        <w:t>dubnu 2012. Pro jeho důvěryhodnost a efektivitu však bude rozhodující jeho řádné vynucování a provádění. Otázka anonymní držby akcií dosud nebyla vyřešena. Stále se připravuje služební zákon, který však je třeba přijmout neprodleně a zajistit tak veřejné správě nezbytnou stabilitu. Nesrovnalosti v zadávání veřejných zakázek a suboptimální fungování řídících a kontrolních systémů v rámci veřejné správy jsou významným zdrojem problémů při využívání fondů EU</w:t>
      </w:r>
      <w:r w:rsidRPr="00E1244D">
        <w:rPr>
          <w:rFonts w:ascii="Arial" w:hAnsi="Arial" w:cs="Arial"/>
          <w:bCs/>
          <w:i/>
          <w:color w:val="000000"/>
          <w:sz w:val="22"/>
          <w:szCs w:val="22"/>
        </w:rPr>
        <w:t>.</w:t>
      </w:r>
    </w:p>
    <w:p w:rsidR="001C286B" w:rsidRPr="00086A60" w:rsidRDefault="003B598A" w:rsidP="00473751">
      <w:pPr>
        <w:spacing w:before="120" w:after="120"/>
        <w:jc w:val="both"/>
        <w:rPr>
          <w:rFonts w:ascii="Arial" w:hAnsi="Arial" w:cs="Arial"/>
          <w:color w:val="000000"/>
          <w:sz w:val="22"/>
          <w:szCs w:val="22"/>
        </w:rPr>
      </w:pPr>
      <w:r w:rsidRPr="00086A60">
        <w:rPr>
          <w:rFonts w:ascii="Arial" w:hAnsi="Arial" w:cs="Arial"/>
          <w:color w:val="000000"/>
          <w:sz w:val="22"/>
          <w:szCs w:val="22"/>
        </w:rPr>
        <w:t>Na základě těchto skutečností pak Rada EU České republice v oblasti lidských zdrojů doporučuje:</w:t>
      </w:r>
    </w:p>
    <w:p w:rsidR="001C286B" w:rsidRPr="00086A60" w:rsidRDefault="000B0673" w:rsidP="006E1FC4">
      <w:pPr>
        <w:spacing w:before="120" w:after="120"/>
        <w:jc w:val="both"/>
        <w:rPr>
          <w:rFonts w:ascii="Arial" w:hAnsi="Arial" w:cs="Arial"/>
          <w:color w:val="000000"/>
          <w:sz w:val="22"/>
          <w:szCs w:val="22"/>
        </w:rPr>
      </w:pPr>
      <w:r>
        <w:rPr>
          <w:rFonts w:ascii="Arial" w:hAnsi="Arial" w:cs="Arial"/>
          <w:color w:val="000000"/>
          <w:sz w:val="22"/>
          <w:szCs w:val="22"/>
        </w:rPr>
        <w:t>1</w:t>
      </w:r>
      <w:r w:rsidR="001C286B" w:rsidRPr="00086A60">
        <w:rPr>
          <w:rFonts w:ascii="Arial" w:hAnsi="Arial" w:cs="Arial"/>
          <w:color w:val="000000"/>
          <w:sz w:val="22"/>
          <w:szCs w:val="22"/>
        </w:rPr>
        <w:t xml:space="preserve">. </w:t>
      </w:r>
      <w:r w:rsidR="00DA5231" w:rsidRPr="00DA5231">
        <w:rPr>
          <w:rFonts w:ascii="Arial" w:hAnsi="Arial" w:cs="Arial"/>
          <w:color w:val="000000"/>
          <w:sz w:val="22"/>
          <w:szCs w:val="22"/>
        </w:rPr>
        <w:t>Přijmout další opatření k podstatnému zvýšení dostupnosti cenově přístupné a kvalitní</w:t>
      </w:r>
      <w:r w:rsidR="0027764D">
        <w:rPr>
          <w:rFonts w:ascii="Arial" w:hAnsi="Arial" w:cs="Arial"/>
          <w:color w:val="000000"/>
          <w:sz w:val="22"/>
          <w:szCs w:val="22"/>
        </w:rPr>
        <w:t xml:space="preserve"> </w:t>
      </w:r>
      <w:r w:rsidR="00DA5231" w:rsidRPr="00DA5231">
        <w:rPr>
          <w:rFonts w:ascii="Arial" w:hAnsi="Arial" w:cs="Arial"/>
          <w:color w:val="000000"/>
          <w:sz w:val="22"/>
          <w:szCs w:val="22"/>
        </w:rPr>
        <w:t>předškolní péče o dítě.</w:t>
      </w:r>
    </w:p>
    <w:p w:rsidR="001C286B" w:rsidRPr="00086A60" w:rsidRDefault="000B0673" w:rsidP="005526D6">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2</w:t>
      </w:r>
      <w:r w:rsidR="001C286B" w:rsidRPr="00086A60">
        <w:rPr>
          <w:rFonts w:ascii="Arial" w:hAnsi="Arial" w:cs="Arial"/>
          <w:color w:val="000000"/>
          <w:sz w:val="22"/>
          <w:szCs w:val="22"/>
        </w:rPr>
        <w:t xml:space="preserve">. </w:t>
      </w:r>
      <w:r w:rsidR="00DA5231" w:rsidRPr="00DA5231">
        <w:rPr>
          <w:rFonts w:ascii="Arial" w:hAnsi="Arial" w:cs="Arial"/>
          <w:color w:val="000000"/>
          <w:sz w:val="22"/>
          <w:szCs w:val="22"/>
        </w:rPr>
        <w:t>Posílit veřejné služby zaměstnanosti zvýšením kvality a efektivity odborné přípravy, pomoci při hledání zaměstnání a individualizovaných služeb, včetně externě zadaných</w:t>
      </w:r>
      <w:r w:rsidR="0027764D">
        <w:rPr>
          <w:rFonts w:ascii="Arial" w:hAnsi="Arial" w:cs="Arial"/>
          <w:color w:val="000000"/>
          <w:sz w:val="22"/>
          <w:szCs w:val="22"/>
        </w:rPr>
        <w:t xml:space="preserve"> </w:t>
      </w:r>
      <w:r w:rsidR="00DA5231" w:rsidRPr="00DA5231">
        <w:rPr>
          <w:rFonts w:ascii="Arial" w:hAnsi="Arial" w:cs="Arial"/>
          <w:color w:val="000000"/>
          <w:sz w:val="22"/>
          <w:szCs w:val="22"/>
        </w:rPr>
        <w:t>služeb</w:t>
      </w:r>
      <w:r w:rsidR="001C286B" w:rsidRPr="00086A60">
        <w:rPr>
          <w:rFonts w:ascii="Arial" w:hAnsi="Arial" w:cs="Arial"/>
          <w:color w:val="000000"/>
          <w:sz w:val="22"/>
          <w:szCs w:val="22"/>
        </w:rPr>
        <w:t>.</w:t>
      </w:r>
    </w:p>
    <w:p w:rsidR="00844AC6" w:rsidRDefault="000B0673" w:rsidP="00025C10">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3</w:t>
      </w:r>
      <w:r w:rsidR="001C286B" w:rsidRPr="00086A60">
        <w:rPr>
          <w:rFonts w:ascii="Arial" w:hAnsi="Arial" w:cs="Arial"/>
          <w:color w:val="000000"/>
          <w:sz w:val="22"/>
          <w:szCs w:val="22"/>
        </w:rPr>
        <w:t xml:space="preserve">. </w:t>
      </w:r>
      <w:r w:rsidR="00DA5231" w:rsidRPr="00DA5231">
        <w:rPr>
          <w:rFonts w:ascii="Arial" w:hAnsi="Arial" w:cs="Arial"/>
          <w:color w:val="000000"/>
          <w:sz w:val="22"/>
          <w:szCs w:val="22"/>
        </w:rPr>
        <w:t>Naléhavě přijmout a uvést v účinnost služební zákon s cílem podpořit stabilitu a efektivitu veřejné správy a zamezit porušování předpisů. Zajistit odpovídající provádění nového zákona o zadávání veřejných zakázek. Zabývat se otázkou anonymní držby akcií. Zajistit bezchybné využívání fondů EU a dále posílit boj proti korupci.</w:t>
      </w:r>
    </w:p>
    <w:p w:rsidR="00844AC6" w:rsidRPr="00844AC6" w:rsidRDefault="00844AC6" w:rsidP="00844AC6">
      <w:pPr>
        <w:autoSpaceDE w:val="0"/>
        <w:autoSpaceDN w:val="0"/>
        <w:adjustRightInd w:val="0"/>
        <w:rPr>
          <w:rFonts w:eastAsiaTheme="minorHAnsi"/>
          <w:color w:val="000000"/>
          <w:lang w:eastAsia="en-US"/>
        </w:rPr>
      </w:pPr>
    </w:p>
    <w:p w:rsidR="00844AC6" w:rsidRPr="00AF01DC" w:rsidRDefault="00844AC6" w:rsidP="00AF01DC">
      <w:pPr>
        <w:pStyle w:val="Nadpis3"/>
        <w:rPr>
          <w:rFonts w:eastAsia="Times New Roman"/>
          <w:color w:val="000000"/>
          <w:sz w:val="22"/>
          <w:szCs w:val="22"/>
        </w:rPr>
      </w:pPr>
      <w:bookmarkStart w:id="28" w:name="_Toc352311561"/>
      <w:r w:rsidRPr="00AF01DC">
        <w:rPr>
          <w:rFonts w:eastAsia="Times New Roman"/>
        </w:rPr>
        <w:lastRenderedPageBreak/>
        <w:t xml:space="preserve">Stanovisko útvarů Komise k vývoji v oblasti Dohody o partnerství a programů v </w:t>
      </w:r>
      <w:r>
        <w:t>ČR</w:t>
      </w:r>
      <w:r w:rsidRPr="00AF01DC">
        <w:rPr>
          <w:rFonts w:eastAsia="Times New Roman"/>
        </w:rPr>
        <w:t xml:space="preserve"> pro období 2014–2020</w:t>
      </w:r>
      <w:bookmarkEnd w:id="28"/>
      <w:r w:rsidRPr="00844AC6">
        <w:rPr>
          <w:rFonts w:eastAsiaTheme="minorHAnsi"/>
          <w:color w:val="000000"/>
          <w:sz w:val="28"/>
          <w:szCs w:val="28"/>
          <w:lang w:eastAsia="en-US"/>
        </w:rPr>
        <w:t xml:space="preserve"> </w:t>
      </w:r>
    </w:p>
    <w:p w:rsidR="00844AC6" w:rsidRDefault="00844AC6" w:rsidP="00844AC6">
      <w:pPr>
        <w:autoSpaceDE w:val="0"/>
        <w:autoSpaceDN w:val="0"/>
        <w:adjustRightInd w:val="0"/>
        <w:spacing w:after="120"/>
        <w:jc w:val="both"/>
        <w:rPr>
          <w:rFonts w:ascii="Arial" w:hAnsi="Arial" w:cs="Arial"/>
          <w:color w:val="000000"/>
          <w:sz w:val="22"/>
          <w:szCs w:val="22"/>
        </w:rPr>
      </w:pPr>
    </w:p>
    <w:p w:rsidR="00EC6469" w:rsidRDefault="00844AC6" w:rsidP="00844AC6">
      <w:pPr>
        <w:autoSpaceDE w:val="0"/>
        <w:autoSpaceDN w:val="0"/>
        <w:adjustRightInd w:val="0"/>
        <w:spacing w:after="120"/>
        <w:jc w:val="both"/>
        <w:rPr>
          <w:rFonts w:ascii="Arial" w:hAnsi="Arial" w:cs="Arial"/>
          <w:color w:val="000000"/>
          <w:sz w:val="22"/>
          <w:szCs w:val="22"/>
        </w:rPr>
      </w:pPr>
      <w:r w:rsidRPr="00AF01DC">
        <w:rPr>
          <w:rFonts w:ascii="Arial" w:hAnsi="Arial" w:cs="Arial"/>
          <w:color w:val="000000"/>
          <w:sz w:val="22"/>
          <w:szCs w:val="22"/>
        </w:rPr>
        <w:t xml:space="preserve">Stanovisko vytyčuje specifické problémy </w:t>
      </w:r>
      <w:r>
        <w:rPr>
          <w:rFonts w:ascii="Arial" w:hAnsi="Arial" w:cs="Arial"/>
          <w:color w:val="000000"/>
          <w:sz w:val="22"/>
          <w:szCs w:val="22"/>
        </w:rPr>
        <w:t>ČR</w:t>
      </w:r>
      <w:r w:rsidRPr="00AF01DC">
        <w:rPr>
          <w:rFonts w:ascii="Arial" w:hAnsi="Arial" w:cs="Arial"/>
          <w:color w:val="000000"/>
          <w:sz w:val="22"/>
          <w:szCs w:val="22"/>
        </w:rPr>
        <w:t xml:space="preserve"> a uvádí předběžné názory útvarů Komise na hlavní priority financování v České republice pro veřejné výdaje </w:t>
      </w:r>
      <w:r w:rsidRPr="005215AA">
        <w:rPr>
          <w:rFonts w:ascii="Arial" w:hAnsi="Arial" w:cs="Arial"/>
          <w:color w:val="000000"/>
          <w:sz w:val="22"/>
          <w:szCs w:val="22"/>
        </w:rPr>
        <w:t>podporující růst</w:t>
      </w:r>
      <w:r>
        <w:rPr>
          <w:rFonts w:ascii="Arial" w:hAnsi="Arial" w:cs="Arial"/>
          <w:color w:val="000000"/>
          <w:sz w:val="22"/>
          <w:szCs w:val="22"/>
        </w:rPr>
        <w:t xml:space="preserve"> z Evropských strukturálních a investičních fondů</w:t>
      </w:r>
      <w:r w:rsidRPr="00AF01DC">
        <w:rPr>
          <w:rFonts w:ascii="Arial" w:hAnsi="Arial" w:cs="Arial"/>
          <w:color w:val="000000"/>
          <w:sz w:val="22"/>
          <w:szCs w:val="22"/>
        </w:rPr>
        <w:t xml:space="preserve">. Z hlediska obsahového zaměření OPZ </w:t>
      </w:r>
      <w:r w:rsidR="00EC6469" w:rsidRPr="00AF01DC">
        <w:rPr>
          <w:rFonts w:ascii="Arial" w:hAnsi="Arial" w:cs="Arial"/>
          <w:color w:val="000000"/>
          <w:sz w:val="22"/>
          <w:szCs w:val="22"/>
        </w:rPr>
        <w:t>jsou relevantní zejména níže uvedené problémy, které EK ve svém stanovisku identifikuje:</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nesoulad mezi odborným vzděláním a požadavky trhu práce</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výrazně nižší zaměstnanost u žen (omezená dostupnost kvalitních zařízení péče o</w:t>
      </w:r>
      <w:r>
        <w:rPr>
          <w:rFonts w:ascii="Arial" w:hAnsi="Arial" w:cs="Arial"/>
          <w:color w:val="000000"/>
          <w:sz w:val="22"/>
          <w:szCs w:val="22"/>
        </w:rPr>
        <w:t> </w:t>
      </w:r>
      <w:r w:rsidRPr="00AF01DC">
        <w:rPr>
          <w:rFonts w:ascii="Arial" w:hAnsi="Arial" w:cs="Arial"/>
          <w:color w:val="000000"/>
          <w:sz w:val="22"/>
          <w:szCs w:val="22"/>
        </w:rPr>
        <w:t>děti, nedostatek flexibilních pracovních úvazků)</w:t>
      </w:r>
    </w:p>
    <w:p w:rsidR="00EC6469"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rozdíl v platech žen a mužů</w:t>
      </w:r>
    </w:p>
    <w:p w:rsidR="00EC6469" w:rsidRPr="0053206E"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53206E">
        <w:rPr>
          <w:rFonts w:ascii="Arial" w:hAnsi="Arial" w:cs="Arial"/>
          <w:color w:val="000000"/>
          <w:sz w:val="22"/>
          <w:szCs w:val="22"/>
        </w:rPr>
        <w:t>nerovnost žen na trhu práce</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 xml:space="preserve">nevyužití lidských zdrojů </w:t>
      </w:r>
      <w:r>
        <w:rPr>
          <w:rFonts w:ascii="Arial" w:hAnsi="Arial" w:cs="Arial"/>
          <w:color w:val="000000"/>
          <w:sz w:val="22"/>
          <w:szCs w:val="22"/>
        </w:rPr>
        <w:t>– nízká účast</w:t>
      </w:r>
      <w:r w:rsidRPr="00434CCF">
        <w:rPr>
          <w:rFonts w:ascii="Arial" w:hAnsi="Arial" w:cs="Arial"/>
          <w:color w:val="000000"/>
          <w:sz w:val="22"/>
          <w:szCs w:val="22"/>
        </w:rPr>
        <w:t xml:space="preserve"> zraniteln</w:t>
      </w:r>
      <w:r>
        <w:rPr>
          <w:rFonts w:ascii="Arial" w:hAnsi="Arial" w:cs="Arial"/>
          <w:color w:val="000000"/>
          <w:sz w:val="22"/>
          <w:szCs w:val="22"/>
        </w:rPr>
        <w:t>ých</w:t>
      </w:r>
      <w:r w:rsidRPr="00434CCF">
        <w:rPr>
          <w:rFonts w:ascii="Arial" w:hAnsi="Arial" w:cs="Arial"/>
          <w:color w:val="000000"/>
          <w:sz w:val="22"/>
          <w:szCs w:val="22"/>
        </w:rPr>
        <w:t xml:space="preserve"> skupin na trhu práce</w:t>
      </w:r>
      <w:r w:rsidRPr="00EC6469">
        <w:rPr>
          <w:rFonts w:ascii="Arial" w:hAnsi="Arial" w:cs="Arial"/>
          <w:color w:val="000000"/>
          <w:sz w:val="22"/>
          <w:szCs w:val="22"/>
        </w:rPr>
        <w:t xml:space="preserve"> </w:t>
      </w:r>
      <w:r w:rsidRPr="00AF01DC">
        <w:rPr>
          <w:rFonts w:ascii="Arial" w:hAnsi="Arial" w:cs="Arial"/>
          <w:color w:val="000000"/>
          <w:sz w:val="22"/>
          <w:szCs w:val="22"/>
        </w:rPr>
        <w:t xml:space="preserve">(vedle rodičů s malými dětmi také </w:t>
      </w:r>
      <w:r>
        <w:rPr>
          <w:rFonts w:ascii="Arial" w:hAnsi="Arial" w:cs="Arial"/>
          <w:color w:val="000000"/>
          <w:sz w:val="22"/>
          <w:szCs w:val="22"/>
        </w:rPr>
        <w:t>nízkokvalifikovaní, mladí lidé, starší pracovníci</w:t>
      </w:r>
      <w:r w:rsidRPr="00AF01DC">
        <w:rPr>
          <w:rFonts w:ascii="Arial" w:hAnsi="Arial" w:cs="Arial"/>
          <w:color w:val="000000"/>
          <w:sz w:val="22"/>
          <w:szCs w:val="22"/>
        </w:rPr>
        <w:t>, dlouhodobě nezaměstnan</w:t>
      </w:r>
      <w:r>
        <w:rPr>
          <w:rFonts w:ascii="Arial" w:hAnsi="Arial" w:cs="Arial"/>
          <w:color w:val="000000"/>
          <w:sz w:val="22"/>
          <w:szCs w:val="22"/>
        </w:rPr>
        <w:t>í, osoby se zdravotním postižením</w:t>
      </w:r>
      <w:r w:rsidRPr="00AF01DC">
        <w:rPr>
          <w:rFonts w:ascii="Arial" w:hAnsi="Arial" w:cs="Arial"/>
          <w:color w:val="000000"/>
          <w:sz w:val="22"/>
          <w:szCs w:val="22"/>
        </w:rPr>
        <w:t xml:space="preserve"> a Rom</w:t>
      </w:r>
      <w:r>
        <w:rPr>
          <w:rFonts w:ascii="Arial" w:hAnsi="Arial" w:cs="Arial"/>
          <w:color w:val="000000"/>
          <w:sz w:val="22"/>
          <w:szCs w:val="22"/>
        </w:rPr>
        <w:t>ové</w:t>
      </w:r>
      <w:r w:rsidRPr="00AF01DC">
        <w:rPr>
          <w:rFonts w:ascii="Arial" w:hAnsi="Arial" w:cs="Arial"/>
          <w:color w:val="000000"/>
          <w:sz w:val="22"/>
          <w:szCs w:val="22"/>
        </w:rPr>
        <w:t>)</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nedostatečné financování, omezená působnost a neúčinnost aktivní politiky na trhu práce, nedostatečné vyhodnocování nástrojů politiky</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 xml:space="preserve">nedostatečný rozsah individualizovaných a cílených služeb </w:t>
      </w:r>
      <w:r>
        <w:rPr>
          <w:rFonts w:ascii="Arial" w:hAnsi="Arial" w:cs="Arial"/>
          <w:color w:val="000000"/>
          <w:sz w:val="22"/>
          <w:szCs w:val="22"/>
        </w:rPr>
        <w:t>poskytovaných úřadem práce</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 xml:space="preserve">omezený přístup ke vzdělání </w:t>
      </w:r>
      <w:r>
        <w:rPr>
          <w:rFonts w:ascii="Arial" w:hAnsi="Arial" w:cs="Arial"/>
          <w:color w:val="000000"/>
          <w:sz w:val="22"/>
          <w:szCs w:val="22"/>
        </w:rPr>
        <w:t>r</w:t>
      </w:r>
      <w:r w:rsidRPr="00AF01DC">
        <w:rPr>
          <w:rFonts w:ascii="Arial" w:hAnsi="Arial" w:cs="Arial"/>
          <w:color w:val="000000"/>
          <w:sz w:val="22"/>
          <w:szCs w:val="22"/>
        </w:rPr>
        <w:t>omských dětí, s tím spojená nezaměstnanost</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nedostatek pracovních příležitostí na venkově a s tím související migrace</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nedůvěra ve veřejnou správu</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nekalé praktiky v oblasti veřejných zakázek, vysoký politický vliv na státní úředníky</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vysoká administrativní zátěž</w:t>
      </w:r>
    </w:p>
    <w:p w:rsidR="00EC6469" w:rsidRPr="00AF01DC" w:rsidRDefault="00EC6469" w:rsidP="001D6A3C">
      <w:pPr>
        <w:pStyle w:val="Odstavecseseznamem"/>
        <w:numPr>
          <w:ilvl w:val="0"/>
          <w:numId w:val="64"/>
        </w:numPr>
        <w:autoSpaceDE w:val="0"/>
        <w:autoSpaceDN w:val="0"/>
        <w:adjustRightInd w:val="0"/>
        <w:spacing w:after="60"/>
        <w:ind w:left="714" w:hanging="357"/>
        <w:contextualSpacing w:val="0"/>
        <w:jc w:val="both"/>
        <w:rPr>
          <w:rFonts w:ascii="Arial" w:hAnsi="Arial" w:cs="Arial"/>
          <w:color w:val="000000"/>
          <w:sz w:val="22"/>
          <w:szCs w:val="22"/>
        </w:rPr>
      </w:pPr>
      <w:r w:rsidRPr="00AF01DC">
        <w:rPr>
          <w:rFonts w:ascii="Arial" w:hAnsi="Arial" w:cs="Arial"/>
          <w:color w:val="000000"/>
          <w:sz w:val="22"/>
          <w:szCs w:val="22"/>
        </w:rPr>
        <w:t>špatná výkonnost systému civilního soudnictví a vleklá soudní řízení, absence alternativních forem řešení sporů</w:t>
      </w:r>
    </w:p>
    <w:p w:rsidR="00EC6469" w:rsidRPr="00AF01DC" w:rsidRDefault="00EC6469" w:rsidP="00AF01DC">
      <w:pPr>
        <w:autoSpaceDE w:val="0"/>
        <w:autoSpaceDN w:val="0"/>
        <w:adjustRightInd w:val="0"/>
        <w:spacing w:after="120"/>
        <w:jc w:val="both"/>
        <w:rPr>
          <w:rFonts w:ascii="Arial" w:hAnsi="Arial" w:cs="Arial"/>
          <w:color w:val="000000"/>
          <w:sz w:val="22"/>
          <w:szCs w:val="22"/>
        </w:rPr>
      </w:pPr>
    </w:p>
    <w:p w:rsidR="008F2850" w:rsidRDefault="008F2850" w:rsidP="00844AC6">
      <w:pPr>
        <w:autoSpaceDE w:val="0"/>
        <w:autoSpaceDN w:val="0"/>
        <w:adjustRightInd w:val="0"/>
        <w:spacing w:after="120"/>
        <w:jc w:val="both"/>
        <w:rPr>
          <w:color w:val="000000"/>
          <w:sz w:val="22"/>
          <w:szCs w:val="22"/>
        </w:rPr>
      </w:pPr>
      <w:r>
        <w:rPr>
          <w:color w:val="000000"/>
          <w:sz w:val="22"/>
          <w:szCs w:val="22"/>
        </w:rPr>
        <w:br w:type="page"/>
      </w:r>
    </w:p>
    <w:p w:rsidR="00994CAC" w:rsidRPr="004F5E74" w:rsidRDefault="00281E2B" w:rsidP="0087792C">
      <w:pPr>
        <w:pStyle w:val="Nadpis2"/>
        <w:spacing w:line="240" w:lineRule="auto"/>
      </w:pPr>
      <w:bookmarkStart w:id="29" w:name="_Ref343241117"/>
      <w:bookmarkStart w:id="30" w:name="_Ref343241124"/>
      <w:bookmarkStart w:id="31" w:name="_Ref343241157"/>
      <w:bookmarkStart w:id="32" w:name="_Ref343241169"/>
      <w:bookmarkStart w:id="33" w:name="_Toc352311562"/>
      <w:r w:rsidRPr="004F5E74">
        <w:lastRenderedPageBreak/>
        <w:t>Shrnutí slabých a silných stránek</w:t>
      </w:r>
      <w:bookmarkEnd w:id="29"/>
      <w:bookmarkEnd w:id="30"/>
      <w:bookmarkEnd w:id="31"/>
      <w:bookmarkEnd w:id="32"/>
      <w:bookmarkEnd w:id="33"/>
    </w:p>
    <w:p w:rsidR="00E574FF" w:rsidRDefault="00A62212" w:rsidP="00473751">
      <w:pPr>
        <w:spacing w:before="120" w:after="120"/>
        <w:jc w:val="both"/>
        <w:rPr>
          <w:rFonts w:ascii="Arial" w:hAnsi="Arial" w:cs="Arial"/>
          <w:color w:val="000000"/>
          <w:sz w:val="22"/>
          <w:szCs w:val="22"/>
        </w:rPr>
      </w:pPr>
      <w:r>
        <w:rPr>
          <w:rFonts w:ascii="Arial" w:hAnsi="Arial" w:cs="Arial"/>
          <w:color w:val="000000"/>
          <w:sz w:val="22"/>
          <w:szCs w:val="22"/>
        </w:rPr>
        <w:t xml:space="preserve">Tato tabulka přehledně sumarizuje hlavní silné a slabé stránky v oblasti zaměstnanosti, sociálního začleňování a veřejné správy, které byly identifikovány ve výše popsaných národních strategických </w:t>
      </w:r>
      <w:r w:rsidR="009935A1">
        <w:rPr>
          <w:rFonts w:ascii="Arial" w:hAnsi="Arial" w:cs="Arial"/>
          <w:color w:val="000000"/>
          <w:sz w:val="22"/>
          <w:szCs w:val="22"/>
        </w:rPr>
        <w:t xml:space="preserve">a analytických </w:t>
      </w:r>
      <w:r>
        <w:rPr>
          <w:rFonts w:ascii="Arial" w:hAnsi="Arial" w:cs="Arial"/>
          <w:color w:val="000000"/>
          <w:sz w:val="22"/>
          <w:szCs w:val="22"/>
        </w:rPr>
        <w:t>dokumentech, Národním programu reforem 2012 a</w:t>
      </w:r>
      <w:r w:rsidR="00B64DE2">
        <w:rPr>
          <w:rFonts w:ascii="Arial" w:hAnsi="Arial" w:cs="Arial"/>
          <w:color w:val="000000"/>
          <w:sz w:val="22"/>
          <w:szCs w:val="22"/>
        </w:rPr>
        <w:t> </w:t>
      </w:r>
      <w:r>
        <w:rPr>
          <w:rFonts w:ascii="Arial" w:hAnsi="Arial" w:cs="Arial"/>
          <w:color w:val="000000"/>
          <w:sz w:val="22"/>
          <w:szCs w:val="22"/>
        </w:rPr>
        <w:t xml:space="preserve">doporučeních Rady EU k Národnímu programu reforem na rok 2012. </w:t>
      </w:r>
    </w:p>
    <w:p w:rsidR="00463E79" w:rsidRPr="00086A60" w:rsidRDefault="00463E79" w:rsidP="006E1FC4">
      <w:pPr>
        <w:pStyle w:val="Titulek"/>
        <w:keepNext/>
        <w:spacing w:after="120"/>
        <w:ind w:left="142"/>
        <w:rPr>
          <w:rFonts w:ascii="Arial" w:hAnsi="Arial" w:cs="Arial"/>
          <w:color w:val="auto"/>
          <w:sz w:val="20"/>
          <w:szCs w:val="20"/>
        </w:rPr>
      </w:pPr>
      <w:bookmarkStart w:id="34" w:name="_Toc327447680"/>
      <w:bookmarkStart w:id="35" w:name="_Toc352322970"/>
      <w:r w:rsidRPr="00086A60">
        <w:rPr>
          <w:rFonts w:ascii="Arial" w:hAnsi="Arial" w:cs="Arial"/>
          <w:color w:val="auto"/>
          <w:sz w:val="20"/>
          <w:szCs w:val="20"/>
        </w:rPr>
        <w:t xml:space="preserve">Tabulka </w:t>
      </w:r>
      <w:r w:rsidR="003A0B39" w:rsidRPr="00086A60">
        <w:rPr>
          <w:rFonts w:ascii="Arial" w:hAnsi="Arial" w:cs="Arial"/>
          <w:color w:val="auto"/>
          <w:sz w:val="20"/>
          <w:szCs w:val="20"/>
        </w:rPr>
        <w:fldChar w:fldCharType="begin"/>
      </w:r>
      <w:r w:rsidRPr="00086A60">
        <w:rPr>
          <w:rFonts w:ascii="Arial" w:hAnsi="Arial" w:cs="Arial"/>
          <w:color w:val="auto"/>
          <w:sz w:val="20"/>
          <w:szCs w:val="20"/>
        </w:rPr>
        <w:instrText xml:space="preserve"> SEQ Tabulka \* ARABIC </w:instrText>
      </w:r>
      <w:r w:rsidR="003A0B39" w:rsidRPr="00086A60">
        <w:rPr>
          <w:rFonts w:ascii="Arial" w:hAnsi="Arial" w:cs="Arial"/>
          <w:color w:val="auto"/>
          <w:sz w:val="20"/>
          <w:szCs w:val="20"/>
        </w:rPr>
        <w:fldChar w:fldCharType="separate"/>
      </w:r>
      <w:r w:rsidR="005D62D8">
        <w:rPr>
          <w:rFonts w:ascii="Arial" w:hAnsi="Arial" w:cs="Arial"/>
          <w:noProof/>
          <w:color w:val="auto"/>
          <w:sz w:val="20"/>
          <w:szCs w:val="20"/>
        </w:rPr>
        <w:t>3</w:t>
      </w:r>
      <w:r w:rsidR="003A0B39" w:rsidRPr="00086A60">
        <w:rPr>
          <w:rFonts w:ascii="Arial" w:hAnsi="Arial" w:cs="Arial"/>
          <w:color w:val="auto"/>
          <w:sz w:val="20"/>
          <w:szCs w:val="20"/>
        </w:rPr>
        <w:fldChar w:fldCharType="end"/>
      </w:r>
      <w:r w:rsidRPr="00086A60">
        <w:rPr>
          <w:rFonts w:ascii="Arial" w:hAnsi="Arial" w:cs="Arial"/>
          <w:color w:val="auto"/>
          <w:sz w:val="20"/>
          <w:szCs w:val="20"/>
        </w:rPr>
        <w:t xml:space="preserve">: </w:t>
      </w:r>
      <w:r>
        <w:rPr>
          <w:rFonts w:ascii="Arial" w:hAnsi="Arial" w:cs="Arial"/>
          <w:color w:val="auto"/>
          <w:sz w:val="20"/>
          <w:szCs w:val="20"/>
        </w:rPr>
        <w:t>Shrnutí silných a slabých stránek</w:t>
      </w:r>
      <w:bookmarkEnd w:id="34"/>
      <w:bookmarkEnd w:id="35"/>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4252"/>
        <w:gridCol w:w="3294"/>
      </w:tblGrid>
      <w:tr w:rsidR="00E574FF" w:rsidRPr="006E0F2F" w:rsidTr="00AF01DC">
        <w:tc>
          <w:tcPr>
            <w:tcW w:w="2093" w:type="dxa"/>
            <w:shd w:val="clear" w:color="auto" w:fill="auto"/>
            <w:tcMar>
              <w:top w:w="113" w:type="dxa"/>
              <w:bottom w:w="113" w:type="dxa"/>
            </w:tcMar>
            <w:vAlign w:val="center"/>
          </w:tcPr>
          <w:p w:rsidR="00E574FF" w:rsidRPr="006E0F2F" w:rsidRDefault="006E0F2F" w:rsidP="005526D6">
            <w:pPr>
              <w:jc w:val="center"/>
              <w:rPr>
                <w:rFonts w:ascii="Arial" w:hAnsi="Arial" w:cs="Arial"/>
                <w:b/>
              </w:rPr>
            </w:pPr>
            <w:r w:rsidRPr="006E0F2F">
              <w:rPr>
                <w:rFonts w:ascii="Arial" w:hAnsi="Arial" w:cs="Arial"/>
                <w:b/>
                <w:sz w:val="22"/>
                <w:szCs w:val="22"/>
              </w:rPr>
              <w:t>Tematický cíl (dle čl. 9 obecného nařízení)</w:t>
            </w:r>
          </w:p>
        </w:tc>
        <w:tc>
          <w:tcPr>
            <w:tcW w:w="4252" w:type="dxa"/>
            <w:shd w:val="clear" w:color="auto" w:fill="auto"/>
            <w:tcMar>
              <w:top w:w="113" w:type="dxa"/>
              <w:bottom w:w="113" w:type="dxa"/>
            </w:tcMar>
            <w:vAlign w:val="center"/>
          </w:tcPr>
          <w:p w:rsidR="00E574FF" w:rsidRPr="006E0F2F" w:rsidRDefault="00457EC5" w:rsidP="005526D6">
            <w:pPr>
              <w:jc w:val="center"/>
              <w:rPr>
                <w:rFonts w:ascii="Arial" w:hAnsi="Arial" w:cs="Arial"/>
                <w:b/>
              </w:rPr>
            </w:pPr>
            <w:r w:rsidRPr="006E0F2F">
              <w:rPr>
                <w:rFonts w:ascii="Arial" w:hAnsi="Arial" w:cs="Arial"/>
                <w:b/>
                <w:sz w:val="22"/>
                <w:szCs w:val="22"/>
              </w:rPr>
              <w:t>Hlavní slabé stránky</w:t>
            </w:r>
          </w:p>
        </w:tc>
        <w:tc>
          <w:tcPr>
            <w:tcW w:w="3294" w:type="dxa"/>
            <w:shd w:val="clear" w:color="auto" w:fill="auto"/>
            <w:tcMar>
              <w:top w:w="113" w:type="dxa"/>
              <w:bottom w:w="113" w:type="dxa"/>
            </w:tcMar>
            <w:vAlign w:val="center"/>
          </w:tcPr>
          <w:p w:rsidR="00E574FF" w:rsidRPr="006E0F2F" w:rsidRDefault="00457EC5" w:rsidP="00025C10">
            <w:pPr>
              <w:jc w:val="center"/>
              <w:rPr>
                <w:rFonts w:ascii="Arial" w:hAnsi="Arial" w:cs="Arial"/>
                <w:b/>
              </w:rPr>
            </w:pPr>
            <w:r w:rsidRPr="006E0F2F">
              <w:rPr>
                <w:rFonts w:ascii="Arial" w:hAnsi="Arial" w:cs="Arial"/>
                <w:b/>
                <w:sz w:val="22"/>
                <w:szCs w:val="22"/>
              </w:rPr>
              <w:t>Hlavní silné stránky</w:t>
            </w:r>
          </w:p>
        </w:tc>
      </w:tr>
      <w:tr w:rsidR="00E574FF" w:rsidRPr="006E0F2F" w:rsidTr="00AF01DC">
        <w:tc>
          <w:tcPr>
            <w:tcW w:w="2093" w:type="dxa"/>
            <w:shd w:val="clear" w:color="auto" w:fill="auto"/>
            <w:tcMar>
              <w:top w:w="113" w:type="dxa"/>
              <w:bottom w:w="113" w:type="dxa"/>
            </w:tcMar>
            <w:vAlign w:val="center"/>
          </w:tcPr>
          <w:p w:rsidR="00E574FF" w:rsidRPr="006E0F2F" w:rsidRDefault="006E0F2F" w:rsidP="00473751">
            <w:pPr>
              <w:rPr>
                <w:rFonts w:ascii="Arial" w:hAnsi="Arial" w:cs="Arial"/>
                <w:b/>
              </w:rPr>
            </w:pPr>
            <w:r>
              <w:rPr>
                <w:rFonts w:ascii="Arial" w:eastAsiaTheme="minorHAnsi" w:hAnsi="Arial" w:cs="Arial"/>
                <w:b/>
                <w:sz w:val="22"/>
                <w:szCs w:val="22"/>
                <w:lang w:eastAsia="en-US"/>
              </w:rPr>
              <w:t xml:space="preserve">(8) </w:t>
            </w:r>
            <w:r w:rsidRPr="006E0F2F">
              <w:rPr>
                <w:rFonts w:ascii="Arial" w:eastAsiaTheme="minorHAnsi" w:hAnsi="Arial" w:cs="Arial"/>
                <w:b/>
                <w:sz w:val="22"/>
                <w:szCs w:val="22"/>
                <w:lang w:eastAsia="en-US"/>
              </w:rPr>
              <w:t>podpora zaměstnanosti a mobility pracovníků</w:t>
            </w:r>
          </w:p>
        </w:tc>
        <w:tc>
          <w:tcPr>
            <w:tcW w:w="4252" w:type="dxa"/>
            <w:shd w:val="clear" w:color="auto" w:fill="auto"/>
            <w:tcMar>
              <w:top w:w="113" w:type="dxa"/>
              <w:bottom w:w="113" w:type="dxa"/>
            </w:tcMar>
            <w:vAlign w:val="center"/>
          </w:tcPr>
          <w:p w:rsidR="00E574FF" w:rsidRDefault="00457EC5" w:rsidP="001D6A3C">
            <w:pPr>
              <w:numPr>
                <w:ilvl w:val="0"/>
                <w:numId w:val="1"/>
              </w:numPr>
              <w:spacing w:after="60"/>
              <w:ind w:left="284" w:hanging="142"/>
              <w:rPr>
                <w:rFonts w:ascii="Arial" w:hAnsi="Arial" w:cs="Arial"/>
                <w:sz w:val="18"/>
                <w:szCs w:val="18"/>
              </w:rPr>
            </w:pPr>
            <w:r w:rsidRPr="006E0F2F">
              <w:rPr>
                <w:rFonts w:ascii="Arial" w:hAnsi="Arial" w:cs="Arial"/>
                <w:sz w:val="18"/>
                <w:szCs w:val="18"/>
              </w:rPr>
              <w:t>Nízká míra zaměstnanosti u osob s nízkou kvalifikací</w:t>
            </w:r>
          </w:p>
          <w:p w:rsidR="00096256" w:rsidRDefault="00096256" w:rsidP="001D6A3C">
            <w:pPr>
              <w:numPr>
                <w:ilvl w:val="0"/>
                <w:numId w:val="1"/>
              </w:numPr>
              <w:spacing w:after="60"/>
              <w:ind w:left="284" w:hanging="142"/>
              <w:rPr>
                <w:rFonts w:ascii="Arial" w:hAnsi="Arial" w:cs="Arial"/>
                <w:sz w:val="18"/>
                <w:szCs w:val="18"/>
              </w:rPr>
            </w:pPr>
            <w:r>
              <w:rPr>
                <w:rFonts w:ascii="Arial" w:hAnsi="Arial" w:cs="Arial"/>
                <w:sz w:val="18"/>
                <w:szCs w:val="18"/>
              </w:rPr>
              <w:t xml:space="preserve">Kvalifikační struktura </w:t>
            </w:r>
            <w:r w:rsidR="00CF24C1">
              <w:rPr>
                <w:rFonts w:ascii="Arial" w:hAnsi="Arial" w:cs="Arial"/>
                <w:sz w:val="18"/>
                <w:szCs w:val="18"/>
              </w:rPr>
              <w:t xml:space="preserve">absolventů </w:t>
            </w:r>
            <w:r>
              <w:rPr>
                <w:rFonts w:ascii="Arial" w:hAnsi="Arial" w:cs="Arial"/>
                <w:sz w:val="18"/>
                <w:szCs w:val="18"/>
              </w:rPr>
              <w:t>škol neodpovídá požadavkům trhu práce</w:t>
            </w:r>
          </w:p>
          <w:p w:rsidR="006E0F2F" w:rsidRPr="006E0F2F" w:rsidRDefault="006E0F2F" w:rsidP="001D6A3C">
            <w:pPr>
              <w:numPr>
                <w:ilvl w:val="0"/>
                <w:numId w:val="1"/>
              </w:numPr>
              <w:spacing w:after="60"/>
              <w:ind w:left="284" w:hanging="142"/>
              <w:rPr>
                <w:rFonts w:ascii="Arial" w:hAnsi="Arial" w:cs="Arial"/>
                <w:sz w:val="18"/>
                <w:szCs w:val="18"/>
              </w:rPr>
            </w:pPr>
            <w:r w:rsidRPr="006E0F2F">
              <w:rPr>
                <w:rFonts w:ascii="Arial" w:hAnsi="Arial" w:cs="Arial"/>
                <w:sz w:val="18"/>
                <w:szCs w:val="18"/>
              </w:rPr>
              <w:t xml:space="preserve">Nízké výdaje na APZ (jak na jednoho uchazeče o zaměstnání, tak podílem na HDP) </w:t>
            </w:r>
          </w:p>
          <w:p w:rsidR="006E0F2F" w:rsidRDefault="006E0F2F" w:rsidP="001D6A3C">
            <w:pPr>
              <w:numPr>
                <w:ilvl w:val="0"/>
                <w:numId w:val="1"/>
              </w:numPr>
              <w:spacing w:after="60"/>
              <w:ind w:left="284" w:hanging="142"/>
              <w:rPr>
                <w:rFonts w:ascii="Arial" w:hAnsi="Arial" w:cs="Arial"/>
                <w:sz w:val="18"/>
                <w:szCs w:val="18"/>
              </w:rPr>
            </w:pPr>
            <w:r w:rsidRPr="006E0F2F">
              <w:rPr>
                <w:rFonts w:ascii="Arial" w:hAnsi="Arial" w:cs="Arial"/>
                <w:sz w:val="18"/>
                <w:szCs w:val="18"/>
              </w:rPr>
              <w:t xml:space="preserve">Nízký podíl uchazečů a zájemců o zaměstnání </w:t>
            </w:r>
            <w:r w:rsidR="006604B5">
              <w:rPr>
                <w:rFonts w:ascii="Arial" w:hAnsi="Arial" w:cs="Arial"/>
                <w:sz w:val="18"/>
                <w:szCs w:val="18"/>
              </w:rPr>
              <w:t>podpořených</w:t>
            </w:r>
            <w:r w:rsidRPr="006E0F2F">
              <w:rPr>
                <w:rFonts w:ascii="Arial" w:hAnsi="Arial" w:cs="Arial"/>
                <w:sz w:val="18"/>
                <w:szCs w:val="18"/>
              </w:rPr>
              <w:t xml:space="preserve"> nástroji APZ</w:t>
            </w:r>
          </w:p>
          <w:p w:rsidR="006E0F2F" w:rsidRPr="006E0F2F" w:rsidRDefault="006E0F2F" w:rsidP="001D6A3C">
            <w:pPr>
              <w:numPr>
                <w:ilvl w:val="0"/>
                <w:numId w:val="1"/>
              </w:numPr>
              <w:spacing w:after="60"/>
              <w:ind w:left="284" w:hanging="142"/>
              <w:rPr>
                <w:rFonts w:ascii="Arial" w:hAnsi="Arial" w:cs="Arial"/>
                <w:sz w:val="18"/>
                <w:szCs w:val="18"/>
              </w:rPr>
            </w:pPr>
            <w:r w:rsidRPr="006E0F2F">
              <w:rPr>
                <w:rFonts w:ascii="Arial" w:hAnsi="Arial" w:cs="Arial"/>
                <w:sz w:val="18"/>
                <w:szCs w:val="18"/>
              </w:rPr>
              <w:t>Omezené využit</w:t>
            </w:r>
            <w:r w:rsidR="00B64DE2">
              <w:rPr>
                <w:rFonts w:ascii="Arial" w:hAnsi="Arial" w:cs="Arial"/>
                <w:sz w:val="18"/>
                <w:szCs w:val="18"/>
              </w:rPr>
              <w:t>í</w:t>
            </w:r>
            <w:r w:rsidRPr="006E0F2F">
              <w:rPr>
                <w:rFonts w:ascii="Arial" w:hAnsi="Arial" w:cs="Arial"/>
                <w:sz w:val="18"/>
                <w:szCs w:val="18"/>
              </w:rPr>
              <w:t xml:space="preserve"> flexibilních forem práce a částečných úvazků </w:t>
            </w:r>
          </w:p>
          <w:p w:rsidR="006E0F2F" w:rsidRDefault="006E0F2F" w:rsidP="001D6A3C">
            <w:pPr>
              <w:numPr>
                <w:ilvl w:val="0"/>
                <w:numId w:val="1"/>
              </w:numPr>
              <w:spacing w:after="60"/>
              <w:ind w:left="284" w:hanging="142"/>
              <w:rPr>
                <w:rFonts w:ascii="Arial" w:hAnsi="Arial" w:cs="Arial"/>
                <w:sz w:val="18"/>
                <w:szCs w:val="18"/>
              </w:rPr>
            </w:pPr>
            <w:r w:rsidRPr="006E0F2F">
              <w:rPr>
                <w:rFonts w:ascii="Arial" w:hAnsi="Arial" w:cs="Arial"/>
                <w:sz w:val="18"/>
                <w:szCs w:val="18"/>
              </w:rPr>
              <w:t>Negativní dopad rodičovství na účast na trhu práce (silný negativní dopad mateřství na míru zaměstnanosti) zejména kvůli nedostatečné nabídce dostupných služeb péče o děti</w:t>
            </w:r>
          </w:p>
          <w:p w:rsidR="006E0F2F" w:rsidRPr="006E0F2F" w:rsidRDefault="006E0F2F" w:rsidP="001D6A3C">
            <w:pPr>
              <w:numPr>
                <w:ilvl w:val="0"/>
                <w:numId w:val="1"/>
              </w:numPr>
              <w:spacing w:after="60"/>
              <w:ind w:left="284" w:hanging="142"/>
              <w:rPr>
                <w:rFonts w:ascii="Arial" w:hAnsi="Arial" w:cs="Arial"/>
                <w:sz w:val="18"/>
                <w:szCs w:val="18"/>
              </w:rPr>
            </w:pPr>
            <w:r w:rsidRPr="006E0F2F">
              <w:rPr>
                <w:rFonts w:ascii="Arial" w:hAnsi="Arial" w:cs="Arial"/>
                <w:sz w:val="18"/>
                <w:szCs w:val="18"/>
              </w:rPr>
              <w:t>Vysoké rozdíly v mírách zaměstnanosti a odměňování mužů a žen</w:t>
            </w:r>
          </w:p>
        </w:tc>
        <w:tc>
          <w:tcPr>
            <w:tcW w:w="3294" w:type="dxa"/>
            <w:shd w:val="clear" w:color="auto" w:fill="auto"/>
            <w:tcMar>
              <w:top w:w="113" w:type="dxa"/>
              <w:bottom w:w="113" w:type="dxa"/>
            </w:tcMar>
            <w:vAlign w:val="center"/>
          </w:tcPr>
          <w:p w:rsidR="00E574FF" w:rsidRPr="006E0F2F" w:rsidRDefault="00457EC5" w:rsidP="001D6A3C">
            <w:pPr>
              <w:numPr>
                <w:ilvl w:val="0"/>
                <w:numId w:val="1"/>
              </w:numPr>
              <w:spacing w:after="60"/>
              <w:ind w:left="284" w:hanging="142"/>
              <w:rPr>
                <w:rFonts w:ascii="Arial" w:hAnsi="Arial" w:cs="Arial"/>
                <w:sz w:val="18"/>
                <w:szCs w:val="18"/>
              </w:rPr>
            </w:pPr>
            <w:r w:rsidRPr="006E0F2F">
              <w:rPr>
                <w:rFonts w:ascii="Arial" w:hAnsi="Arial" w:cs="Arial"/>
                <w:sz w:val="18"/>
                <w:szCs w:val="18"/>
              </w:rPr>
              <w:t xml:space="preserve">Podíl mladých osob mimo trh práce nebo vzdělávání pod průměrem EU </w:t>
            </w:r>
          </w:p>
          <w:p w:rsidR="00E574FF" w:rsidRPr="006E0F2F" w:rsidRDefault="00457EC5" w:rsidP="001D6A3C">
            <w:pPr>
              <w:numPr>
                <w:ilvl w:val="0"/>
                <w:numId w:val="1"/>
              </w:numPr>
              <w:spacing w:after="60"/>
              <w:ind w:left="284" w:hanging="142"/>
              <w:rPr>
                <w:rFonts w:ascii="Arial" w:hAnsi="Arial" w:cs="Arial"/>
                <w:sz w:val="18"/>
                <w:szCs w:val="18"/>
              </w:rPr>
            </w:pPr>
            <w:r w:rsidRPr="006E0F2F">
              <w:rPr>
                <w:rFonts w:ascii="Arial" w:hAnsi="Arial" w:cs="Arial"/>
                <w:sz w:val="18"/>
                <w:szCs w:val="18"/>
              </w:rPr>
              <w:t>Vysoká míra zaměstnanosti cizinců</w:t>
            </w:r>
          </w:p>
        </w:tc>
      </w:tr>
      <w:tr w:rsidR="00E574FF" w:rsidRPr="006E0F2F" w:rsidTr="00AF01DC">
        <w:trPr>
          <w:trHeight w:val="3569"/>
        </w:trPr>
        <w:tc>
          <w:tcPr>
            <w:tcW w:w="2093" w:type="dxa"/>
            <w:shd w:val="clear" w:color="auto" w:fill="auto"/>
            <w:tcMar>
              <w:top w:w="113" w:type="dxa"/>
              <w:bottom w:w="113" w:type="dxa"/>
            </w:tcMar>
            <w:vAlign w:val="center"/>
          </w:tcPr>
          <w:p w:rsidR="00E574FF" w:rsidRPr="006E0F2F" w:rsidRDefault="006E0F2F" w:rsidP="00473751">
            <w:pPr>
              <w:rPr>
                <w:rFonts w:ascii="Arial" w:hAnsi="Arial" w:cs="Arial"/>
                <w:b/>
              </w:rPr>
            </w:pPr>
            <w:r>
              <w:rPr>
                <w:rFonts w:ascii="Arial" w:eastAsiaTheme="minorHAnsi" w:hAnsi="Arial" w:cs="Arial"/>
                <w:b/>
                <w:sz w:val="22"/>
                <w:szCs w:val="22"/>
                <w:lang w:eastAsia="en-US"/>
              </w:rPr>
              <w:t xml:space="preserve">(9) </w:t>
            </w:r>
            <w:r w:rsidRPr="006E0F2F">
              <w:rPr>
                <w:rFonts w:ascii="Arial" w:eastAsiaTheme="minorHAnsi" w:hAnsi="Arial" w:cs="Arial"/>
                <w:b/>
                <w:sz w:val="22"/>
                <w:szCs w:val="22"/>
                <w:lang w:eastAsia="en-US"/>
              </w:rPr>
              <w:t>podpora sociálního začleňování a boj proti chudobě</w:t>
            </w:r>
          </w:p>
        </w:tc>
        <w:tc>
          <w:tcPr>
            <w:tcW w:w="4252" w:type="dxa"/>
            <w:shd w:val="clear" w:color="auto" w:fill="auto"/>
            <w:tcMar>
              <w:top w:w="113" w:type="dxa"/>
              <w:bottom w:w="113" w:type="dxa"/>
            </w:tcMar>
            <w:vAlign w:val="center"/>
          </w:tcPr>
          <w:p w:rsidR="00E574FF" w:rsidRDefault="00096256" w:rsidP="001D6A3C">
            <w:pPr>
              <w:numPr>
                <w:ilvl w:val="0"/>
                <w:numId w:val="1"/>
              </w:numPr>
              <w:spacing w:after="60"/>
              <w:ind w:left="284" w:hanging="142"/>
              <w:rPr>
                <w:rFonts w:ascii="Arial" w:hAnsi="Arial" w:cs="Arial"/>
                <w:sz w:val="18"/>
                <w:szCs w:val="18"/>
              </w:rPr>
            </w:pPr>
            <w:r>
              <w:rPr>
                <w:rFonts w:ascii="Arial" w:hAnsi="Arial" w:cs="Arial"/>
                <w:sz w:val="18"/>
                <w:szCs w:val="18"/>
              </w:rPr>
              <w:t>Rychlé stárnutí populace</w:t>
            </w:r>
          </w:p>
          <w:p w:rsidR="00096256" w:rsidRDefault="00096256" w:rsidP="001D6A3C">
            <w:pPr>
              <w:numPr>
                <w:ilvl w:val="0"/>
                <w:numId w:val="1"/>
              </w:numPr>
              <w:spacing w:after="60"/>
              <w:ind w:left="284" w:hanging="142"/>
              <w:rPr>
                <w:rFonts w:ascii="Arial" w:hAnsi="Arial" w:cs="Arial"/>
                <w:sz w:val="18"/>
                <w:szCs w:val="18"/>
              </w:rPr>
            </w:pPr>
            <w:r>
              <w:rPr>
                <w:rFonts w:ascii="Arial" w:hAnsi="Arial" w:cs="Arial"/>
                <w:sz w:val="18"/>
                <w:szCs w:val="18"/>
              </w:rPr>
              <w:t xml:space="preserve">Přetrvávající diskriminace určitých skupin </w:t>
            </w:r>
            <w:r w:rsidR="00B84BFE">
              <w:rPr>
                <w:rFonts w:ascii="Arial" w:hAnsi="Arial" w:cs="Arial"/>
                <w:sz w:val="18"/>
                <w:szCs w:val="18"/>
              </w:rPr>
              <w:t xml:space="preserve">osob </w:t>
            </w:r>
            <w:r>
              <w:rPr>
                <w:rFonts w:ascii="Arial" w:hAnsi="Arial" w:cs="Arial"/>
                <w:sz w:val="18"/>
                <w:szCs w:val="18"/>
              </w:rPr>
              <w:t>znevýhodněných na trhu práce</w:t>
            </w:r>
          </w:p>
          <w:p w:rsidR="00096256" w:rsidRDefault="00096256" w:rsidP="001D6A3C">
            <w:pPr>
              <w:numPr>
                <w:ilvl w:val="0"/>
                <w:numId w:val="1"/>
              </w:numPr>
              <w:spacing w:after="60"/>
              <w:ind w:left="284" w:hanging="142"/>
              <w:rPr>
                <w:rFonts w:ascii="Arial" w:hAnsi="Arial" w:cs="Arial"/>
                <w:sz w:val="18"/>
                <w:szCs w:val="18"/>
              </w:rPr>
            </w:pPr>
            <w:r>
              <w:rPr>
                <w:rFonts w:ascii="Arial" w:hAnsi="Arial" w:cs="Arial"/>
                <w:sz w:val="18"/>
                <w:szCs w:val="18"/>
              </w:rPr>
              <w:t>Nedostatek nízkoprahových, terénních a ambulantních sociálních služeb; vysoká míra využívání institucionální péče</w:t>
            </w:r>
          </w:p>
          <w:p w:rsidR="005C48A9" w:rsidRDefault="005C48A9" w:rsidP="001D6A3C">
            <w:pPr>
              <w:numPr>
                <w:ilvl w:val="0"/>
                <w:numId w:val="1"/>
              </w:numPr>
              <w:spacing w:after="60"/>
              <w:ind w:left="284" w:hanging="142"/>
              <w:rPr>
                <w:rFonts w:ascii="Arial" w:hAnsi="Arial" w:cs="Arial"/>
                <w:sz w:val="18"/>
                <w:szCs w:val="18"/>
              </w:rPr>
            </w:pPr>
            <w:r>
              <w:rPr>
                <w:rFonts w:ascii="Arial" w:hAnsi="Arial" w:cs="Arial"/>
                <w:sz w:val="18"/>
                <w:szCs w:val="18"/>
              </w:rPr>
              <w:t>Nedostatečná provázanost služeb zaměstnanosti, sociálních a zdravotních služeb</w:t>
            </w:r>
          </w:p>
          <w:p w:rsidR="005C48A9" w:rsidRDefault="005C48A9" w:rsidP="001D6A3C">
            <w:pPr>
              <w:numPr>
                <w:ilvl w:val="0"/>
                <w:numId w:val="1"/>
              </w:numPr>
              <w:spacing w:after="60"/>
              <w:ind w:left="284" w:hanging="142"/>
              <w:rPr>
                <w:rFonts w:ascii="Arial" w:hAnsi="Arial" w:cs="Arial"/>
                <w:sz w:val="18"/>
                <w:szCs w:val="18"/>
              </w:rPr>
            </w:pPr>
            <w:r>
              <w:rPr>
                <w:rFonts w:ascii="Arial" w:hAnsi="Arial" w:cs="Arial"/>
                <w:sz w:val="18"/>
                <w:szCs w:val="18"/>
              </w:rPr>
              <w:t>Nižší efektivita sociálních transferů u neúplných a vícečetných rodin a dlouhodobě nezaměstnaných osob</w:t>
            </w:r>
          </w:p>
          <w:p w:rsidR="005C48A9" w:rsidRDefault="005C48A9" w:rsidP="001D6A3C">
            <w:pPr>
              <w:numPr>
                <w:ilvl w:val="0"/>
                <w:numId w:val="1"/>
              </w:numPr>
              <w:spacing w:after="60"/>
              <w:ind w:left="284" w:hanging="142"/>
              <w:rPr>
                <w:rFonts w:ascii="Arial" w:hAnsi="Arial" w:cs="Arial"/>
                <w:sz w:val="18"/>
                <w:szCs w:val="18"/>
              </w:rPr>
            </w:pPr>
            <w:r>
              <w:rPr>
                <w:rFonts w:ascii="Arial" w:hAnsi="Arial" w:cs="Arial"/>
                <w:sz w:val="18"/>
                <w:szCs w:val="18"/>
              </w:rPr>
              <w:t>Nedostatečná podpora vzniku a rozvoje sociálního podnikání</w:t>
            </w:r>
          </w:p>
          <w:p w:rsidR="005C48A9" w:rsidRDefault="005C48A9" w:rsidP="001D6A3C">
            <w:pPr>
              <w:numPr>
                <w:ilvl w:val="0"/>
                <w:numId w:val="1"/>
              </w:numPr>
              <w:spacing w:after="60"/>
              <w:ind w:left="284" w:hanging="142"/>
              <w:rPr>
                <w:rFonts w:ascii="Arial" w:hAnsi="Arial" w:cs="Arial"/>
                <w:sz w:val="18"/>
                <w:szCs w:val="18"/>
              </w:rPr>
            </w:pPr>
            <w:r>
              <w:rPr>
                <w:rFonts w:ascii="Arial" w:hAnsi="Arial" w:cs="Arial"/>
                <w:sz w:val="18"/>
                <w:szCs w:val="18"/>
              </w:rPr>
              <w:t>Regionální a místní koncentrace sociálních problémů do sociálně vyloučených lokalit</w:t>
            </w:r>
          </w:p>
          <w:p w:rsidR="00FE244C" w:rsidRPr="006E0F2F" w:rsidRDefault="00B77F14" w:rsidP="001D6A3C">
            <w:pPr>
              <w:numPr>
                <w:ilvl w:val="0"/>
                <w:numId w:val="1"/>
              </w:numPr>
              <w:spacing w:after="60"/>
              <w:ind w:left="284" w:hanging="142"/>
              <w:rPr>
                <w:rFonts w:ascii="Arial" w:hAnsi="Arial" w:cs="Arial"/>
                <w:sz w:val="18"/>
                <w:szCs w:val="18"/>
              </w:rPr>
            </w:pPr>
            <w:r>
              <w:rPr>
                <w:rFonts w:ascii="Arial" w:hAnsi="Arial" w:cs="Arial"/>
                <w:sz w:val="18"/>
                <w:szCs w:val="18"/>
              </w:rPr>
              <w:t>N</w:t>
            </w:r>
            <w:r w:rsidR="00FE244C" w:rsidRPr="00FE244C">
              <w:rPr>
                <w:rFonts w:ascii="Arial" w:hAnsi="Arial" w:cs="Arial"/>
                <w:sz w:val="18"/>
                <w:szCs w:val="18"/>
              </w:rPr>
              <w:t>erovnosti ve zdraví v určitých regionech a lokalitách, nevhodná struktura péče o duševní zdraví, vysoký výskyt rizikových faktorů v populaci (spotřeba tabáku, alkoholu, obezita)</w:t>
            </w:r>
          </w:p>
        </w:tc>
        <w:tc>
          <w:tcPr>
            <w:tcW w:w="3294" w:type="dxa"/>
            <w:shd w:val="clear" w:color="auto" w:fill="auto"/>
            <w:tcMar>
              <w:top w:w="113" w:type="dxa"/>
              <w:bottom w:w="113" w:type="dxa"/>
            </w:tcMar>
            <w:vAlign w:val="center"/>
          </w:tcPr>
          <w:p w:rsidR="00E574FF" w:rsidRDefault="00096256" w:rsidP="001D6A3C">
            <w:pPr>
              <w:numPr>
                <w:ilvl w:val="0"/>
                <w:numId w:val="1"/>
              </w:numPr>
              <w:spacing w:after="60"/>
              <w:ind w:left="284" w:hanging="142"/>
              <w:rPr>
                <w:rFonts w:ascii="Arial" w:hAnsi="Arial" w:cs="Arial"/>
                <w:sz w:val="18"/>
                <w:szCs w:val="18"/>
              </w:rPr>
            </w:pPr>
            <w:r>
              <w:rPr>
                <w:rFonts w:ascii="Arial" w:hAnsi="Arial" w:cs="Arial"/>
                <w:sz w:val="18"/>
                <w:szCs w:val="18"/>
              </w:rPr>
              <w:t>Nízká míra ohrožení chudobou a sociálním vyloučením oproti průměru EU</w:t>
            </w:r>
          </w:p>
          <w:p w:rsidR="00096256" w:rsidRDefault="00096256" w:rsidP="001D6A3C">
            <w:pPr>
              <w:numPr>
                <w:ilvl w:val="0"/>
                <w:numId w:val="1"/>
              </w:numPr>
              <w:spacing w:after="60"/>
              <w:ind w:left="284" w:hanging="142"/>
              <w:rPr>
                <w:rFonts w:ascii="Arial" w:hAnsi="Arial" w:cs="Arial"/>
                <w:sz w:val="18"/>
                <w:szCs w:val="18"/>
              </w:rPr>
            </w:pPr>
            <w:r>
              <w:rPr>
                <w:rFonts w:ascii="Arial" w:hAnsi="Arial" w:cs="Arial"/>
                <w:sz w:val="18"/>
                <w:szCs w:val="18"/>
              </w:rPr>
              <w:t>Obecně velmi dobrá efektivnost sociálních transferů při snižování chudoby a sociálního vyloučení</w:t>
            </w:r>
          </w:p>
          <w:p w:rsidR="00096256" w:rsidRDefault="00096256" w:rsidP="001D6A3C">
            <w:pPr>
              <w:numPr>
                <w:ilvl w:val="0"/>
                <w:numId w:val="1"/>
              </w:numPr>
              <w:spacing w:after="60"/>
              <w:ind w:left="284" w:hanging="142"/>
              <w:rPr>
                <w:rFonts w:ascii="Arial" w:hAnsi="Arial" w:cs="Arial"/>
                <w:sz w:val="18"/>
                <w:szCs w:val="18"/>
              </w:rPr>
            </w:pPr>
            <w:r>
              <w:rPr>
                <w:rFonts w:ascii="Arial" w:hAnsi="Arial" w:cs="Arial"/>
                <w:sz w:val="18"/>
                <w:szCs w:val="18"/>
              </w:rPr>
              <w:t>Existující systém sociálních služeb a standardů jejich kvality</w:t>
            </w:r>
          </w:p>
          <w:p w:rsidR="00FE244C" w:rsidRPr="00096256" w:rsidRDefault="005650F2" w:rsidP="001D6A3C">
            <w:pPr>
              <w:numPr>
                <w:ilvl w:val="0"/>
                <w:numId w:val="1"/>
              </w:numPr>
              <w:spacing w:after="60"/>
              <w:ind w:left="284" w:hanging="142"/>
              <w:rPr>
                <w:rFonts w:ascii="Arial" w:hAnsi="Arial" w:cs="Arial"/>
                <w:sz w:val="18"/>
                <w:szCs w:val="18"/>
              </w:rPr>
            </w:pPr>
            <w:r>
              <w:rPr>
                <w:rFonts w:ascii="Arial" w:hAnsi="Arial" w:cs="Arial"/>
                <w:sz w:val="18"/>
                <w:szCs w:val="18"/>
              </w:rPr>
              <w:t>K</w:t>
            </w:r>
            <w:r w:rsidR="00FE244C" w:rsidRPr="00FE244C">
              <w:rPr>
                <w:rFonts w:ascii="Arial" w:hAnsi="Arial" w:cs="Arial"/>
                <w:sz w:val="18"/>
                <w:szCs w:val="18"/>
              </w:rPr>
              <w:t>valitní systém péče o zdraví</w:t>
            </w:r>
          </w:p>
        </w:tc>
      </w:tr>
      <w:tr w:rsidR="00E574FF" w:rsidRPr="006E0F2F" w:rsidTr="00AF01DC">
        <w:tc>
          <w:tcPr>
            <w:tcW w:w="2093" w:type="dxa"/>
            <w:shd w:val="clear" w:color="auto" w:fill="auto"/>
            <w:tcMar>
              <w:top w:w="113" w:type="dxa"/>
              <w:bottom w:w="113" w:type="dxa"/>
            </w:tcMar>
            <w:vAlign w:val="center"/>
          </w:tcPr>
          <w:p w:rsidR="00E574FF" w:rsidRPr="006E0F2F" w:rsidRDefault="006E0F2F" w:rsidP="00473751">
            <w:pPr>
              <w:rPr>
                <w:rFonts w:ascii="Arial" w:hAnsi="Arial" w:cs="Arial"/>
                <w:b/>
              </w:rPr>
            </w:pPr>
            <w:r>
              <w:rPr>
                <w:rFonts w:ascii="Arial" w:eastAsiaTheme="minorHAnsi" w:hAnsi="Arial" w:cs="Arial"/>
                <w:b/>
                <w:sz w:val="22"/>
                <w:szCs w:val="22"/>
              </w:rPr>
              <w:t xml:space="preserve">(11) </w:t>
            </w:r>
            <w:r w:rsidRPr="006E0F2F">
              <w:rPr>
                <w:rFonts w:ascii="Arial" w:eastAsiaTheme="minorHAnsi" w:hAnsi="Arial" w:cs="Arial"/>
                <w:b/>
                <w:sz w:val="22"/>
                <w:szCs w:val="22"/>
              </w:rPr>
              <w:t>posilování institucionální kapacity a účinné veřejné správy</w:t>
            </w:r>
          </w:p>
        </w:tc>
        <w:tc>
          <w:tcPr>
            <w:tcW w:w="4252" w:type="dxa"/>
            <w:shd w:val="clear" w:color="auto" w:fill="auto"/>
            <w:tcMar>
              <w:top w:w="113" w:type="dxa"/>
              <w:bottom w:w="113" w:type="dxa"/>
            </w:tcMar>
            <w:vAlign w:val="center"/>
          </w:tcPr>
          <w:p w:rsidR="00E574FF" w:rsidRDefault="00EC2531" w:rsidP="001D6A3C">
            <w:pPr>
              <w:numPr>
                <w:ilvl w:val="0"/>
                <w:numId w:val="1"/>
              </w:numPr>
              <w:spacing w:after="60"/>
              <w:ind w:left="284" w:hanging="142"/>
              <w:rPr>
                <w:rFonts w:ascii="Arial" w:hAnsi="Arial" w:cs="Arial"/>
                <w:sz w:val="18"/>
                <w:szCs w:val="18"/>
              </w:rPr>
            </w:pPr>
            <w:r>
              <w:rPr>
                <w:rFonts w:ascii="Arial" w:hAnsi="Arial" w:cs="Arial"/>
                <w:sz w:val="18"/>
                <w:szCs w:val="18"/>
              </w:rPr>
              <w:t>Nízká efektivita</w:t>
            </w:r>
            <w:r w:rsidR="00F464CD">
              <w:rPr>
                <w:rFonts w:ascii="Arial" w:hAnsi="Arial" w:cs="Arial"/>
                <w:sz w:val="18"/>
                <w:szCs w:val="18"/>
              </w:rPr>
              <w:t xml:space="preserve">, výkonnost </w:t>
            </w:r>
            <w:r>
              <w:rPr>
                <w:rFonts w:ascii="Arial" w:hAnsi="Arial" w:cs="Arial"/>
                <w:sz w:val="18"/>
                <w:szCs w:val="18"/>
              </w:rPr>
              <w:t>a transparentnost veřejné správy</w:t>
            </w:r>
          </w:p>
          <w:p w:rsidR="00EC2531" w:rsidRDefault="00EC2531" w:rsidP="001D6A3C">
            <w:pPr>
              <w:numPr>
                <w:ilvl w:val="0"/>
                <w:numId w:val="1"/>
              </w:numPr>
              <w:spacing w:after="60"/>
              <w:ind w:left="284" w:hanging="142"/>
              <w:rPr>
                <w:rFonts w:ascii="Arial" w:hAnsi="Arial" w:cs="Arial"/>
                <w:sz w:val="18"/>
                <w:szCs w:val="18"/>
              </w:rPr>
            </w:pPr>
            <w:r>
              <w:rPr>
                <w:rFonts w:ascii="Arial" w:hAnsi="Arial" w:cs="Arial"/>
                <w:sz w:val="18"/>
                <w:szCs w:val="18"/>
              </w:rPr>
              <w:t>Kvalita právního a regulatorního rámce je pod úrovní průměru EU</w:t>
            </w:r>
          </w:p>
          <w:p w:rsidR="0065657E" w:rsidRPr="006E0F2F" w:rsidRDefault="0065657E" w:rsidP="001D6A3C">
            <w:pPr>
              <w:numPr>
                <w:ilvl w:val="0"/>
                <w:numId w:val="1"/>
              </w:numPr>
              <w:spacing w:after="60"/>
              <w:ind w:left="284" w:hanging="142"/>
              <w:rPr>
                <w:rFonts w:ascii="Arial" w:hAnsi="Arial" w:cs="Arial"/>
                <w:sz w:val="18"/>
                <w:szCs w:val="18"/>
              </w:rPr>
            </w:pPr>
            <w:r>
              <w:rPr>
                <w:rFonts w:ascii="Arial" w:hAnsi="Arial" w:cs="Arial"/>
                <w:sz w:val="18"/>
                <w:szCs w:val="18"/>
              </w:rPr>
              <w:t>Nízká vymahatelnost práva</w:t>
            </w:r>
          </w:p>
        </w:tc>
        <w:tc>
          <w:tcPr>
            <w:tcW w:w="3294" w:type="dxa"/>
            <w:shd w:val="clear" w:color="auto" w:fill="auto"/>
            <w:tcMar>
              <w:top w:w="113" w:type="dxa"/>
              <w:bottom w:w="113" w:type="dxa"/>
            </w:tcMar>
            <w:vAlign w:val="center"/>
          </w:tcPr>
          <w:p w:rsidR="00E574FF" w:rsidRPr="006E0F2F" w:rsidRDefault="00E574FF" w:rsidP="00025C10">
            <w:pPr>
              <w:spacing w:after="60"/>
              <w:rPr>
                <w:rFonts w:ascii="Arial" w:hAnsi="Arial" w:cs="Arial"/>
                <w:sz w:val="18"/>
                <w:szCs w:val="18"/>
              </w:rPr>
            </w:pPr>
          </w:p>
        </w:tc>
      </w:tr>
    </w:tbl>
    <w:p w:rsidR="00E574FF" w:rsidRPr="00086A60" w:rsidRDefault="00E574FF" w:rsidP="00473751">
      <w:pPr>
        <w:spacing w:before="120" w:after="120"/>
        <w:jc w:val="both"/>
        <w:rPr>
          <w:rFonts w:ascii="Arial" w:hAnsi="Arial" w:cs="Arial"/>
          <w:color w:val="000000"/>
          <w:sz w:val="22"/>
          <w:szCs w:val="22"/>
        </w:rPr>
      </w:pPr>
    </w:p>
    <w:p w:rsidR="001C286B" w:rsidRPr="00086A60" w:rsidRDefault="001C286B" w:rsidP="006E1FC4">
      <w:pPr>
        <w:spacing w:before="120" w:after="120"/>
        <w:jc w:val="both"/>
        <w:rPr>
          <w:rFonts w:ascii="Arial" w:hAnsi="Arial" w:cs="Arial"/>
          <w:color w:val="000000"/>
          <w:sz w:val="22"/>
          <w:szCs w:val="22"/>
        </w:rPr>
      </w:pPr>
    </w:p>
    <w:p w:rsidR="005102EC" w:rsidRPr="005102EC" w:rsidRDefault="008B3533" w:rsidP="0087792C">
      <w:pPr>
        <w:pStyle w:val="Nadpis1"/>
        <w:spacing w:line="240" w:lineRule="auto"/>
      </w:pPr>
      <w:bookmarkStart w:id="36" w:name="_Toc352311563"/>
      <w:r>
        <w:lastRenderedPageBreak/>
        <w:t>Strategie operačního programu</w:t>
      </w:r>
      <w:bookmarkEnd w:id="36"/>
    </w:p>
    <w:p w:rsidR="00DD3901" w:rsidRDefault="00DD3901" w:rsidP="00B27120">
      <w:pPr>
        <w:spacing w:before="120" w:after="120"/>
        <w:jc w:val="both"/>
        <w:rPr>
          <w:rFonts w:ascii="Arial" w:hAnsi="Arial" w:cs="Arial"/>
          <w:color w:val="000000"/>
          <w:sz w:val="22"/>
          <w:szCs w:val="22"/>
        </w:rPr>
      </w:pPr>
      <w:r w:rsidRPr="0087792C">
        <w:rPr>
          <w:rFonts w:ascii="Arial" w:hAnsi="Arial" w:cs="Arial"/>
          <w:color w:val="000000"/>
          <w:sz w:val="22"/>
          <w:szCs w:val="22"/>
        </w:rPr>
        <w:t>Strategie operačního programu Zaměstnanost vychází primárně ze strategie obsažené v Dohodě o partnerství a plně respektuje základní strategické dokumenty ČR</w:t>
      </w:r>
      <w:r w:rsidR="007623A3" w:rsidRPr="0087792C">
        <w:rPr>
          <w:rFonts w:ascii="Arial" w:hAnsi="Arial" w:cs="Arial"/>
          <w:color w:val="000000"/>
          <w:sz w:val="22"/>
          <w:szCs w:val="22"/>
        </w:rPr>
        <w:t>, zejména</w:t>
      </w:r>
      <w:r w:rsidRPr="0087792C">
        <w:rPr>
          <w:rFonts w:ascii="Arial" w:hAnsi="Arial" w:cs="Arial"/>
          <w:color w:val="000000"/>
          <w:sz w:val="22"/>
          <w:szCs w:val="22"/>
        </w:rPr>
        <w:t xml:space="preserve">: </w:t>
      </w:r>
      <w:r w:rsidR="007623A3" w:rsidRPr="007623A3">
        <w:rPr>
          <w:rFonts w:ascii="Arial" w:hAnsi="Arial" w:cs="Arial"/>
          <w:color w:val="000000"/>
          <w:sz w:val="22"/>
          <w:szCs w:val="22"/>
        </w:rPr>
        <w:t xml:space="preserve">Strategie mezinárodní konkurenceschopnosti </w:t>
      </w:r>
      <w:r w:rsidR="007623A3" w:rsidRPr="00BB0C54">
        <w:rPr>
          <w:rFonts w:ascii="Arial" w:hAnsi="Arial" w:cs="Arial"/>
          <w:color w:val="000000"/>
          <w:sz w:val="22"/>
          <w:szCs w:val="22"/>
        </w:rPr>
        <w:t>ČR 2012-2020, Strategie regionálního rozvoje ČR</w:t>
      </w:r>
      <w:r w:rsidR="007623A3" w:rsidRPr="007623A3">
        <w:rPr>
          <w:rFonts w:ascii="Arial" w:hAnsi="Arial" w:cs="Arial"/>
          <w:color w:val="000000"/>
          <w:sz w:val="22"/>
          <w:szCs w:val="22"/>
        </w:rPr>
        <w:t xml:space="preserve"> pro období 2014-2020, Strategie Efektivní veřejná správa a přátelské veřejné služby, Národní program reforem</w:t>
      </w:r>
      <w:r w:rsidR="00B27120">
        <w:rPr>
          <w:rFonts w:ascii="Arial" w:hAnsi="Arial" w:cs="Arial"/>
          <w:color w:val="000000"/>
          <w:sz w:val="22"/>
          <w:szCs w:val="22"/>
        </w:rPr>
        <w:t>, Národní akční plán</w:t>
      </w:r>
      <w:r w:rsidR="00B27120" w:rsidRPr="00AF01DC">
        <w:rPr>
          <w:rFonts w:ascii="Arial" w:hAnsi="Arial" w:cs="Arial"/>
          <w:color w:val="000000"/>
          <w:sz w:val="22"/>
          <w:szCs w:val="22"/>
        </w:rPr>
        <w:t xml:space="preserve"> podporující pozitivní stárnutí pro období let 2013 až 2017</w:t>
      </w:r>
      <w:r w:rsidR="003D6297">
        <w:rPr>
          <w:rFonts w:ascii="Arial" w:hAnsi="Arial" w:cs="Arial"/>
          <w:color w:val="000000"/>
          <w:sz w:val="22"/>
          <w:szCs w:val="22"/>
        </w:rPr>
        <w:t>,</w:t>
      </w:r>
      <w:r w:rsidR="007623A3" w:rsidRPr="007623A3">
        <w:rPr>
          <w:rFonts w:ascii="Arial" w:hAnsi="Arial" w:cs="Arial"/>
          <w:color w:val="000000"/>
          <w:sz w:val="22"/>
          <w:szCs w:val="22"/>
        </w:rPr>
        <w:t xml:space="preserve"> </w:t>
      </w:r>
      <w:r w:rsidR="003D6297" w:rsidRPr="00AF01DC">
        <w:rPr>
          <w:rFonts w:ascii="Arial" w:hAnsi="Arial" w:cs="Arial"/>
          <w:color w:val="000000"/>
          <w:sz w:val="22"/>
          <w:szCs w:val="22"/>
        </w:rPr>
        <w:t>Dlouhodobý program zlepšování zdravotního stavu obyvatelstva ČR – Zdraví pro všechny v 21. století</w:t>
      </w:r>
      <w:r w:rsidR="003D6297" w:rsidRPr="007623A3">
        <w:rPr>
          <w:rFonts w:ascii="Arial" w:hAnsi="Arial" w:cs="Arial"/>
          <w:color w:val="000000"/>
          <w:sz w:val="22"/>
          <w:szCs w:val="22"/>
        </w:rPr>
        <w:t xml:space="preserve"> </w:t>
      </w:r>
      <w:r w:rsidR="007623A3" w:rsidRPr="007623A3">
        <w:rPr>
          <w:rFonts w:ascii="Arial" w:hAnsi="Arial" w:cs="Arial"/>
          <w:color w:val="000000"/>
          <w:sz w:val="22"/>
          <w:szCs w:val="22"/>
        </w:rPr>
        <w:t xml:space="preserve">a </w:t>
      </w:r>
      <w:r w:rsidR="003D6297">
        <w:rPr>
          <w:rFonts w:ascii="Arial" w:hAnsi="Arial" w:cs="Arial"/>
          <w:color w:val="000000"/>
          <w:sz w:val="22"/>
          <w:szCs w:val="22"/>
        </w:rPr>
        <w:t xml:space="preserve">vybrané </w:t>
      </w:r>
      <w:r w:rsidR="007623A3" w:rsidRPr="007623A3">
        <w:rPr>
          <w:rFonts w:ascii="Arial" w:hAnsi="Arial" w:cs="Arial"/>
          <w:color w:val="000000"/>
          <w:sz w:val="22"/>
          <w:szCs w:val="22"/>
        </w:rPr>
        <w:t xml:space="preserve">resortní dokumenty: Koncepce politiky zaměstnanosti </w:t>
      </w:r>
      <w:r w:rsidR="00A3704F">
        <w:rPr>
          <w:rFonts w:ascii="Arial" w:hAnsi="Arial" w:cs="Arial"/>
          <w:color w:val="000000"/>
          <w:sz w:val="22"/>
          <w:szCs w:val="22"/>
        </w:rPr>
        <w:t xml:space="preserve">2013 – </w:t>
      </w:r>
      <w:r w:rsidR="007623A3" w:rsidRPr="007623A3">
        <w:rPr>
          <w:rFonts w:ascii="Arial" w:hAnsi="Arial" w:cs="Arial"/>
          <w:color w:val="000000"/>
          <w:sz w:val="22"/>
          <w:szCs w:val="22"/>
        </w:rPr>
        <w:t>2020 a Dlouhodobá vize MPSV pro oblast sociálního začleňování.</w:t>
      </w:r>
      <w:r w:rsidR="003D6297" w:rsidRPr="003D6297">
        <w:rPr>
          <w:b/>
        </w:rPr>
        <w:t xml:space="preserve"> </w:t>
      </w:r>
    </w:p>
    <w:p w:rsidR="009A03CA" w:rsidRPr="003D6297" w:rsidRDefault="00DD3901" w:rsidP="005526D6">
      <w:pPr>
        <w:spacing w:before="120" w:after="120"/>
        <w:jc w:val="both"/>
        <w:rPr>
          <w:rFonts w:ascii="Arial" w:hAnsi="Arial" w:cs="Arial"/>
          <w:bCs/>
          <w:color w:val="000000"/>
          <w:sz w:val="22"/>
          <w:szCs w:val="22"/>
        </w:rPr>
      </w:pPr>
      <w:r w:rsidRPr="00DD3901">
        <w:rPr>
          <w:rFonts w:ascii="Arial" w:hAnsi="Arial" w:cs="Arial"/>
          <w:color w:val="000000"/>
          <w:sz w:val="22"/>
          <w:szCs w:val="22"/>
        </w:rPr>
        <w:t>Zohledněny jsou dále relevantní dokumenty EU</w:t>
      </w:r>
      <w:r w:rsidR="00575591">
        <w:rPr>
          <w:rFonts w:ascii="Arial" w:hAnsi="Arial" w:cs="Arial"/>
          <w:color w:val="000000"/>
          <w:sz w:val="22"/>
          <w:szCs w:val="22"/>
        </w:rPr>
        <w:t>:</w:t>
      </w:r>
      <w:r w:rsidR="0027764D">
        <w:rPr>
          <w:rFonts w:ascii="Arial" w:hAnsi="Arial" w:cs="Arial"/>
          <w:color w:val="000000"/>
          <w:sz w:val="22"/>
          <w:szCs w:val="22"/>
        </w:rPr>
        <w:t xml:space="preserve"> </w:t>
      </w:r>
      <w:r w:rsidRPr="008E098D">
        <w:rPr>
          <w:rFonts w:ascii="Arial" w:hAnsi="Arial" w:cs="Arial"/>
          <w:color w:val="000000"/>
          <w:sz w:val="22"/>
          <w:szCs w:val="22"/>
        </w:rPr>
        <w:t xml:space="preserve">Sdělení Komise, </w:t>
      </w:r>
      <w:r w:rsidR="008E098D">
        <w:rPr>
          <w:rFonts w:ascii="Arial" w:hAnsi="Arial" w:cs="Arial"/>
          <w:color w:val="000000"/>
          <w:sz w:val="22"/>
          <w:szCs w:val="22"/>
        </w:rPr>
        <w:t>„</w:t>
      </w:r>
      <w:r w:rsidRPr="00575591">
        <w:rPr>
          <w:rFonts w:ascii="Arial" w:hAnsi="Arial" w:cs="Arial"/>
          <w:b/>
          <w:color w:val="000000"/>
          <w:sz w:val="22"/>
          <w:szCs w:val="22"/>
        </w:rPr>
        <w:t>Evropa 2020</w:t>
      </w:r>
      <w:r w:rsidRPr="008E098D">
        <w:rPr>
          <w:rFonts w:ascii="Arial" w:hAnsi="Arial" w:cs="Arial"/>
          <w:color w:val="000000"/>
          <w:sz w:val="22"/>
          <w:szCs w:val="22"/>
        </w:rPr>
        <w:t>, Strategie pro inteligentní a udržitelný růst podporující začlenění</w:t>
      </w:r>
      <w:r w:rsidR="008E098D">
        <w:rPr>
          <w:rFonts w:ascii="Arial" w:hAnsi="Arial" w:cs="Arial"/>
          <w:color w:val="000000"/>
          <w:sz w:val="22"/>
          <w:szCs w:val="22"/>
        </w:rPr>
        <w:t>“</w:t>
      </w:r>
      <w:r w:rsidR="0029732D">
        <w:rPr>
          <w:rFonts w:ascii="Arial" w:hAnsi="Arial" w:cs="Arial"/>
          <w:color w:val="000000"/>
          <w:sz w:val="22"/>
          <w:szCs w:val="22"/>
        </w:rPr>
        <w:t xml:space="preserve"> </w:t>
      </w:r>
      <w:r w:rsidR="008E098D" w:rsidRPr="008E098D">
        <w:rPr>
          <w:rFonts w:ascii="Arial" w:hAnsi="Arial" w:cs="Arial"/>
          <w:color w:val="000000"/>
          <w:sz w:val="22"/>
          <w:szCs w:val="22"/>
        </w:rPr>
        <w:t>KOM(2010) 2020 ze dne 3.</w:t>
      </w:r>
      <w:r w:rsidR="00DA2CDB">
        <w:rPr>
          <w:rFonts w:ascii="Arial" w:hAnsi="Arial" w:cs="Arial"/>
          <w:color w:val="000000"/>
          <w:sz w:val="22"/>
          <w:szCs w:val="22"/>
        </w:rPr>
        <w:t xml:space="preserve"> března </w:t>
      </w:r>
      <w:r w:rsidR="008E098D" w:rsidRPr="008E098D">
        <w:rPr>
          <w:rFonts w:ascii="Arial" w:hAnsi="Arial" w:cs="Arial"/>
          <w:color w:val="000000"/>
          <w:sz w:val="22"/>
          <w:szCs w:val="22"/>
        </w:rPr>
        <w:t>2010</w:t>
      </w:r>
      <w:r w:rsidR="00575591">
        <w:rPr>
          <w:rFonts w:ascii="Arial" w:hAnsi="Arial" w:cs="Arial"/>
          <w:color w:val="000000"/>
          <w:sz w:val="22"/>
          <w:szCs w:val="22"/>
        </w:rPr>
        <w:t xml:space="preserve">, </w:t>
      </w:r>
      <w:r w:rsidR="009A03CA" w:rsidRPr="008E098D">
        <w:rPr>
          <w:rFonts w:ascii="Arial" w:hAnsi="Arial" w:cs="Arial"/>
          <w:color w:val="000000"/>
          <w:sz w:val="22"/>
          <w:szCs w:val="22"/>
        </w:rPr>
        <w:t>Sdělení Komise</w:t>
      </w:r>
      <w:r w:rsidR="009A03CA">
        <w:rPr>
          <w:rFonts w:ascii="Arial" w:hAnsi="Arial" w:cs="Arial"/>
          <w:color w:val="000000"/>
          <w:sz w:val="22"/>
          <w:szCs w:val="22"/>
        </w:rPr>
        <w:t xml:space="preserve"> „</w:t>
      </w:r>
      <w:r w:rsidR="008E098D" w:rsidRPr="00575591">
        <w:rPr>
          <w:rFonts w:ascii="Arial" w:hAnsi="Arial" w:cs="Arial"/>
          <w:b/>
          <w:color w:val="000000"/>
          <w:sz w:val="22"/>
          <w:szCs w:val="22"/>
        </w:rPr>
        <w:t>Agenda pro no</w:t>
      </w:r>
      <w:r w:rsidR="009A03CA" w:rsidRPr="00575591">
        <w:rPr>
          <w:rFonts w:ascii="Arial" w:hAnsi="Arial" w:cs="Arial"/>
          <w:b/>
          <w:color w:val="000000"/>
          <w:sz w:val="22"/>
          <w:szCs w:val="22"/>
        </w:rPr>
        <w:t>vé dovednosti a pracovní místa</w:t>
      </w:r>
      <w:r w:rsidR="009A03CA">
        <w:rPr>
          <w:rFonts w:ascii="Arial" w:hAnsi="Arial" w:cs="Arial"/>
          <w:color w:val="000000"/>
          <w:sz w:val="22"/>
          <w:szCs w:val="22"/>
        </w:rPr>
        <w:t xml:space="preserve">: </w:t>
      </w:r>
      <w:r w:rsidR="008E098D" w:rsidRPr="009A03CA">
        <w:rPr>
          <w:rFonts w:ascii="Arial" w:hAnsi="Arial" w:cs="Arial"/>
          <w:color w:val="000000"/>
          <w:sz w:val="22"/>
          <w:szCs w:val="22"/>
        </w:rPr>
        <w:t>evropský příspěvek k plné zaměstnanosti</w:t>
      </w:r>
      <w:r w:rsidR="009A03CA">
        <w:rPr>
          <w:rFonts w:ascii="Arial" w:hAnsi="Arial" w:cs="Arial"/>
          <w:color w:val="000000"/>
          <w:sz w:val="22"/>
          <w:szCs w:val="22"/>
        </w:rPr>
        <w:t>“,</w:t>
      </w:r>
      <w:r w:rsidR="0027764D">
        <w:rPr>
          <w:rFonts w:ascii="Arial" w:hAnsi="Arial" w:cs="Arial"/>
          <w:color w:val="000000"/>
          <w:sz w:val="22"/>
          <w:szCs w:val="22"/>
        </w:rPr>
        <w:t xml:space="preserve"> </w:t>
      </w:r>
      <w:r w:rsidR="009A03CA" w:rsidRPr="009A03CA">
        <w:rPr>
          <w:rFonts w:ascii="Arial" w:hAnsi="Arial" w:cs="Arial"/>
          <w:color w:val="000000"/>
          <w:sz w:val="22"/>
          <w:szCs w:val="22"/>
        </w:rPr>
        <w:t>KOM(2010) 682</w:t>
      </w:r>
      <w:r w:rsidR="009A03CA">
        <w:rPr>
          <w:rFonts w:ascii="Arial" w:hAnsi="Arial" w:cs="Arial"/>
          <w:color w:val="000000"/>
          <w:sz w:val="22"/>
          <w:szCs w:val="22"/>
        </w:rPr>
        <w:t xml:space="preserve"> ze dne</w:t>
      </w:r>
      <w:r w:rsidR="008E098D" w:rsidRPr="009A03CA">
        <w:rPr>
          <w:rFonts w:ascii="Arial" w:hAnsi="Arial" w:cs="Arial"/>
          <w:color w:val="000000"/>
          <w:sz w:val="22"/>
          <w:szCs w:val="22"/>
        </w:rPr>
        <w:t xml:space="preserve"> 23. listopadu 2010</w:t>
      </w:r>
      <w:r w:rsidR="00575591">
        <w:rPr>
          <w:rFonts w:ascii="Arial" w:hAnsi="Arial" w:cs="Arial"/>
          <w:color w:val="000000"/>
          <w:sz w:val="22"/>
          <w:szCs w:val="22"/>
        </w:rPr>
        <w:t>,</w:t>
      </w:r>
      <w:r w:rsidR="009E4D71">
        <w:rPr>
          <w:rFonts w:ascii="Arial" w:hAnsi="Arial" w:cs="Arial"/>
          <w:color w:val="000000"/>
          <w:sz w:val="22"/>
          <w:szCs w:val="22"/>
        </w:rPr>
        <w:t xml:space="preserve"> </w:t>
      </w:r>
      <w:r w:rsidR="009A03CA" w:rsidRPr="008E098D">
        <w:rPr>
          <w:rFonts w:ascii="Arial" w:hAnsi="Arial" w:cs="Arial"/>
          <w:color w:val="000000"/>
          <w:sz w:val="22"/>
          <w:szCs w:val="22"/>
        </w:rPr>
        <w:t>Sdělení Komise</w:t>
      </w:r>
      <w:r w:rsidR="009A03CA">
        <w:rPr>
          <w:rFonts w:ascii="Arial" w:hAnsi="Arial" w:cs="Arial"/>
          <w:color w:val="000000"/>
          <w:sz w:val="22"/>
          <w:szCs w:val="22"/>
        </w:rPr>
        <w:t xml:space="preserve"> „</w:t>
      </w:r>
      <w:r w:rsidR="009A03CA" w:rsidRPr="00575591">
        <w:rPr>
          <w:rFonts w:ascii="Arial" w:hAnsi="Arial" w:cs="Arial"/>
          <w:b/>
          <w:color w:val="000000"/>
          <w:sz w:val="22"/>
          <w:szCs w:val="22"/>
        </w:rPr>
        <w:t>Mládež v pohybu</w:t>
      </w:r>
      <w:r w:rsidR="009A03CA">
        <w:rPr>
          <w:rFonts w:ascii="Arial" w:hAnsi="Arial" w:cs="Arial"/>
          <w:color w:val="000000"/>
          <w:sz w:val="22"/>
          <w:szCs w:val="22"/>
        </w:rPr>
        <w:t xml:space="preserve">, </w:t>
      </w:r>
      <w:r w:rsidR="008E098D" w:rsidRPr="009A03CA">
        <w:rPr>
          <w:rFonts w:ascii="Arial" w:hAnsi="Arial" w:cs="Arial"/>
          <w:color w:val="000000"/>
          <w:sz w:val="22"/>
          <w:szCs w:val="22"/>
        </w:rPr>
        <w:t>Iniciativa zaměřená na rozvinutí potenciálu mlad</w:t>
      </w:r>
      <w:r w:rsidR="009A03CA">
        <w:rPr>
          <w:rFonts w:ascii="Arial" w:hAnsi="Arial" w:cs="Arial"/>
          <w:color w:val="000000"/>
          <w:sz w:val="22"/>
          <w:szCs w:val="22"/>
        </w:rPr>
        <w:t xml:space="preserve">ých lidí, aby mohla Evropa růst </w:t>
      </w:r>
      <w:r w:rsidR="008E098D" w:rsidRPr="009A03CA">
        <w:rPr>
          <w:rFonts w:ascii="Arial" w:hAnsi="Arial" w:cs="Arial"/>
          <w:color w:val="000000"/>
          <w:sz w:val="22"/>
          <w:szCs w:val="22"/>
        </w:rPr>
        <w:t>rozumným a udržitelným způsobem, ze kterého budou mít prospěch všichni</w:t>
      </w:r>
      <w:r w:rsidR="009A03CA">
        <w:rPr>
          <w:rFonts w:ascii="Arial" w:hAnsi="Arial" w:cs="Arial"/>
          <w:color w:val="000000"/>
          <w:sz w:val="22"/>
          <w:szCs w:val="22"/>
        </w:rPr>
        <w:t>“,</w:t>
      </w:r>
      <w:r w:rsidR="009A03CA" w:rsidRPr="009A03CA">
        <w:rPr>
          <w:rFonts w:ascii="Arial" w:hAnsi="Arial" w:cs="Arial"/>
          <w:color w:val="000000"/>
          <w:sz w:val="22"/>
          <w:szCs w:val="22"/>
        </w:rPr>
        <w:t xml:space="preserve"> KOM(2010) 477</w:t>
      </w:r>
      <w:r w:rsidR="009A03CA">
        <w:rPr>
          <w:rFonts w:ascii="Arial" w:hAnsi="Arial" w:cs="Arial"/>
          <w:color w:val="000000"/>
          <w:sz w:val="22"/>
          <w:szCs w:val="22"/>
        </w:rPr>
        <w:t xml:space="preserve"> ze dne</w:t>
      </w:r>
      <w:r w:rsidR="009E4D71">
        <w:rPr>
          <w:rFonts w:ascii="Arial" w:hAnsi="Arial" w:cs="Arial"/>
          <w:color w:val="000000"/>
          <w:sz w:val="22"/>
          <w:szCs w:val="22"/>
        </w:rPr>
        <w:t xml:space="preserve"> </w:t>
      </w:r>
      <w:r w:rsidR="009A03CA" w:rsidRPr="009A03CA">
        <w:rPr>
          <w:rFonts w:ascii="Arial" w:hAnsi="Arial" w:cs="Arial"/>
          <w:color w:val="000000"/>
          <w:sz w:val="22"/>
          <w:szCs w:val="22"/>
        </w:rPr>
        <w:t>15.</w:t>
      </w:r>
      <w:r w:rsidR="00DA2CDB">
        <w:rPr>
          <w:rFonts w:ascii="Arial" w:hAnsi="Arial" w:cs="Arial"/>
          <w:color w:val="000000"/>
          <w:sz w:val="22"/>
          <w:szCs w:val="22"/>
        </w:rPr>
        <w:t xml:space="preserve"> září </w:t>
      </w:r>
      <w:r w:rsidR="009A03CA" w:rsidRPr="009A03CA">
        <w:rPr>
          <w:rFonts w:ascii="Arial" w:hAnsi="Arial" w:cs="Arial"/>
          <w:color w:val="000000"/>
          <w:sz w:val="22"/>
          <w:szCs w:val="22"/>
        </w:rPr>
        <w:t>2010</w:t>
      </w:r>
      <w:r w:rsidR="00575591">
        <w:rPr>
          <w:rFonts w:ascii="Arial" w:hAnsi="Arial" w:cs="Arial"/>
          <w:color w:val="000000"/>
          <w:sz w:val="22"/>
          <w:szCs w:val="22"/>
        </w:rPr>
        <w:t xml:space="preserve">, </w:t>
      </w:r>
      <w:r w:rsidR="009A03CA" w:rsidRPr="008E098D">
        <w:rPr>
          <w:rFonts w:ascii="Arial" w:hAnsi="Arial" w:cs="Arial"/>
          <w:color w:val="000000"/>
          <w:sz w:val="22"/>
          <w:szCs w:val="22"/>
        </w:rPr>
        <w:t>Sdělení Komise</w:t>
      </w:r>
      <w:r w:rsidR="009A03CA">
        <w:rPr>
          <w:rFonts w:ascii="Arial" w:hAnsi="Arial" w:cs="Arial"/>
          <w:color w:val="000000"/>
          <w:sz w:val="22"/>
          <w:szCs w:val="22"/>
        </w:rPr>
        <w:t xml:space="preserve"> „</w:t>
      </w:r>
      <w:r w:rsidR="008E098D" w:rsidRPr="00575591">
        <w:rPr>
          <w:rFonts w:ascii="Arial" w:hAnsi="Arial" w:cs="Arial"/>
          <w:b/>
          <w:color w:val="000000"/>
          <w:sz w:val="22"/>
          <w:szCs w:val="22"/>
        </w:rPr>
        <w:t>Evropská platforma pro boj proti chudobě a sociálnímu vyloučení</w:t>
      </w:r>
      <w:r w:rsidR="008E098D" w:rsidRPr="009A03CA">
        <w:rPr>
          <w:rFonts w:ascii="Arial" w:hAnsi="Arial" w:cs="Arial"/>
          <w:color w:val="000000"/>
          <w:sz w:val="22"/>
          <w:szCs w:val="22"/>
        </w:rPr>
        <w:t>: evropský rámec pro</w:t>
      </w:r>
      <w:r w:rsidR="009D0E5E">
        <w:rPr>
          <w:rFonts w:ascii="Arial" w:hAnsi="Arial" w:cs="Arial"/>
          <w:color w:val="000000"/>
          <w:sz w:val="22"/>
          <w:szCs w:val="22"/>
        </w:rPr>
        <w:t xml:space="preserve"> </w:t>
      </w:r>
      <w:r w:rsidR="008E098D" w:rsidRPr="009A03CA">
        <w:rPr>
          <w:rFonts w:ascii="Arial" w:hAnsi="Arial" w:cs="Arial"/>
          <w:color w:val="000000"/>
          <w:sz w:val="22"/>
          <w:szCs w:val="22"/>
        </w:rPr>
        <w:t>sociální a územní soudržnost</w:t>
      </w:r>
      <w:r w:rsidR="009A03CA">
        <w:rPr>
          <w:rFonts w:ascii="Arial" w:hAnsi="Arial" w:cs="Arial"/>
          <w:color w:val="000000"/>
          <w:sz w:val="22"/>
          <w:szCs w:val="22"/>
        </w:rPr>
        <w:t xml:space="preserve">“, </w:t>
      </w:r>
      <w:r w:rsidR="009A03CA" w:rsidRPr="009A03CA">
        <w:rPr>
          <w:rFonts w:ascii="Arial" w:hAnsi="Arial" w:cs="Arial"/>
          <w:color w:val="000000"/>
          <w:sz w:val="22"/>
          <w:szCs w:val="22"/>
        </w:rPr>
        <w:t>KOM(2010) 758</w:t>
      </w:r>
      <w:r w:rsidR="009A03CA">
        <w:rPr>
          <w:rFonts w:ascii="Arial" w:hAnsi="Arial" w:cs="Arial"/>
          <w:color w:val="000000"/>
          <w:sz w:val="22"/>
          <w:szCs w:val="22"/>
        </w:rPr>
        <w:t xml:space="preserve"> ze </w:t>
      </w:r>
      <w:r w:rsidR="008E098D" w:rsidRPr="009A03CA">
        <w:rPr>
          <w:rFonts w:ascii="Arial" w:hAnsi="Arial" w:cs="Arial"/>
          <w:color w:val="000000"/>
          <w:sz w:val="22"/>
          <w:szCs w:val="22"/>
        </w:rPr>
        <w:t>dne 16.</w:t>
      </w:r>
      <w:r w:rsidR="00DA2CDB">
        <w:rPr>
          <w:rFonts w:ascii="Arial" w:hAnsi="Arial" w:cs="Arial"/>
          <w:color w:val="000000"/>
          <w:sz w:val="22"/>
          <w:szCs w:val="22"/>
        </w:rPr>
        <w:t xml:space="preserve"> prosince </w:t>
      </w:r>
      <w:r w:rsidR="008E098D" w:rsidRPr="009A03CA">
        <w:rPr>
          <w:rFonts w:ascii="Arial" w:hAnsi="Arial" w:cs="Arial"/>
          <w:color w:val="000000"/>
          <w:sz w:val="22"/>
          <w:szCs w:val="22"/>
        </w:rPr>
        <w:t>2010</w:t>
      </w:r>
      <w:r w:rsidR="00A3704F">
        <w:rPr>
          <w:rFonts w:ascii="Arial" w:hAnsi="Arial" w:cs="Arial"/>
          <w:color w:val="000000"/>
          <w:sz w:val="22"/>
          <w:szCs w:val="22"/>
        </w:rPr>
        <w:t>, Sdělení Komise „</w:t>
      </w:r>
      <w:r w:rsidR="00A3704F" w:rsidRPr="00AF01DC">
        <w:rPr>
          <w:rFonts w:ascii="Arial" w:hAnsi="Arial" w:cs="Arial"/>
          <w:b/>
          <w:color w:val="000000"/>
          <w:sz w:val="22"/>
          <w:szCs w:val="22"/>
        </w:rPr>
        <w:t>Digitální agenda pro Evropu</w:t>
      </w:r>
      <w:r w:rsidR="00A3704F">
        <w:rPr>
          <w:rFonts w:ascii="Arial" w:hAnsi="Arial" w:cs="Arial"/>
          <w:color w:val="000000"/>
          <w:sz w:val="22"/>
          <w:szCs w:val="22"/>
        </w:rPr>
        <w:t xml:space="preserve">“ </w:t>
      </w:r>
      <w:r w:rsidR="00575591">
        <w:rPr>
          <w:rFonts w:ascii="Arial" w:hAnsi="Arial" w:cs="Arial"/>
          <w:color w:val="000000"/>
          <w:sz w:val="22"/>
          <w:szCs w:val="22"/>
        </w:rPr>
        <w:t xml:space="preserve"> </w:t>
      </w:r>
      <w:r w:rsidR="00A3704F">
        <w:rPr>
          <w:rFonts w:ascii="Arial" w:hAnsi="Arial" w:cs="Arial"/>
          <w:color w:val="000000"/>
          <w:sz w:val="22"/>
          <w:szCs w:val="22"/>
        </w:rPr>
        <w:t>KOM(2010) 245 ze dne 26. srpna 2010</w:t>
      </w:r>
      <w:r w:rsidR="003D6297">
        <w:rPr>
          <w:rFonts w:ascii="Arial" w:hAnsi="Arial" w:cs="Arial"/>
          <w:color w:val="000000"/>
          <w:sz w:val="22"/>
          <w:szCs w:val="22"/>
        </w:rPr>
        <w:t>,</w:t>
      </w:r>
      <w:r w:rsidR="00A3704F">
        <w:rPr>
          <w:rFonts w:ascii="Arial" w:hAnsi="Arial" w:cs="Arial"/>
          <w:color w:val="000000"/>
          <w:sz w:val="22"/>
          <w:szCs w:val="22"/>
        </w:rPr>
        <w:t xml:space="preserve"> </w:t>
      </w:r>
      <w:r w:rsidR="009A03CA" w:rsidRPr="00575591">
        <w:rPr>
          <w:rFonts w:ascii="Arial" w:hAnsi="Arial" w:cs="Arial"/>
          <w:b/>
          <w:bCs/>
          <w:color w:val="000000"/>
          <w:sz w:val="22"/>
          <w:szCs w:val="22"/>
        </w:rPr>
        <w:t>Doporučení Rady EU</w:t>
      </w:r>
      <w:r w:rsidR="009A03CA" w:rsidRPr="00086A60">
        <w:rPr>
          <w:rFonts w:ascii="Arial" w:hAnsi="Arial" w:cs="Arial"/>
          <w:bCs/>
          <w:color w:val="000000"/>
          <w:sz w:val="22"/>
          <w:szCs w:val="22"/>
        </w:rPr>
        <w:t xml:space="preserve"> ze dne 1</w:t>
      </w:r>
      <w:r w:rsidR="008A017B">
        <w:rPr>
          <w:rFonts w:ascii="Arial" w:hAnsi="Arial" w:cs="Arial"/>
          <w:bCs/>
          <w:color w:val="000000"/>
          <w:sz w:val="22"/>
          <w:szCs w:val="22"/>
        </w:rPr>
        <w:t>0</w:t>
      </w:r>
      <w:r w:rsidR="009A03CA" w:rsidRPr="00086A60">
        <w:rPr>
          <w:rFonts w:ascii="Arial" w:hAnsi="Arial" w:cs="Arial"/>
          <w:bCs/>
          <w:color w:val="000000"/>
          <w:sz w:val="22"/>
          <w:szCs w:val="22"/>
        </w:rPr>
        <w:t>. července 201</w:t>
      </w:r>
      <w:r w:rsidR="008A017B">
        <w:rPr>
          <w:rFonts w:ascii="Arial" w:hAnsi="Arial" w:cs="Arial"/>
          <w:bCs/>
          <w:color w:val="000000"/>
          <w:sz w:val="22"/>
          <w:szCs w:val="22"/>
        </w:rPr>
        <w:t>2</w:t>
      </w:r>
      <w:r w:rsidR="009A03CA" w:rsidRPr="00086A60">
        <w:rPr>
          <w:rFonts w:ascii="Arial" w:hAnsi="Arial" w:cs="Arial"/>
          <w:bCs/>
          <w:color w:val="000000"/>
          <w:sz w:val="22"/>
          <w:szCs w:val="22"/>
        </w:rPr>
        <w:t xml:space="preserve"> </w:t>
      </w:r>
      <w:r w:rsidR="009A03CA" w:rsidRPr="00575591">
        <w:rPr>
          <w:rFonts w:ascii="Arial" w:hAnsi="Arial" w:cs="Arial"/>
          <w:b/>
          <w:bCs/>
          <w:color w:val="000000"/>
          <w:sz w:val="22"/>
          <w:szCs w:val="22"/>
        </w:rPr>
        <w:t>k Národnímu programu reforem</w:t>
      </w:r>
      <w:r w:rsidR="009A03CA" w:rsidRPr="00086A60">
        <w:rPr>
          <w:rFonts w:ascii="Arial" w:hAnsi="Arial" w:cs="Arial"/>
          <w:bCs/>
          <w:color w:val="000000"/>
          <w:sz w:val="22"/>
          <w:szCs w:val="22"/>
        </w:rPr>
        <w:t xml:space="preserve"> </w:t>
      </w:r>
      <w:r w:rsidR="009E4D71">
        <w:rPr>
          <w:rFonts w:ascii="Arial" w:hAnsi="Arial" w:cs="Arial"/>
          <w:bCs/>
          <w:color w:val="000000"/>
          <w:sz w:val="22"/>
          <w:szCs w:val="22"/>
        </w:rPr>
        <w:t>Č</w:t>
      </w:r>
      <w:r w:rsidR="009A03CA" w:rsidRPr="00086A60">
        <w:rPr>
          <w:rFonts w:ascii="Arial" w:hAnsi="Arial" w:cs="Arial"/>
          <w:bCs/>
          <w:color w:val="000000"/>
          <w:sz w:val="22"/>
          <w:szCs w:val="22"/>
        </w:rPr>
        <w:t>eské republiky na rok 201</w:t>
      </w:r>
      <w:r w:rsidR="003D6297">
        <w:rPr>
          <w:rFonts w:ascii="Arial" w:hAnsi="Arial" w:cs="Arial"/>
          <w:bCs/>
          <w:color w:val="000000"/>
          <w:sz w:val="22"/>
          <w:szCs w:val="22"/>
        </w:rPr>
        <w:t>2</w:t>
      </w:r>
      <w:r w:rsidR="009A03CA" w:rsidRPr="00086A60">
        <w:rPr>
          <w:rFonts w:ascii="Arial" w:hAnsi="Arial" w:cs="Arial"/>
          <w:bCs/>
          <w:color w:val="000000"/>
          <w:sz w:val="22"/>
          <w:szCs w:val="22"/>
        </w:rPr>
        <w:t xml:space="preserve"> </w:t>
      </w:r>
      <w:r w:rsidR="003D6297" w:rsidRPr="007F5A97">
        <w:rPr>
          <w:rFonts w:ascii="Arial" w:hAnsi="Arial" w:cs="Arial"/>
          <w:bCs/>
          <w:sz w:val="22"/>
          <w:szCs w:val="22"/>
        </w:rPr>
        <w:t>(2012/C 219/05)</w:t>
      </w:r>
      <w:r w:rsidR="003D6297">
        <w:rPr>
          <w:rFonts w:ascii="Arial" w:hAnsi="Arial" w:cs="Arial"/>
          <w:color w:val="000000"/>
          <w:sz w:val="22"/>
          <w:szCs w:val="22"/>
        </w:rPr>
        <w:t xml:space="preserve"> a </w:t>
      </w:r>
      <w:r w:rsidR="003D6297" w:rsidRPr="003D6297">
        <w:rPr>
          <w:rFonts w:ascii="Arial" w:hAnsi="Arial" w:cs="Arial"/>
          <w:bCs/>
          <w:color w:val="000000"/>
          <w:sz w:val="22"/>
          <w:szCs w:val="22"/>
        </w:rPr>
        <w:t xml:space="preserve">dále </w:t>
      </w:r>
      <w:r w:rsidR="003D6297" w:rsidRPr="00AF01DC">
        <w:rPr>
          <w:rFonts w:ascii="Arial" w:hAnsi="Arial" w:cs="Arial"/>
          <w:bCs/>
          <w:color w:val="000000"/>
          <w:sz w:val="22"/>
          <w:szCs w:val="22"/>
        </w:rPr>
        <w:t>Zelená kniha Zlepšení duševního zdraví obyvatelstva: Na cestě ke strategii duševního zdraví pro Evropskou unii a Evropský akční plán pro zdraví a</w:t>
      </w:r>
      <w:r w:rsidR="003D6297">
        <w:rPr>
          <w:rFonts w:ascii="Arial" w:hAnsi="Arial" w:cs="Arial"/>
          <w:bCs/>
          <w:color w:val="000000"/>
          <w:sz w:val="22"/>
          <w:szCs w:val="22"/>
        </w:rPr>
        <w:t> </w:t>
      </w:r>
      <w:r w:rsidR="003D6297" w:rsidRPr="00AF01DC">
        <w:rPr>
          <w:rFonts w:ascii="Arial" w:hAnsi="Arial" w:cs="Arial"/>
          <w:bCs/>
          <w:color w:val="000000"/>
          <w:sz w:val="22"/>
          <w:szCs w:val="22"/>
        </w:rPr>
        <w:t>životní prostředí.</w:t>
      </w:r>
    </w:p>
    <w:p w:rsidR="00DD3901" w:rsidRPr="00DD3901" w:rsidRDefault="00DD3901" w:rsidP="005526D6">
      <w:pPr>
        <w:spacing w:before="120" w:after="120"/>
        <w:jc w:val="both"/>
        <w:rPr>
          <w:rFonts w:ascii="Arial" w:hAnsi="Arial" w:cs="Arial"/>
          <w:color w:val="000000"/>
          <w:sz w:val="22"/>
          <w:szCs w:val="22"/>
        </w:rPr>
      </w:pPr>
      <w:r w:rsidRPr="0087792C">
        <w:rPr>
          <w:rFonts w:ascii="Arial" w:hAnsi="Arial" w:cs="Arial"/>
          <w:color w:val="000000"/>
          <w:sz w:val="22"/>
          <w:szCs w:val="22"/>
        </w:rPr>
        <w:t>Strategie operačního programu Zaměstnanost reflektuje zjištění analýzy současného stavu v sektoru a navrhuje způsob řešení identifikovaných problémů, nedostatků a potřeb sektoru, a cílových skupin. Zejména se zaměřuje na řešení vybraných slabých stránek při využití silných stránek identifikovaných v</w:t>
      </w:r>
      <w:r w:rsidR="009C1C96">
        <w:rPr>
          <w:rFonts w:ascii="Arial" w:hAnsi="Arial" w:cs="Arial"/>
          <w:color w:val="000000"/>
          <w:sz w:val="22"/>
          <w:szCs w:val="22"/>
        </w:rPr>
        <w:t xml:space="preserve"> kap. </w:t>
      </w:r>
      <w:r w:rsidR="003A0B39">
        <w:rPr>
          <w:rFonts w:ascii="Arial" w:hAnsi="Arial" w:cs="Arial"/>
          <w:color w:val="000000"/>
          <w:sz w:val="22"/>
          <w:szCs w:val="22"/>
        </w:rPr>
        <w:fldChar w:fldCharType="begin"/>
      </w:r>
      <w:r w:rsidR="009C1C96">
        <w:rPr>
          <w:rFonts w:ascii="Arial" w:hAnsi="Arial" w:cs="Arial"/>
          <w:color w:val="000000"/>
          <w:sz w:val="22"/>
          <w:szCs w:val="22"/>
        </w:rPr>
        <w:instrText xml:space="preserve"> REF _Ref343241117 \r \h </w:instrText>
      </w:r>
      <w:r w:rsidR="003A0B39">
        <w:rPr>
          <w:rFonts w:ascii="Arial" w:hAnsi="Arial" w:cs="Arial"/>
          <w:color w:val="000000"/>
          <w:sz w:val="22"/>
          <w:szCs w:val="22"/>
        </w:rPr>
      </w:r>
      <w:r w:rsidR="003A0B39">
        <w:rPr>
          <w:rFonts w:ascii="Arial" w:hAnsi="Arial" w:cs="Arial"/>
          <w:color w:val="000000"/>
          <w:sz w:val="22"/>
          <w:szCs w:val="22"/>
        </w:rPr>
        <w:fldChar w:fldCharType="separate"/>
      </w:r>
      <w:r w:rsidR="005D62D8">
        <w:rPr>
          <w:rFonts w:ascii="Arial" w:hAnsi="Arial" w:cs="Arial"/>
          <w:color w:val="000000"/>
          <w:sz w:val="22"/>
          <w:szCs w:val="22"/>
        </w:rPr>
        <w:t>2.5</w:t>
      </w:r>
      <w:r w:rsidR="003A0B39">
        <w:rPr>
          <w:rFonts w:ascii="Arial" w:hAnsi="Arial" w:cs="Arial"/>
          <w:color w:val="000000"/>
          <w:sz w:val="22"/>
          <w:szCs w:val="22"/>
        </w:rPr>
        <w:fldChar w:fldCharType="end"/>
      </w:r>
      <w:r w:rsidRPr="0087792C">
        <w:rPr>
          <w:rFonts w:ascii="Arial" w:hAnsi="Arial" w:cs="Arial"/>
          <w:color w:val="000000"/>
          <w:sz w:val="22"/>
          <w:szCs w:val="22"/>
        </w:rPr>
        <w:t>.</w:t>
      </w:r>
    </w:p>
    <w:p w:rsidR="00DD3901" w:rsidRPr="00DD3901" w:rsidRDefault="00DD3901" w:rsidP="00025C10">
      <w:pPr>
        <w:rPr>
          <w:lang w:eastAsia="en-US"/>
        </w:rPr>
      </w:pPr>
    </w:p>
    <w:p w:rsidR="00811D5E" w:rsidRPr="004F5E74" w:rsidRDefault="00811D5E" w:rsidP="0087792C">
      <w:pPr>
        <w:pStyle w:val="Nadpis2"/>
        <w:spacing w:line="240" w:lineRule="auto"/>
      </w:pPr>
      <w:bookmarkStart w:id="37" w:name="_Toc352311564"/>
      <w:r w:rsidRPr="004F5E74">
        <w:t>Popis strategie (zdůvodnění výběru tematických cílů, investičních priorit a</w:t>
      </w:r>
      <w:r w:rsidR="003B598A" w:rsidRPr="004F5E74">
        <w:t> </w:t>
      </w:r>
      <w:r w:rsidRPr="004F5E74">
        <w:t>finančních alokací)</w:t>
      </w:r>
      <w:bookmarkEnd w:id="37"/>
    </w:p>
    <w:p w:rsidR="005321A6" w:rsidRDefault="00E52374" w:rsidP="00473751">
      <w:pPr>
        <w:spacing w:before="120" w:after="120"/>
        <w:jc w:val="both"/>
        <w:rPr>
          <w:rFonts w:ascii="Arial" w:hAnsi="Arial" w:cs="Arial"/>
          <w:color w:val="000000"/>
          <w:sz w:val="22"/>
          <w:szCs w:val="22"/>
        </w:rPr>
      </w:pPr>
      <w:r>
        <w:rPr>
          <w:rFonts w:ascii="Arial" w:hAnsi="Arial" w:cs="Arial"/>
          <w:color w:val="000000"/>
          <w:sz w:val="22"/>
          <w:szCs w:val="22"/>
        </w:rPr>
        <w:t>V návaznosti na Dohodu o partnerství obsahující mj. základní vymezení operačních programů v ČR v období 2014-2020 jsou v</w:t>
      </w:r>
      <w:r w:rsidR="005321A6">
        <w:rPr>
          <w:rFonts w:ascii="Arial" w:hAnsi="Arial" w:cs="Arial"/>
          <w:color w:val="000000"/>
          <w:sz w:val="22"/>
          <w:szCs w:val="22"/>
        </w:rPr>
        <w:t> rámci operačního programu Zaměstnanost podporovány intervence z</w:t>
      </w:r>
      <w:r>
        <w:rPr>
          <w:rFonts w:ascii="Arial" w:hAnsi="Arial" w:cs="Arial"/>
          <w:color w:val="000000"/>
          <w:sz w:val="22"/>
          <w:szCs w:val="22"/>
        </w:rPr>
        <w:t>e</w:t>
      </w:r>
      <w:r w:rsidR="005321A6">
        <w:rPr>
          <w:rFonts w:ascii="Arial" w:hAnsi="Arial" w:cs="Arial"/>
          <w:color w:val="000000"/>
          <w:sz w:val="22"/>
          <w:szCs w:val="22"/>
        </w:rPr>
        <w:t xml:space="preserve"> tří tematických cílů pro </w:t>
      </w:r>
      <w:r w:rsidR="00BB0C54">
        <w:rPr>
          <w:rFonts w:ascii="Arial" w:hAnsi="Arial" w:cs="Arial"/>
          <w:color w:val="000000"/>
          <w:sz w:val="22"/>
          <w:szCs w:val="22"/>
        </w:rPr>
        <w:t>Evropské strukturální a investiční</w:t>
      </w:r>
      <w:r w:rsidR="009D0E5E">
        <w:rPr>
          <w:rFonts w:ascii="Arial" w:hAnsi="Arial" w:cs="Arial"/>
          <w:color w:val="000000"/>
          <w:sz w:val="22"/>
          <w:szCs w:val="22"/>
        </w:rPr>
        <w:t xml:space="preserve"> fondy</w:t>
      </w:r>
      <w:r w:rsidR="005321A6">
        <w:rPr>
          <w:rFonts w:ascii="Arial" w:hAnsi="Arial" w:cs="Arial"/>
          <w:color w:val="000000"/>
          <w:sz w:val="22"/>
          <w:szCs w:val="22"/>
        </w:rPr>
        <w:t>:</w:t>
      </w:r>
    </w:p>
    <w:p w:rsidR="005321A6" w:rsidRPr="005321A6" w:rsidRDefault="005321A6" w:rsidP="006E1FC4">
      <w:pPr>
        <w:spacing w:before="120" w:after="120"/>
        <w:jc w:val="both"/>
        <w:rPr>
          <w:rFonts w:ascii="Arial" w:hAnsi="Arial" w:cs="Arial"/>
          <w:i/>
          <w:color w:val="000000"/>
          <w:sz w:val="22"/>
          <w:szCs w:val="22"/>
        </w:rPr>
      </w:pPr>
      <w:r w:rsidRPr="005321A6">
        <w:rPr>
          <w:rFonts w:ascii="Arial" w:hAnsi="Arial" w:cs="Arial"/>
          <w:i/>
          <w:color w:val="000000"/>
          <w:sz w:val="22"/>
          <w:szCs w:val="22"/>
        </w:rPr>
        <w:t>(8) Podpora zaměstnanosti a mobility pracovníků</w:t>
      </w:r>
      <w:r>
        <w:rPr>
          <w:rFonts w:ascii="Arial" w:hAnsi="Arial" w:cs="Arial"/>
          <w:i/>
          <w:color w:val="000000"/>
          <w:sz w:val="22"/>
          <w:szCs w:val="22"/>
        </w:rPr>
        <w:t>;</w:t>
      </w:r>
    </w:p>
    <w:p w:rsidR="005321A6" w:rsidRPr="005321A6" w:rsidRDefault="005321A6" w:rsidP="005526D6">
      <w:pPr>
        <w:spacing w:before="120" w:after="120"/>
        <w:jc w:val="both"/>
        <w:rPr>
          <w:rFonts w:ascii="Arial" w:hAnsi="Arial" w:cs="Arial"/>
          <w:i/>
          <w:color w:val="000000"/>
          <w:sz w:val="22"/>
          <w:szCs w:val="22"/>
        </w:rPr>
      </w:pPr>
      <w:r w:rsidRPr="005321A6">
        <w:rPr>
          <w:rFonts w:ascii="Arial" w:hAnsi="Arial" w:cs="Arial"/>
          <w:i/>
          <w:color w:val="000000"/>
          <w:sz w:val="22"/>
          <w:szCs w:val="22"/>
        </w:rPr>
        <w:t>(9) Podpora sociálního začleňování a boj proti chudobě</w:t>
      </w:r>
      <w:r>
        <w:rPr>
          <w:rFonts w:ascii="Arial" w:hAnsi="Arial" w:cs="Arial"/>
          <w:i/>
          <w:color w:val="000000"/>
          <w:sz w:val="22"/>
          <w:szCs w:val="22"/>
        </w:rPr>
        <w:t>;</w:t>
      </w:r>
    </w:p>
    <w:p w:rsidR="005321A6" w:rsidRPr="005321A6" w:rsidRDefault="005321A6" w:rsidP="00025C10">
      <w:pPr>
        <w:spacing w:before="120" w:after="120"/>
        <w:jc w:val="both"/>
        <w:rPr>
          <w:rFonts w:ascii="Arial" w:hAnsi="Arial" w:cs="Arial"/>
          <w:i/>
          <w:color w:val="000000"/>
          <w:sz w:val="22"/>
          <w:szCs w:val="22"/>
        </w:rPr>
      </w:pPr>
      <w:r w:rsidRPr="005321A6">
        <w:rPr>
          <w:rFonts w:ascii="Arial" w:hAnsi="Arial" w:cs="Arial"/>
          <w:i/>
          <w:color w:val="000000"/>
          <w:sz w:val="22"/>
          <w:szCs w:val="22"/>
        </w:rPr>
        <w:t>(11) Posilování institucionální kapacity a účinné veřejné správy</w:t>
      </w:r>
      <w:r>
        <w:rPr>
          <w:rFonts w:ascii="Arial" w:hAnsi="Arial" w:cs="Arial"/>
          <w:i/>
          <w:color w:val="000000"/>
          <w:sz w:val="22"/>
          <w:szCs w:val="22"/>
        </w:rPr>
        <w:t>.</w:t>
      </w:r>
    </w:p>
    <w:p w:rsidR="00E52374" w:rsidRDefault="00E52374" w:rsidP="00025C10">
      <w:pPr>
        <w:spacing w:before="120" w:after="120"/>
        <w:jc w:val="both"/>
        <w:rPr>
          <w:rFonts w:ascii="Arial" w:hAnsi="Arial" w:cs="Arial"/>
          <w:color w:val="000000"/>
          <w:sz w:val="22"/>
          <w:szCs w:val="22"/>
        </w:rPr>
      </w:pPr>
      <w:r>
        <w:rPr>
          <w:rFonts w:ascii="Arial" w:hAnsi="Arial" w:cs="Arial"/>
          <w:color w:val="000000"/>
          <w:sz w:val="22"/>
          <w:szCs w:val="22"/>
        </w:rPr>
        <w:t xml:space="preserve">Komplementární intervence v rámci tematického cíle č. 10 </w:t>
      </w:r>
      <w:r w:rsidRPr="00E52374">
        <w:rPr>
          <w:rFonts w:ascii="Arial" w:hAnsi="Arial" w:cs="Arial"/>
          <w:i/>
          <w:color w:val="000000"/>
          <w:sz w:val="22"/>
          <w:szCs w:val="22"/>
        </w:rPr>
        <w:t>Investice do vzdělávání, dovedností a celoživotního učení</w:t>
      </w:r>
      <w:r>
        <w:rPr>
          <w:rFonts w:ascii="Arial" w:hAnsi="Arial" w:cs="Arial"/>
          <w:color w:val="000000"/>
          <w:sz w:val="22"/>
          <w:szCs w:val="22"/>
        </w:rPr>
        <w:t xml:space="preserve"> jsou </w:t>
      </w:r>
      <w:r w:rsidRPr="009E4D71">
        <w:rPr>
          <w:rFonts w:ascii="Arial" w:hAnsi="Arial" w:cs="Arial"/>
          <w:color w:val="000000"/>
          <w:sz w:val="22"/>
          <w:szCs w:val="22"/>
        </w:rPr>
        <w:t xml:space="preserve">podporovány </w:t>
      </w:r>
      <w:r w:rsidRPr="0087792C">
        <w:rPr>
          <w:rFonts w:ascii="Arial" w:hAnsi="Arial" w:cs="Arial"/>
          <w:color w:val="000000"/>
          <w:sz w:val="22"/>
          <w:szCs w:val="22"/>
        </w:rPr>
        <w:t>z </w:t>
      </w:r>
      <w:r w:rsidRPr="007B6231">
        <w:rPr>
          <w:rFonts w:ascii="Arial" w:hAnsi="Arial" w:cs="Arial"/>
          <w:color w:val="000000"/>
          <w:sz w:val="22"/>
          <w:szCs w:val="22"/>
          <w:highlight w:val="yellow"/>
        </w:rPr>
        <w:t xml:space="preserve">operačního programu </w:t>
      </w:r>
      <w:r w:rsidR="00DA6E73" w:rsidRPr="007B6231">
        <w:rPr>
          <w:rFonts w:ascii="Arial" w:hAnsi="Arial" w:cs="Arial"/>
          <w:color w:val="000000"/>
          <w:sz w:val="22"/>
          <w:szCs w:val="22"/>
          <w:highlight w:val="yellow"/>
        </w:rPr>
        <w:t xml:space="preserve">Výzkum, vývoj </w:t>
      </w:r>
      <w:r w:rsidR="00471DD6" w:rsidRPr="007B6231">
        <w:rPr>
          <w:rFonts w:ascii="Arial" w:hAnsi="Arial" w:cs="Arial"/>
          <w:color w:val="000000"/>
          <w:sz w:val="22"/>
          <w:szCs w:val="22"/>
          <w:highlight w:val="yellow"/>
        </w:rPr>
        <w:t>a </w:t>
      </w:r>
      <w:r w:rsidR="00DA6E73" w:rsidRPr="007B6231">
        <w:rPr>
          <w:rFonts w:ascii="Arial" w:hAnsi="Arial" w:cs="Arial"/>
          <w:color w:val="000000"/>
          <w:sz w:val="22"/>
          <w:szCs w:val="22"/>
          <w:highlight w:val="yellow"/>
        </w:rPr>
        <w:t>v</w:t>
      </w:r>
      <w:r w:rsidRPr="007B6231">
        <w:rPr>
          <w:rFonts w:ascii="Arial" w:hAnsi="Arial" w:cs="Arial"/>
          <w:color w:val="000000"/>
          <w:sz w:val="22"/>
          <w:szCs w:val="22"/>
          <w:highlight w:val="yellow"/>
        </w:rPr>
        <w:t>zdělávání v gesci MŠMT</w:t>
      </w:r>
      <w:r w:rsidRPr="009E4D71">
        <w:rPr>
          <w:rFonts w:ascii="Arial" w:hAnsi="Arial" w:cs="Arial"/>
          <w:color w:val="000000"/>
          <w:sz w:val="22"/>
          <w:szCs w:val="22"/>
        </w:rPr>
        <w:t>.</w:t>
      </w:r>
      <w:r>
        <w:rPr>
          <w:rFonts w:ascii="Arial" w:hAnsi="Arial" w:cs="Arial"/>
          <w:color w:val="000000"/>
          <w:sz w:val="22"/>
          <w:szCs w:val="22"/>
        </w:rPr>
        <w:t xml:space="preserve"> </w:t>
      </w:r>
    </w:p>
    <w:p w:rsidR="00E52374" w:rsidRDefault="00E52374" w:rsidP="0087792C">
      <w:pPr>
        <w:spacing w:before="120" w:after="120"/>
        <w:jc w:val="both"/>
        <w:rPr>
          <w:rFonts w:ascii="Arial" w:hAnsi="Arial" w:cs="Arial"/>
          <w:color w:val="000000"/>
          <w:sz w:val="22"/>
          <w:szCs w:val="22"/>
        </w:rPr>
      </w:pPr>
    </w:p>
    <w:p w:rsidR="00125D45" w:rsidRPr="00125D45" w:rsidRDefault="00125D45" w:rsidP="0087792C">
      <w:pPr>
        <w:spacing w:before="120" w:after="120"/>
        <w:jc w:val="both"/>
        <w:rPr>
          <w:rFonts w:ascii="Arial" w:hAnsi="Arial" w:cs="Arial"/>
          <w:color w:val="000000"/>
          <w:sz w:val="22"/>
          <w:szCs w:val="22"/>
        </w:rPr>
      </w:pPr>
      <w:r w:rsidRPr="00125D45">
        <w:rPr>
          <w:rFonts w:ascii="Arial" w:hAnsi="Arial" w:cs="Arial"/>
          <w:color w:val="000000"/>
          <w:sz w:val="22"/>
          <w:szCs w:val="22"/>
        </w:rPr>
        <w:t>Na základě výše zmíněných zásadních strategických materiálů</w:t>
      </w:r>
      <w:r w:rsidR="00E52374">
        <w:rPr>
          <w:rFonts w:ascii="Arial" w:hAnsi="Arial" w:cs="Arial"/>
          <w:color w:val="000000"/>
          <w:sz w:val="22"/>
          <w:szCs w:val="22"/>
        </w:rPr>
        <w:t xml:space="preserve"> a</w:t>
      </w:r>
      <w:r w:rsidRPr="00125D45">
        <w:rPr>
          <w:rFonts w:ascii="Arial" w:hAnsi="Arial" w:cs="Arial"/>
          <w:color w:val="000000"/>
          <w:sz w:val="22"/>
          <w:szCs w:val="22"/>
        </w:rPr>
        <w:t xml:space="preserve"> klíčových </w:t>
      </w:r>
      <w:r>
        <w:rPr>
          <w:rFonts w:ascii="Arial" w:hAnsi="Arial" w:cs="Arial"/>
          <w:color w:val="000000"/>
          <w:sz w:val="22"/>
          <w:szCs w:val="22"/>
        </w:rPr>
        <w:t>potřeb</w:t>
      </w:r>
      <w:r w:rsidRPr="00125D45">
        <w:rPr>
          <w:rFonts w:ascii="Arial" w:hAnsi="Arial" w:cs="Arial"/>
          <w:color w:val="000000"/>
          <w:sz w:val="22"/>
          <w:szCs w:val="22"/>
        </w:rPr>
        <w:t xml:space="preserve"> vymezených v</w:t>
      </w:r>
      <w:r>
        <w:rPr>
          <w:rFonts w:ascii="Arial" w:hAnsi="Arial" w:cs="Arial"/>
          <w:color w:val="000000"/>
          <w:sz w:val="22"/>
          <w:szCs w:val="22"/>
        </w:rPr>
        <w:t xml:space="preserve"> kapitole </w:t>
      </w:r>
      <w:r w:rsidR="003A0B39">
        <w:rPr>
          <w:rFonts w:ascii="Arial" w:hAnsi="Arial" w:cs="Arial"/>
          <w:color w:val="000000"/>
          <w:sz w:val="22"/>
          <w:szCs w:val="22"/>
        </w:rPr>
        <w:fldChar w:fldCharType="begin"/>
      </w:r>
      <w:r>
        <w:rPr>
          <w:rFonts w:ascii="Arial" w:hAnsi="Arial" w:cs="Arial"/>
          <w:color w:val="000000"/>
          <w:sz w:val="22"/>
          <w:szCs w:val="22"/>
        </w:rPr>
        <w:instrText xml:space="preserve"> REF _Ref338928108 \r \h </w:instrText>
      </w:r>
      <w:r w:rsidR="003A0B39">
        <w:rPr>
          <w:rFonts w:ascii="Arial" w:hAnsi="Arial" w:cs="Arial"/>
          <w:color w:val="000000"/>
          <w:sz w:val="22"/>
          <w:szCs w:val="22"/>
        </w:rPr>
      </w:r>
      <w:r w:rsidR="003A0B39">
        <w:rPr>
          <w:rFonts w:ascii="Arial" w:hAnsi="Arial" w:cs="Arial"/>
          <w:color w:val="000000"/>
          <w:sz w:val="22"/>
          <w:szCs w:val="22"/>
        </w:rPr>
        <w:fldChar w:fldCharType="separate"/>
      </w:r>
      <w:r w:rsidR="005D62D8">
        <w:rPr>
          <w:rFonts w:ascii="Arial" w:hAnsi="Arial" w:cs="Arial"/>
          <w:color w:val="000000"/>
          <w:sz w:val="22"/>
          <w:szCs w:val="22"/>
        </w:rPr>
        <w:t>2</w:t>
      </w:r>
      <w:r w:rsidR="003A0B39">
        <w:rPr>
          <w:rFonts w:ascii="Arial" w:hAnsi="Arial" w:cs="Arial"/>
          <w:color w:val="000000"/>
          <w:sz w:val="22"/>
          <w:szCs w:val="22"/>
        </w:rPr>
        <w:fldChar w:fldCharType="end"/>
      </w:r>
      <w:r w:rsidRPr="00125D45">
        <w:rPr>
          <w:rFonts w:ascii="Arial" w:hAnsi="Arial" w:cs="Arial"/>
          <w:color w:val="000000"/>
          <w:sz w:val="22"/>
          <w:szCs w:val="22"/>
        </w:rPr>
        <w:t xml:space="preserve"> bylo </w:t>
      </w:r>
      <w:r w:rsidRPr="009E4D71">
        <w:rPr>
          <w:rFonts w:ascii="Arial" w:hAnsi="Arial" w:cs="Arial"/>
          <w:color w:val="000000"/>
          <w:sz w:val="22"/>
          <w:szCs w:val="22"/>
        </w:rPr>
        <w:t xml:space="preserve">identifikováno </w:t>
      </w:r>
      <w:r w:rsidRPr="0087792C">
        <w:rPr>
          <w:rFonts w:ascii="Arial" w:hAnsi="Arial" w:cs="Arial"/>
          <w:color w:val="000000"/>
          <w:sz w:val="22"/>
          <w:szCs w:val="22"/>
        </w:rPr>
        <w:t>5 prioritních os</w:t>
      </w:r>
      <w:r w:rsidRPr="009E4D71">
        <w:rPr>
          <w:rFonts w:ascii="Arial" w:hAnsi="Arial" w:cs="Arial"/>
          <w:color w:val="000000"/>
          <w:sz w:val="22"/>
          <w:szCs w:val="22"/>
        </w:rPr>
        <w:t xml:space="preserve"> (včetně</w:t>
      </w:r>
      <w:r w:rsidRPr="00125D45">
        <w:rPr>
          <w:rFonts w:ascii="Arial" w:hAnsi="Arial" w:cs="Arial"/>
          <w:color w:val="000000"/>
          <w:sz w:val="22"/>
          <w:szCs w:val="22"/>
        </w:rPr>
        <w:t xml:space="preserve"> technické </w:t>
      </w:r>
      <w:r w:rsidR="009E4D71">
        <w:rPr>
          <w:rFonts w:ascii="Arial" w:hAnsi="Arial" w:cs="Arial"/>
          <w:color w:val="000000"/>
          <w:sz w:val="22"/>
          <w:szCs w:val="22"/>
        </w:rPr>
        <w:t>pomoci</w:t>
      </w:r>
      <w:r w:rsidRPr="00125D45">
        <w:rPr>
          <w:rFonts w:ascii="Arial" w:hAnsi="Arial" w:cs="Arial"/>
          <w:color w:val="000000"/>
          <w:sz w:val="22"/>
          <w:szCs w:val="22"/>
        </w:rPr>
        <w:t xml:space="preserve">) pro podporu z Evropského sociálního fondu prostřednictvím operačního programu </w:t>
      </w:r>
      <w:r>
        <w:rPr>
          <w:rFonts w:ascii="Arial" w:hAnsi="Arial" w:cs="Arial"/>
          <w:color w:val="000000"/>
          <w:sz w:val="22"/>
          <w:szCs w:val="22"/>
        </w:rPr>
        <w:t>Z</w:t>
      </w:r>
      <w:r w:rsidRPr="00125D45">
        <w:rPr>
          <w:rFonts w:ascii="Arial" w:hAnsi="Arial" w:cs="Arial"/>
          <w:color w:val="000000"/>
          <w:sz w:val="22"/>
          <w:szCs w:val="22"/>
        </w:rPr>
        <w:t>aměstnanost. Jednotlivé prioritní osy programu jsou plně konzistentní s </w:t>
      </w:r>
      <w:r>
        <w:rPr>
          <w:rFonts w:ascii="Arial" w:hAnsi="Arial" w:cs="Arial"/>
          <w:color w:val="000000"/>
          <w:sz w:val="22"/>
          <w:szCs w:val="22"/>
        </w:rPr>
        <w:t>temati</w:t>
      </w:r>
      <w:r w:rsidRPr="00125D45">
        <w:rPr>
          <w:rFonts w:ascii="Arial" w:hAnsi="Arial" w:cs="Arial"/>
          <w:color w:val="000000"/>
          <w:sz w:val="22"/>
          <w:szCs w:val="22"/>
        </w:rPr>
        <w:t xml:space="preserve">ckými cíli </w:t>
      </w:r>
      <w:r>
        <w:rPr>
          <w:rFonts w:ascii="Arial" w:hAnsi="Arial" w:cs="Arial"/>
          <w:color w:val="000000"/>
          <w:sz w:val="22"/>
          <w:szCs w:val="22"/>
        </w:rPr>
        <w:t xml:space="preserve">pro </w:t>
      </w:r>
      <w:r w:rsidR="00BB0C54">
        <w:rPr>
          <w:rFonts w:ascii="Arial" w:hAnsi="Arial" w:cs="Arial"/>
          <w:color w:val="000000"/>
          <w:sz w:val="22"/>
          <w:szCs w:val="22"/>
        </w:rPr>
        <w:t xml:space="preserve">Evropské strukturální a investiční </w:t>
      </w:r>
      <w:r>
        <w:rPr>
          <w:rFonts w:ascii="Arial" w:hAnsi="Arial" w:cs="Arial"/>
          <w:color w:val="000000"/>
          <w:sz w:val="22"/>
          <w:szCs w:val="22"/>
        </w:rPr>
        <w:t xml:space="preserve">fondy </w:t>
      </w:r>
      <w:r w:rsidRPr="00125D45">
        <w:rPr>
          <w:rFonts w:ascii="Arial" w:hAnsi="Arial" w:cs="Arial"/>
          <w:color w:val="000000"/>
          <w:sz w:val="22"/>
          <w:szCs w:val="22"/>
        </w:rPr>
        <w:t>a korespondují s</w:t>
      </w:r>
      <w:r>
        <w:rPr>
          <w:rFonts w:ascii="Arial" w:hAnsi="Arial" w:cs="Arial"/>
          <w:color w:val="000000"/>
          <w:sz w:val="22"/>
          <w:szCs w:val="22"/>
        </w:rPr>
        <w:t xml:space="preserve"> investičními </w:t>
      </w:r>
      <w:r w:rsidRPr="00125D45">
        <w:rPr>
          <w:rFonts w:ascii="Arial" w:hAnsi="Arial" w:cs="Arial"/>
          <w:color w:val="000000"/>
          <w:sz w:val="22"/>
          <w:szCs w:val="22"/>
        </w:rPr>
        <w:t>prioritami ESF v programovém období 20</w:t>
      </w:r>
      <w:r>
        <w:rPr>
          <w:rFonts w:ascii="Arial" w:hAnsi="Arial" w:cs="Arial"/>
          <w:color w:val="000000"/>
          <w:sz w:val="22"/>
          <w:szCs w:val="22"/>
        </w:rPr>
        <w:t>14</w:t>
      </w:r>
      <w:r w:rsidRPr="00125D45">
        <w:rPr>
          <w:rFonts w:ascii="Arial" w:hAnsi="Arial" w:cs="Arial"/>
          <w:color w:val="000000"/>
          <w:sz w:val="22"/>
          <w:szCs w:val="22"/>
        </w:rPr>
        <w:t>-20</w:t>
      </w:r>
      <w:r>
        <w:rPr>
          <w:rFonts w:ascii="Arial" w:hAnsi="Arial" w:cs="Arial"/>
          <w:color w:val="000000"/>
          <w:sz w:val="22"/>
          <w:szCs w:val="22"/>
        </w:rPr>
        <w:t>20</w:t>
      </w:r>
      <w:r w:rsidRPr="00125D45">
        <w:rPr>
          <w:rFonts w:ascii="Arial" w:hAnsi="Arial" w:cs="Arial"/>
          <w:color w:val="000000"/>
          <w:sz w:val="22"/>
          <w:szCs w:val="22"/>
        </w:rPr>
        <w:t>.</w:t>
      </w:r>
    </w:p>
    <w:p w:rsidR="00125D45" w:rsidRPr="00125D45" w:rsidRDefault="00125D45" w:rsidP="0087792C">
      <w:pPr>
        <w:spacing w:before="120" w:after="120"/>
        <w:jc w:val="both"/>
        <w:rPr>
          <w:rFonts w:ascii="Arial" w:hAnsi="Arial" w:cs="Arial"/>
          <w:color w:val="000000"/>
          <w:sz w:val="22"/>
          <w:szCs w:val="22"/>
        </w:rPr>
      </w:pPr>
      <w:r w:rsidRPr="00125D45">
        <w:rPr>
          <w:rFonts w:ascii="Arial" w:hAnsi="Arial" w:cs="Arial"/>
          <w:color w:val="000000"/>
          <w:sz w:val="22"/>
          <w:szCs w:val="22"/>
        </w:rPr>
        <w:t xml:space="preserve">Struktura prioritních os OP </w:t>
      </w:r>
      <w:r w:rsidR="00C46317">
        <w:rPr>
          <w:rFonts w:ascii="Arial" w:hAnsi="Arial" w:cs="Arial"/>
          <w:color w:val="000000"/>
          <w:sz w:val="22"/>
          <w:szCs w:val="22"/>
        </w:rPr>
        <w:t>Z</w:t>
      </w:r>
      <w:r w:rsidRPr="00125D45">
        <w:rPr>
          <w:rFonts w:ascii="Arial" w:hAnsi="Arial" w:cs="Arial"/>
          <w:color w:val="000000"/>
          <w:sz w:val="22"/>
          <w:szCs w:val="22"/>
        </w:rPr>
        <w:t>aměstnanost je následující:</w:t>
      </w:r>
    </w:p>
    <w:p w:rsidR="00125D45" w:rsidRPr="00125D45" w:rsidRDefault="00125D45" w:rsidP="0087792C">
      <w:pPr>
        <w:spacing w:after="120"/>
        <w:rPr>
          <w:rFonts w:ascii="Arial" w:hAnsi="Arial" w:cs="Arial"/>
          <w:sz w:val="22"/>
          <w:szCs w:val="22"/>
        </w:rPr>
      </w:pPr>
      <w:r w:rsidRPr="00125D45">
        <w:rPr>
          <w:rFonts w:ascii="Arial" w:hAnsi="Arial" w:cs="Arial"/>
          <w:color w:val="000000"/>
          <w:sz w:val="22"/>
          <w:szCs w:val="22"/>
        </w:rPr>
        <w:lastRenderedPageBreak/>
        <w:t xml:space="preserve">Prioritní osa 1 </w:t>
      </w:r>
      <w:r w:rsidRPr="00125D45">
        <w:rPr>
          <w:rFonts w:ascii="Arial" w:hAnsi="Arial" w:cs="Arial"/>
          <w:color w:val="000000"/>
          <w:sz w:val="22"/>
          <w:szCs w:val="22"/>
        </w:rPr>
        <w:tab/>
        <w:t>Podpora zaměstnanosti a adaptability pracovní síly</w:t>
      </w:r>
    </w:p>
    <w:p w:rsidR="00125D45" w:rsidRPr="00125D45" w:rsidRDefault="00125D45" w:rsidP="0087792C">
      <w:pPr>
        <w:spacing w:after="120"/>
        <w:rPr>
          <w:rFonts w:ascii="Arial" w:hAnsi="Arial" w:cs="Arial"/>
          <w:color w:val="000000"/>
          <w:sz w:val="22"/>
          <w:szCs w:val="22"/>
        </w:rPr>
      </w:pPr>
      <w:r w:rsidRPr="00125D45">
        <w:rPr>
          <w:rFonts w:ascii="Arial" w:hAnsi="Arial" w:cs="Arial"/>
          <w:color w:val="000000"/>
          <w:sz w:val="22"/>
          <w:szCs w:val="22"/>
        </w:rPr>
        <w:t>Prioritní osa 2</w:t>
      </w:r>
      <w:r w:rsidRPr="00125D45">
        <w:rPr>
          <w:rFonts w:ascii="Arial" w:hAnsi="Arial" w:cs="Arial"/>
          <w:color w:val="000000"/>
          <w:sz w:val="22"/>
          <w:szCs w:val="22"/>
        </w:rPr>
        <w:tab/>
      </w:r>
      <w:r w:rsidRPr="00125D45">
        <w:rPr>
          <w:rFonts w:ascii="Arial" w:hAnsi="Arial" w:cs="Arial"/>
          <w:color w:val="000000"/>
          <w:sz w:val="22"/>
          <w:szCs w:val="22"/>
        </w:rPr>
        <w:tab/>
      </w:r>
      <w:r w:rsidRPr="00125D45">
        <w:rPr>
          <w:rFonts w:ascii="Arial" w:hAnsi="Arial" w:cs="Arial"/>
          <w:sz w:val="22"/>
          <w:szCs w:val="22"/>
        </w:rPr>
        <w:t xml:space="preserve">Sociální integrace a boj s chudobou </w:t>
      </w:r>
    </w:p>
    <w:p w:rsidR="00125D45" w:rsidRPr="00125D45" w:rsidRDefault="00125D45" w:rsidP="0087792C">
      <w:pPr>
        <w:spacing w:before="120" w:after="120"/>
        <w:jc w:val="both"/>
        <w:rPr>
          <w:rFonts w:ascii="Arial" w:hAnsi="Arial" w:cs="Arial"/>
          <w:color w:val="000000"/>
          <w:sz w:val="22"/>
          <w:szCs w:val="22"/>
        </w:rPr>
      </w:pPr>
      <w:r w:rsidRPr="00125D45">
        <w:rPr>
          <w:rFonts w:ascii="Arial" w:hAnsi="Arial" w:cs="Arial"/>
          <w:color w:val="000000"/>
          <w:sz w:val="22"/>
          <w:szCs w:val="22"/>
        </w:rPr>
        <w:t>Prioritní osa 3</w:t>
      </w:r>
      <w:r w:rsidRPr="00125D45">
        <w:rPr>
          <w:rFonts w:ascii="Arial" w:hAnsi="Arial" w:cs="Arial"/>
          <w:color w:val="000000"/>
          <w:sz w:val="22"/>
          <w:szCs w:val="22"/>
        </w:rPr>
        <w:tab/>
      </w:r>
      <w:r w:rsidRPr="00125D45">
        <w:rPr>
          <w:rFonts w:ascii="Arial" w:hAnsi="Arial" w:cs="Arial"/>
          <w:color w:val="000000"/>
          <w:sz w:val="22"/>
          <w:szCs w:val="22"/>
        </w:rPr>
        <w:tab/>
      </w:r>
      <w:r w:rsidR="00231A8E">
        <w:rPr>
          <w:rFonts w:ascii="Arial" w:hAnsi="Arial" w:cs="Arial"/>
          <w:color w:val="000000"/>
          <w:sz w:val="22"/>
          <w:szCs w:val="22"/>
        </w:rPr>
        <w:t>S</w:t>
      </w:r>
      <w:r w:rsidRPr="00125D45">
        <w:rPr>
          <w:rFonts w:ascii="Arial" w:hAnsi="Arial" w:cs="Arial"/>
          <w:color w:val="000000"/>
          <w:sz w:val="22"/>
          <w:szCs w:val="22"/>
        </w:rPr>
        <w:t xml:space="preserve">ociální inovace </w:t>
      </w:r>
      <w:r w:rsidR="00231A8E">
        <w:rPr>
          <w:rFonts w:ascii="Arial" w:hAnsi="Arial" w:cs="Arial"/>
          <w:color w:val="000000"/>
          <w:sz w:val="22"/>
          <w:szCs w:val="22"/>
        </w:rPr>
        <w:t>a m</w:t>
      </w:r>
      <w:r w:rsidR="00231A8E" w:rsidRPr="00125D45">
        <w:rPr>
          <w:rFonts w:ascii="Arial" w:hAnsi="Arial" w:cs="Arial"/>
          <w:color w:val="000000"/>
          <w:sz w:val="22"/>
          <w:szCs w:val="22"/>
        </w:rPr>
        <w:t>ezinárodní spolupráce</w:t>
      </w:r>
    </w:p>
    <w:p w:rsidR="00125D45" w:rsidRDefault="00125D45" w:rsidP="0087792C">
      <w:pPr>
        <w:spacing w:before="120" w:after="120"/>
        <w:jc w:val="both"/>
        <w:rPr>
          <w:rFonts w:ascii="Arial" w:hAnsi="Arial" w:cs="Arial"/>
          <w:color w:val="000000"/>
          <w:sz w:val="22"/>
          <w:szCs w:val="22"/>
        </w:rPr>
      </w:pPr>
      <w:r w:rsidRPr="00125D45">
        <w:rPr>
          <w:rFonts w:ascii="Arial" w:hAnsi="Arial" w:cs="Arial"/>
          <w:color w:val="000000"/>
          <w:sz w:val="22"/>
          <w:szCs w:val="22"/>
        </w:rPr>
        <w:t>Prioritní osa 4</w:t>
      </w:r>
      <w:r w:rsidRPr="00125D45">
        <w:rPr>
          <w:rFonts w:ascii="Arial" w:hAnsi="Arial" w:cs="Arial"/>
          <w:color w:val="000000"/>
          <w:sz w:val="22"/>
          <w:szCs w:val="22"/>
        </w:rPr>
        <w:tab/>
      </w:r>
      <w:r w:rsidRPr="00125D45">
        <w:rPr>
          <w:rFonts w:ascii="Arial" w:hAnsi="Arial" w:cs="Arial"/>
          <w:color w:val="000000"/>
          <w:sz w:val="22"/>
          <w:szCs w:val="22"/>
        </w:rPr>
        <w:tab/>
      </w:r>
      <w:r w:rsidR="00FB1570">
        <w:rPr>
          <w:rFonts w:ascii="Arial" w:hAnsi="Arial" w:cs="Arial"/>
          <w:color w:val="000000"/>
          <w:sz w:val="22"/>
          <w:szCs w:val="22"/>
        </w:rPr>
        <w:t>Efektivní v</w:t>
      </w:r>
      <w:r w:rsidRPr="00125D45">
        <w:rPr>
          <w:rFonts w:ascii="Arial" w:hAnsi="Arial" w:cs="Arial"/>
          <w:color w:val="000000"/>
          <w:sz w:val="22"/>
          <w:szCs w:val="22"/>
        </w:rPr>
        <w:t xml:space="preserve">eřejná správa </w:t>
      </w:r>
    </w:p>
    <w:p w:rsidR="00125D45" w:rsidRPr="00125D45" w:rsidRDefault="00125D45" w:rsidP="0087792C">
      <w:pPr>
        <w:spacing w:before="120" w:after="120"/>
        <w:jc w:val="both"/>
        <w:rPr>
          <w:rFonts w:ascii="Arial" w:hAnsi="Arial" w:cs="Arial"/>
          <w:color w:val="000000"/>
          <w:sz w:val="22"/>
          <w:szCs w:val="22"/>
        </w:rPr>
      </w:pPr>
      <w:r>
        <w:rPr>
          <w:rFonts w:ascii="Arial" w:hAnsi="Arial" w:cs="Arial"/>
          <w:color w:val="000000"/>
          <w:sz w:val="22"/>
          <w:szCs w:val="22"/>
        </w:rPr>
        <w:t>Prioritní osa 5</w:t>
      </w:r>
      <w:r>
        <w:rPr>
          <w:rFonts w:ascii="Arial" w:hAnsi="Arial" w:cs="Arial"/>
          <w:color w:val="000000"/>
          <w:sz w:val="22"/>
          <w:szCs w:val="22"/>
        </w:rPr>
        <w:tab/>
      </w:r>
      <w:r>
        <w:rPr>
          <w:rFonts w:ascii="Arial" w:hAnsi="Arial" w:cs="Arial"/>
          <w:color w:val="000000"/>
          <w:sz w:val="22"/>
          <w:szCs w:val="22"/>
        </w:rPr>
        <w:tab/>
        <w:t>Technická pomoc</w:t>
      </w:r>
    </w:p>
    <w:p w:rsidR="00463E79" w:rsidRDefault="00463E79" w:rsidP="0087792C">
      <w:pPr>
        <w:spacing w:before="120" w:after="120"/>
        <w:jc w:val="both"/>
        <w:rPr>
          <w:rFonts w:ascii="Arial" w:hAnsi="Arial" w:cs="Arial"/>
          <w:color w:val="000000"/>
          <w:sz w:val="22"/>
          <w:szCs w:val="22"/>
        </w:rPr>
      </w:pPr>
    </w:p>
    <w:p w:rsidR="00E52374" w:rsidRPr="00CF132F" w:rsidRDefault="00467B2C" w:rsidP="0087792C">
      <w:pPr>
        <w:spacing w:before="120" w:after="120"/>
        <w:jc w:val="both"/>
        <w:rPr>
          <w:rFonts w:ascii="Arial" w:hAnsi="Arial" w:cs="Arial"/>
          <w:color w:val="000000"/>
          <w:sz w:val="22"/>
          <w:szCs w:val="22"/>
        </w:rPr>
      </w:pPr>
      <w:r w:rsidRPr="00C0448A">
        <w:rPr>
          <w:rFonts w:ascii="Arial" w:hAnsi="Arial" w:cs="Arial"/>
          <w:color w:val="000000"/>
          <w:sz w:val="22"/>
          <w:szCs w:val="22"/>
        </w:rPr>
        <w:t>Prioritní osy</w:t>
      </w:r>
      <w:r w:rsidR="0027764D">
        <w:rPr>
          <w:rFonts w:ascii="Arial" w:hAnsi="Arial" w:cs="Arial"/>
          <w:color w:val="000000"/>
          <w:sz w:val="22"/>
          <w:szCs w:val="22"/>
        </w:rPr>
        <w:t xml:space="preserve"> </w:t>
      </w:r>
      <w:r w:rsidRPr="00C0448A">
        <w:rPr>
          <w:rFonts w:ascii="Arial" w:hAnsi="Arial" w:cs="Arial"/>
          <w:color w:val="000000"/>
          <w:sz w:val="22"/>
          <w:szCs w:val="22"/>
        </w:rPr>
        <w:t xml:space="preserve">OPZ </w:t>
      </w:r>
      <w:r w:rsidR="00E52374" w:rsidRPr="00C0448A">
        <w:rPr>
          <w:rFonts w:ascii="Arial" w:hAnsi="Arial" w:cs="Arial"/>
          <w:color w:val="000000"/>
          <w:sz w:val="22"/>
          <w:szCs w:val="22"/>
        </w:rPr>
        <w:t xml:space="preserve">odpovídají </w:t>
      </w:r>
      <w:r w:rsidR="009C1C96">
        <w:rPr>
          <w:rFonts w:ascii="Arial" w:hAnsi="Arial" w:cs="Arial"/>
          <w:color w:val="000000"/>
          <w:sz w:val="22"/>
          <w:szCs w:val="22"/>
        </w:rPr>
        <w:t> (s výjimkou prioritní osy 3)</w:t>
      </w:r>
      <w:r w:rsidRPr="00C0448A">
        <w:rPr>
          <w:rFonts w:ascii="Arial" w:hAnsi="Arial" w:cs="Arial"/>
          <w:color w:val="000000"/>
          <w:sz w:val="22"/>
          <w:szCs w:val="22"/>
        </w:rPr>
        <w:t xml:space="preserve"> </w:t>
      </w:r>
      <w:r w:rsidR="00E52374" w:rsidRPr="00C0448A">
        <w:rPr>
          <w:rFonts w:ascii="Arial" w:hAnsi="Arial" w:cs="Arial"/>
          <w:color w:val="000000"/>
          <w:sz w:val="22"/>
          <w:szCs w:val="22"/>
        </w:rPr>
        <w:t>každá jednomu tematickému cíli.</w:t>
      </w:r>
    </w:p>
    <w:p w:rsidR="00706E01" w:rsidRPr="00CF132F" w:rsidRDefault="00706E01" w:rsidP="0087792C">
      <w:pPr>
        <w:spacing w:before="120" w:after="120"/>
        <w:jc w:val="both"/>
        <w:rPr>
          <w:rFonts w:ascii="Arial" w:hAnsi="Arial" w:cs="Arial"/>
          <w:color w:val="000000"/>
          <w:sz w:val="22"/>
          <w:szCs w:val="22"/>
        </w:rPr>
      </w:pPr>
    </w:p>
    <w:p w:rsidR="00125D45" w:rsidRPr="00C0448A" w:rsidRDefault="00125D45" w:rsidP="0087792C">
      <w:pPr>
        <w:spacing w:before="120" w:after="120"/>
        <w:jc w:val="both"/>
        <w:rPr>
          <w:rFonts w:ascii="Arial" w:hAnsi="Arial" w:cs="Arial"/>
          <w:b/>
          <w:color w:val="000000"/>
          <w:sz w:val="22"/>
          <w:szCs w:val="22"/>
        </w:rPr>
      </w:pPr>
      <w:r w:rsidRPr="00C0448A">
        <w:rPr>
          <w:rFonts w:ascii="Arial" w:hAnsi="Arial" w:cs="Arial"/>
          <w:b/>
          <w:color w:val="000000"/>
          <w:sz w:val="22"/>
          <w:szCs w:val="22"/>
        </w:rPr>
        <w:t>Prioritní osa 1: Podpora zaměstnanosti a adaptability pracovní síly</w:t>
      </w:r>
    </w:p>
    <w:p w:rsidR="00F4664D" w:rsidRPr="00F4664D" w:rsidRDefault="00F4664D" w:rsidP="0087792C">
      <w:pPr>
        <w:jc w:val="both"/>
        <w:rPr>
          <w:rFonts w:ascii="Arial" w:hAnsi="Arial" w:cs="Arial"/>
          <w:sz w:val="22"/>
          <w:szCs w:val="22"/>
        </w:rPr>
      </w:pPr>
      <w:r w:rsidRPr="00F4664D">
        <w:rPr>
          <w:rFonts w:ascii="Arial" w:hAnsi="Arial" w:cs="Arial"/>
          <w:sz w:val="22"/>
          <w:szCs w:val="22"/>
        </w:rPr>
        <w:t xml:space="preserve">Tato prioritní osa bude naplňovat tematický cíl </w:t>
      </w:r>
      <w:r w:rsidR="007B349F">
        <w:rPr>
          <w:rFonts w:ascii="Arial" w:hAnsi="Arial" w:cs="Arial"/>
          <w:sz w:val="22"/>
          <w:szCs w:val="22"/>
        </w:rPr>
        <w:t xml:space="preserve">č. 8 </w:t>
      </w:r>
      <w:r w:rsidRPr="00F4664D">
        <w:rPr>
          <w:rFonts w:ascii="Arial" w:hAnsi="Arial" w:cs="Arial"/>
          <w:sz w:val="22"/>
          <w:szCs w:val="22"/>
        </w:rPr>
        <w:t>Podpora zaměstnanosti a mobility pracovníků a zaměří se zejména na</w:t>
      </w:r>
      <w:r w:rsidR="007B349F">
        <w:rPr>
          <w:rFonts w:ascii="Arial" w:hAnsi="Arial" w:cs="Arial"/>
          <w:sz w:val="22"/>
          <w:szCs w:val="22"/>
        </w:rPr>
        <w:t xml:space="preserve"> zvýšení zaměstnanosti podpořených osob</w:t>
      </w:r>
      <w:r w:rsidR="00AC266D">
        <w:rPr>
          <w:rFonts w:ascii="Arial" w:hAnsi="Arial" w:cs="Arial"/>
          <w:sz w:val="22"/>
          <w:szCs w:val="22"/>
        </w:rPr>
        <w:t xml:space="preserve"> zejména prostřednictvím realizace nástrojů aktivní politiky zaměstnanosti, realizaci specifických opatření na podporu zlepšení postavení žen na trhu práce a na slaďování soukromého a pracovního života, na zvyšování znalostí, dovedností a kompetencí pracovníků a konkurenceschopnosti podniků, a podporována bude rovněž </w:t>
      </w:r>
      <w:r w:rsidR="00AC266D" w:rsidRPr="00F4664D">
        <w:rPr>
          <w:rFonts w:ascii="Arial" w:hAnsi="Arial" w:cs="Arial"/>
          <w:sz w:val="22"/>
          <w:szCs w:val="22"/>
        </w:rPr>
        <w:t>modernizac</w:t>
      </w:r>
      <w:r w:rsidR="00AC266D">
        <w:rPr>
          <w:rFonts w:ascii="Arial" w:hAnsi="Arial" w:cs="Arial"/>
          <w:sz w:val="22"/>
          <w:szCs w:val="22"/>
        </w:rPr>
        <w:t>e</w:t>
      </w:r>
      <w:r w:rsidR="00AC266D" w:rsidRPr="00F4664D">
        <w:rPr>
          <w:rFonts w:ascii="Arial" w:hAnsi="Arial" w:cs="Arial"/>
          <w:sz w:val="22"/>
          <w:szCs w:val="22"/>
        </w:rPr>
        <w:t xml:space="preserve"> veřejných služeb zaměstnanosti cestou zvýšení kvality a efektivity aktivní politiky zaměstnanosti a</w:t>
      </w:r>
      <w:r w:rsidR="00AC266D">
        <w:rPr>
          <w:rFonts w:ascii="Arial" w:hAnsi="Arial" w:cs="Arial"/>
          <w:sz w:val="22"/>
          <w:szCs w:val="22"/>
        </w:rPr>
        <w:t> </w:t>
      </w:r>
      <w:r w:rsidR="00AC266D" w:rsidRPr="00F4664D">
        <w:rPr>
          <w:rFonts w:ascii="Arial" w:hAnsi="Arial" w:cs="Arial"/>
          <w:sz w:val="22"/>
          <w:szCs w:val="22"/>
        </w:rPr>
        <w:t>dalších poskytovaných služeb, zvýšením spolupráce s aktéry na trhu práce, včetně využití externě zadaných služeb</w:t>
      </w:r>
      <w:r w:rsidR="00AC266D">
        <w:rPr>
          <w:rFonts w:ascii="Arial" w:hAnsi="Arial" w:cs="Arial"/>
          <w:sz w:val="22"/>
          <w:szCs w:val="22"/>
        </w:rPr>
        <w:t xml:space="preserve">. </w:t>
      </w:r>
    </w:p>
    <w:p w:rsidR="00125D45" w:rsidRPr="00C0448A" w:rsidRDefault="00125D45" w:rsidP="0087792C">
      <w:pPr>
        <w:spacing w:before="120" w:after="120"/>
        <w:jc w:val="both"/>
        <w:rPr>
          <w:rFonts w:ascii="Arial" w:hAnsi="Arial" w:cs="Arial"/>
          <w:color w:val="000000"/>
          <w:sz w:val="22"/>
          <w:szCs w:val="22"/>
        </w:rPr>
      </w:pPr>
    </w:p>
    <w:p w:rsidR="00125D45" w:rsidRPr="00C0448A" w:rsidRDefault="00125D45" w:rsidP="0087792C">
      <w:pPr>
        <w:spacing w:before="120" w:after="120"/>
        <w:jc w:val="both"/>
        <w:rPr>
          <w:rFonts w:ascii="Arial" w:hAnsi="Arial" w:cs="Arial"/>
          <w:b/>
          <w:color w:val="000000"/>
          <w:sz w:val="22"/>
          <w:szCs w:val="22"/>
        </w:rPr>
      </w:pPr>
      <w:r w:rsidRPr="00C0448A">
        <w:rPr>
          <w:rFonts w:ascii="Arial" w:hAnsi="Arial" w:cs="Arial"/>
          <w:b/>
          <w:color w:val="000000"/>
          <w:sz w:val="22"/>
          <w:szCs w:val="22"/>
        </w:rPr>
        <w:t>Prioritní os</w:t>
      </w:r>
      <w:r w:rsidR="000E6DFC" w:rsidRPr="00C0448A">
        <w:rPr>
          <w:rFonts w:ascii="Arial" w:hAnsi="Arial" w:cs="Arial"/>
          <w:b/>
          <w:color w:val="000000"/>
          <w:sz w:val="22"/>
          <w:szCs w:val="22"/>
        </w:rPr>
        <w:t>a</w:t>
      </w:r>
      <w:r w:rsidRPr="00C0448A">
        <w:rPr>
          <w:rFonts w:ascii="Arial" w:hAnsi="Arial" w:cs="Arial"/>
          <w:b/>
          <w:color w:val="000000"/>
          <w:sz w:val="22"/>
          <w:szCs w:val="22"/>
        </w:rPr>
        <w:t xml:space="preserve"> 2 </w:t>
      </w:r>
      <w:r w:rsidRPr="00C0448A">
        <w:rPr>
          <w:rFonts w:ascii="Arial" w:hAnsi="Arial" w:cs="Arial"/>
          <w:b/>
          <w:sz w:val="22"/>
          <w:szCs w:val="22"/>
        </w:rPr>
        <w:t>Sociální integrace a boj s chudobou</w:t>
      </w:r>
    </w:p>
    <w:p w:rsidR="00F4664D" w:rsidRPr="00C0448A" w:rsidRDefault="00F4664D" w:rsidP="0087792C">
      <w:pPr>
        <w:spacing w:before="120" w:after="120"/>
        <w:jc w:val="both"/>
        <w:rPr>
          <w:rFonts w:ascii="Arial" w:hAnsi="Arial" w:cs="Arial"/>
          <w:color w:val="000000"/>
          <w:sz w:val="22"/>
          <w:szCs w:val="22"/>
        </w:rPr>
      </w:pPr>
      <w:r w:rsidRPr="00C0448A">
        <w:rPr>
          <w:rFonts w:ascii="Arial" w:hAnsi="Arial" w:cs="Arial"/>
          <w:color w:val="000000"/>
          <w:sz w:val="22"/>
          <w:szCs w:val="22"/>
        </w:rPr>
        <w:t xml:space="preserve">Tato prioritní osa bude naplňovat tematický cíl </w:t>
      </w:r>
      <w:r w:rsidR="00CF132F" w:rsidRPr="00CF132F">
        <w:rPr>
          <w:rFonts w:ascii="Arial" w:hAnsi="Arial" w:cs="Arial"/>
          <w:color w:val="000000"/>
          <w:sz w:val="22"/>
          <w:szCs w:val="22"/>
        </w:rPr>
        <w:t xml:space="preserve">č. 9 </w:t>
      </w:r>
      <w:r w:rsidRPr="00C0448A">
        <w:rPr>
          <w:rFonts w:ascii="Arial" w:hAnsi="Arial" w:cs="Arial"/>
          <w:sz w:val="22"/>
          <w:szCs w:val="22"/>
        </w:rPr>
        <w:t>Podpora sociálního začleňování a boj proti chudobě</w:t>
      </w:r>
      <w:r w:rsidRPr="00C0448A">
        <w:rPr>
          <w:rFonts w:ascii="Arial" w:hAnsi="Arial" w:cs="Arial"/>
          <w:color w:val="000000"/>
          <w:sz w:val="22"/>
          <w:szCs w:val="22"/>
        </w:rPr>
        <w:t xml:space="preserve"> a je zaměřena na</w:t>
      </w:r>
      <w:r w:rsidR="00CF132F" w:rsidRPr="00C0448A">
        <w:rPr>
          <w:rFonts w:ascii="Arial" w:hAnsi="Arial" w:cs="Arial"/>
          <w:color w:val="000000"/>
          <w:sz w:val="22"/>
          <w:szCs w:val="22"/>
        </w:rPr>
        <w:t xml:space="preserve"> zvýšení uplatnitelnosti osob ohrožených sociálním vyloučením nebo sociálně vyloučených na trhu práce, rozvoj sociálních</w:t>
      </w:r>
      <w:r w:rsidR="00641507">
        <w:rPr>
          <w:rFonts w:ascii="Arial" w:hAnsi="Arial" w:cs="Arial"/>
          <w:color w:val="000000"/>
          <w:sz w:val="22"/>
          <w:szCs w:val="22"/>
        </w:rPr>
        <w:t xml:space="preserve">, </w:t>
      </w:r>
      <w:r w:rsidR="00CF132F" w:rsidRPr="00C0448A">
        <w:rPr>
          <w:rFonts w:ascii="Arial" w:hAnsi="Arial" w:cs="Arial"/>
          <w:color w:val="000000"/>
          <w:sz w:val="22"/>
          <w:szCs w:val="22"/>
        </w:rPr>
        <w:t xml:space="preserve">zdravotních služeb, </w:t>
      </w:r>
      <w:r w:rsidR="00641507">
        <w:rPr>
          <w:rFonts w:ascii="Arial" w:hAnsi="Arial" w:cs="Arial"/>
          <w:color w:val="000000"/>
          <w:sz w:val="22"/>
          <w:szCs w:val="22"/>
        </w:rPr>
        <w:t>služeb pro rodiny a děti a dalších služeb a aktivit zaměřených na osoby sociálně vyloučené nebo sociálním vyloučením ohrožené,</w:t>
      </w:r>
      <w:r w:rsidR="00641507" w:rsidRPr="00C0448A">
        <w:rPr>
          <w:rFonts w:ascii="Arial" w:hAnsi="Arial" w:cs="Arial"/>
          <w:color w:val="000000"/>
          <w:sz w:val="22"/>
          <w:szCs w:val="22"/>
        </w:rPr>
        <w:t xml:space="preserve"> </w:t>
      </w:r>
      <w:r w:rsidR="00CF132F" w:rsidRPr="00C0448A">
        <w:rPr>
          <w:rFonts w:ascii="Arial" w:hAnsi="Arial" w:cs="Arial"/>
          <w:color w:val="000000"/>
          <w:sz w:val="22"/>
          <w:szCs w:val="22"/>
        </w:rPr>
        <w:t>podporu sociálního podnikání a na podporu rozvojových strategií řízených na místní úrovni zaměřených na prevenci a řešení problémů v oblasti sociálního začleňování.</w:t>
      </w:r>
    </w:p>
    <w:p w:rsidR="00125D45" w:rsidRPr="00C0448A" w:rsidRDefault="00125D45" w:rsidP="0087792C">
      <w:pPr>
        <w:spacing w:before="120" w:after="120"/>
        <w:jc w:val="both"/>
        <w:rPr>
          <w:rFonts w:ascii="Arial" w:hAnsi="Arial" w:cs="Arial"/>
          <w:color w:val="000000"/>
          <w:sz w:val="22"/>
          <w:szCs w:val="22"/>
        </w:rPr>
      </w:pPr>
    </w:p>
    <w:p w:rsidR="00125D45" w:rsidRPr="00C0448A" w:rsidRDefault="00125D45" w:rsidP="0087792C">
      <w:pPr>
        <w:spacing w:before="120" w:after="120"/>
        <w:jc w:val="both"/>
        <w:rPr>
          <w:rFonts w:ascii="Arial" w:hAnsi="Arial" w:cs="Arial"/>
          <w:b/>
          <w:color w:val="000000"/>
          <w:sz w:val="22"/>
          <w:szCs w:val="22"/>
        </w:rPr>
      </w:pPr>
      <w:r w:rsidRPr="00C0448A">
        <w:rPr>
          <w:rFonts w:ascii="Arial" w:hAnsi="Arial" w:cs="Arial"/>
          <w:b/>
          <w:color w:val="000000"/>
          <w:sz w:val="22"/>
          <w:szCs w:val="22"/>
        </w:rPr>
        <w:t xml:space="preserve">Prioritní osa 3: </w:t>
      </w:r>
      <w:r w:rsidR="00231A8E">
        <w:rPr>
          <w:rFonts w:ascii="Arial" w:hAnsi="Arial" w:cs="Arial"/>
          <w:b/>
          <w:color w:val="000000"/>
          <w:sz w:val="22"/>
          <w:szCs w:val="22"/>
        </w:rPr>
        <w:t>S</w:t>
      </w:r>
      <w:r w:rsidRPr="00C0448A">
        <w:rPr>
          <w:rFonts w:ascii="Arial" w:hAnsi="Arial" w:cs="Arial"/>
          <w:b/>
          <w:color w:val="000000"/>
          <w:sz w:val="22"/>
          <w:szCs w:val="22"/>
        </w:rPr>
        <w:t>ociální inovace</w:t>
      </w:r>
      <w:r w:rsidR="00231A8E" w:rsidRPr="00231A8E">
        <w:rPr>
          <w:rFonts w:ascii="Arial" w:hAnsi="Arial" w:cs="Arial"/>
          <w:b/>
          <w:color w:val="000000"/>
          <w:sz w:val="22"/>
          <w:szCs w:val="22"/>
        </w:rPr>
        <w:t xml:space="preserve"> </w:t>
      </w:r>
      <w:r w:rsidR="00231A8E">
        <w:rPr>
          <w:rFonts w:ascii="Arial" w:hAnsi="Arial" w:cs="Arial"/>
          <w:b/>
          <w:color w:val="000000"/>
          <w:sz w:val="22"/>
          <w:szCs w:val="22"/>
        </w:rPr>
        <w:t>a m</w:t>
      </w:r>
      <w:r w:rsidR="00231A8E" w:rsidRPr="00C0448A">
        <w:rPr>
          <w:rFonts w:ascii="Arial" w:hAnsi="Arial" w:cs="Arial"/>
          <w:b/>
          <w:color w:val="000000"/>
          <w:sz w:val="22"/>
          <w:szCs w:val="22"/>
        </w:rPr>
        <w:t>ezinárodní spolupráce</w:t>
      </w:r>
    </w:p>
    <w:p w:rsidR="000E6DFC" w:rsidRPr="00C0448A" w:rsidRDefault="000E6DFC" w:rsidP="0087792C">
      <w:pPr>
        <w:spacing w:before="120" w:after="120"/>
        <w:jc w:val="both"/>
        <w:rPr>
          <w:rFonts w:ascii="Arial" w:hAnsi="Arial" w:cs="Arial"/>
          <w:color w:val="000000"/>
          <w:sz w:val="22"/>
          <w:szCs w:val="22"/>
        </w:rPr>
      </w:pPr>
      <w:r w:rsidRPr="00C0448A">
        <w:rPr>
          <w:rFonts w:ascii="Arial" w:hAnsi="Arial" w:cs="Arial"/>
          <w:color w:val="000000"/>
          <w:sz w:val="22"/>
          <w:szCs w:val="22"/>
        </w:rPr>
        <w:t>Tato prioritní osa bude naplňovat tematick</w:t>
      </w:r>
      <w:r w:rsidR="00CF132F" w:rsidRPr="00C0448A">
        <w:rPr>
          <w:rFonts w:ascii="Arial" w:hAnsi="Arial" w:cs="Arial"/>
          <w:color w:val="000000"/>
          <w:sz w:val="22"/>
          <w:szCs w:val="22"/>
        </w:rPr>
        <w:t>é</w:t>
      </w:r>
      <w:r w:rsidRPr="00C0448A">
        <w:rPr>
          <w:rFonts w:ascii="Arial" w:hAnsi="Arial" w:cs="Arial"/>
          <w:color w:val="000000"/>
          <w:sz w:val="22"/>
          <w:szCs w:val="22"/>
        </w:rPr>
        <w:t xml:space="preserve"> cíl</w:t>
      </w:r>
      <w:r w:rsidR="00CF132F" w:rsidRPr="00C0448A">
        <w:rPr>
          <w:rFonts w:ascii="Arial" w:hAnsi="Arial" w:cs="Arial"/>
          <w:color w:val="000000"/>
          <w:sz w:val="22"/>
          <w:szCs w:val="22"/>
        </w:rPr>
        <w:t>e č. 8</w:t>
      </w:r>
      <w:r w:rsidR="0012422B">
        <w:rPr>
          <w:rFonts w:ascii="Arial" w:hAnsi="Arial" w:cs="Arial"/>
          <w:color w:val="000000"/>
          <w:sz w:val="22"/>
          <w:szCs w:val="22"/>
        </w:rPr>
        <w:t xml:space="preserve"> </w:t>
      </w:r>
      <w:r w:rsidR="00CF132F" w:rsidRPr="00CF132F">
        <w:rPr>
          <w:rFonts w:ascii="Arial" w:hAnsi="Arial" w:cs="Arial"/>
          <w:sz w:val="22"/>
          <w:szCs w:val="22"/>
        </w:rPr>
        <w:t>Podpora zaměstnanosti a mobility pracovníků</w:t>
      </w:r>
      <w:r w:rsidR="00CF132F" w:rsidRPr="00C0448A">
        <w:rPr>
          <w:rFonts w:ascii="Arial" w:hAnsi="Arial" w:cs="Arial"/>
          <w:color w:val="000000"/>
          <w:sz w:val="22"/>
          <w:szCs w:val="22"/>
        </w:rPr>
        <w:t xml:space="preserve"> a č. 9 </w:t>
      </w:r>
      <w:r w:rsidR="00CF132F" w:rsidRPr="00CF132F">
        <w:rPr>
          <w:rFonts w:ascii="Arial" w:hAnsi="Arial" w:cs="Arial"/>
          <w:sz w:val="22"/>
          <w:szCs w:val="22"/>
        </w:rPr>
        <w:t>Podpora sociálního začleňování a boj proti chudobě</w:t>
      </w:r>
      <w:r w:rsidR="0027764D">
        <w:rPr>
          <w:rFonts w:ascii="Arial" w:hAnsi="Arial" w:cs="Arial"/>
          <w:sz w:val="22"/>
          <w:szCs w:val="22"/>
        </w:rPr>
        <w:t xml:space="preserve"> </w:t>
      </w:r>
      <w:r w:rsidRPr="00C0448A">
        <w:rPr>
          <w:rFonts w:ascii="Arial" w:hAnsi="Arial" w:cs="Arial"/>
          <w:color w:val="000000"/>
          <w:sz w:val="22"/>
          <w:szCs w:val="22"/>
        </w:rPr>
        <w:t xml:space="preserve">a je zaměřena na </w:t>
      </w:r>
      <w:r w:rsidR="00CF132F" w:rsidRPr="00C0448A">
        <w:rPr>
          <w:rFonts w:ascii="Arial" w:hAnsi="Arial" w:cs="Arial"/>
          <w:color w:val="000000"/>
          <w:sz w:val="22"/>
          <w:szCs w:val="22"/>
        </w:rPr>
        <w:t xml:space="preserve">sociální inovace a mezinárodní spolupráci v oblastech přístupu k zaměstnání pro uchazeče </w:t>
      </w:r>
      <w:r w:rsidR="00471DD6" w:rsidRPr="00C0448A">
        <w:rPr>
          <w:rFonts w:ascii="Arial" w:hAnsi="Arial" w:cs="Arial"/>
          <w:color w:val="000000"/>
          <w:sz w:val="22"/>
          <w:szCs w:val="22"/>
        </w:rPr>
        <w:t>a</w:t>
      </w:r>
      <w:r w:rsidR="00471DD6">
        <w:rPr>
          <w:rFonts w:ascii="Arial" w:hAnsi="Arial" w:cs="Arial"/>
          <w:color w:val="000000"/>
          <w:sz w:val="22"/>
          <w:szCs w:val="22"/>
        </w:rPr>
        <w:t> </w:t>
      </w:r>
      <w:r w:rsidR="00CF132F" w:rsidRPr="00C0448A">
        <w:rPr>
          <w:rFonts w:ascii="Arial" w:hAnsi="Arial" w:cs="Arial"/>
          <w:color w:val="000000"/>
          <w:sz w:val="22"/>
          <w:szCs w:val="22"/>
        </w:rPr>
        <w:t>neaktivní osoby včetně místních iniciativ zaměstnanosti a mobility pracovní síly a aktivního začleňování (zejména s cílem zvýšení zaměstnatelnosti).</w:t>
      </w:r>
    </w:p>
    <w:p w:rsidR="00125D45" w:rsidRPr="00125D45" w:rsidRDefault="00125D45" w:rsidP="0087792C">
      <w:pPr>
        <w:spacing w:before="120" w:after="120"/>
        <w:jc w:val="both"/>
        <w:rPr>
          <w:rFonts w:ascii="Arial" w:hAnsi="Arial" w:cs="Arial"/>
          <w:color w:val="000000"/>
          <w:sz w:val="22"/>
          <w:szCs w:val="22"/>
          <w:highlight w:val="yellow"/>
        </w:rPr>
      </w:pPr>
    </w:p>
    <w:p w:rsidR="00DD0BC7" w:rsidRPr="00793377" w:rsidRDefault="00125D45" w:rsidP="0087792C">
      <w:pPr>
        <w:spacing w:before="120" w:after="120"/>
        <w:jc w:val="both"/>
        <w:rPr>
          <w:rFonts w:ascii="Arial" w:hAnsi="Arial" w:cs="Arial"/>
          <w:sz w:val="22"/>
          <w:szCs w:val="22"/>
        </w:rPr>
      </w:pPr>
      <w:r w:rsidRPr="0087792C">
        <w:rPr>
          <w:rFonts w:ascii="Arial" w:hAnsi="Arial" w:cs="Arial"/>
          <w:b/>
          <w:color w:val="000000"/>
          <w:sz w:val="22"/>
          <w:szCs w:val="22"/>
        </w:rPr>
        <w:t>Prioritní os</w:t>
      </w:r>
      <w:r w:rsidR="000E6DFC" w:rsidRPr="0087792C">
        <w:rPr>
          <w:rFonts w:ascii="Arial" w:hAnsi="Arial" w:cs="Arial"/>
          <w:b/>
          <w:color w:val="000000"/>
          <w:sz w:val="22"/>
          <w:szCs w:val="22"/>
        </w:rPr>
        <w:t>a</w:t>
      </w:r>
      <w:r w:rsidRPr="0087792C">
        <w:rPr>
          <w:rFonts w:ascii="Arial" w:hAnsi="Arial" w:cs="Arial"/>
          <w:b/>
          <w:color w:val="000000"/>
          <w:sz w:val="22"/>
          <w:szCs w:val="22"/>
        </w:rPr>
        <w:t xml:space="preserve"> 4: </w:t>
      </w:r>
      <w:r w:rsidR="00FB1570" w:rsidRPr="0087792C">
        <w:rPr>
          <w:rFonts w:ascii="Arial" w:hAnsi="Arial" w:cs="Arial"/>
          <w:b/>
          <w:color w:val="000000"/>
          <w:sz w:val="22"/>
          <w:szCs w:val="22"/>
        </w:rPr>
        <w:t>Efektivní v</w:t>
      </w:r>
      <w:r w:rsidRPr="0087792C">
        <w:rPr>
          <w:rFonts w:ascii="Arial" w:hAnsi="Arial" w:cs="Arial"/>
          <w:b/>
          <w:color w:val="000000"/>
          <w:sz w:val="22"/>
          <w:szCs w:val="22"/>
        </w:rPr>
        <w:t xml:space="preserve">eřejná správa </w:t>
      </w:r>
      <w:r w:rsidR="000E6DFC" w:rsidRPr="0087792C">
        <w:rPr>
          <w:rFonts w:ascii="Arial" w:hAnsi="Arial" w:cs="Arial"/>
          <w:sz w:val="22"/>
          <w:szCs w:val="22"/>
        </w:rPr>
        <w:t>Tato prioritní osa bude naplňovat</w:t>
      </w:r>
      <w:r w:rsidR="0027764D" w:rsidRPr="0087792C">
        <w:rPr>
          <w:rFonts w:ascii="Arial" w:hAnsi="Arial" w:cs="Arial"/>
          <w:sz w:val="22"/>
          <w:szCs w:val="22"/>
        </w:rPr>
        <w:t xml:space="preserve"> </w:t>
      </w:r>
      <w:r w:rsidR="000E6DFC" w:rsidRPr="0087792C">
        <w:rPr>
          <w:rFonts w:ascii="Arial" w:hAnsi="Arial" w:cs="Arial"/>
          <w:sz w:val="22"/>
          <w:szCs w:val="22"/>
        </w:rPr>
        <w:t xml:space="preserve">tematický cíl </w:t>
      </w:r>
      <w:r w:rsidR="0012422B" w:rsidRPr="0087792C">
        <w:rPr>
          <w:rFonts w:ascii="Arial" w:hAnsi="Arial" w:cs="Arial"/>
          <w:sz w:val="22"/>
          <w:szCs w:val="22"/>
        </w:rPr>
        <w:t xml:space="preserve">č. 11 </w:t>
      </w:r>
      <w:r w:rsidR="00471DD6" w:rsidRPr="0087792C">
        <w:rPr>
          <w:rFonts w:ascii="Arial" w:hAnsi="Arial" w:cs="Arial"/>
          <w:sz w:val="22"/>
          <w:szCs w:val="22"/>
        </w:rPr>
        <w:t xml:space="preserve">Posilování institucionální kapacity a účinné veřejné správy </w:t>
      </w:r>
      <w:r w:rsidR="000E6DFC" w:rsidRPr="0087792C">
        <w:rPr>
          <w:rFonts w:ascii="Arial" w:hAnsi="Arial" w:cs="Arial"/>
          <w:sz w:val="22"/>
          <w:szCs w:val="22"/>
        </w:rPr>
        <w:t>a je zaměřena na</w:t>
      </w:r>
      <w:r w:rsidR="00DD0BC7" w:rsidRPr="0087792C">
        <w:rPr>
          <w:rFonts w:ascii="Arial" w:hAnsi="Arial" w:cs="Arial"/>
          <w:sz w:val="22"/>
          <w:szCs w:val="22"/>
        </w:rPr>
        <w:t xml:space="preserve"> </w:t>
      </w:r>
      <w:r w:rsidR="00DD0BC7">
        <w:rPr>
          <w:rFonts w:ascii="Arial" w:hAnsi="Arial" w:cs="Arial"/>
          <w:sz w:val="22"/>
          <w:szCs w:val="22"/>
        </w:rPr>
        <w:t>z</w:t>
      </w:r>
      <w:r w:rsidR="00DD0BC7" w:rsidRPr="00793377">
        <w:rPr>
          <w:rFonts w:ascii="Arial" w:hAnsi="Arial" w:cs="Arial"/>
          <w:sz w:val="22"/>
          <w:szCs w:val="22"/>
        </w:rPr>
        <w:t>výšení koncepčnosti práce veřejné správy</w:t>
      </w:r>
      <w:r w:rsidR="00DD0BC7">
        <w:rPr>
          <w:rFonts w:ascii="Arial" w:hAnsi="Arial" w:cs="Arial"/>
          <w:sz w:val="22"/>
          <w:szCs w:val="22"/>
        </w:rPr>
        <w:t>, z</w:t>
      </w:r>
      <w:r w:rsidR="00DD0BC7" w:rsidRPr="00793377">
        <w:rPr>
          <w:rFonts w:ascii="Arial" w:hAnsi="Arial" w:cs="Arial"/>
          <w:sz w:val="22"/>
          <w:szCs w:val="22"/>
        </w:rPr>
        <w:t>výšení efektivity a transparentnosti veřejné správy</w:t>
      </w:r>
      <w:r w:rsidR="00DD0BC7">
        <w:rPr>
          <w:rFonts w:ascii="Arial" w:hAnsi="Arial" w:cs="Arial"/>
          <w:sz w:val="22"/>
          <w:szCs w:val="22"/>
        </w:rPr>
        <w:t>, s</w:t>
      </w:r>
      <w:r w:rsidR="00DD0BC7" w:rsidRPr="00793377">
        <w:rPr>
          <w:rFonts w:ascii="Arial" w:hAnsi="Arial" w:cs="Arial"/>
          <w:sz w:val="22"/>
          <w:szCs w:val="22"/>
        </w:rPr>
        <w:t>nížení administrativní a regula</w:t>
      </w:r>
      <w:r w:rsidR="001D6A3C">
        <w:rPr>
          <w:rFonts w:ascii="Arial" w:hAnsi="Arial" w:cs="Arial"/>
          <w:sz w:val="22"/>
          <w:szCs w:val="22"/>
        </w:rPr>
        <w:t xml:space="preserve">torní </w:t>
      </w:r>
      <w:r w:rsidR="00DD0BC7" w:rsidRPr="00793377">
        <w:rPr>
          <w:rFonts w:ascii="Arial" w:hAnsi="Arial" w:cs="Arial"/>
          <w:sz w:val="22"/>
          <w:szCs w:val="22"/>
        </w:rPr>
        <w:t>zátěže</w:t>
      </w:r>
      <w:r w:rsidR="00DD0BC7">
        <w:rPr>
          <w:rFonts w:ascii="Arial" w:hAnsi="Arial" w:cs="Arial"/>
          <w:sz w:val="22"/>
          <w:szCs w:val="22"/>
        </w:rPr>
        <w:t xml:space="preserve"> a z</w:t>
      </w:r>
      <w:r w:rsidR="00DD0BC7" w:rsidRPr="00793377">
        <w:rPr>
          <w:rFonts w:ascii="Arial" w:hAnsi="Arial" w:cs="Arial"/>
          <w:sz w:val="22"/>
          <w:szCs w:val="22"/>
        </w:rPr>
        <w:t>efektivnění řízení lidských zdrojů ve veřejné správě</w:t>
      </w:r>
      <w:r w:rsidR="00DD0BC7">
        <w:rPr>
          <w:rFonts w:ascii="Arial" w:hAnsi="Arial" w:cs="Arial"/>
          <w:sz w:val="22"/>
          <w:szCs w:val="22"/>
        </w:rPr>
        <w:t>.</w:t>
      </w:r>
      <w:r w:rsidR="00DD0BC7" w:rsidRPr="00793377">
        <w:rPr>
          <w:rFonts w:ascii="Arial" w:hAnsi="Arial" w:cs="Arial"/>
          <w:sz w:val="22"/>
          <w:szCs w:val="22"/>
        </w:rPr>
        <w:t xml:space="preserve"> </w:t>
      </w:r>
    </w:p>
    <w:p w:rsidR="00125D45" w:rsidRPr="00125D45" w:rsidRDefault="00125D45" w:rsidP="0087792C">
      <w:pPr>
        <w:spacing w:before="120" w:after="120"/>
        <w:jc w:val="both"/>
        <w:rPr>
          <w:rFonts w:ascii="Arial" w:hAnsi="Arial" w:cs="Arial"/>
          <w:color w:val="000000"/>
          <w:sz w:val="22"/>
          <w:szCs w:val="22"/>
          <w:highlight w:val="yellow"/>
        </w:rPr>
      </w:pPr>
    </w:p>
    <w:p w:rsidR="00125D45" w:rsidRPr="000E6DFC" w:rsidRDefault="00125D45" w:rsidP="0087792C">
      <w:pPr>
        <w:spacing w:before="120" w:after="120"/>
        <w:jc w:val="both"/>
        <w:rPr>
          <w:rFonts w:ascii="Arial" w:hAnsi="Arial" w:cs="Arial"/>
          <w:b/>
          <w:color w:val="000000"/>
          <w:sz w:val="22"/>
          <w:szCs w:val="22"/>
        </w:rPr>
      </w:pPr>
      <w:r w:rsidRPr="000E6DFC">
        <w:rPr>
          <w:rFonts w:ascii="Arial" w:hAnsi="Arial" w:cs="Arial"/>
          <w:b/>
          <w:color w:val="000000"/>
          <w:sz w:val="22"/>
          <w:szCs w:val="22"/>
        </w:rPr>
        <w:t>Prioritní os</w:t>
      </w:r>
      <w:r w:rsidR="000E6DFC" w:rsidRPr="000E6DFC">
        <w:rPr>
          <w:rFonts w:ascii="Arial" w:hAnsi="Arial" w:cs="Arial"/>
          <w:b/>
          <w:color w:val="000000"/>
          <w:sz w:val="22"/>
          <w:szCs w:val="22"/>
        </w:rPr>
        <w:t>a</w:t>
      </w:r>
      <w:r w:rsidRPr="000E6DFC">
        <w:rPr>
          <w:rFonts w:ascii="Arial" w:hAnsi="Arial" w:cs="Arial"/>
          <w:b/>
          <w:color w:val="000000"/>
          <w:sz w:val="22"/>
          <w:szCs w:val="22"/>
        </w:rPr>
        <w:t xml:space="preserve"> 5: Technická pomoc</w:t>
      </w:r>
    </w:p>
    <w:p w:rsidR="00125D45" w:rsidRPr="00125D45" w:rsidRDefault="00125D45" w:rsidP="0087792C">
      <w:pPr>
        <w:spacing w:before="120" w:after="120"/>
        <w:jc w:val="both"/>
        <w:rPr>
          <w:rFonts w:ascii="Arial" w:hAnsi="Arial" w:cs="Arial"/>
          <w:color w:val="000000"/>
          <w:sz w:val="22"/>
          <w:szCs w:val="22"/>
        </w:rPr>
      </w:pPr>
      <w:r w:rsidRPr="000E6DFC">
        <w:rPr>
          <w:rFonts w:ascii="Arial" w:hAnsi="Arial" w:cs="Arial"/>
          <w:color w:val="000000"/>
          <w:sz w:val="22"/>
          <w:szCs w:val="22"/>
        </w:rPr>
        <w:t>Tato prioritní osa je v souladu s legislativním rámcem pro strukturální fondy zaměřena na podporu řízení a implementace OP Z</w:t>
      </w:r>
      <w:r w:rsidR="000E6DFC" w:rsidRPr="000E6DFC">
        <w:rPr>
          <w:rFonts w:ascii="Arial" w:hAnsi="Arial" w:cs="Arial"/>
          <w:color w:val="000000"/>
          <w:sz w:val="22"/>
          <w:szCs w:val="22"/>
        </w:rPr>
        <w:t>aměstnanost</w:t>
      </w:r>
      <w:r w:rsidRPr="000E6DFC">
        <w:rPr>
          <w:rFonts w:ascii="Arial" w:hAnsi="Arial" w:cs="Arial"/>
          <w:color w:val="000000"/>
          <w:sz w:val="22"/>
          <w:szCs w:val="22"/>
        </w:rPr>
        <w:t xml:space="preserve">. V rámci prioritní osy Technická pomoc </w:t>
      </w:r>
      <w:r w:rsidRPr="000E6DFC">
        <w:rPr>
          <w:rFonts w:ascii="Arial" w:hAnsi="Arial" w:cs="Arial"/>
          <w:color w:val="000000"/>
          <w:sz w:val="22"/>
          <w:szCs w:val="22"/>
        </w:rPr>
        <w:lastRenderedPageBreak/>
        <w:t>budou financovány zejména akce pro podporu řízení, implementace, kontroly, monitorování, hodnocení a publicity operačního programu.</w:t>
      </w:r>
    </w:p>
    <w:p w:rsidR="000E6DFC" w:rsidRDefault="000E6DFC" w:rsidP="0087792C">
      <w:pPr>
        <w:spacing w:before="120" w:after="120"/>
        <w:jc w:val="both"/>
        <w:rPr>
          <w:rFonts w:ascii="Arial" w:hAnsi="Arial" w:cs="Arial"/>
          <w:color w:val="000000"/>
          <w:sz w:val="22"/>
          <w:szCs w:val="22"/>
          <w:highlight w:val="yellow"/>
        </w:rPr>
      </w:pPr>
    </w:p>
    <w:p w:rsidR="00125D45" w:rsidRPr="00125D45" w:rsidRDefault="00C73192" w:rsidP="0087792C">
      <w:pPr>
        <w:spacing w:before="120" w:after="120"/>
        <w:jc w:val="both"/>
        <w:rPr>
          <w:rFonts w:ascii="Arial" w:hAnsi="Arial" w:cs="Arial"/>
          <w:color w:val="000000"/>
          <w:sz w:val="22"/>
          <w:szCs w:val="22"/>
        </w:rPr>
      </w:pPr>
      <w:r>
        <w:rPr>
          <w:rFonts w:ascii="Arial" w:hAnsi="Arial" w:cs="Arial"/>
          <w:color w:val="000000"/>
          <w:sz w:val="22"/>
          <w:szCs w:val="22"/>
        </w:rPr>
        <w:t xml:space="preserve">Při navrhování jednotlivých prioritních os OP Zaměstnanost byly </w:t>
      </w:r>
      <w:r w:rsidR="00B50261">
        <w:rPr>
          <w:rFonts w:ascii="Arial" w:hAnsi="Arial" w:cs="Arial"/>
          <w:color w:val="000000"/>
          <w:sz w:val="22"/>
          <w:szCs w:val="22"/>
        </w:rPr>
        <w:t>rovněž</w:t>
      </w:r>
      <w:r>
        <w:rPr>
          <w:rFonts w:ascii="Arial" w:hAnsi="Arial" w:cs="Arial"/>
          <w:color w:val="000000"/>
          <w:sz w:val="22"/>
          <w:szCs w:val="22"/>
        </w:rPr>
        <w:t xml:space="preserve"> vzaty v úvahu zkušenosti s implementací operačního programu Lidské zdroje a zaměstnanost 2007-2013 a </w:t>
      </w:r>
      <w:r w:rsidR="00B50261">
        <w:rPr>
          <w:rFonts w:ascii="Arial" w:hAnsi="Arial" w:cs="Arial"/>
          <w:color w:val="000000"/>
          <w:sz w:val="22"/>
          <w:szCs w:val="22"/>
        </w:rPr>
        <w:t>také</w:t>
      </w:r>
      <w:r>
        <w:rPr>
          <w:rFonts w:ascii="Arial" w:hAnsi="Arial" w:cs="Arial"/>
          <w:color w:val="000000"/>
          <w:sz w:val="22"/>
          <w:szCs w:val="22"/>
        </w:rPr>
        <w:t xml:space="preserve"> záměr nekombinovat v rámci jedné prioritní osy intervence z více tematických cílů, pokud to není nezbytně nutné. </w:t>
      </w:r>
      <w:r w:rsidR="009C1C96">
        <w:rPr>
          <w:rFonts w:ascii="Arial" w:hAnsi="Arial" w:cs="Arial"/>
          <w:color w:val="000000"/>
          <w:sz w:val="22"/>
          <w:szCs w:val="22"/>
        </w:rPr>
        <w:t xml:space="preserve">Detailní zdůvodnění výběru tematických cílů a investičních priorit na základě identifikace relevantních potřeb je obsaženo v následující tabulce. Výběr investičních priorit rovněž plně respektuje princip tematické koncentrace obsažený v čl. 4 </w:t>
      </w:r>
      <w:r w:rsidR="009C1C96" w:rsidRPr="0087792C">
        <w:rPr>
          <w:rFonts w:ascii="Arial" w:hAnsi="Arial" w:cs="Arial"/>
          <w:color w:val="000000"/>
          <w:sz w:val="22"/>
          <w:szCs w:val="22"/>
          <w:highlight w:val="yellow"/>
        </w:rPr>
        <w:t>nařízení o ESF</w:t>
      </w:r>
      <w:r w:rsidR="009C1C96">
        <w:rPr>
          <w:rFonts w:ascii="Arial" w:hAnsi="Arial" w:cs="Arial"/>
          <w:color w:val="000000"/>
          <w:sz w:val="22"/>
          <w:szCs w:val="22"/>
        </w:rPr>
        <w:t xml:space="preserve">. </w:t>
      </w:r>
    </w:p>
    <w:p w:rsidR="00463E79" w:rsidRDefault="00463E79" w:rsidP="0087792C">
      <w:pPr>
        <w:rPr>
          <w:lang w:eastAsia="en-US"/>
        </w:rPr>
      </w:pPr>
    </w:p>
    <w:p w:rsidR="00944A43" w:rsidRPr="00463E79" w:rsidRDefault="00944A43" w:rsidP="0087792C">
      <w:pPr>
        <w:rPr>
          <w:lang w:eastAsia="en-US"/>
        </w:rPr>
      </w:pPr>
    </w:p>
    <w:p w:rsidR="00C46317" w:rsidRPr="00AF01DC" w:rsidRDefault="00944A43" w:rsidP="00AF01DC">
      <w:pPr>
        <w:pStyle w:val="Titulek"/>
        <w:keepNext/>
        <w:spacing w:after="120"/>
        <w:rPr>
          <w:rFonts w:ascii="Arial" w:hAnsi="Arial" w:cs="Arial"/>
          <w:sz w:val="20"/>
          <w:szCs w:val="20"/>
        </w:rPr>
      </w:pPr>
      <w:bookmarkStart w:id="38" w:name="_Toc352322971"/>
      <w:r w:rsidRPr="00086A60">
        <w:rPr>
          <w:rFonts w:ascii="Arial" w:hAnsi="Arial" w:cs="Arial"/>
          <w:color w:val="auto"/>
          <w:sz w:val="20"/>
          <w:szCs w:val="20"/>
        </w:rPr>
        <w:t xml:space="preserve">Tabulka </w:t>
      </w:r>
      <w:r w:rsidR="003A0B39" w:rsidRPr="00086A60">
        <w:rPr>
          <w:rFonts w:ascii="Arial" w:hAnsi="Arial" w:cs="Arial"/>
          <w:color w:val="auto"/>
          <w:sz w:val="20"/>
          <w:szCs w:val="20"/>
        </w:rPr>
        <w:fldChar w:fldCharType="begin"/>
      </w:r>
      <w:r w:rsidRPr="00086A60">
        <w:rPr>
          <w:rFonts w:ascii="Arial" w:hAnsi="Arial" w:cs="Arial"/>
          <w:color w:val="auto"/>
          <w:sz w:val="20"/>
          <w:szCs w:val="20"/>
        </w:rPr>
        <w:instrText xml:space="preserve"> SEQ Tabulka \* ARABIC </w:instrText>
      </w:r>
      <w:r w:rsidR="003A0B39" w:rsidRPr="00086A60">
        <w:rPr>
          <w:rFonts w:ascii="Arial" w:hAnsi="Arial" w:cs="Arial"/>
          <w:color w:val="auto"/>
          <w:sz w:val="20"/>
          <w:szCs w:val="20"/>
        </w:rPr>
        <w:fldChar w:fldCharType="separate"/>
      </w:r>
      <w:r w:rsidR="005D62D8">
        <w:rPr>
          <w:rFonts w:ascii="Arial" w:hAnsi="Arial" w:cs="Arial"/>
          <w:noProof/>
          <w:color w:val="auto"/>
          <w:sz w:val="20"/>
          <w:szCs w:val="20"/>
        </w:rPr>
        <w:t>4</w:t>
      </w:r>
      <w:r w:rsidR="003A0B39" w:rsidRPr="00086A60">
        <w:rPr>
          <w:rFonts w:ascii="Arial" w:hAnsi="Arial" w:cs="Arial"/>
          <w:color w:val="auto"/>
          <w:sz w:val="20"/>
          <w:szCs w:val="20"/>
        </w:rPr>
        <w:fldChar w:fldCharType="end"/>
      </w:r>
      <w:r w:rsidRPr="00086A60">
        <w:rPr>
          <w:rFonts w:ascii="Arial" w:hAnsi="Arial" w:cs="Arial"/>
          <w:color w:val="auto"/>
          <w:sz w:val="20"/>
          <w:szCs w:val="20"/>
        </w:rPr>
        <w:t xml:space="preserve">: </w:t>
      </w:r>
      <w:r w:rsidRPr="00AF01DC">
        <w:rPr>
          <w:rFonts w:ascii="Arial" w:hAnsi="Arial" w:cs="Arial"/>
          <w:color w:val="auto"/>
          <w:sz w:val="20"/>
          <w:szCs w:val="20"/>
        </w:rPr>
        <w:t>Přehled zdůvodnění výběru tematických cílů a investičních priorit</w:t>
      </w:r>
      <w:bookmarkEnd w:id="38"/>
    </w:p>
    <w:tbl>
      <w:tblPr>
        <w:tblStyle w:val="Mkatabulky"/>
        <w:tblW w:w="0" w:type="auto"/>
        <w:tblLook w:val="04A0"/>
      </w:tblPr>
      <w:tblGrid>
        <w:gridCol w:w="1809"/>
        <w:gridCol w:w="2694"/>
        <w:gridCol w:w="4709"/>
      </w:tblGrid>
      <w:tr w:rsidR="00C46317" w:rsidRPr="00C46317" w:rsidTr="001D6A3C">
        <w:tc>
          <w:tcPr>
            <w:tcW w:w="1809" w:type="dxa"/>
          </w:tcPr>
          <w:p w:rsidR="00C46317" w:rsidRPr="00AF01DC" w:rsidRDefault="00C46317" w:rsidP="00AF01DC">
            <w:pPr>
              <w:pStyle w:val="Text1"/>
              <w:spacing w:after="0"/>
              <w:ind w:left="0"/>
              <w:jc w:val="center"/>
              <w:rPr>
                <w:rFonts w:ascii="Arial" w:hAnsi="Arial" w:cs="Arial"/>
                <w:b/>
              </w:rPr>
            </w:pPr>
            <w:r w:rsidRPr="00AF01DC">
              <w:rPr>
                <w:rFonts w:ascii="Arial" w:hAnsi="Arial" w:cs="Arial"/>
                <w:b/>
                <w:lang w:val="cs-CZ"/>
              </w:rPr>
              <w:t>Zvolený tematický cíl</w:t>
            </w:r>
          </w:p>
        </w:tc>
        <w:tc>
          <w:tcPr>
            <w:tcW w:w="2694" w:type="dxa"/>
          </w:tcPr>
          <w:p w:rsidR="00C46317" w:rsidRPr="00AF01DC" w:rsidRDefault="00C46317" w:rsidP="00AF01DC">
            <w:pPr>
              <w:pStyle w:val="Text1"/>
              <w:spacing w:after="0"/>
              <w:ind w:left="0"/>
              <w:jc w:val="center"/>
              <w:rPr>
                <w:rFonts w:ascii="Arial" w:hAnsi="Arial" w:cs="Arial"/>
                <w:b/>
              </w:rPr>
            </w:pPr>
            <w:r w:rsidRPr="00AF01DC">
              <w:rPr>
                <w:rFonts w:ascii="Arial" w:hAnsi="Arial" w:cs="Arial"/>
                <w:b/>
                <w:lang w:val="cs-CZ"/>
              </w:rPr>
              <w:t>Zvolená investiční priorita</w:t>
            </w:r>
          </w:p>
        </w:tc>
        <w:tc>
          <w:tcPr>
            <w:tcW w:w="4709" w:type="dxa"/>
          </w:tcPr>
          <w:p w:rsidR="00C46317" w:rsidRPr="00AF01DC" w:rsidRDefault="00C46317" w:rsidP="00AF01DC">
            <w:pPr>
              <w:pStyle w:val="Text1"/>
              <w:spacing w:after="0"/>
              <w:ind w:left="0"/>
              <w:jc w:val="center"/>
              <w:rPr>
                <w:rFonts w:ascii="Arial" w:hAnsi="Arial" w:cs="Arial"/>
                <w:b/>
              </w:rPr>
            </w:pPr>
            <w:r w:rsidRPr="00AF01DC">
              <w:rPr>
                <w:rFonts w:ascii="Arial" w:hAnsi="Arial" w:cs="Arial"/>
                <w:b/>
                <w:lang w:val="cs-CZ"/>
              </w:rPr>
              <w:t>Zdůvodnění výběru</w:t>
            </w:r>
          </w:p>
        </w:tc>
      </w:tr>
      <w:tr w:rsidR="00C46317" w:rsidTr="001D6A3C">
        <w:tc>
          <w:tcPr>
            <w:tcW w:w="1809" w:type="dxa"/>
            <w:vMerge w:val="restart"/>
          </w:tcPr>
          <w:p w:rsidR="00C46317" w:rsidRPr="00AF01DC" w:rsidRDefault="00C46317" w:rsidP="00AF01DC">
            <w:pPr>
              <w:rPr>
                <w:rFonts w:ascii="Arial" w:hAnsi="Arial" w:cs="Arial"/>
                <w:sz w:val="20"/>
                <w:szCs w:val="20"/>
              </w:rPr>
            </w:pPr>
            <w:r w:rsidRPr="00AF01DC">
              <w:rPr>
                <w:rFonts w:ascii="Arial" w:hAnsi="Arial" w:cs="Arial"/>
                <w:b/>
                <w:sz w:val="20"/>
                <w:szCs w:val="20"/>
              </w:rPr>
              <w:t>(8) Podpora zaměstnanosti a mobility pracovníků</w:t>
            </w:r>
          </w:p>
        </w:tc>
        <w:tc>
          <w:tcPr>
            <w:tcW w:w="2694" w:type="dxa"/>
          </w:tcPr>
          <w:p w:rsidR="009F7019" w:rsidRPr="00AF01DC" w:rsidRDefault="009F7019" w:rsidP="00AF01DC">
            <w:pPr>
              <w:rPr>
                <w:rFonts w:ascii="Arial" w:hAnsi="Arial" w:cs="Arial"/>
                <w:sz w:val="20"/>
                <w:szCs w:val="20"/>
              </w:rPr>
            </w:pPr>
            <w:r>
              <w:rPr>
                <w:rFonts w:ascii="Arial" w:hAnsi="Arial" w:cs="Arial"/>
                <w:sz w:val="20"/>
                <w:szCs w:val="20"/>
              </w:rPr>
              <w:t>P</w:t>
            </w:r>
            <w:r w:rsidRPr="00AF01DC">
              <w:rPr>
                <w:rFonts w:ascii="Arial" w:hAnsi="Arial" w:cs="Arial"/>
                <w:sz w:val="20"/>
                <w:szCs w:val="20"/>
              </w:rPr>
              <w:t>řístup k zaměstnání pro osoby hledající zaměstnání a neaktivní</w:t>
            </w:r>
          </w:p>
          <w:p w:rsidR="009F7019" w:rsidRPr="00AF01DC" w:rsidRDefault="009F7019" w:rsidP="00AF01DC">
            <w:pPr>
              <w:rPr>
                <w:rFonts w:ascii="Arial" w:hAnsi="Arial" w:cs="Arial"/>
                <w:sz w:val="20"/>
                <w:szCs w:val="20"/>
              </w:rPr>
            </w:pPr>
            <w:r w:rsidRPr="00AF01DC">
              <w:rPr>
                <w:rFonts w:ascii="Arial" w:hAnsi="Arial" w:cs="Arial"/>
                <w:sz w:val="20"/>
                <w:szCs w:val="20"/>
              </w:rPr>
              <w:t>osoby, včetně místních iniciativ na podporu zaměstnanosti</w:t>
            </w:r>
          </w:p>
          <w:p w:rsidR="00C46317" w:rsidRPr="00AF01DC" w:rsidRDefault="009F7019" w:rsidP="00AF01DC">
            <w:pPr>
              <w:rPr>
                <w:rFonts w:ascii="Arial" w:hAnsi="Arial" w:cs="Arial"/>
                <w:sz w:val="20"/>
                <w:szCs w:val="20"/>
              </w:rPr>
            </w:pPr>
            <w:r w:rsidRPr="00AF01DC">
              <w:rPr>
                <w:rFonts w:ascii="Arial" w:hAnsi="Arial" w:cs="Arial"/>
                <w:sz w:val="20"/>
                <w:szCs w:val="20"/>
              </w:rPr>
              <w:t>a mobility pracovníků</w:t>
            </w:r>
          </w:p>
        </w:tc>
        <w:tc>
          <w:tcPr>
            <w:tcW w:w="4709" w:type="dxa"/>
          </w:tcPr>
          <w:p w:rsidR="00C46317" w:rsidRPr="00AF01DC" w:rsidRDefault="006445AA" w:rsidP="00AF01DC">
            <w:pPr>
              <w:rPr>
                <w:rFonts w:ascii="Arial" w:hAnsi="Arial" w:cs="Arial"/>
                <w:sz w:val="20"/>
                <w:szCs w:val="20"/>
              </w:rPr>
            </w:pPr>
            <w:r>
              <w:rPr>
                <w:rFonts w:ascii="Arial" w:hAnsi="Arial" w:cs="Arial"/>
                <w:b/>
                <w:sz w:val="20"/>
                <w:szCs w:val="20"/>
              </w:rPr>
              <w:t>Národní c</w:t>
            </w:r>
            <w:r w:rsidRPr="00AF01DC">
              <w:rPr>
                <w:rFonts w:ascii="Arial" w:hAnsi="Arial" w:cs="Arial"/>
                <w:b/>
                <w:sz w:val="20"/>
                <w:szCs w:val="20"/>
              </w:rPr>
              <w:t xml:space="preserve">íl </w:t>
            </w:r>
            <w:r>
              <w:rPr>
                <w:rFonts w:ascii="Arial" w:hAnsi="Arial" w:cs="Arial"/>
                <w:b/>
                <w:sz w:val="20"/>
                <w:szCs w:val="20"/>
              </w:rPr>
              <w:t xml:space="preserve">Strategie Evropa 2020 stanovený </w:t>
            </w:r>
            <w:r w:rsidRPr="00AF01DC">
              <w:rPr>
                <w:rFonts w:ascii="Arial" w:hAnsi="Arial" w:cs="Arial"/>
                <w:b/>
                <w:sz w:val="20"/>
                <w:szCs w:val="20"/>
              </w:rPr>
              <w:t>v Národním programu reforem ČR</w:t>
            </w:r>
            <w:r>
              <w:rPr>
                <w:rFonts w:ascii="Arial" w:hAnsi="Arial" w:cs="Arial"/>
                <w:sz w:val="20"/>
                <w:szCs w:val="20"/>
              </w:rPr>
              <w:t xml:space="preserve"> zvýšit míru zaměstnanosti osob ve věku 20-64 let ze 70,4 % v roce 2010 na 75 % v roce 2020</w:t>
            </w:r>
          </w:p>
        </w:tc>
      </w:tr>
      <w:tr w:rsidR="00C46317" w:rsidTr="001D6A3C">
        <w:tc>
          <w:tcPr>
            <w:tcW w:w="1809" w:type="dxa"/>
            <w:vMerge/>
          </w:tcPr>
          <w:p w:rsidR="00C46317" w:rsidRPr="00AF01DC" w:rsidRDefault="00C46317" w:rsidP="00AF01DC">
            <w:pPr>
              <w:rPr>
                <w:rFonts w:ascii="Arial" w:hAnsi="Arial" w:cs="Arial"/>
                <w:sz w:val="20"/>
                <w:szCs w:val="20"/>
              </w:rPr>
            </w:pPr>
          </w:p>
        </w:tc>
        <w:tc>
          <w:tcPr>
            <w:tcW w:w="2694" w:type="dxa"/>
          </w:tcPr>
          <w:p w:rsidR="00C46317" w:rsidRPr="00AF01DC" w:rsidRDefault="00C46317" w:rsidP="00AF01DC">
            <w:pPr>
              <w:rPr>
                <w:rFonts w:ascii="Arial" w:hAnsi="Arial" w:cs="Arial"/>
                <w:sz w:val="20"/>
                <w:szCs w:val="20"/>
              </w:rPr>
            </w:pPr>
            <w:r w:rsidRPr="00AF01DC">
              <w:rPr>
                <w:rFonts w:ascii="Arial" w:hAnsi="Arial" w:cs="Arial"/>
                <w:sz w:val="20"/>
                <w:szCs w:val="20"/>
              </w:rPr>
              <w:t>Rovnost žen a mužů a sladění pracovního a soukromého života</w:t>
            </w:r>
          </w:p>
        </w:tc>
        <w:tc>
          <w:tcPr>
            <w:tcW w:w="4709" w:type="dxa"/>
          </w:tcPr>
          <w:p w:rsidR="00E87E53" w:rsidRDefault="00D00EC0" w:rsidP="00AF01DC">
            <w:pPr>
              <w:rPr>
                <w:rFonts w:ascii="Arial" w:hAnsi="Arial" w:cs="Arial"/>
                <w:b/>
                <w:sz w:val="20"/>
                <w:szCs w:val="20"/>
              </w:rPr>
            </w:pPr>
            <w:r w:rsidRPr="00AF01DC">
              <w:rPr>
                <w:rFonts w:ascii="Arial" w:hAnsi="Arial" w:cs="Arial"/>
                <w:b/>
                <w:sz w:val="20"/>
                <w:szCs w:val="20"/>
              </w:rPr>
              <w:t xml:space="preserve">Specifické doporučení Rady 2012: </w:t>
            </w:r>
          </w:p>
          <w:p w:rsidR="00C46317" w:rsidRPr="00AF01DC" w:rsidRDefault="00D00EC0" w:rsidP="001D6A3C">
            <w:pPr>
              <w:pStyle w:val="Odstavecseseznamem"/>
              <w:numPr>
                <w:ilvl w:val="0"/>
                <w:numId w:val="43"/>
              </w:numPr>
              <w:rPr>
                <w:rFonts w:ascii="Arial" w:hAnsi="Arial" w:cs="Arial"/>
                <w:b/>
                <w:sz w:val="20"/>
                <w:szCs w:val="20"/>
              </w:rPr>
            </w:pPr>
            <w:r w:rsidRPr="00AF01DC">
              <w:rPr>
                <w:rFonts w:ascii="Arial" w:hAnsi="Arial" w:cs="Arial"/>
                <w:sz w:val="20"/>
                <w:szCs w:val="20"/>
              </w:rPr>
              <w:t>Přijmout další opatření k podstatnému zvýšení dostupnosti cenově přístupné a kvalitní předškolní péče o dítě</w:t>
            </w:r>
          </w:p>
          <w:p w:rsidR="0036058F" w:rsidRDefault="0036058F" w:rsidP="00AF01DC">
            <w:pPr>
              <w:rPr>
                <w:rFonts w:ascii="Arial" w:hAnsi="Arial" w:cs="Arial"/>
                <w:b/>
                <w:sz w:val="20"/>
                <w:szCs w:val="20"/>
              </w:rPr>
            </w:pPr>
          </w:p>
          <w:p w:rsidR="0036058F" w:rsidRPr="00AF01DC" w:rsidRDefault="0036058F" w:rsidP="00AF01DC">
            <w:pPr>
              <w:rPr>
                <w:rFonts w:ascii="Arial" w:hAnsi="Arial" w:cs="Arial"/>
                <w:sz w:val="20"/>
                <w:szCs w:val="20"/>
              </w:rPr>
            </w:pPr>
            <w:r w:rsidRPr="00AF01DC">
              <w:rPr>
                <w:rFonts w:ascii="Arial" w:hAnsi="Arial" w:cs="Arial"/>
                <w:sz w:val="20"/>
                <w:szCs w:val="20"/>
              </w:rPr>
              <w:t>Nízká míra zaměstnanosti žen a velké rozdíly v odměňování žen a mužů</w:t>
            </w:r>
          </w:p>
        </w:tc>
      </w:tr>
      <w:tr w:rsidR="00C46317" w:rsidTr="001D6A3C">
        <w:tc>
          <w:tcPr>
            <w:tcW w:w="1809" w:type="dxa"/>
            <w:vMerge/>
          </w:tcPr>
          <w:p w:rsidR="00C46317" w:rsidRPr="00AF01DC" w:rsidRDefault="00C46317" w:rsidP="00AF01DC">
            <w:pPr>
              <w:rPr>
                <w:rFonts w:ascii="Arial" w:hAnsi="Arial" w:cs="Arial"/>
                <w:sz w:val="20"/>
                <w:szCs w:val="20"/>
              </w:rPr>
            </w:pPr>
          </w:p>
        </w:tc>
        <w:tc>
          <w:tcPr>
            <w:tcW w:w="2694" w:type="dxa"/>
          </w:tcPr>
          <w:p w:rsidR="009F7019" w:rsidRPr="00AF01DC" w:rsidRDefault="009F7019" w:rsidP="00AF01DC">
            <w:pPr>
              <w:rPr>
                <w:rFonts w:ascii="Arial" w:hAnsi="Arial" w:cs="Arial"/>
                <w:sz w:val="20"/>
                <w:szCs w:val="20"/>
              </w:rPr>
            </w:pPr>
            <w:r>
              <w:rPr>
                <w:rFonts w:ascii="Arial" w:hAnsi="Arial" w:cs="Arial"/>
                <w:sz w:val="20"/>
                <w:szCs w:val="20"/>
              </w:rPr>
              <w:t>P</w:t>
            </w:r>
            <w:r w:rsidRPr="00AF01DC">
              <w:rPr>
                <w:rFonts w:ascii="Arial" w:hAnsi="Arial" w:cs="Arial"/>
                <w:sz w:val="20"/>
                <w:szCs w:val="20"/>
              </w:rPr>
              <w:t>omoc pracovníkům, podnikům a podnikatelům přizpůsobovat se</w:t>
            </w:r>
          </w:p>
          <w:p w:rsidR="00C46317" w:rsidRPr="00AF01DC" w:rsidRDefault="009F7019" w:rsidP="00AF01DC">
            <w:pPr>
              <w:rPr>
                <w:rFonts w:ascii="Arial" w:hAnsi="Arial" w:cs="Arial"/>
                <w:sz w:val="20"/>
                <w:szCs w:val="20"/>
              </w:rPr>
            </w:pPr>
            <w:r w:rsidRPr="00AF01DC">
              <w:rPr>
                <w:rFonts w:ascii="Arial" w:hAnsi="Arial" w:cs="Arial"/>
                <w:sz w:val="20"/>
                <w:szCs w:val="20"/>
              </w:rPr>
              <w:t>změnám</w:t>
            </w:r>
          </w:p>
        </w:tc>
        <w:tc>
          <w:tcPr>
            <w:tcW w:w="4709" w:type="dxa"/>
          </w:tcPr>
          <w:p w:rsidR="0036058F" w:rsidRDefault="0036058F" w:rsidP="00AF01DC">
            <w:pPr>
              <w:rPr>
                <w:rFonts w:ascii="Arial" w:hAnsi="Arial" w:cs="Arial"/>
                <w:sz w:val="20"/>
                <w:szCs w:val="20"/>
              </w:rPr>
            </w:pPr>
            <w:r>
              <w:rPr>
                <w:rFonts w:ascii="Arial" w:hAnsi="Arial" w:cs="Arial"/>
                <w:b/>
                <w:sz w:val="20"/>
                <w:szCs w:val="20"/>
              </w:rPr>
              <w:t>Národní c</w:t>
            </w:r>
            <w:r w:rsidRPr="006338F3">
              <w:rPr>
                <w:rFonts w:ascii="Arial" w:hAnsi="Arial" w:cs="Arial"/>
                <w:b/>
                <w:sz w:val="20"/>
                <w:szCs w:val="20"/>
              </w:rPr>
              <w:t xml:space="preserve">íl </w:t>
            </w:r>
            <w:r>
              <w:rPr>
                <w:rFonts w:ascii="Arial" w:hAnsi="Arial" w:cs="Arial"/>
                <w:b/>
                <w:sz w:val="20"/>
                <w:szCs w:val="20"/>
              </w:rPr>
              <w:t xml:space="preserve">Strategie Evropa 2020 stanovený </w:t>
            </w:r>
            <w:r w:rsidRPr="006338F3">
              <w:rPr>
                <w:rFonts w:ascii="Arial" w:hAnsi="Arial" w:cs="Arial"/>
                <w:b/>
                <w:sz w:val="20"/>
                <w:szCs w:val="20"/>
              </w:rPr>
              <w:t>v Národním programu reforem ČR</w:t>
            </w:r>
            <w:r>
              <w:rPr>
                <w:rFonts w:ascii="Arial" w:hAnsi="Arial" w:cs="Arial"/>
                <w:sz w:val="20"/>
                <w:szCs w:val="20"/>
              </w:rPr>
              <w:t xml:space="preserve"> zvýšit míru zaměstnanosti osob ve věku 20-64 let ze 70,4 % v roce 2010 na 75 % v roce 2020.</w:t>
            </w:r>
          </w:p>
          <w:p w:rsidR="0036058F" w:rsidRDefault="0036058F" w:rsidP="00AF01DC">
            <w:pPr>
              <w:rPr>
                <w:rFonts w:ascii="Arial" w:hAnsi="Arial" w:cs="Arial"/>
                <w:sz w:val="20"/>
                <w:szCs w:val="20"/>
              </w:rPr>
            </w:pPr>
          </w:p>
          <w:p w:rsidR="00C46317" w:rsidRPr="00AF01DC" w:rsidRDefault="006445AA" w:rsidP="00AF01DC">
            <w:pPr>
              <w:rPr>
                <w:rFonts w:ascii="Arial" w:hAnsi="Arial" w:cs="Arial"/>
                <w:sz w:val="20"/>
                <w:szCs w:val="20"/>
              </w:rPr>
            </w:pPr>
            <w:r>
              <w:rPr>
                <w:rFonts w:ascii="Arial" w:hAnsi="Arial" w:cs="Arial"/>
                <w:sz w:val="20"/>
                <w:szCs w:val="20"/>
              </w:rPr>
              <w:t>Nesoulad mezi kvalifikační úrovní pracovní síly a požadavky trhu práce</w:t>
            </w:r>
          </w:p>
        </w:tc>
      </w:tr>
      <w:tr w:rsidR="00C46317" w:rsidTr="001D6A3C">
        <w:tc>
          <w:tcPr>
            <w:tcW w:w="1809" w:type="dxa"/>
            <w:vMerge/>
          </w:tcPr>
          <w:p w:rsidR="00C46317" w:rsidRPr="00AF01DC" w:rsidRDefault="00C46317" w:rsidP="00AF01DC">
            <w:pPr>
              <w:rPr>
                <w:rFonts w:ascii="Arial" w:hAnsi="Arial" w:cs="Arial"/>
                <w:sz w:val="20"/>
                <w:szCs w:val="20"/>
              </w:rPr>
            </w:pPr>
          </w:p>
        </w:tc>
        <w:tc>
          <w:tcPr>
            <w:tcW w:w="2694" w:type="dxa"/>
          </w:tcPr>
          <w:p w:rsidR="009F7019" w:rsidRPr="00AF01DC" w:rsidRDefault="009F7019" w:rsidP="00AF01DC">
            <w:pPr>
              <w:rPr>
                <w:rFonts w:ascii="Arial" w:hAnsi="Arial" w:cs="Arial"/>
                <w:sz w:val="20"/>
                <w:szCs w:val="20"/>
              </w:rPr>
            </w:pPr>
            <w:r>
              <w:rPr>
                <w:rFonts w:ascii="Arial" w:hAnsi="Arial" w:cs="Arial"/>
                <w:sz w:val="20"/>
                <w:szCs w:val="20"/>
              </w:rPr>
              <w:t>M</w:t>
            </w:r>
            <w:r w:rsidRPr="00AF01DC">
              <w:rPr>
                <w:rFonts w:ascii="Arial" w:hAnsi="Arial" w:cs="Arial"/>
                <w:sz w:val="20"/>
                <w:szCs w:val="20"/>
              </w:rPr>
              <w:t>odernizace a posílení institucí trhu práce, včetně opatření pro</w:t>
            </w:r>
          </w:p>
          <w:p w:rsidR="00C46317" w:rsidRPr="00AF01DC" w:rsidRDefault="009F7019" w:rsidP="00AF01DC">
            <w:pPr>
              <w:rPr>
                <w:rFonts w:ascii="Arial" w:hAnsi="Arial" w:cs="Arial"/>
                <w:sz w:val="20"/>
                <w:szCs w:val="20"/>
              </w:rPr>
            </w:pPr>
            <w:r w:rsidRPr="00AF01DC">
              <w:rPr>
                <w:rFonts w:ascii="Arial" w:hAnsi="Arial" w:cs="Arial"/>
                <w:sz w:val="20"/>
                <w:szCs w:val="20"/>
              </w:rPr>
              <w:t>zlepšení nadnárodní mobility pracovníků</w:t>
            </w:r>
          </w:p>
        </w:tc>
        <w:tc>
          <w:tcPr>
            <w:tcW w:w="4709" w:type="dxa"/>
          </w:tcPr>
          <w:p w:rsidR="00E87E53" w:rsidRDefault="00D00EC0" w:rsidP="00AF01DC">
            <w:pPr>
              <w:rPr>
                <w:rFonts w:ascii="Arial" w:hAnsi="Arial" w:cs="Arial"/>
                <w:b/>
                <w:sz w:val="20"/>
                <w:szCs w:val="20"/>
              </w:rPr>
            </w:pPr>
            <w:r w:rsidRPr="00AF01DC">
              <w:rPr>
                <w:rFonts w:ascii="Arial" w:hAnsi="Arial" w:cs="Arial"/>
                <w:b/>
                <w:sz w:val="20"/>
                <w:szCs w:val="20"/>
              </w:rPr>
              <w:t xml:space="preserve">Specifické doporučení Rady 2012: </w:t>
            </w:r>
          </w:p>
          <w:p w:rsidR="00C46317" w:rsidRPr="00AF01DC" w:rsidRDefault="00D00EC0" w:rsidP="001D6A3C">
            <w:pPr>
              <w:pStyle w:val="Odstavecseseznamem"/>
              <w:numPr>
                <w:ilvl w:val="0"/>
                <w:numId w:val="43"/>
              </w:numPr>
              <w:rPr>
                <w:rFonts w:ascii="Arial" w:hAnsi="Arial" w:cs="Arial"/>
                <w:sz w:val="20"/>
                <w:szCs w:val="20"/>
              </w:rPr>
            </w:pPr>
            <w:r w:rsidRPr="00AF01DC">
              <w:rPr>
                <w:rFonts w:ascii="Arial" w:hAnsi="Arial" w:cs="Arial"/>
                <w:sz w:val="20"/>
                <w:szCs w:val="20"/>
              </w:rPr>
              <w:t>Posílit veřejné služby zaměstnanosti zvýšením kvality a efektivity odborné přípravy, pomoci při hledání zaměstnání a individualizovaných služeb, včetně externě zadaných služeb</w:t>
            </w:r>
          </w:p>
        </w:tc>
      </w:tr>
      <w:tr w:rsidR="00C46317" w:rsidTr="001D6A3C">
        <w:tc>
          <w:tcPr>
            <w:tcW w:w="1809" w:type="dxa"/>
            <w:vMerge w:val="restart"/>
          </w:tcPr>
          <w:p w:rsidR="00C46317" w:rsidRPr="00AF01DC" w:rsidRDefault="00C46317" w:rsidP="00AF01DC">
            <w:pPr>
              <w:rPr>
                <w:rFonts w:ascii="Arial" w:hAnsi="Arial" w:cs="Arial"/>
                <w:sz w:val="20"/>
                <w:szCs w:val="20"/>
              </w:rPr>
            </w:pPr>
            <w:r w:rsidRPr="00AF01DC">
              <w:rPr>
                <w:rFonts w:ascii="Arial" w:hAnsi="Arial" w:cs="Arial"/>
                <w:b/>
                <w:sz w:val="20"/>
                <w:szCs w:val="20"/>
              </w:rPr>
              <w:t>(9) Podpora sociálního začleňování a boj proti chudobě</w:t>
            </w:r>
          </w:p>
        </w:tc>
        <w:tc>
          <w:tcPr>
            <w:tcW w:w="2694" w:type="dxa"/>
          </w:tcPr>
          <w:p w:rsidR="00C46317" w:rsidRPr="00AF01DC" w:rsidRDefault="009F7019" w:rsidP="00AF01DC">
            <w:pPr>
              <w:rPr>
                <w:rFonts w:ascii="Arial" w:hAnsi="Arial" w:cs="Arial"/>
                <w:sz w:val="20"/>
                <w:szCs w:val="20"/>
              </w:rPr>
            </w:pPr>
            <w:r>
              <w:rPr>
                <w:rFonts w:ascii="Arial" w:hAnsi="Arial" w:cs="Arial"/>
                <w:sz w:val="20"/>
                <w:szCs w:val="20"/>
              </w:rPr>
              <w:t>A</w:t>
            </w:r>
            <w:r w:rsidRPr="001068D3">
              <w:rPr>
                <w:rFonts w:ascii="Arial" w:hAnsi="Arial" w:cs="Arial"/>
                <w:sz w:val="20"/>
                <w:szCs w:val="20"/>
              </w:rPr>
              <w:t>ktivní začleňování</w:t>
            </w:r>
            <w:r w:rsidRPr="002A7DE3">
              <w:rPr>
                <w:rFonts w:ascii="Arial" w:hAnsi="Arial" w:cs="Arial"/>
                <w:sz w:val="20"/>
                <w:szCs w:val="20"/>
              </w:rPr>
              <w:t>, zejména za účelem zvyšování zaměstnatelnosti</w:t>
            </w:r>
          </w:p>
        </w:tc>
        <w:tc>
          <w:tcPr>
            <w:tcW w:w="4709" w:type="dxa"/>
          </w:tcPr>
          <w:p w:rsidR="00C46317" w:rsidRPr="00AF01DC" w:rsidRDefault="006445AA" w:rsidP="00AF01DC">
            <w:pPr>
              <w:rPr>
                <w:rFonts w:ascii="Arial" w:hAnsi="Arial" w:cs="Arial"/>
                <w:sz w:val="20"/>
                <w:szCs w:val="20"/>
              </w:rPr>
            </w:pPr>
            <w:r>
              <w:rPr>
                <w:rFonts w:ascii="Arial" w:hAnsi="Arial" w:cs="Arial"/>
                <w:b/>
                <w:sz w:val="20"/>
                <w:szCs w:val="20"/>
              </w:rPr>
              <w:t>Národní c</w:t>
            </w:r>
            <w:r w:rsidRPr="006338F3">
              <w:rPr>
                <w:rFonts w:ascii="Arial" w:hAnsi="Arial" w:cs="Arial"/>
                <w:b/>
                <w:sz w:val="20"/>
                <w:szCs w:val="20"/>
              </w:rPr>
              <w:t xml:space="preserve">íl </w:t>
            </w:r>
            <w:r>
              <w:rPr>
                <w:rFonts w:ascii="Arial" w:hAnsi="Arial" w:cs="Arial"/>
                <w:b/>
                <w:sz w:val="20"/>
                <w:szCs w:val="20"/>
              </w:rPr>
              <w:t xml:space="preserve">Strategie Evropa 2020 stanovený </w:t>
            </w:r>
            <w:r w:rsidRPr="006338F3">
              <w:rPr>
                <w:rFonts w:ascii="Arial" w:hAnsi="Arial" w:cs="Arial"/>
                <w:b/>
                <w:sz w:val="20"/>
                <w:szCs w:val="20"/>
              </w:rPr>
              <w:t>v Národním programu reforem ČR</w:t>
            </w:r>
            <w:r>
              <w:rPr>
                <w:rFonts w:ascii="Arial" w:hAnsi="Arial" w:cs="Arial"/>
                <w:sz w:val="20"/>
                <w:szCs w:val="20"/>
              </w:rPr>
              <w:t xml:space="preserve"> zachování stejného počtu osob ohrožených chudobou </w:t>
            </w:r>
            <w:r w:rsidR="0036058F">
              <w:rPr>
                <w:rFonts w:ascii="Arial" w:hAnsi="Arial" w:cs="Arial"/>
                <w:sz w:val="20"/>
                <w:szCs w:val="20"/>
              </w:rPr>
              <w:t>n</w:t>
            </w:r>
            <w:r>
              <w:rPr>
                <w:rFonts w:ascii="Arial" w:hAnsi="Arial" w:cs="Arial"/>
                <w:sz w:val="20"/>
                <w:szCs w:val="20"/>
              </w:rPr>
              <w:t>ebo sociálním vyloučením</w:t>
            </w:r>
            <w:r w:rsidR="0036058F">
              <w:rPr>
                <w:rFonts w:ascii="Arial" w:hAnsi="Arial" w:cs="Arial"/>
                <w:sz w:val="20"/>
                <w:szCs w:val="20"/>
              </w:rPr>
              <w:t xml:space="preserve"> na úrovni roku 2008 s úsilím o snížení o 30 000 osob. </w:t>
            </w:r>
          </w:p>
        </w:tc>
      </w:tr>
      <w:tr w:rsidR="0036058F" w:rsidTr="001D6A3C">
        <w:tc>
          <w:tcPr>
            <w:tcW w:w="1809" w:type="dxa"/>
            <w:vMerge/>
          </w:tcPr>
          <w:p w:rsidR="0036058F" w:rsidRPr="00AF01DC" w:rsidRDefault="0036058F" w:rsidP="00AF01DC">
            <w:pPr>
              <w:rPr>
                <w:rFonts w:ascii="Arial" w:hAnsi="Arial" w:cs="Arial"/>
                <w:sz w:val="20"/>
                <w:szCs w:val="20"/>
              </w:rPr>
            </w:pPr>
          </w:p>
        </w:tc>
        <w:tc>
          <w:tcPr>
            <w:tcW w:w="2694" w:type="dxa"/>
          </w:tcPr>
          <w:p w:rsidR="0036058F" w:rsidRPr="00AF01DC" w:rsidRDefault="009F7019" w:rsidP="00AF01DC">
            <w:pPr>
              <w:rPr>
                <w:rFonts w:ascii="Arial" w:hAnsi="Arial" w:cs="Arial"/>
                <w:sz w:val="20"/>
                <w:szCs w:val="20"/>
              </w:rPr>
            </w:pPr>
            <w:r>
              <w:rPr>
                <w:rFonts w:ascii="Arial" w:hAnsi="Arial" w:cs="Arial"/>
                <w:sz w:val="20"/>
                <w:szCs w:val="20"/>
              </w:rPr>
              <w:t>Z</w:t>
            </w:r>
            <w:r w:rsidRPr="001068D3">
              <w:rPr>
                <w:rFonts w:ascii="Arial" w:hAnsi="Arial" w:cs="Arial"/>
                <w:sz w:val="20"/>
                <w:szCs w:val="20"/>
              </w:rPr>
              <w:t>lepšování přístupu k dostupným, udržitelným a vysoce kvalitním službám, včetně zdravotnictví a sociálních služeb obecného zájmu</w:t>
            </w:r>
          </w:p>
        </w:tc>
        <w:tc>
          <w:tcPr>
            <w:tcW w:w="4709" w:type="dxa"/>
          </w:tcPr>
          <w:p w:rsidR="0036058F" w:rsidRPr="00AF01DC" w:rsidRDefault="0036058F" w:rsidP="00AF01DC">
            <w:pPr>
              <w:rPr>
                <w:rFonts w:ascii="Arial" w:hAnsi="Arial" w:cs="Arial"/>
                <w:sz w:val="20"/>
                <w:szCs w:val="20"/>
              </w:rPr>
            </w:pPr>
            <w:r>
              <w:rPr>
                <w:rFonts w:ascii="Arial" w:hAnsi="Arial" w:cs="Arial"/>
                <w:b/>
                <w:sz w:val="20"/>
                <w:szCs w:val="20"/>
              </w:rPr>
              <w:t>Národní c</w:t>
            </w:r>
            <w:r w:rsidRPr="006338F3">
              <w:rPr>
                <w:rFonts w:ascii="Arial" w:hAnsi="Arial" w:cs="Arial"/>
                <w:b/>
                <w:sz w:val="20"/>
                <w:szCs w:val="20"/>
              </w:rPr>
              <w:t xml:space="preserve">íl </w:t>
            </w:r>
            <w:r>
              <w:rPr>
                <w:rFonts w:ascii="Arial" w:hAnsi="Arial" w:cs="Arial"/>
                <w:b/>
                <w:sz w:val="20"/>
                <w:szCs w:val="20"/>
              </w:rPr>
              <w:t xml:space="preserve">Strategie Evropa 2020 stanovený </w:t>
            </w:r>
            <w:r w:rsidRPr="006338F3">
              <w:rPr>
                <w:rFonts w:ascii="Arial" w:hAnsi="Arial" w:cs="Arial"/>
                <w:b/>
                <w:sz w:val="20"/>
                <w:szCs w:val="20"/>
              </w:rPr>
              <w:t>v Národním programu reforem ČR</w:t>
            </w:r>
            <w:r>
              <w:rPr>
                <w:rFonts w:ascii="Arial" w:hAnsi="Arial" w:cs="Arial"/>
                <w:sz w:val="20"/>
                <w:szCs w:val="20"/>
              </w:rPr>
              <w:t xml:space="preserve"> zachování stejného počtu osob ohrožených chudobou nebo sociálním vyloučením na úrovni roku 2008 s úsilím o snížení o 30 000 osob. </w:t>
            </w:r>
          </w:p>
        </w:tc>
      </w:tr>
      <w:tr w:rsidR="0036058F" w:rsidTr="001D6A3C">
        <w:tc>
          <w:tcPr>
            <w:tcW w:w="1809" w:type="dxa"/>
            <w:vMerge/>
          </w:tcPr>
          <w:p w:rsidR="0036058F" w:rsidRPr="00AF01DC" w:rsidRDefault="0036058F" w:rsidP="00AF01DC">
            <w:pPr>
              <w:rPr>
                <w:rFonts w:ascii="Arial" w:hAnsi="Arial" w:cs="Arial"/>
                <w:sz w:val="20"/>
                <w:szCs w:val="20"/>
              </w:rPr>
            </w:pPr>
          </w:p>
        </w:tc>
        <w:tc>
          <w:tcPr>
            <w:tcW w:w="2694" w:type="dxa"/>
          </w:tcPr>
          <w:p w:rsidR="0036058F" w:rsidRPr="00AF01DC" w:rsidRDefault="009F7019" w:rsidP="00AF01DC">
            <w:pPr>
              <w:rPr>
                <w:rFonts w:ascii="Arial" w:hAnsi="Arial" w:cs="Arial"/>
                <w:sz w:val="20"/>
                <w:szCs w:val="20"/>
              </w:rPr>
            </w:pPr>
            <w:r>
              <w:rPr>
                <w:rFonts w:ascii="Arial" w:hAnsi="Arial" w:cs="Arial"/>
                <w:sz w:val="20"/>
                <w:szCs w:val="20"/>
              </w:rPr>
              <w:t>S</w:t>
            </w:r>
            <w:r w:rsidRPr="00AF01DC">
              <w:rPr>
                <w:rFonts w:ascii="Arial" w:hAnsi="Arial" w:cs="Arial"/>
                <w:sz w:val="20"/>
                <w:szCs w:val="20"/>
              </w:rPr>
              <w:t>trategi</w:t>
            </w:r>
            <w:r>
              <w:rPr>
                <w:rFonts w:ascii="Arial" w:hAnsi="Arial" w:cs="Arial"/>
                <w:sz w:val="20"/>
                <w:szCs w:val="20"/>
              </w:rPr>
              <w:t>e</w:t>
            </w:r>
            <w:r w:rsidRPr="00AF01DC">
              <w:rPr>
                <w:rFonts w:ascii="Arial" w:hAnsi="Arial" w:cs="Arial"/>
                <w:sz w:val="20"/>
                <w:szCs w:val="20"/>
              </w:rPr>
              <w:t xml:space="preserve"> pro místní rozvoj s vedoucí úlohou komunit</w:t>
            </w:r>
          </w:p>
        </w:tc>
        <w:tc>
          <w:tcPr>
            <w:tcW w:w="4709" w:type="dxa"/>
          </w:tcPr>
          <w:p w:rsidR="0036058F" w:rsidRPr="00AF01DC" w:rsidRDefault="0036058F" w:rsidP="00AF01DC">
            <w:pPr>
              <w:rPr>
                <w:rFonts w:ascii="Arial" w:hAnsi="Arial" w:cs="Arial"/>
                <w:sz w:val="20"/>
                <w:szCs w:val="20"/>
              </w:rPr>
            </w:pPr>
            <w:r w:rsidRPr="00AF01DC">
              <w:rPr>
                <w:rFonts w:ascii="Arial" w:hAnsi="Arial" w:cs="Arial"/>
                <w:sz w:val="20"/>
                <w:szCs w:val="20"/>
              </w:rPr>
              <w:t xml:space="preserve">Regionální a místní koncentrace problémů spojených se sociálním vyloučením v sociálně vyloučených lokalitách, jejichž počet nadále roste. </w:t>
            </w:r>
          </w:p>
        </w:tc>
      </w:tr>
      <w:tr w:rsidR="0036058F" w:rsidTr="001D6A3C">
        <w:tc>
          <w:tcPr>
            <w:tcW w:w="1809" w:type="dxa"/>
          </w:tcPr>
          <w:p w:rsidR="0036058F" w:rsidRPr="00AF01DC" w:rsidRDefault="0036058F" w:rsidP="00C46317">
            <w:pPr>
              <w:rPr>
                <w:rFonts w:ascii="Arial" w:hAnsi="Arial" w:cs="Arial"/>
                <w:sz w:val="20"/>
                <w:szCs w:val="20"/>
              </w:rPr>
            </w:pPr>
            <w:r w:rsidRPr="00AF01DC">
              <w:rPr>
                <w:rFonts w:ascii="Arial" w:hAnsi="Arial" w:cs="Arial"/>
                <w:b/>
                <w:sz w:val="20"/>
                <w:szCs w:val="20"/>
              </w:rPr>
              <w:t xml:space="preserve">(11) Posilování </w:t>
            </w:r>
            <w:r w:rsidRPr="00AF01DC">
              <w:rPr>
                <w:rFonts w:ascii="Arial" w:hAnsi="Arial" w:cs="Arial"/>
                <w:b/>
                <w:sz w:val="20"/>
                <w:szCs w:val="20"/>
              </w:rPr>
              <w:lastRenderedPageBreak/>
              <w:t>institucionální kapacity a účinné veřejné správy</w:t>
            </w:r>
          </w:p>
        </w:tc>
        <w:tc>
          <w:tcPr>
            <w:tcW w:w="2694" w:type="dxa"/>
          </w:tcPr>
          <w:p w:rsidR="0036058F" w:rsidRPr="00AF01DC" w:rsidRDefault="009F7019" w:rsidP="00C46317">
            <w:pPr>
              <w:rPr>
                <w:rFonts w:ascii="Arial" w:hAnsi="Arial" w:cs="Arial"/>
                <w:sz w:val="20"/>
                <w:szCs w:val="20"/>
              </w:rPr>
            </w:pPr>
            <w:r>
              <w:rPr>
                <w:rFonts w:ascii="Arial" w:hAnsi="Arial" w:cs="Arial"/>
                <w:sz w:val="20"/>
                <w:szCs w:val="20"/>
              </w:rPr>
              <w:lastRenderedPageBreak/>
              <w:t>I</w:t>
            </w:r>
            <w:r w:rsidRPr="001068D3">
              <w:rPr>
                <w:rFonts w:ascii="Arial" w:hAnsi="Arial" w:cs="Arial"/>
                <w:sz w:val="20"/>
                <w:szCs w:val="20"/>
              </w:rPr>
              <w:t xml:space="preserve">nvestice do institucionální </w:t>
            </w:r>
            <w:r w:rsidRPr="001068D3">
              <w:rPr>
                <w:rFonts w:ascii="Arial" w:hAnsi="Arial" w:cs="Arial"/>
                <w:sz w:val="20"/>
                <w:szCs w:val="20"/>
              </w:rPr>
              <w:lastRenderedPageBreak/>
              <w:t>kapacity a výkonnosti veřejné správy a veřejných služeb za účelem reforem, zlepšování právní úpravy a řádné správy</w:t>
            </w:r>
          </w:p>
        </w:tc>
        <w:tc>
          <w:tcPr>
            <w:tcW w:w="4709" w:type="dxa"/>
          </w:tcPr>
          <w:p w:rsidR="0036058F" w:rsidRDefault="0036058F" w:rsidP="00C46317">
            <w:pPr>
              <w:rPr>
                <w:rFonts w:ascii="Arial" w:hAnsi="Arial" w:cs="Arial"/>
                <w:b/>
                <w:sz w:val="20"/>
                <w:szCs w:val="20"/>
              </w:rPr>
            </w:pPr>
            <w:r w:rsidRPr="00AF01DC">
              <w:rPr>
                <w:rFonts w:ascii="Arial" w:hAnsi="Arial" w:cs="Arial"/>
                <w:b/>
                <w:sz w:val="20"/>
                <w:szCs w:val="20"/>
              </w:rPr>
              <w:lastRenderedPageBreak/>
              <w:t>Specifick</w:t>
            </w:r>
            <w:r>
              <w:rPr>
                <w:rFonts w:ascii="Arial" w:hAnsi="Arial" w:cs="Arial"/>
                <w:b/>
                <w:sz w:val="20"/>
                <w:szCs w:val="20"/>
              </w:rPr>
              <w:t>á</w:t>
            </w:r>
            <w:r w:rsidRPr="00AF01DC">
              <w:rPr>
                <w:rFonts w:ascii="Arial" w:hAnsi="Arial" w:cs="Arial"/>
                <w:b/>
                <w:sz w:val="20"/>
                <w:szCs w:val="20"/>
              </w:rPr>
              <w:t xml:space="preserve"> doporučení Rady 2012:</w:t>
            </w:r>
          </w:p>
          <w:p w:rsidR="0036058F" w:rsidRPr="00AF01DC" w:rsidRDefault="0036058F" w:rsidP="001D6A3C">
            <w:pPr>
              <w:pStyle w:val="Odstavecseseznamem"/>
              <w:numPr>
                <w:ilvl w:val="0"/>
                <w:numId w:val="43"/>
              </w:numPr>
              <w:rPr>
                <w:rFonts w:ascii="Arial" w:hAnsi="Arial" w:cs="Arial"/>
                <w:sz w:val="20"/>
                <w:szCs w:val="20"/>
              </w:rPr>
            </w:pPr>
            <w:r w:rsidRPr="00AF01DC">
              <w:rPr>
                <w:rFonts w:ascii="Arial" w:hAnsi="Arial" w:cs="Arial"/>
                <w:sz w:val="20"/>
                <w:szCs w:val="20"/>
              </w:rPr>
              <w:lastRenderedPageBreak/>
              <w:t>Naléhavě přijmout a uvést v účinnost služební zákon s cílem podpořit stabilitu a efektivitu veřejné správy a zamezit porušování předpisů;</w:t>
            </w:r>
          </w:p>
          <w:p w:rsidR="0036058F" w:rsidRPr="00AF01DC" w:rsidRDefault="0036058F" w:rsidP="001D6A3C">
            <w:pPr>
              <w:pStyle w:val="Odstavecseseznamem"/>
              <w:numPr>
                <w:ilvl w:val="0"/>
                <w:numId w:val="43"/>
              </w:numPr>
              <w:rPr>
                <w:rFonts w:ascii="Arial" w:hAnsi="Arial" w:cs="Arial"/>
                <w:sz w:val="20"/>
                <w:szCs w:val="20"/>
              </w:rPr>
            </w:pPr>
            <w:r w:rsidRPr="00AF01DC">
              <w:rPr>
                <w:rFonts w:ascii="Arial" w:hAnsi="Arial" w:cs="Arial"/>
                <w:sz w:val="20"/>
                <w:szCs w:val="20"/>
              </w:rPr>
              <w:t>Zajistit odpovídající provádění nového zákona o zadávání veřejných zakázek. Zabývat se otázkou anonymní držby akcií;</w:t>
            </w:r>
          </w:p>
          <w:p w:rsidR="0036058F" w:rsidRPr="00AF01DC" w:rsidRDefault="0036058F" w:rsidP="001D6A3C">
            <w:pPr>
              <w:pStyle w:val="Odstavecseseznamem"/>
              <w:numPr>
                <w:ilvl w:val="0"/>
                <w:numId w:val="43"/>
              </w:numPr>
              <w:rPr>
                <w:rFonts w:ascii="Arial" w:hAnsi="Arial" w:cs="Arial"/>
                <w:sz w:val="20"/>
                <w:szCs w:val="20"/>
              </w:rPr>
            </w:pPr>
            <w:r w:rsidRPr="00AF01DC">
              <w:rPr>
                <w:rFonts w:ascii="Arial" w:hAnsi="Arial" w:cs="Arial"/>
                <w:sz w:val="20"/>
                <w:szCs w:val="20"/>
              </w:rPr>
              <w:t>Zajistit bezchybné využívání fondů EU a dále posílit boj proti korupci</w:t>
            </w:r>
          </w:p>
        </w:tc>
      </w:tr>
    </w:tbl>
    <w:p w:rsidR="00C46317" w:rsidRDefault="00C46317">
      <w:pPr>
        <w:spacing w:after="200" w:line="276" w:lineRule="auto"/>
      </w:pPr>
      <w:r>
        <w:lastRenderedPageBreak/>
        <w:br w:type="page"/>
      </w:r>
    </w:p>
    <w:p w:rsidR="00463E79" w:rsidRPr="004F5E74" w:rsidRDefault="00463E79" w:rsidP="0087792C">
      <w:pPr>
        <w:sectPr w:rsidR="00463E79" w:rsidRPr="004F5E74" w:rsidSect="00D422CC">
          <w:footerReference w:type="default" r:id="rId8"/>
          <w:pgSz w:w="11906" w:h="16838"/>
          <w:pgMar w:top="1417" w:right="1417" w:bottom="1417" w:left="1417" w:header="708" w:footer="708" w:gutter="0"/>
          <w:cols w:space="708"/>
          <w:titlePg/>
          <w:docGrid w:linePitch="360"/>
        </w:sectPr>
      </w:pPr>
    </w:p>
    <w:p w:rsidR="00811D5E" w:rsidRPr="004F5E74" w:rsidRDefault="00944A43" w:rsidP="0087792C">
      <w:pPr>
        <w:pStyle w:val="Nadpis2"/>
        <w:spacing w:line="240" w:lineRule="auto"/>
      </w:pPr>
      <w:bookmarkStart w:id="39" w:name="_Toc352311565"/>
      <w:bookmarkStart w:id="40" w:name="_Ref343241572"/>
      <w:bookmarkStart w:id="41" w:name="_Ref343241581"/>
      <w:r>
        <w:lastRenderedPageBreak/>
        <w:t>Zdůvodnění finančních alokací</w:t>
      </w:r>
      <w:bookmarkEnd w:id="39"/>
      <w:r w:rsidRPr="004F5E74" w:rsidDel="00944A43">
        <w:t xml:space="preserve"> </w:t>
      </w:r>
      <w:bookmarkEnd w:id="40"/>
      <w:bookmarkEnd w:id="41"/>
    </w:p>
    <w:p w:rsidR="00463E79" w:rsidRPr="00086A60" w:rsidRDefault="00463E79" w:rsidP="00473751">
      <w:pPr>
        <w:pStyle w:val="Titulek"/>
        <w:keepNext/>
        <w:spacing w:after="120"/>
        <w:rPr>
          <w:rFonts w:ascii="Arial" w:hAnsi="Arial" w:cs="Arial"/>
          <w:color w:val="auto"/>
          <w:sz w:val="20"/>
          <w:szCs w:val="20"/>
        </w:rPr>
      </w:pPr>
      <w:bookmarkStart w:id="42" w:name="_Toc327447681"/>
      <w:bookmarkStart w:id="43" w:name="_Toc352322972"/>
      <w:r w:rsidRPr="00086A60">
        <w:rPr>
          <w:rFonts w:ascii="Arial" w:hAnsi="Arial" w:cs="Arial"/>
          <w:color w:val="auto"/>
          <w:sz w:val="20"/>
          <w:szCs w:val="20"/>
        </w:rPr>
        <w:t xml:space="preserve">Tabulka </w:t>
      </w:r>
      <w:r w:rsidR="003A0B39" w:rsidRPr="00086A60">
        <w:rPr>
          <w:rFonts w:ascii="Arial" w:hAnsi="Arial" w:cs="Arial"/>
          <w:color w:val="auto"/>
          <w:sz w:val="20"/>
          <w:szCs w:val="20"/>
        </w:rPr>
        <w:fldChar w:fldCharType="begin"/>
      </w:r>
      <w:r w:rsidRPr="00086A60">
        <w:rPr>
          <w:rFonts w:ascii="Arial" w:hAnsi="Arial" w:cs="Arial"/>
          <w:color w:val="auto"/>
          <w:sz w:val="20"/>
          <w:szCs w:val="20"/>
        </w:rPr>
        <w:instrText xml:space="preserve"> SEQ Tabulka \* ARABIC </w:instrText>
      </w:r>
      <w:r w:rsidR="003A0B39" w:rsidRPr="00086A60">
        <w:rPr>
          <w:rFonts w:ascii="Arial" w:hAnsi="Arial" w:cs="Arial"/>
          <w:color w:val="auto"/>
          <w:sz w:val="20"/>
          <w:szCs w:val="20"/>
        </w:rPr>
        <w:fldChar w:fldCharType="separate"/>
      </w:r>
      <w:r w:rsidR="005D62D8">
        <w:rPr>
          <w:rFonts w:ascii="Arial" w:hAnsi="Arial" w:cs="Arial"/>
          <w:noProof/>
          <w:color w:val="auto"/>
          <w:sz w:val="20"/>
          <w:szCs w:val="20"/>
        </w:rPr>
        <w:t>5</w:t>
      </w:r>
      <w:r w:rsidR="003A0B39" w:rsidRPr="00086A60">
        <w:rPr>
          <w:rFonts w:ascii="Arial" w:hAnsi="Arial" w:cs="Arial"/>
          <w:color w:val="auto"/>
          <w:sz w:val="20"/>
          <w:szCs w:val="20"/>
        </w:rPr>
        <w:fldChar w:fldCharType="end"/>
      </w:r>
      <w:r w:rsidRPr="00086A60">
        <w:rPr>
          <w:rFonts w:ascii="Arial" w:hAnsi="Arial" w:cs="Arial"/>
          <w:color w:val="auto"/>
          <w:sz w:val="20"/>
          <w:szCs w:val="20"/>
        </w:rPr>
        <w:t xml:space="preserve">: </w:t>
      </w:r>
      <w:r>
        <w:rPr>
          <w:rFonts w:ascii="Arial" w:hAnsi="Arial" w:cs="Arial"/>
          <w:color w:val="auto"/>
          <w:sz w:val="20"/>
          <w:szCs w:val="20"/>
        </w:rPr>
        <w:t xml:space="preserve">Intervenční </w:t>
      </w:r>
      <w:r w:rsidRPr="00536E58">
        <w:rPr>
          <w:rFonts w:ascii="Arial" w:hAnsi="Arial" w:cs="Arial"/>
          <w:color w:val="auto"/>
          <w:sz w:val="20"/>
          <w:szCs w:val="20"/>
        </w:rPr>
        <w:t xml:space="preserve">logika </w:t>
      </w:r>
      <w:r w:rsidR="005A6647" w:rsidRPr="00536E58">
        <w:rPr>
          <w:rFonts w:ascii="Arial" w:hAnsi="Arial" w:cs="Arial"/>
          <w:color w:val="auto"/>
          <w:sz w:val="20"/>
          <w:szCs w:val="20"/>
        </w:rPr>
        <w:t>OP Zaměstnanost</w:t>
      </w:r>
      <w:bookmarkEnd w:id="42"/>
      <w:bookmarkEnd w:id="43"/>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5"/>
        <w:gridCol w:w="1388"/>
        <w:gridCol w:w="1872"/>
        <w:gridCol w:w="3373"/>
        <w:gridCol w:w="2410"/>
        <w:gridCol w:w="1559"/>
        <w:gridCol w:w="1843"/>
      </w:tblGrid>
      <w:tr w:rsidR="0036058F" w:rsidRPr="00FB3475" w:rsidTr="001D6A3C">
        <w:trPr>
          <w:trHeight w:val="843"/>
        </w:trPr>
        <w:tc>
          <w:tcPr>
            <w:tcW w:w="147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6058F" w:rsidRPr="00FB3475" w:rsidRDefault="0036058F" w:rsidP="00AF01DC">
            <w:pPr>
              <w:pStyle w:val="Text1"/>
              <w:spacing w:after="0"/>
              <w:ind w:left="0"/>
              <w:jc w:val="center"/>
              <w:rPr>
                <w:rFonts w:ascii="Arial" w:hAnsi="Arial" w:cs="Arial"/>
                <w:b/>
                <w:sz w:val="20"/>
                <w:szCs w:val="20"/>
                <w:lang w:val="cs-CZ"/>
              </w:rPr>
            </w:pPr>
            <w:r w:rsidRPr="00FB3475">
              <w:rPr>
                <w:rFonts w:ascii="Arial" w:hAnsi="Arial" w:cs="Arial"/>
                <w:b/>
                <w:sz w:val="20"/>
                <w:szCs w:val="20"/>
                <w:lang w:val="cs-CZ"/>
              </w:rPr>
              <w:t>Prioritní osa</w:t>
            </w:r>
          </w:p>
        </w:tc>
        <w:tc>
          <w:tcPr>
            <w:tcW w:w="13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6058F" w:rsidRPr="00FB3475" w:rsidRDefault="0036058F" w:rsidP="00AF01DC">
            <w:pPr>
              <w:pStyle w:val="Text1"/>
              <w:spacing w:after="0"/>
              <w:ind w:left="0"/>
              <w:jc w:val="center"/>
              <w:rPr>
                <w:rFonts w:ascii="Arial" w:hAnsi="Arial" w:cs="Arial"/>
                <w:b/>
                <w:sz w:val="20"/>
                <w:szCs w:val="20"/>
                <w:lang w:val="cs-CZ"/>
              </w:rPr>
            </w:pPr>
            <w:r w:rsidRPr="00FB3475">
              <w:rPr>
                <w:rFonts w:ascii="Arial" w:hAnsi="Arial" w:cs="Arial"/>
                <w:b/>
                <w:sz w:val="20"/>
                <w:szCs w:val="20"/>
                <w:lang w:val="cs-CZ"/>
              </w:rPr>
              <w:t>Tematický cíl</w:t>
            </w:r>
          </w:p>
        </w:tc>
        <w:tc>
          <w:tcPr>
            <w:tcW w:w="18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6058F" w:rsidRPr="00FB3475" w:rsidRDefault="0036058F" w:rsidP="00AF01DC">
            <w:pPr>
              <w:pStyle w:val="Text1"/>
              <w:spacing w:after="0"/>
              <w:ind w:left="0"/>
              <w:jc w:val="center"/>
              <w:rPr>
                <w:rFonts w:ascii="Arial" w:hAnsi="Arial" w:cs="Arial"/>
                <w:b/>
                <w:sz w:val="20"/>
                <w:szCs w:val="20"/>
                <w:lang w:val="cs-CZ"/>
              </w:rPr>
            </w:pPr>
            <w:r w:rsidRPr="00FB3475">
              <w:rPr>
                <w:rFonts w:ascii="Arial" w:hAnsi="Arial" w:cs="Arial"/>
                <w:b/>
                <w:sz w:val="20"/>
                <w:szCs w:val="20"/>
                <w:lang w:val="cs-CZ"/>
              </w:rPr>
              <w:t>Investiční priorita</w:t>
            </w: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6058F" w:rsidRPr="00FB3475" w:rsidRDefault="0036058F" w:rsidP="00AF01DC">
            <w:pPr>
              <w:pStyle w:val="Text1"/>
              <w:spacing w:after="0"/>
              <w:ind w:left="0"/>
              <w:jc w:val="center"/>
              <w:rPr>
                <w:rFonts w:ascii="Arial" w:hAnsi="Arial" w:cs="Arial"/>
                <w:b/>
                <w:sz w:val="20"/>
                <w:szCs w:val="20"/>
                <w:lang w:val="cs-CZ"/>
              </w:rPr>
            </w:pPr>
            <w:r w:rsidRPr="00FB3475">
              <w:rPr>
                <w:rFonts w:ascii="Arial" w:hAnsi="Arial" w:cs="Arial"/>
                <w:b/>
                <w:sz w:val="20"/>
                <w:szCs w:val="20"/>
                <w:lang w:val="cs-CZ"/>
              </w:rPr>
              <w:t>Specifické cíle pro investiční priority</w:t>
            </w:r>
          </w:p>
        </w:tc>
        <w:tc>
          <w:tcPr>
            <w:tcW w:w="2410" w:type="dxa"/>
            <w:tcBorders>
              <w:top w:val="single" w:sz="4" w:space="0" w:color="auto"/>
              <w:left w:val="single" w:sz="4" w:space="0" w:color="auto"/>
              <w:bottom w:val="single" w:sz="4" w:space="0" w:color="auto"/>
              <w:right w:val="single" w:sz="4" w:space="0" w:color="auto"/>
            </w:tcBorders>
          </w:tcPr>
          <w:p w:rsidR="0036058F" w:rsidRPr="00FB3475" w:rsidRDefault="0036058F" w:rsidP="00AF01DC">
            <w:pPr>
              <w:pStyle w:val="Text1"/>
              <w:spacing w:after="0"/>
              <w:ind w:left="0"/>
              <w:jc w:val="center"/>
              <w:rPr>
                <w:rFonts w:ascii="Arial" w:hAnsi="Arial" w:cs="Arial"/>
                <w:b/>
                <w:sz w:val="20"/>
                <w:szCs w:val="20"/>
                <w:lang w:val="cs-CZ"/>
              </w:rPr>
            </w:pPr>
            <w:r>
              <w:rPr>
                <w:rFonts w:ascii="Arial" w:hAnsi="Arial" w:cs="Arial"/>
                <w:b/>
                <w:sz w:val="20"/>
                <w:szCs w:val="20"/>
                <w:lang w:val="cs-CZ"/>
              </w:rPr>
              <w:t>Výsledkové indikátory pro specifické cíle</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6058F" w:rsidRPr="00FB3475" w:rsidRDefault="0036058F" w:rsidP="00AF01DC">
            <w:pPr>
              <w:pStyle w:val="Text1"/>
              <w:spacing w:after="0"/>
              <w:ind w:left="0"/>
              <w:jc w:val="center"/>
              <w:rPr>
                <w:rFonts w:ascii="Arial" w:hAnsi="Arial" w:cs="Arial"/>
                <w:b/>
                <w:sz w:val="20"/>
                <w:szCs w:val="20"/>
                <w:lang w:val="cs-CZ"/>
              </w:rPr>
            </w:pPr>
            <w:r w:rsidRPr="00FB3475">
              <w:rPr>
                <w:rFonts w:ascii="Arial" w:hAnsi="Arial" w:cs="Arial"/>
                <w:b/>
                <w:sz w:val="20"/>
                <w:szCs w:val="20"/>
                <w:lang w:val="cs-CZ"/>
              </w:rPr>
              <w:t>Podpora z</w:t>
            </w:r>
            <w:r>
              <w:rPr>
                <w:rFonts w:ascii="Arial" w:hAnsi="Arial" w:cs="Arial"/>
                <w:b/>
                <w:sz w:val="20"/>
                <w:szCs w:val="20"/>
                <w:lang w:val="cs-CZ"/>
              </w:rPr>
              <w:t xml:space="preserve"> ESF </w:t>
            </w:r>
            <w:r w:rsidRPr="00FB3475">
              <w:rPr>
                <w:rFonts w:ascii="Arial" w:hAnsi="Arial" w:cs="Arial"/>
                <w:b/>
                <w:sz w:val="20"/>
                <w:szCs w:val="20"/>
                <w:lang w:val="cs-CZ"/>
              </w:rPr>
              <w:t>(v EUR)</w:t>
            </w:r>
          </w:p>
          <w:p w:rsidR="0036058F" w:rsidRPr="00FB3475" w:rsidRDefault="0036058F" w:rsidP="00AF01DC">
            <w:pPr>
              <w:pStyle w:val="Text1"/>
              <w:spacing w:after="0"/>
              <w:ind w:left="0"/>
              <w:jc w:val="center"/>
              <w:rPr>
                <w:rFonts w:ascii="Arial" w:hAnsi="Arial" w:cs="Arial"/>
                <w:b/>
                <w:sz w:val="20"/>
                <w:szCs w:val="20"/>
                <w:lang w:val="cs-CZ"/>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6058F" w:rsidRPr="00FB3475" w:rsidRDefault="0036058F" w:rsidP="00AF01DC">
            <w:pPr>
              <w:pStyle w:val="Text1"/>
              <w:spacing w:after="0"/>
              <w:ind w:left="0"/>
              <w:jc w:val="center"/>
              <w:rPr>
                <w:rFonts w:ascii="Arial" w:hAnsi="Arial" w:cs="Arial"/>
                <w:b/>
                <w:sz w:val="20"/>
                <w:szCs w:val="20"/>
                <w:lang w:val="cs-CZ"/>
              </w:rPr>
            </w:pPr>
            <w:r w:rsidRPr="00FB3475">
              <w:rPr>
                <w:rFonts w:ascii="Arial" w:hAnsi="Arial" w:cs="Arial"/>
                <w:b/>
                <w:sz w:val="20"/>
                <w:szCs w:val="20"/>
                <w:lang w:val="cs-CZ"/>
              </w:rPr>
              <w:t>Příspěvek EU – podíl tematického cíle na zdrojích OP</w:t>
            </w:r>
          </w:p>
        </w:tc>
      </w:tr>
      <w:tr w:rsidR="0036058F" w:rsidRPr="00980B0B" w:rsidTr="001D6A3C">
        <w:trPr>
          <w:trHeight w:val="790"/>
        </w:trPr>
        <w:tc>
          <w:tcPr>
            <w:tcW w:w="1475" w:type="dxa"/>
            <w:vMerge w:val="restart"/>
            <w:tcBorders>
              <w:top w:val="single" w:sz="4" w:space="0" w:color="auto"/>
              <w:left w:val="single" w:sz="4" w:space="0" w:color="auto"/>
              <w:right w:val="single" w:sz="4" w:space="0" w:color="auto"/>
            </w:tcBorders>
            <w:tcMar>
              <w:left w:w="28" w:type="dxa"/>
              <w:right w:w="28" w:type="dxa"/>
            </w:tcMar>
            <w:hideMark/>
          </w:tcPr>
          <w:p w:rsidR="0036058F" w:rsidRPr="00063196" w:rsidRDefault="0036058F" w:rsidP="00473751">
            <w:pPr>
              <w:pStyle w:val="Text1"/>
              <w:spacing w:after="120"/>
              <w:ind w:left="0"/>
              <w:rPr>
                <w:rFonts w:ascii="Arial" w:hAnsi="Arial" w:cs="Arial"/>
                <w:b/>
                <w:sz w:val="18"/>
                <w:szCs w:val="18"/>
                <w:lang w:val="cs-CZ"/>
              </w:rPr>
            </w:pPr>
            <w:r w:rsidRPr="00063196">
              <w:rPr>
                <w:rFonts w:ascii="Arial" w:hAnsi="Arial" w:cs="Arial"/>
                <w:b/>
                <w:sz w:val="18"/>
                <w:szCs w:val="18"/>
                <w:lang w:val="cs-CZ"/>
              </w:rPr>
              <w:t xml:space="preserve">Prioritní osa 1 </w:t>
            </w:r>
          </w:p>
          <w:p w:rsidR="0036058F" w:rsidRPr="00063196" w:rsidRDefault="0036058F" w:rsidP="006E1FC4">
            <w:pPr>
              <w:rPr>
                <w:rFonts w:ascii="Arial" w:hAnsi="Arial" w:cs="Arial"/>
                <w:sz w:val="18"/>
                <w:szCs w:val="18"/>
              </w:rPr>
            </w:pPr>
            <w:r w:rsidRPr="00063196">
              <w:rPr>
                <w:rFonts w:ascii="Arial" w:hAnsi="Arial" w:cs="Arial"/>
                <w:sz w:val="18"/>
                <w:szCs w:val="18"/>
              </w:rPr>
              <w:t>Podpora zaměstnanosti a adaptability pracovní síly</w:t>
            </w:r>
          </w:p>
          <w:p w:rsidR="0036058F" w:rsidRPr="00E47670" w:rsidRDefault="0036058F" w:rsidP="005526D6">
            <w:pPr>
              <w:pStyle w:val="Text1"/>
              <w:spacing w:after="0"/>
              <w:ind w:left="0"/>
              <w:jc w:val="left"/>
              <w:rPr>
                <w:rFonts w:ascii="Arial" w:hAnsi="Arial" w:cs="Arial"/>
                <w:sz w:val="20"/>
                <w:szCs w:val="20"/>
                <w:lang w:val="cs-CZ"/>
              </w:rPr>
            </w:pPr>
          </w:p>
        </w:tc>
        <w:tc>
          <w:tcPr>
            <w:tcW w:w="1388" w:type="dxa"/>
            <w:vMerge w:val="restart"/>
            <w:tcBorders>
              <w:top w:val="single" w:sz="4" w:space="0" w:color="auto"/>
              <w:left w:val="single" w:sz="4" w:space="0" w:color="auto"/>
              <w:right w:val="single" w:sz="4" w:space="0" w:color="auto"/>
            </w:tcBorders>
            <w:tcMar>
              <w:left w:w="28" w:type="dxa"/>
              <w:right w:w="28" w:type="dxa"/>
            </w:tcMar>
            <w:hideMark/>
          </w:tcPr>
          <w:p w:rsidR="0036058F" w:rsidRPr="0087792C" w:rsidRDefault="0036058F" w:rsidP="0087792C">
            <w:pPr>
              <w:rPr>
                <w:rFonts w:ascii="Arial" w:hAnsi="Arial" w:cs="Arial"/>
                <w:b/>
                <w:sz w:val="18"/>
                <w:szCs w:val="18"/>
              </w:rPr>
            </w:pPr>
            <w:r w:rsidRPr="0087792C">
              <w:rPr>
                <w:rFonts w:ascii="Arial" w:hAnsi="Arial" w:cs="Arial"/>
                <w:b/>
                <w:sz w:val="18"/>
                <w:szCs w:val="18"/>
              </w:rPr>
              <w:t>(8) Podpora zaměstnanosti a mobility pracovníků</w:t>
            </w:r>
          </w:p>
        </w:tc>
        <w:tc>
          <w:tcPr>
            <w:tcW w:w="1872" w:type="dxa"/>
            <w:vMerge w:val="restart"/>
            <w:tcBorders>
              <w:top w:val="single" w:sz="4" w:space="0" w:color="auto"/>
              <w:left w:val="single" w:sz="4" w:space="0" w:color="auto"/>
              <w:right w:val="single" w:sz="4" w:space="0" w:color="auto"/>
            </w:tcBorders>
            <w:tcMar>
              <w:left w:w="28" w:type="dxa"/>
              <w:right w:w="28" w:type="dxa"/>
            </w:tcMar>
            <w:hideMark/>
          </w:tcPr>
          <w:p w:rsidR="0036058F" w:rsidRPr="009F7019" w:rsidRDefault="0036058F" w:rsidP="0087792C">
            <w:pPr>
              <w:pStyle w:val="Text1"/>
              <w:spacing w:after="120"/>
              <w:ind w:left="0"/>
              <w:rPr>
                <w:rFonts w:ascii="Arial" w:hAnsi="Arial" w:cs="Arial"/>
                <w:b/>
                <w:sz w:val="18"/>
                <w:szCs w:val="18"/>
                <w:lang w:val="cs-CZ"/>
              </w:rPr>
            </w:pPr>
            <w:r w:rsidRPr="009F7019">
              <w:rPr>
                <w:rFonts w:ascii="Arial" w:hAnsi="Arial" w:cs="Arial"/>
                <w:b/>
                <w:sz w:val="18"/>
                <w:szCs w:val="18"/>
                <w:lang w:val="cs-CZ"/>
              </w:rPr>
              <w:t>Investiční priorita 1.1</w:t>
            </w:r>
          </w:p>
          <w:p w:rsidR="009F7019" w:rsidRPr="00AF01DC" w:rsidRDefault="009F7019" w:rsidP="009F7019">
            <w:pPr>
              <w:rPr>
                <w:rFonts w:ascii="Arial" w:hAnsi="Arial" w:cs="Arial"/>
                <w:sz w:val="18"/>
                <w:szCs w:val="18"/>
              </w:rPr>
            </w:pPr>
            <w:r w:rsidRPr="00AF01DC">
              <w:rPr>
                <w:rFonts w:ascii="Arial" w:hAnsi="Arial" w:cs="Arial"/>
                <w:sz w:val="18"/>
                <w:szCs w:val="18"/>
              </w:rPr>
              <w:t>Přístup k zaměstnání pro osoby hledající zaměstnání a neaktivní</w:t>
            </w:r>
          </w:p>
          <w:p w:rsidR="009F7019" w:rsidRPr="00AF01DC" w:rsidRDefault="009F7019" w:rsidP="009F7019">
            <w:pPr>
              <w:rPr>
                <w:rFonts w:ascii="Arial" w:hAnsi="Arial" w:cs="Arial"/>
                <w:sz w:val="18"/>
                <w:szCs w:val="18"/>
              </w:rPr>
            </w:pPr>
            <w:r w:rsidRPr="00AF01DC">
              <w:rPr>
                <w:rFonts w:ascii="Arial" w:hAnsi="Arial" w:cs="Arial"/>
                <w:sz w:val="18"/>
                <w:szCs w:val="18"/>
              </w:rPr>
              <w:t>osoby, včetně místních iniciativ na podporu zaměstnanosti</w:t>
            </w:r>
          </w:p>
          <w:p w:rsidR="0036058F" w:rsidRPr="009F7019" w:rsidRDefault="009F7019" w:rsidP="009F7019">
            <w:pPr>
              <w:pStyle w:val="Text1"/>
              <w:spacing w:after="0"/>
              <w:ind w:left="0"/>
              <w:jc w:val="left"/>
              <w:rPr>
                <w:rFonts w:ascii="Arial" w:hAnsi="Arial" w:cs="Arial"/>
                <w:sz w:val="18"/>
                <w:szCs w:val="18"/>
                <w:lang w:val="cs-CZ"/>
              </w:rPr>
            </w:pPr>
            <w:r w:rsidRPr="00AF01DC">
              <w:rPr>
                <w:rFonts w:ascii="Arial" w:eastAsia="Times New Roman" w:hAnsi="Arial" w:cs="Arial"/>
                <w:sz w:val="18"/>
                <w:szCs w:val="18"/>
                <w:lang w:eastAsia="cs-CZ"/>
              </w:rPr>
              <w:t xml:space="preserve">a mobility </w:t>
            </w:r>
            <w:r w:rsidRPr="00AF01DC">
              <w:rPr>
                <w:rFonts w:ascii="Arial" w:eastAsia="Times New Roman" w:hAnsi="Arial" w:cs="Arial"/>
                <w:sz w:val="18"/>
                <w:szCs w:val="18"/>
                <w:lang w:val="cs-CZ" w:eastAsia="cs-CZ"/>
              </w:rPr>
              <w:t xml:space="preserve">pracovníků </w:t>
            </w: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6058F" w:rsidRPr="00F56C00" w:rsidRDefault="0036058F" w:rsidP="0087792C">
            <w:pPr>
              <w:pStyle w:val="Text1"/>
              <w:spacing w:after="120"/>
              <w:ind w:left="0"/>
              <w:rPr>
                <w:rFonts w:ascii="Arial" w:hAnsi="Arial" w:cs="Arial"/>
                <w:b/>
                <w:sz w:val="18"/>
                <w:szCs w:val="18"/>
                <w:lang w:val="cs-CZ"/>
              </w:rPr>
            </w:pPr>
            <w:r w:rsidRPr="00F56C00">
              <w:rPr>
                <w:rFonts w:ascii="Arial" w:hAnsi="Arial" w:cs="Arial"/>
                <w:b/>
                <w:sz w:val="18"/>
                <w:szCs w:val="18"/>
                <w:lang w:val="cs-CZ"/>
              </w:rPr>
              <w:t>Specifický cíl 1</w:t>
            </w:r>
          </w:p>
          <w:p w:rsidR="0036058F" w:rsidRPr="00980B0B" w:rsidRDefault="0036058F" w:rsidP="00CA162B">
            <w:pPr>
              <w:pStyle w:val="Text1"/>
              <w:spacing w:before="120" w:after="120"/>
              <w:ind w:left="0"/>
              <w:rPr>
                <w:rFonts w:ascii="Arial" w:hAnsi="Arial" w:cs="Arial"/>
                <w:sz w:val="18"/>
                <w:szCs w:val="18"/>
                <w:lang w:val="cs-CZ"/>
              </w:rPr>
            </w:pPr>
            <w:r w:rsidRPr="00F56C00">
              <w:rPr>
                <w:rFonts w:ascii="Arial" w:hAnsi="Arial" w:cs="Arial"/>
                <w:sz w:val="18"/>
                <w:szCs w:val="18"/>
                <w:lang w:val="cs-CZ"/>
              </w:rPr>
              <w:t>Zvýšit míru zaměstnanosti osob ve věku 20-64 let</w:t>
            </w:r>
          </w:p>
        </w:tc>
        <w:tc>
          <w:tcPr>
            <w:tcW w:w="2410" w:type="dxa"/>
            <w:tcBorders>
              <w:top w:val="single" w:sz="4" w:space="0" w:color="auto"/>
              <w:left w:val="single" w:sz="4" w:space="0" w:color="auto"/>
              <w:right w:val="single" w:sz="4" w:space="0" w:color="auto"/>
            </w:tcBorders>
          </w:tcPr>
          <w:p w:rsidR="0036058F" w:rsidRPr="00980B0B" w:rsidRDefault="0036058F" w:rsidP="0087792C">
            <w:pPr>
              <w:pStyle w:val="Text1"/>
              <w:spacing w:after="0"/>
              <w:ind w:left="0"/>
              <w:rPr>
                <w:rFonts w:ascii="Arial" w:hAnsi="Arial" w:cs="Arial"/>
                <w:sz w:val="18"/>
                <w:szCs w:val="18"/>
                <w:lang w:val="cs-CZ"/>
              </w:rPr>
            </w:pPr>
          </w:p>
        </w:tc>
        <w:tc>
          <w:tcPr>
            <w:tcW w:w="1559" w:type="dxa"/>
            <w:vMerge w:val="restart"/>
            <w:tcBorders>
              <w:top w:val="single" w:sz="4" w:space="0" w:color="auto"/>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p w:rsidR="0036058F" w:rsidRPr="00980B0B" w:rsidRDefault="0036058F" w:rsidP="0087792C">
            <w:pPr>
              <w:pStyle w:val="Text1"/>
              <w:spacing w:after="0"/>
              <w:ind w:left="0"/>
              <w:jc w:val="left"/>
              <w:rPr>
                <w:rFonts w:ascii="Arial" w:hAnsi="Arial" w:cs="Arial"/>
                <w:sz w:val="18"/>
                <w:szCs w:val="18"/>
                <w:lang w:val="cs-CZ"/>
              </w:rPr>
            </w:pPr>
          </w:p>
          <w:p w:rsidR="0036058F" w:rsidRPr="00980B0B" w:rsidRDefault="0036058F" w:rsidP="0087792C">
            <w:pPr>
              <w:pStyle w:val="Text1"/>
              <w:spacing w:after="0"/>
              <w:ind w:left="0"/>
              <w:jc w:val="left"/>
              <w:rPr>
                <w:rFonts w:ascii="Arial" w:hAnsi="Arial" w:cs="Arial"/>
                <w:sz w:val="18"/>
                <w:szCs w:val="18"/>
                <w:lang w:val="cs-CZ"/>
              </w:rPr>
            </w:pPr>
            <w:r w:rsidRPr="00980B0B">
              <w:rPr>
                <w:rFonts w:ascii="Arial" w:hAnsi="Arial" w:cs="Arial"/>
                <w:sz w:val="18"/>
                <w:szCs w:val="18"/>
                <w:lang w:val="cs-CZ"/>
              </w:rPr>
              <w:t>X EUR (ESF)</w:t>
            </w:r>
          </w:p>
          <w:p w:rsidR="0036058F" w:rsidRPr="00980B0B" w:rsidRDefault="0036058F" w:rsidP="0087792C">
            <w:pPr>
              <w:rPr>
                <w:rFonts w:ascii="Arial" w:hAnsi="Arial" w:cs="Arial"/>
                <w:sz w:val="18"/>
                <w:szCs w:val="18"/>
              </w:rPr>
            </w:pPr>
          </w:p>
        </w:tc>
        <w:tc>
          <w:tcPr>
            <w:tcW w:w="1843" w:type="dxa"/>
            <w:vMerge w:val="restart"/>
            <w:tcBorders>
              <w:top w:val="single" w:sz="4" w:space="0" w:color="auto"/>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p w:rsidR="0036058F" w:rsidRPr="00980B0B" w:rsidRDefault="0036058F" w:rsidP="0087792C">
            <w:pPr>
              <w:pStyle w:val="Text1"/>
              <w:spacing w:after="0"/>
              <w:ind w:left="0"/>
              <w:rPr>
                <w:rFonts w:ascii="Arial" w:hAnsi="Arial" w:cs="Arial"/>
                <w:sz w:val="18"/>
                <w:szCs w:val="18"/>
                <w:lang w:val="cs-CZ"/>
              </w:rPr>
            </w:pPr>
          </w:p>
          <w:p w:rsidR="0036058F" w:rsidRPr="00980B0B" w:rsidRDefault="0036058F" w:rsidP="0087792C">
            <w:pPr>
              <w:rPr>
                <w:rFonts w:ascii="Arial" w:hAnsi="Arial" w:cs="Arial"/>
                <w:sz w:val="18"/>
                <w:szCs w:val="18"/>
              </w:rPr>
            </w:pPr>
            <w:r w:rsidRPr="00980B0B">
              <w:rPr>
                <w:rFonts w:ascii="Arial" w:hAnsi="Arial" w:cs="Arial"/>
                <w:sz w:val="18"/>
                <w:szCs w:val="18"/>
              </w:rPr>
              <w:t>% z celkového příspěvku ESF</w:t>
            </w:r>
          </w:p>
          <w:p w:rsidR="0036058F" w:rsidRPr="00980B0B" w:rsidRDefault="0036058F" w:rsidP="0087792C">
            <w:pPr>
              <w:rPr>
                <w:rFonts w:ascii="Arial" w:hAnsi="Arial" w:cs="Arial"/>
                <w:sz w:val="18"/>
                <w:szCs w:val="18"/>
              </w:rPr>
            </w:pPr>
          </w:p>
        </w:tc>
      </w:tr>
      <w:tr w:rsidR="0036058F" w:rsidRPr="00980B0B" w:rsidTr="001D6A3C">
        <w:trPr>
          <w:trHeight w:val="820"/>
        </w:trPr>
        <w:tc>
          <w:tcPr>
            <w:tcW w:w="1475" w:type="dxa"/>
            <w:vMerge/>
            <w:tcBorders>
              <w:left w:val="single" w:sz="4" w:space="0" w:color="auto"/>
              <w:right w:val="single" w:sz="4" w:space="0" w:color="auto"/>
            </w:tcBorders>
            <w:tcMar>
              <w:left w:w="28" w:type="dxa"/>
              <w:right w:w="28" w:type="dxa"/>
            </w:tcMar>
          </w:tcPr>
          <w:p w:rsidR="0036058F" w:rsidRPr="00FB3475" w:rsidRDefault="0036058F"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tcPr>
          <w:p w:rsidR="0036058F" w:rsidRPr="00063196" w:rsidRDefault="0036058F" w:rsidP="0087792C">
            <w:pPr>
              <w:pStyle w:val="Text1"/>
              <w:spacing w:after="0"/>
              <w:ind w:left="0"/>
              <w:rPr>
                <w:rFonts w:ascii="Arial" w:hAnsi="Arial" w:cs="Arial"/>
                <w:b/>
                <w:sz w:val="18"/>
                <w:szCs w:val="18"/>
                <w:lang w:val="cs-CZ"/>
              </w:rPr>
            </w:pPr>
          </w:p>
        </w:tc>
        <w:tc>
          <w:tcPr>
            <w:tcW w:w="1872" w:type="dxa"/>
            <w:vMerge/>
            <w:tcBorders>
              <w:left w:val="single" w:sz="4" w:space="0" w:color="auto"/>
              <w:right w:val="single" w:sz="4" w:space="0" w:color="auto"/>
            </w:tcBorders>
            <w:tcMar>
              <w:left w:w="28" w:type="dxa"/>
              <w:right w:w="28" w:type="dxa"/>
            </w:tcMar>
          </w:tcPr>
          <w:p w:rsidR="0036058F" w:rsidRPr="009F7019" w:rsidRDefault="0036058F"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36058F" w:rsidRPr="00F56C00" w:rsidRDefault="0036058F" w:rsidP="0087792C">
            <w:pPr>
              <w:pStyle w:val="Text1"/>
              <w:spacing w:after="120"/>
              <w:ind w:left="0"/>
              <w:rPr>
                <w:rFonts w:ascii="Arial" w:hAnsi="Arial" w:cs="Arial"/>
                <w:b/>
                <w:sz w:val="18"/>
                <w:szCs w:val="18"/>
                <w:lang w:val="cs-CZ"/>
              </w:rPr>
            </w:pPr>
            <w:r w:rsidRPr="00F56C00">
              <w:rPr>
                <w:rFonts w:ascii="Arial" w:hAnsi="Arial" w:cs="Arial"/>
                <w:b/>
                <w:sz w:val="18"/>
                <w:szCs w:val="18"/>
                <w:lang w:val="cs-CZ"/>
              </w:rPr>
              <w:t>Specifický cíl 2</w:t>
            </w:r>
          </w:p>
          <w:p w:rsidR="0036058F" w:rsidRPr="00980B0B" w:rsidRDefault="0036058F" w:rsidP="0087792C">
            <w:pPr>
              <w:pStyle w:val="Text1"/>
              <w:spacing w:before="120" w:after="120"/>
              <w:ind w:left="0"/>
              <w:rPr>
                <w:rFonts w:ascii="Arial" w:hAnsi="Arial" w:cs="Arial"/>
                <w:sz w:val="18"/>
                <w:szCs w:val="18"/>
                <w:lang w:val="cs-CZ"/>
              </w:rPr>
            </w:pPr>
            <w:r w:rsidRPr="00F56C00">
              <w:rPr>
                <w:rFonts w:ascii="Arial" w:hAnsi="Arial" w:cs="Arial"/>
                <w:sz w:val="18"/>
                <w:szCs w:val="18"/>
                <w:lang w:val="cs-CZ"/>
              </w:rPr>
              <w:t>Zvýšit míru zaměstnanosti osob ve věku 55-64 let</w:t>
            </w:r>
          </w:p>
        </w:tc>
        <w:tc>
          <w:tcPr>
            <w:tcW w:w="2410" w:type="dxa"/>
            <w:tcBorders>
              <w:left w:val="single" w:sz="4" w:space="0" w:color="auto"/>
              <w:right w:val="single" w:sz="4" w:space="0" w:color="auto"/>
            </w:tcBorders>
          </w:tcPr>
          <w:p w:rsidR="0036058F" w:rsidRPr="00980B0B" w:rsidRDefault="0036058F" w:rsidP="0087792C">
            <w:pPr>
              <w:pStyle w:val="Text1"/>
              <w:spacing w:after="0"/>
              <w:ind w:left="0"/>
              <w:rPr>
                <w:rFonts w:ascii="Arial" w:hAnsi="Arial" w:cs="Arial"/>
                <w:sz w:val="18"/>
                <w:szCs w:val="18"/>
                <w:lang w:val="cs-CZ"/>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r>
      <w:tr w:rsidR="0036058F" w:rsidRPr="00980B0B" w:rsidTr="001D6A3C">
        <w:trPr>
          <w:trHeight w:val="824"/>
        </w:trPr>
        <w:tc>
          <w:tcPr>
            <w:tcW w:w="1475" w:type="dxa"/>
            <w:vMerge/>
            <w:tcBorders>
              <w:left w:val="single" w:sz="4" w:space="0" w:color="auto"/>
              <w:right w:val="single" w:sz="4" w:space="0" w:color="auto"/>
            </w:tcBorders>
            <w:tcMar>
              <w:left w:w="28" w:type="dxa"/>
              <w:right w:w="28" w:type="dxa"/>
            </w:tcMar>
          </w:tcPr>
          <w:p w:rsidR="0036058F" w:rsidRPr="00FB3475" w:rsidRDefault="0036058F"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tcPr>
          <w:p w:rsidR="0036058F" w:rsidRPr="00063196" w:rsidRDefault="0036058F" w:rsidP="0087792C">
            <w:pPr>
              <w:pStyle w:val="Text1"/>
              <w:spacing w:after="0"/>
              <w:ind w:left="0"/>
              <w:rPr>
                <w:rFonts w:ascii="Arial" w:hAnsi="Arial" w:cs="Arial"/>
                <w:b/>
                <w:sz w:val="18"/>
                <w:szCs w:val="18"/>
                <w:lang w:val="cs-CZ"/>
              </w:rPr>
            </w:pPr>
          </w:p>
        </w:tc>
        <w:tc>
          <w:tcPr>
            <w:tcW w:w="1872" w:type="dxa"/>
            <w:vMerge/>
            <w:tcBorders>
              <w:left w:val="single" w:sz="4" w:space="0" w:color="auto"/>
              <w:right w:val="single" w:sz="4" w:space="0" w:color="auto"/>
            </w:tcBorders>
            <w:tcMar>
              <w:left w:w="28" w:type="dxa"/>
              <w:right w:w="28" w:type="dxa"/>
            </w:tcMar>
          </w:tcPr>
          <w:p w:rsidR="0036058F" w:rsidRPr="009F7019" w:rsidRDefault="0036058F"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36058F" w:rsidRDefault="0036058F" w:rsidP="0087792C">
            <w:pPr>
              <w:pStyle w:val="Text1"/>
              <w:spacing w:after="120"/>
              <w:ind w:left="0"/>
              <w:rPr>
                <w:rFonts w:ascii="Arial" w:hAnsi="Arial" w:cs="Arial"/>
                <w:b/>
                <w:sz w:val="18"/>
                <w:szCs w:val="18"/>
                <w:lang w:val="cs-CZ"/>
              </w:rPr>
            </w:pPr>
            <w:r w:rsidRPr="00F56C00">
              <w:rPr>
                <w:rFonts w:ascii="Arial" w:hAnsi="Arial" w:cs="Arial"/>
                <w:b/>
                <w:sz w:val="18"/>
                <w:szCs w:val="18"/>
                <w:lang w:val="cs-CZ"/>
              </w:rPr>
              <w:t>Specifický cíl 3</w:t>
            </w:r>
          </w:p>
          <w:p w:rsidR="0036058F" w:rsidRPr="00980B0B" w:rsidRDefault="0036058F" w:rsidP="0087792C">
            <w:pPr>
              <w:pStyle w:val="Text1"/>
              <w:spacing w:before="120" w:after="120"/>
              <w:ind w:left="0"/>
              <w:rPr>
                <w:rFonts w:ascii="Arial" w:hAnsi="Arial" w:cs="Arial"/>
                <w:sz w:val="18"/>
                <w:szCs w:val="18"/>
                <w:lang w:val="cs-CZ"/>
              </w:rPr>
            </w:pPr>
            <w:r w:rsidRPr="00F56C00">
              <w:rPr>
                <w:rFonts w:ascii="Arial" w:hAnsi="Arial" w:cs="Arial"/>
                <w:sz w:val="18"/>
                <w:szCs w:val="18"/>
                <w:lang w:val="cs-CZ"/>
              </w:rPr>
              <w:t>Snížit míru nezaměstnanosti osob ve věku 15 – 24 let</w:t>
            </w:r>
          </w:p>
        </w:tc>
        <w:tc>
          <w:tcPr>
            <w:tcW w:w="2410" w:type="dxa"/>
            <w:tcBorders>
              <w:left w:val="single" w:sz="4" w:space="0" w:color="auto"/>
              <w:right w:val="single" w:sz="4" w:space="0" w:color="auto"/>
            </w:tcBorders>
          </w:tcPr>
          <w:p w:rsidR="0036058F" w:rsidRPr="00980B0B" w:rsidRDefault="0036058F" w:rsidP="0087792C">
            <w:pPr>
              <w:pStyle w:val="Text1"/>
              <w:spacing w:after="0"/>
              <w:ind w:left="0"/>
              <w:rPr>
                <w:rFonts w:ascii="Arial" w:hAnsi="Arial" w:cs="Arial"/>
                <w:sz w:val="18"/>
                <w:szCs w:val="18"/>
                <w:lang w:val="cs-CZ"/>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r>
      <w:tr w:rsidR="0036058F" w:rsidRPr="00980B0B" w:rsidTr="001D6A3C">
        <w:trPr>
          <w:trHeight w:val="535"/>
        </w:trPr>
        <w:tc>
          <w:tcPr>
            <w:tcW w:w="1475" w:type="dxa"/>
            <w:vMerge/>
            <w:tcBorders>
              <w:left w:val="single" w:sz="4" w:space="0" w:color="auto"/>
              <w:right w:val="single" w:sz="4" w:space="0" w:color="auto"/>
            </w:tcBorders>
            <w:tcMar>
              <w:left w:w="28" w:type="dxa"/>
              <w:right w:w="28" w:type="dxa"/>
            </w:tcMar>
          </w:tcPr>
          <w:p w:rsidR="0036058F" w:rsidRPr="00FB3475" w:rsidRDefault="0036058F"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tcPr>
          <w:p w:rsidR="0036058F" w:rsidRPr="00063196" w:rsidRDefault="0036058F" w:rsidP="0087792C">
            <w:pPr>
              <w:pStyle w:val="Text1"/>
              <w:spacing w:after="0"/>
              <w:ind w:left="0"/>
              <w:rPr>
                <w:rFonts w:ascii="Arial" w:hAnsi="Arial" w:cs="Arial"/>
                <w:b/>
                <w:sz w:val="18"/>
                <w:szCs w:val="18"/>
                <w:lang w:val="cs-CZ"/>
              </w:rPr>
            </w:pPr>
          </w:p>
        </w:tc>
        <w:tc>
          <w:tcPr>
            <w:tcW w:w="1872" w:type="dxa"/>
            <w:vMerge/>
            <w:tcBorders>
              <w:left w:val="single" w:sz="4" w:space="0" w:color="auto"/>
              <w:right w:val="single" w:sz="4" w:space="0" w:color="auto"/>
            </w:tcBorders>
            <w:tcMar>
              <w:left w:w="28" w:type="dxa"/>
              <w:right w:w="28" w:type="dxa"/>
            </w:tcMar>
          </w:tcPr>
          <w:p w:rsidR="0036058F" w:rsidRPr="009F7019" w:rsidRDefault="0036058F"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right w:val="single" w:sz="4" w:space="0" w:color="auto"/>
            </w:tcBorders>
            <w:tcMar>
              <w:left w:w="28" w:type="dxa"/>
              <w:right w:w="28" w:type="dxa"/>
            </w:tcMar>
          </w:tcPr>
          <w:p w:rsidR="0036058F" w:rsidRDefault="0036058F" w:rsidP="0087792C">
            <w:pPr>
              <w:pStyle w:val="Text1"/>
              <w:spacing w:after="120"/>
              <w:ind w:left="0"/>
              <w:rPr>
                <w:rFonts w:ascii="Arial" w:hAnsi="Arial" w:cs="Arial"/>
                <w:b/>
                <w:sz w:val="18"/>
                <w:szCs w:val="18"/>
                <w:lang w:val="cs-CZ"/>
              </w:rPr>
            </w:pPr>
            <w:r w:rsidRPr="00F56C00">
              <w:rPr>
                <w:rFonts w:ascii="Arial" w:hAnsi="Arial" w:cs="Arial"/>
                <w:b/>
                <w:sz w:val="18"/>
                <w:szCs w:val="18"/>
                <w:lang w:val="cs-CZ"/>
              </w:rPr>
              <w:t>Specifický cíl 4</w:t>
            </w:r>
          </w:p>
          <w:p w:rsidR="0036058F" w:rsidRPr="00980B0B" w:rsidRDefault="0036058F" w:rsidP="0087792C">
            <w:pPr>
              <w:pStyle w:val="Text1"/>
              <w:spacing w:before="120" w:after="120"/>
              <w:ind w:left="0"/>
              <w:rPr>
                <w:rFonts w:ascii="Arial" w:hAnsi="Arial" w:cs="Arial"/>
                <w:sz w:val="18"/>
                <w:szCs w:val="18"/>
                <w:lang w:val="cs-CZ"/>
              </w:rPr>
            </w:pPr>
            <w:r w:rsidRPr="00F56C00">
              <w:rPr>
                <w:rFonts w:ascii="Arial" w:hAnsi="Arial" w:cs="Arial"/>
                <w:sz w:val="18"/>
                <w:szCs w:val="18"/>
                <w:lang w:val="cs-CZ"/>
              </w:rPr>
              <w:t>Snížit míru nezaměstnanosti osob s nízkou kvalifikací (ISCED 0 – 2)</w:t>
            </w:r>
          </w:p>
        </w:tc>
        <w:tc>
          <w:tcPr>
            <w:tcW w:w="2410" w:type="dxa"/>
            <w:tcBorders>
              <w:left w:val="single" w:sz="4" w:space="0" w:color="auto"/>
              <w:right w:val="single" w:sz="4" w:space="0" w:color="auto"/>
            </w:tcBorders>
          </w:tcPr>
          <w:p w:rsidR="0036058F" w:rsidRPr="00980B0B" w:rsidRDefault="0036058F" w:rsidP="0087792C">
            <w:pPr>
              <w:pStyle w:val="Text1"/>
              <w:spacing w:after="0"/>
              <w:ind w:left="0"/>
              <w:rPr>
                <w:rFonts w:ascii="Arial" w:hAnsi="Arial" w:cs="Arial"/>
                <w:sz w:val="18"/>
                <w:szCs w:val="18"/>
                <w:lang w:val="cs-CZ"/>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r>
      <w:tr w:rsidR="0036058F" w:rsidRPr="00980B0B" w:rsidTr="001D6A3C">
        <w:trPr>
          <w:trHeight w:val="835"/>
        </w:trPr>
        <w:tc>
          <w:tcPr>
            <w:tcW w:w="1475" w:type="dxa"/>
            <w:vMerge/>
            <w:tcBorders>
              <w:left w:val="single" w:sz="4" w:space="0" w:color="auto"/>
              <w:right w:val="single" w:sz="4" w:space="0" w:color="auto"/>
            </w:tcBorders>
            <w:tcMar>
              <w:left w:w="28" w:type="dxa"/>
              <w:right w:w="28" w:type="dxa"/>
            </w:tcMar>
          </w:tcPr>
          <w:p w:rsidR="0036058F" w:rsidRPr="00FB3475" w:rsidRDefault="0036058F"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c>
          <w:tcPr>
            <w:tcW w:w="1872" w:type="dxa"/>
            <w:vMerge w:val="restart"/>
            <w:tcBorders>
              <w:top w:val="single" w:sz="4" w:space="0" w:color="auto"/>
              <w:left w:val="single" w:sz="4" w:space="0" w:color="auto"/>
              <w:right w:val="single" w:sz="4" w:space="0" w:color="auto"/>
            </w:tcBorders>
            <w:tcMar>
              <w:left w:w="28" w:type="dxa"/>
              <w:right w:w="28" w:type="dxa"/>
            </w:tcMar>
          </w:tcPr>
          <w:p w:rsidR="0036058F" w:rsidRPr="009F7019" w:rsidRDefault="0036058F" w:rsidP="0087792C">
            <w:pPr>
              <w:pStyle w:val="Text1"/>
              <w:spacing w:after="0"/>
              <w:ind w:left="0"/>
              <w:jc w:val="left"/>
              <w:rPr>
                <w:rFonts w:ascii="Arial" w:hAnsi="Arial" w:cs="Arial"/>
                <w:b/>
                <w:sz w:val="18"/>
                <w:szCs w:val="18"/>
                <w:lang w:val="cs-CZ"/>
              </w:rPr>
            </w:pPr>
            <w:r w:rsidRPr="009F7019">
              <w:rPr>
                <w:rFonts w:ascii="Arial" w:hAnsi="Arial" w:cs="Arial"/>
                <w:b/>
                <w:sz w:val="18"/>
                <w:szCs w:val="18"/>
                <w:lang w:val="cs-CZ"/>
              </w:rPr>
              <w:t>Investiční priorita 1.2</w:t>
            </w:r>
          </w:p>
          <w:p w:rsidR="0036058F" w:rsidRPr="00A55ADD" w:rsidRDefault="0036058F" w:rsidP="009F7019">
            <w:pPr>
              <w:pStyle w:val="Text1"/>
              <w:spacing w:after="0"/>
              <w:ind w:left="0"/>
              <w:jc w:val="left"/>
              <w:rPr>
                <w:rFonts w:ascii="Arial" w:hAnsi="Arial" w:cs="Arial"/>
                <w:sz w:val="18"/>
                <w:szCs w:val="18"/>
                <w:lang w:val="cs-CZ"/>
              </w:rPr>
            </w:pPr>
            <w:r w:rsidRPr="000C0B12">
              <w:rPr>
                <w:rFonts w:ascii="Arial" w:hAnsi="Arial" w:cs="Arial"/>
                <w:sz w:val="18"/>
                <w:szCs w:val="18"/>
                <w:lang w:val="cs-CZ"/>
              </w:rPr>
              <w:t>Rovnost žen a mužů</w:t>
            </w:r>
            <w:r w:rsidRPr="00A55ADD">
              <w:rPr>
                <w:rFonts w:ascii="Arial" w:hAnsi="Arial" w:cs="Arial"/>
                <w:sz w:val="18"/>
                <w:szCs w:val="18"/>
                <w:lang w:val="cs-CZ"/>
              </w:rPr>
              <w:t xml:space="preserve"> a sladění pracovního a soukromého života </w:t>
            </w: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36058F" w:rsidRDefault="0036058F" w:rsidP="0087792C">
            <w:pPr>
              <w:pStyle w:val="Text1"/>
              <w:spacing w:after="120"/>
              <w:ind w:left="0"/>
              <w:rPr>
                <w:rFonts w:ascii="Arial" w:hAnsi="Arial" w:cs="Arial"/>
                <w:b/>
                <w:sz w:val="18"/>
                <w:szCs w:val="18"/>
                <w:lang w:val="cs-CZ"/>
              </w:rPr>
            </w:pPr>
            <w:r w:rsidRPr="00F56C00">
              <w:rPr>
                <w:rFonts w:ascii="Arial" w:hAnsi="Arial" w:cs="Arial"/>
                <w:b/>
                <w:sz w:val="18"/>
                <w:szCs w:val="18"/>
                <w:lang w:val="cs-CZ"/>
              </w:rPr>
              <w:t xml:space="preserve">Specifický cíl </w:t>
            </w:r>
            <w:r>
              <w:rPr>
                <w:rFonts w:ascii="Arial" w:hAnsi="Arial" w:cs="Arial"/>
                <w:b/>
                <w:sz w:val="18"/>
                <w:szCs w:val="18"/>
                <w:lang w:val="cs-CZ"/>
              </w:rPr>
              <w:t>1</w:t>
            </w:r>
          </w:p>
          <w:p w:rsidR="0036058F" w:rsidRPr="00F56C00" w:rsidRDefault="0036058F" w:rsidP="0087792C">
            <w:pPr>
              <w:pStyle w:val="Text1"/>
              <w:spacing w:before="120" w:after="120"/>
              <w:ind w:left="0"/>
              <w:rPr>
                <w:rFonts w:ascii="Arial" w:hAnsi="Arial" w:cs="Arial"/>
                <w:sz w:val="18"/>
                <w:szCs w:val="18"/>
                <w:lang w:val="cs-CZ"/>
              </w:rPr>
            </w:pPr>
            <w:r w:rsidRPr="00F56C00">
              <w:rPr>
                <w:rFonts w:ascii="Arial" w:hAnsi="Arial" w:cs="Arial"/>
                <w:sz w:val="18"/>
                <w:szCs w:val="18"/>
                <w:lang w:val="cs-CZ"/>
              </w:rPr>
              <w:t>Zvýšit míru zaměstnanosti žen</w:t>
            </w:r>
          </w:p>
          <w:p w:rsidR="0036058F" w:rsidRPr="00980B0B" w:rsidRDefault="0036058F" w:rsidP="0087792C">
            <w:pPr>
              <w:pStyle w:val="Text1"/>
              <w:spacing w:after="0"/>
              <w:ind w:left="0"/>
              <w:rPr>
                <w:rFonts w:ascii="Arial" w:hAnsi="Arial" w:cs="Arial"/>
                <w:sz w:val="18"/>
                <w:szCs w:val="18"/>
                <w:lang w:val="cs-CZ"/>
              </w:rPr>
            </w:pPr>
          </w:p>
        </w:tc>
        <w:tc>
          <w:tcPr>
            <w:tcW w:w="2410" w:type="dxa"/>
            <w:tcBorders>
              <w:left w:val="single" w:sz="4" w:space="0" w:color="auto"/>
              <w:right w:val="single" w:sz="4" w:space="0" w:color="auto"/>
            </w:tcBorders>
          </w:tcPr>
          <w:p w:rsidR="0036058F" w:rsidRPr="00980B0B" w:rsidRDefault="0036058F" w:rsidP="0087792C">
            <w:pPr>
              <w:pStyle w:val="Text1"/>
              <w:spacing w:after="0"/>
              <w:ind w:left="0"/>
              <w:rPr>
                <w:rFonts w:ascii="Arial" w:hAnsi="Arial" w:cs="Arial"/>
                <w:sz w:val="18"/>
                <w:szCs w:val="18"/>
                <w:lang w:val="cs-CZ"/>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r>
      <w:tr w:rsidR="0036058F" w:rsidRPr="00980B0B" w:rsidTr="001D6A3C">
        <w:trPr>
          <w:trHeight w:val="756"/>
        </w:trPr>
        <w:tc>
          <w:tcPr>
            <w:tcW w:w="1475" w:type="dxa"/>
            <w:vMerge/>
            <w:tcBorders>
              <w:left w:val="single" w:sz="4" w:space="0" w:color="auto"/>
              <w:right w:val="single" w:sz="4" w:space="0" w:color="auto"/>
            </w:tcBorders>
            <w:tcMar>
              <w:left w:w="28" w:type="dxa"/>
              <w:right w:w="28" w:type="dxa"/>
            </w:tcMar>
          </w:tcPr>
          <w:p w:rsidR="0036058F" w:rsidRPr="00FB3475" w:rsidRDefault="0036058F"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c>
          <w:tcPr>
            <w:tcW w:w="1872" w:type="dxa"/>
            <w:vMerge/>
            <w:tcBorders>
              <w:left w:val="single" w:sz="4" w:space="0" w:color="auto"/>
              <w:right w:val="single" w:sz="4" w:space="0" w:color="auto"/>
            </w:tcBorders>
            <w:tcMar>
              <w:left w:w="28" w:type="dxa"/>
              <w:right w:w="28" w:type="dxa"/>
            </w:tcMar>
          </w:tcPr>
          <w:p w:rsidR="0036058F" w:rsidRPr="009F7019" w:rsidRDefault="0036058F"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36058F" w:rsidRDefault="0036058F" w:rsidP="0087792C">
            <w:pPr>
              <w:pStyle w:val="Text1"/>
              <w:spacing w:after="120"/>
              <w:ind w:left="0"/>
              <w:rPr>
                <w:rFonts w:ascii="Arial" w:hAnsi="Arial" w:cs="Arial"/>
                <w:b/>
                <w:sz w:val="18"/>
                <w:szCs w:val="18"/>
                <w:lang w:val="cs-CZ"/>
              </w:rPr>
            </w:pPr>
            <w:r w:rsidRPr="00F56C00">
              <w:rPr>
                <w:rFonts w:ascii="Arial" w:hAnsi="Arial" w:cs="Arial"/>
                <w:b/>
                <w:sz w:val="18"/>
                <w:szCs w:val="18"/>
                <w:lang w:val="cs-CZ"/>
              </w:rPr>
              <w:t xml:space="preserve">Specifický cíl </w:t>
            </w:r>
            <w:r>
              <w:rPr>
                <w:rFonts w:ascii="Arial" w:hAnsi="Arial" w:cs="Arial"/>
                <w:b/>
                <w:sz w:val="18"/>
                <w:szCs w:val="18"/>
                <w:lang w:val="cs-CZ"/>
              </w:rPr>
              <w:t>2</w:t>
            </w:r>
          </w:p>
          <w:p w:rsidR="0036058F" w:rsidRPr="00980B0B" w:rsidRDefault="0036058F" w:rsidP="0087792C">
            <w:pPr>
              <w:jc w:val="both"/>
              <w:rPr>
                <w:rFonts w:ascii="Arial" w:hAnsi="Arial" w:cs="Arial"/>
                <w:sz w:val="18"/>
                <w:szCs w:val="18"/>
              </w:rPr>
            </w:pPr>
            <w:r>
              <w:rPr>
                <w:rFonts w:ascii="Arial" w:hAnsi="Arial" w:cs="Arial"/>
                <w:sz w:val="18"/>
                <w:szCs w:val="18"/>
              </w:rPr>
              <w:t>Snížit diskriminaci na základě pohlaví na trhu práce</w:t>
            </w:r>
          </w:p>
        </w:tc>
        <w:tc>
          <w:tcPr>
            <w:tcW w:w="2410" w:type="dxa"/>
            <w:tcBorders>
              <w:left w:val="single" w:sz="4" w:space="0" w:color="auto"/>
              <w:right w:val="single" w:sz="4" w:space="0" w:color="auto"/>
            </w:tcBorders>
          </w:tcPr>
          <w:p w:rsidR="0036058F" w:rsidRPr="00980B0B" w:rsidRDefault="0036058F" w:rsidP="0087792C">
            <w:pPr>
              <w:pStyle w:val="Text1"/>
              <w:spacing w:after="0"/>
              <w:ind w:left="0"/>
              <w:rPr>
                <w:rFonts w:ascii="Arial" w:hAnsi="Arial" w:cs="Arial"/>
                <w:sz w:val="18"/>
                <w:szCs w:val="18"/>
                <w:lang w:val="cs-CZ"/>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r>
      <w:tr w:rsidR="0036058F" w:rsidRPr="00980B0B" w:rsidTr="001D6A3C">
        <w:trPr>
          <w:trHeight w:val="585"/>
        </w:trPr>
        <w:tc>
          <w:tcPr>
            <w:tcW w:w="1475" w:type="dxa"/>
            <w:vMerge/>
            <w:tcBorders>
              <w:left w:val="single" w:sz="4" w:space="0" w:color="auto"/>
              <w:right w:val="single" w:sz="4" w:space="0" w:color="auto"/>
            </w:tcBorders>
            <w:tcMar>
              <w:left w:w="28" w:type="dxa"/>
              <w:right w:w="28" w:type="dxa"/>
            </w:tcMar>
          </w:tcPr>
          <w:p w:rsidR="0036058F" w:rsidRPr="00FB3475" w:rsidRDefault="0036058F"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c>
          <w:tcPr>
            <w:tcW w:w="1872" w:type="dxa"/>
            <w:vMerge/>
            <w:tcBorders>
              <w:left w:val="single" w:sz="4" w:space="0" w:color="auto"/>
              <w:right w:val="single" w:sz="4" w:space="0" w:color="auto"/>
            </w:tcBorders>
            <w:tcMar>
              <w:left w:w="28" w:type="dxa"/>
              <w:right w:w="28" w:type="dxa"/>
            </w:tcMar>
          </w:tcPr>
          <w:p w:rsidR="0036058F" w:rsidRPr="009F7019" w:rsidRDefault="0036058F"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right w:val="single" w:sz="4" w:space="0" w:color="auto"/>
            </w:tcBorders>
            <w:tcMar>
              <w:left w:w="28" w:type="dxa"/>
              <w:right w:w="28" w:type="dxa"/>
            </w:tcMar>
          </w:tcPr>
          <w:p w:rsidR="0036058F" w:rsidRDefault="0036058F" w:rsidP="0087792C">
            <w:pPr>
              <w:pStyle w:val="Text1"/>
              <w:spacing w:after="120"/>
              <w:ind w:left="0"/>
              <w:rPr>
                <w:rFonts w:ascii="Arial" w:hAnsi="Arial" w:cs="Arial"/>
                <w:b/>
                <w:sz w:val="18"/>
                <w:szCs w:val="18"/>
                <w:lang w:val="cs-CZ"/>
              </w:rPr>
            </w:pPr>
            <w:r w:rsidRPr="00F56C00">
              <w:rPr>
                <w:rFonts w:ascii="Arial" w:hAnsi="Arial" w:cs="Arial"/>
                <w:b/>
                <w:sz w:val="18"/>
                <w:szCs w:val="18"/>
                <w:lang w:val="cs-CZ"/>
              </w:rPr>
              <w:t xml:space="preserve">Specifický cíl </w:t>
            </w:r>
            <w:r>
              <w:rPr>
                <w:rFonts w:ascii="Arial" w:hAnsi="Arial" w:cs="Arial"/>
                <w:b/>
                <w:sz w:val="18"/>
                <w:szCs w:val="18"/>
                <w:lang w:val="cs-CZ"/>
              </w:rPr>
              <w:t>3</w:t>
            </w:r>
          </w:p>
          <w:p w:rsidR="0036058F" w:rsidRPr="00980B0B" w:rsidRDefault="0036058F" w:rsidP="0087792C">
            <w:pPr>
              <w:jc w:val="both"/>
              <w:rPr>
                <w:rFonts w:ascii="Arial" w:hAnsi="Arial" w:cs="Arial"/>
                <w:sz w:val="18"/>
                <w:szCs w:val="18"/>
              </w:rPr>
            </w:pPr>
            <w:r w:rsidRPr="0087792C">
              <w:rPr>
                <w:rFonts w:ascii="Arial" w:eastAsiaTheme="minorHAnsi" w:hAnsi="Arial" w:cs="Arial"/>
                <w:sz w:val="18"/>
                <w:szCs w:val="18"/>
                <w:lang w:eastAsia="en-US"/>
              </w:rPr>
              <w:t>Zlepšit podmínky pro sladění pracovního a soukromého života</w:t>
            </w:r>
            <w:r w:rsidRPr="00F56C00">
              <w:rPr>
                <w:rFonts w:ascii="Arial" w:eastAsiaTheme="minorHAnsi" w:hAnsi="Arial" w:cs="Arial"/>
                <w:sz w:val="18"/>
                <w:szCs w:val="18"/>
                <w:lang w:eastAsia="en-US"/>
              </w:rPr>
              <w:t xml:space="preserve"> </w:t>
            </w:r>
          </w:p>
        </w:tc>
        <w:tc>
          <w:tcPr>
            <w:tcW w:w="2410" w:type="dxa"/>
            <w:tcBorders>
              <w:left w:val="single" w:sz="4" w:space="0" w:color="auto"/>
              <w:right w:val="single" w:sz="4" w:space="0" w:color="auto"/>
            </w:tcBorders>
          </w:tcPr>
          <w:p w:rsidR="0036058F" w:rsidRPr="00980B0B" w:rsidRDefault="0036058F" w:rsidP="0087792C">
            <w:pPr>
              <w:pStyle w:val="Text1"/>
              <w:spacing w:after="0"/>
              <w:ind w:left="0"/>
              <w:rPr>
                <w:rFonts w:ascii="Arial" w:hAnsi="Arial" w:cs="Arial"/>
                <w:sz w:val="18"/>
                <w:szCs w:val="18"/>
                <w:lang w:val="cs-CZ"/>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pStyle w:val="Text1"/>
              <w:spacing w:after="0"/>
              <w:ind w:left="0"/>
              <w:rPr>
                <w:rFonts w:ascii="Arial" w:hAnsi="Arial" w:cs="Arial"/>
                <w:sz w:val="18"/>
                <w:szCs w:val="18"/>
                <w:lang w:val="cs-CZ"/>
              </w:rPr>
            </w:pPr>
          </w:p>
        </w:tc>
      </w:tr>
      <w:tr w:rsidR="0036058F" w:rsidRPr="00980B0B" w:rsidTr="001D6A3C">
        <w:trPr>
          <w:trHeight w:val="1260"/>
        </w:trPr>
        <w:tc>
          <w:tcPr>
            <w:tcW w:w="1475" w:type="dxa"/>
            <w:vMerge/>
            <w:tcBorders>
              <w:left w:val="single" w:sz="4" w:space="0" w:color="auto"/>
              <w:right w:val="single" w:sz="4" w:space="0" w:color="auto"/>
            </w:tcBorders>
            <w:tcMar>
              <w:left w:w="28" w:type="dxa"/>
              <w:right w:w="28" w:type="dxa"/>
            </w:tcMar>
            <w:vAlign w:val="center"/>
            <w:hideMark/>
          </w:tcPr>
          <w:p w:rsidR="0036058F" w:rsidRPr="00FB3475" w:rsidRDefault="0036058F" w:rsidP="0087792C">
            <w:pPr>
              <w:rPr>
                <w:rFonts w:ascii="Arial" w:hAnsi="Arial" w:cs="Arial"/>
                <w:sz w:val="20"/>
                <w:szCs w:val="20"/>
              </w:rPr>
            </w:pPr>
          </w:p>
        </w:tc>
        <w:tc>
          <w:tcPr>
            <w:tcW w:w="1388" w:type="dxa"/>
            <w:vMerge/>
            <w:tcBorders>
              <w:left w:val="single" w:sz="4" w:space="0" w:color="auto"/>
              <w:right w:val="single" w:sz="4" w:space="0" w:color="auto"/>
            </w:tcBorders>
            <w:tcMar>
              <w:left w:w="28" w:type="dxa"/>
              <w:right w:w="28" w:type="dxa"/>
            </w:tcMar>
            <w:hideMark/>
          </w:tcPr>
          <w:p w:rsidR="0036058F" w:rsidRPr="00980B0B" w:rsidRDefault="0036058F" w:rsidP="0087792C">
            <w:pPr>
              <w:rPr>
                <w:rFonts w:ascii="Arial" w:hAnsi="Arial" w:cs="Arial"/>
              </w:rPr>
            </w:pPr>
          </w:p>
        </w:tc>
        <w:tc>
          <w:tcPr>
            <w:tcW w:w="1872" w:type="dxa"/>
            <w:vMerge w:val="restart"/>
            <w:tcBorders>
              <w:top w:val="single" w:sz="4" w:space="0" w:color="auto"/>
              <w:left w:val="single" w:sz="4" w:space="0" w:color="auto"/>
              <w:right w:val="single" w:sz="4" w:space="0" w:color="auto"/>
            </w:tcBorders>
            <w:tcMar>
              <w:left w:w="28" w:type="dxa"/>
              <w:right w:w="28" w:type="dxa"/>
            </w:tcMar>
            <w:hideMark/>
          </w:tcPr>
          <w:p w:rsidR="0036058F" w:rsidRPr="009F7019" w:rsidRDefault="0036058F" w:rsidP="0087792C">
            <w:pPr>
              <w:pStyle w:val="Text1"/>
              <w:spacing w:after="0"/>
              <w:ind w:left="0"/>
              <w:jc w:val="left"/>
              <w:rPr>
                <w:rFonts w:ascii="Arial" w:hAnsi="Arial" w:cs="Arial"/>
                <w:b/>
                <w:sz w:val="18"/>
                <w:szCs w:val="18"/>
                <w:lang w:val="cs-CZ"/>
              </w:rPr>
            </w:pPr>
            <w:r w:rsidRPr="009F7019">
              <w:rPr>
                <w:rFonts w:ascii="Arial" w:hAnsi="Arial" w:cs="Arial"/>
                <w:b/>
                <w:sz w:val="18"/>
                <w:szCs w:val="18"/>
                <w:lang w:val="cs-CZ"/>
              </w:rPr>
              <w:t>Investiční priorita 1.3</w:t>
            </w:r>
          </w:p>
          <w:p w:rsidR="009F7019" w:rsidRPr="00AF01DC" w:rsidRDefault="009F7019" w:rsidP="009F7019">
            <w:pPr>
              <w:rPr>
                <w:rFonts w:ascii="Arial" w:hAnsi="Arial" w:cs="Arial"/>
                <w:sz w:val="18"/>
                <w:szCs w:val="18"/>
              </w:rPr>
            </w:pPr>
            <w:r w:rsidRPr="00AF01DC">
              <w:rPr>
                <w:rFonts w:ascii="Arial" w:hAnsi="Arial" w:cs="Arial"/>
                <w:sz w:val="18"/>
                <w:szCs w:val="18"/>
              </w:rPr>
              <w:t>Pomoc pracovníkům, podnikům a podnikatelům přizpůsobovat se</w:t>
            </w:r>
          </w:p>
          <w:p w:rsidR="0036058F" w:rsidRPr="00AF01DC" w:rsidRDefault="009F7019" w:rsidP="009F7019">
            <w:pPr>
              <w:rPr>
                <w:rFonts w:ascii="Arial" w:hAnsi="Arial" w:cs="Arial"/>
                <w:sz w:val="18"/>
                <w:szCs w:val="18"/>
              </w:rPr>
            </w:pPr>
            <w:r w:rsidRPr="00AF01DC">
              <w:rPr>
                <w:rFonts w:ascii="Arial" w:hAnsi="Arial" w:cs="Arial"/>
                <w:sz w:val="18"/>
                <w:szCs w:val="18"/>
              </w:rPr>
              <w:t xml:space="preserve">změnám </w:t>
            </w: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36058F" w:rsidRDefault="0036058F" w:rsidP="0087792C">
            <w:pPr>
              <w:pStyle w:val="Text1"/>
              <w:spacing w:after="120"/>
              <w:ind w:left="0"/>
              <w:rPr>
                <w:rFonts w:ascii="Arial" w:hAnsi="Arial" w:cs="Arial"/>
                <w:b/>
                <w:sz w:val="18"/>
                <w:szCs w:val="18"/>
                <w:lang w:val="cs-CZ"/>
              </w:rPr>
            </w:pPr>
            <w:r w:rsidRPr="00F56C00">
              <w:rPr>
                <w:rFonts w:ascii="Arial" w:hAnsi="Arial" w:cs="Arial"/>
                <w:b/>
                <w:sz w:val="18"/>
                <w:szCs w:val="18"/>
                <w:lang w:val="cs-CZ"/>
              </w:rPr>
              <w:t xml:space="preserve">Specifický cíl </w:t>
            </w:r>
            <w:r>
              <w:rPr>
                <w:rFonts w:ascii="Arial" w:hAnsi="Arial" w:cs="Arial"/>
                <w:b/>
                <w:sz w:val="18"/>
                <w:szCs w:val="18"/>
                <w:lang w:val="cs-CZ"/>
              </w:rPr>
              <w:t>1</w:t>
            </w:r>
          </w:p>
          <w:p w:rsidR="0036058F" w:rsidRPr="00980B0B" w:rsidRDefault="0036058F" w:rsidP="0087792C">
            <w:pPr>
              <w:jc w:val="both"/>
              <w:rPr>
                <w:rFonts w:ascii="Arial" w:hAnsi="Arial" w:cs="Arial"/>
                <w:sz w:val="18"/>
                <w:szCs w:val="18"/>
              </w:rPr>
            </w:pPr>
            <w:r w:rsidRPr="00F56C00">
              <w:rPr>
                <w:rFonts w:ascii="Arial" w:eastAsiaTheme="minorHAnsi" w:hAnsi="Arial" w:cs="Arial"/>
                <w:sz w:val="18"/>
                <w:szCs w:val="18"/>
                <w:lang w:eastAsia="en-US"/>
              </w:rPr>
              <w:t xml:space="preserve">Zvýšit </w:t>
            </w:r>
            <w:r>
              <w:rPr>
                <w:rFonts w:ascii="Arial" w:eastAsiaTheme="minorHAnsi" w:hAnsi="Arial" w:cs="Arial"/>
                <w:sz w:val="18"/>
                <w:szCs w:val="18"/>
                <w:lang w:eastAsia="en-US"/>
              </w:rPr>
              <w:t xml:space="preserve">odbornou </w:t>
            </w:r>
            <w:r w:rsidRPr="00F56C00">
              <w:rPr>
                <w:rFonts w:ascii="Arial" w:eastAsiaTheme="minorHAnsi" w:hAnsi="Arial" w:cs="Arial"/>
                <w:sz w:val="18"/>
                <w:szCs w:val="18"/>
                <w:lang w:eastAsia="en-US"/>
              </w:rPr>
              <w:t>úroveň znalostí, dovedností a kompetencí pracovníků prostřednictvím dalšího vzdělávání v podnicích</w:t>
            </w:r>
          </w:p>
        </w:tc>
        <w:tc>
          <w:tcPr>
            <w:tcW w:w="2410" w:type="dxa"/>
            <w:tcBorders>
              <w:left w:val="single" w:sz="4" w:space="0" w:color="auto"/>
              <w:right w:val="single" w:sz="4" w:space="0" w:color="auto"/>
            </w:tcBorders>
          </w:tcPr>
          <w:p w:rsidR="0036058F" w:rsidRPr="00980B0B" w:rsidRDefault="0036058F"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hideMark/>
          </w:tcPr>
          <w:p w:rsidR="0036058F" w:rsidRPr="00980B0B" w:rsidRDefault="0036058F"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hideMark/>
          </w:tcPr>
          <w:p w:rsidR="0036058F" w:rsidRPr="00980B0B" w:rsidRDefault="0036058F" w:rsidP="0087792C">
            <w:pPr>
              <w:rPr>
                <w:rFonts w:ascii="Arial" w:hAnsi="Arial" w:cs="Arial"/>
                <w:sz w:val="18"/>
                <w:szCs w:val="18"/>
              </w:rPr>
            </w:pPr>
          </w:p>
        </w:tc>
      </w:tr>
      <w:tr w:rsidR="0036058F" w:rsidRPr="00980B0B" w:rsidTr="001D6A3C">
        <w:trPr>
          <w:trHeight w:val="984"/>
        </w:trPr>
        <w:tc>
          <w:tcPr>
            <w:tcW w:w="1475" w:type="dxa"/>
            <w:vMerge/>
            <w:tcBorders>
              <w:left w:val="single" w:sz="4" w:space="0" w:color="auto"/>
              <w:right w:val="single" w:sz="4" w:space="0" w:color="auto"/>
            </w:tcBorders>
            <w:tcMar>
              <w:left w:w="28" w:type="dxa"/>
              <w:right w:w="28" w:type="dxa"/>
            </w:tcMar>
            <w:vAlign w:val="center"/>
          </w:tcPr>
          <w:p w:rsidR="0036058F" w:rsidRPr="00FB3475" w:rsidRDefault="0036058F" w:rsidP="0087792C">
            <w:pPr>
              <w:rPr>
                <w:rFonts w:ascii="Arial" w:hAnsi="Arial" w:cs="Arial"/>
                <w:sz w:val="20"/>
                <w:szCs w:val="20"/>
              </w:rPr>
            </w:pPr>
          </w:p>
        </w:tc>
        <w:tc>
          <w:tcPr>
            <w:tcW w:w="1388" w:type="dxa"/>
            <w:vMerge/>
            <w:tcBorders>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rPr>
            </w:pPr>
          </w:p>
        </w:tc>
        <w:tc>
          <w:tcPr>
            <w:tcW w:w="1872" w:type="dxa"/>
            <w:vMerge/>
            <w:tcBorders>
              <w:left w:val="single" w:sz="4" w:space="0" w:color="auto"/>
              <w:right w:val="single" w:sz="4" w:space="0" w:color="auto"/>
            </w:tcBorders>
            <w:tcMar>
              <w:left w:w="28" w:type="dxa"/>
              <w:right w:w="28" w:type="dxa"/>
            </w:tcMar>
          </w:tcPr>
          <w:p w:rsidR="0036058F" w:rsidRPr="00063196" w:rsidRDefault="0036058F"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right w:val="single" w:sz="4" w:space="0" w:color="auto"/>
            </w:tcBorders>
            <w:tcMar>
              <w:left w:w="28" w:type="dxa"/>
              <w:right w:w="28" w:type="dxa"/>
            </w:tcMar>
          </w:tcPr>
          <w:p w:rsidR="0036058F" w:rsidRDefault="0036058F" w:rsidP="0087792C">
            <w:pPr>
              <w:pStyle w:val="Text1"/>
              <w:spacing w:after="120"/>
              <w:ind w:left="0"/>
              <w:rPr>
                <w:rFonts w:ascii="Arial" w:hAnsi="Arial" w:cs="Arial"/>
                <w:b/>
                <w:sz w:val="18"/>
                <w:szCs w:val="18"/>
                <w:lang w:val="cs-CZ"/>
              </w:rPr>
            </w:pPr>
            <w:r w:rsidRPr="00F56C00">
              <w:rPr>
                <w:rFonts w:ascii="Arial" w:hAnsi="Arial" w:cs="Arial"/>
                <w:b/>
                <w:sz w:val="18"/>
                <w:szCs w:val="18"/>
                <w:lang w:val="cs-CZ"/>
              </w:rPr>
              <w:t xml:space="preserve">Specifický cíl </w:t>
            </w:r>
            <w:r>
              <w:rPr>
                <w:rFonts w:ascii="Arial" w:hAnsi="Arial" w:cs="Arial"/>
                <w:b/>
                <w:sz w:val="18"/>
                <w:szCs w:val="18"/>
                <w:lang w:val="cs-CZ"/>
              </w:rPr>
              <w:t>2</w:t>
            </w:r>
          </w:p>
          <w:p w:rsidR="0036058F" w:rsidRPr="00980B0B" w:rsidRDefault="0036058F" w:rsidP="0087792C">
            <w:pPr>
              <w:jc w:val="both"/>
              <w:rPr>
                <w:rFonts w:ascii="Arial" w:hAnsi="Arial" w:cs="Arial"/>
                <w:sz w:val="18"/>
                <w:szCs w:val="18"/>
              </w:rPr>
            </w:pPr>
            <w:r w:rsidRPr="00C66EC1">
              <w:rPr>
                <w:rFonts w:ascii="Arial" w:eastAsiaTheme="minorHAnsi" w:hAnsi="Arial" w:cs="Arial"/>
                <w:sz w:val="18"/>
                <w:szCs w:val="18"/>
                <w:lang w:eastAsia="en-US"/>
              </w:rPr>
              <w:t>Zvýšit soulad kvalifikační úrovně pracovní síly s požadavky trhu práce</w:t>
            </w:r>
          </w:p>
        </w:tc>
        <w:tc>
          <w:tcPr>
            <w:tcW w:w="2410" w:type="dxa"/>
            <w:tcBorders>
              <w:left w:val="single" w:sz="4" w:space="0" w:color="auto"/>
              <w:right w:val="single" w:sz="4" w:space="0" w:color="auto"/>
            </w:tcBorders>
          </w:tcPr>
          <w:p w:rsidR="0036058F" w:rsidRPr="00980B0B" w:rsidRDefault="0036058F"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r>
      <w:tr w:rsidR="0036058F" w:rsidRPr="00980B0B" w:rsidTr="001D6A3C">
        <w:trPr>
          <w:trHeight w:val="1165"/>
        </w:trPr>
        <w:tc>
          <w:tcPr>
            <w:tcW w:w="1475" w:type="dxa"/>
            <w:vMerge/>
            <w:tcBorders>
              <w:left w:val="single" w:sz="4" w:space="0" w:color="auto"/>
              <w:right w:val="single" w:sz="4" w:space="0" w:color="auto"/>
            </w:tcBorders>
            <w:tcMar>
              <w:left w:w="28" w:type="dxa"/>
              <w:right w:w="28" w:type="dxa"/>
            </w:tcMar>
            <w:vAlign w:val="center"/>
          </w:tcPr>
          <w:p w:rsidR="0036058F" w:rsidRPr="00FB3475" w:rsidRDefault="0036058F" w:rsidP="0087792C">
            <w:pPr>
              <w:rPr>
                <w:rFonts w:ascii="Arial" w:hAnsi="Arial" w:cs="Arial"/>
                <w:sz w:val="20"/>
                <w:szCs w:val="20"/>
              </w:rPr>
            </w:pPr>
          </w:p>
        </w:tc>
        <w:tc>
          <w:tcPr>
            <w:tcW w:w="1388" w:type="dxa"/>
            <w:vMerge w:val="restart"/>
            <w:tcBorders>
              <w:top w:val="single" w:sz="4" w:space="0" w:color="auto"/>
              <w:left w:val="single" w:sz="4" w:space="0" w:color="auto"/>
              <w:right w:val="single" w:sz="4" w:space="0" w:color="auto"/>
            </w:tcBorders>
            <w:tcMar>
              <w:left w:w="28" w:type="dxa"/>
              <w:right w:w="28" w:type="dxa"/>
            </w:tcMar>
          </w:tcPr>
          <w:p w:rsidR="0036058F" w:rsidRPr="00980B0B" w:rsidRDefault="0036058F" w:rsidP="00473751">
            <w:pPr>
              <w:rPr>
                <w:rFonts w:ascii="Arial" w:hAnsi="Arial" w:cs="Arial"/>
                <w:sz w:val="18"/>
                <w:szCs w:val="18"/>
              </w:rPr>
            </w:pPr>
          </w:p>
        </w:tc>
        <w:tc>
          <w:tcPr>
            <w:tcW w:w="1872" w:type="dxa"/>
            <w:vMerge w:val="restart"/>
            <w:tcBorders>
              <w:top w:val="single" w:sz="4" w:space="0" w:color="auto"/>
              <w:left w:val="single" w:sz="4" w:space="0" w:color="auto"/>
              <w:right w:val="single" w:sz="4" w:space="0" w:color="auto"/>
            </w:tcBorders>
            <w:tcMar>
              <w:left w:w="28" w:type="dxa"/>
              <w:right w:w="28" w:type="dxa"/>
            </w:tcMar>
          </w:tcPr>
          <w:p w:rsidR="0036058F" w:rsidRPr="00063196" w:rsidRDefault="0036058F" w:rsidP="006E1FC4">
            <w:pPr>
              <w:pStyle w:val="Text1"/>
              <w:spacing w:after="0"/>
              <w:ind w:left="0"/>
              <w:jc w:val="left"/>
              <w:rPr>
                <w:rFonts w:ascii="Arial" w:hAnsi="Arial" w:cs="Arial"/>
                <w:b/>
                <w:sz w:val="18"/>
                <w:szCs w:val="18"/>
                <w:lang w:val="cs-CZ"/>
              </w:rPr>
            </w:pPr>
            <w:r w:rsidRPr="00063196">
              <w:rPr>
                <w:rFonts w:ascii="Arial" w:hAnsi="Arial" w:cs="Arial"/>
                <w:b/>
                <w:sz w:val="18"/>
                <w:szCs w:val="18"/>
                <w:lang w:val="cs-CZ"/>
              </w:rPr>
              <w:t xml:space="preserve">Investiční priorita </w:t>
            </w:r>
            <w:r>
              <w:rPr>
                <w:rFonts w:ascii="Arial" w:hAnsi="Arial" w:cs="Arial"/>
                <w:b/>
                <w:sz w:val="18"/>
                <w:szCs w:val="18"/>
                <w:lang w:val="cs-CZ"/>
              </w:rPr>
              <w:t>1.4</w:t>
            </w:r>
          </w:p>
          <w:p w:rsidR="0036058F" w:rsidRPr="00885C95" w:rsidRDefault="0036058F" w:rsidP="009F7019">
            <w:pPr>
              <w:rPr>
                <w:rFonts w:ascii="Arial" w:hAnsi="Arial" w:cs="Arial"/>
                <w:color w:val="000000"/>
                <w:sz w:val="18"/>
                <w:szCs w:val="18"/>
              </w:rPr>
            </w:pPr>
            <w:r w:rsidRPr="00885C95">
              <w:rPr>
                <w:rFonts w:ascii="Arial" w:hAnsi="Arial" w:cs="Arial"/>
                <w:color w:val="000000"/>
                <w:sz w:val="18"/>
                <w:szCs w:val="18"/>
              </w:rPr>
              <w:t xml:space="preserve">Modernizace a posílení institucí trhu práce včetně </w:t>
            </w:r>
            <w:r>
              <w:rPr>
                <w:rFonts w:ascii="Arial" w:hAnsi="Arial" w:cs="Arial"/>
                <w:color w:val="000000"/>
                <w:sz w:val="18"/>
                <w:szCs w:val="18"/>
              </w:rPr>
              <w:t xml:space="preserve">opatření pro </w:t>
            </w:r>
            <w:r w:rsidRPr="00885C95">
              <w:rPr>
                <w:rFonts w:ascii="Arial" w:hAnsi="Arial" w:cs="Arial"/>
                <w:color w:val="000000"/>
                <w:sz w:val="18"/>
                <w:szCs w:val="18"/>
              </w:rPr>
              <w:t xml:space="preserve">zlepšení </w:t>
            </w:r>
            <w:r>
              <w:rPr>
                <w:rFonts w:ascii="Arial" w:hAnsi="Arial" w:cs="Arial"/>
                <w:color w:val="000000"/>
                <w:sz w:val="18"/>
                <w:szCs w:val="18"/>
              </w:rPr>
              <w:t>nad</w:t>
            </w:r>
            <w:r w:rsidRPr="00885C95">
              <w:rPr>
                <w:rFonts w:ascii="Arial" w:hAnsi="Arial" w:cs="Arial"/>
                <w:color w:val="000000"/>
                <w:sz w:val="18"/>
                <w:szCs w:val="18"/>
              </w:rPr>
              <w:t>národní mobility pracovní</w:t>
            </w:r>
            <w:r w:rsidR="009F7019">
              <w:rPr>
                <w:rFonts w:ascii="Arial" w:hAnsi="Arial" w:cs="Arial"/>
                <w:color w:val="000000"/>
                <w:sz w:val="18"/>
                <w:szCs w:val="18"/>
              </w:rPr>
              <w:t>ků</w:t>
            </w:r>
            <w:r w:rsidRPr="00885C95">
              <w:rPr>
                <w:rFonts w:ascii="Arial" w:hAnsi="Arial" w:cs="Arial"/>
                <w:color w:val="000000"/>
                <w:sz w:val="18"/>
                <w:szCs w:val="18"/>
              </w:rPr>
              <w:t xml:space="preserve"> </w:t>
            </w:r>
          </w:p>
        </w:tc>
        <w:tc>
          <w:tcPr>
            <w:tcW w:w="3373" w:type="dxa"/>
            <w:tcBorders>
              <w:top w:val="single" w:sz="4" w:space="0" w:color="auto"/>
              <w:left w:val="single" w:sz="4" w:space="0" w:color="auto"/>
              <w:right w:val="single" w:sz="4" w:space="0" w:color="auto"/>
            </w:tcBorders>
            <w:tcMar>
              <w:left w:w="28" w:type="dxa"/>
              <w:right w:w="28" w:type="dxa"/>
            </w:tcMar>
          </w:tcPr>
          <w:p w:rsidR="0036058F" w:rsidRDefault="0036058F" w:rsidP="005526D6">
            <w:pPr>
              <w:pStyle w:val="Text1"/>
              <w:spacing w:after="120"/>
              <w:ind w:left="0"/>
              <w:rPr>
                <w:rFonts w:ascii="Arial" w:hAnsi="Arial" w:cs="Arial"/>
                <w:b/>
                <w:sz w:val="18"/>
                <w:szCs w:val="18"/>
                <w:lang w:val="cs-CZ"/>
              </w:rPr>
            </w:pPr>
            <w:r w:rsidRPr="00F56C00">
              <w:rPr>
                <w:rFonts w:ascii="Arial" w:hAnsi="Arial" w:cs="Arial"/>
                <w:b/>
                <w:sz w:val="18"/>
                <w:szCs w:val="18"/>
                <w:lang w:val="cs-CZ"/>
              </w:rPr>
              <w:t xml:space="preserve">Specifický cíl </w:t>
            </w:r>
            <w:r>
              <w:rPr>
                <w:rFonts w:ascii="Arial" w:hAnsi="Arial" w:cs="Arial"/>
                <w:b/>
                <w:sz w:val="18"/>
                <w:szCs w:val="18"/>
                <w:lang w:val="cs-CZ"/>
              </w:rPr>
              <w:t>1</w:t>
            </w:r>
          </w:p>
          <w:p w:rsidR="0036058F" w:rsidRDefault="0036058F" w:rsidP="00025C10">
            <w:pPr>
              <w:jc w:val="both"/>
              <w:rPr>
                <w:rFonts w:ascii="Arial" w:eastAsiaTheme="minorHAnsi" w:hAnsi="Arial" w:cs="Arial"/>
                <w:sz w:val="18"/>
                <w:szCs w:val="18"/>
                <w:lang w:eastAsia="en-US"/>
              </w:rPr>
            </w:pPr>
            <w:r w:rsidRPr="00C66EC1">
              <w:rPr>
                <w:rFonts w:ascii="Arial" w:eastAsiaTheme="minorHAnsi" w:hAnsi="Arial" w:cs="Arial"/>
                <w:sz w:val="18"/>
                <w:szCs w:val="18"/>
                <w:lang w:eastAsia="en-US"/>
              </w:rPr>
              <w:t>Zvýšit kapacitu, komplexnost a kvalitu služeb poskytovaných institucemi veřejných služeb zaměstnanosti</w:t>
            </w:r>
          </w:p>
          <w:p w:rsidR="0036058F" w:rsidRPr="00980B0B" w:rsidRDefault="0036058F" w:rsidP="000E3448">
            <w:pPr>
              <w:jc w:val="both"/>
              <w:rPr>
                <w:rFonts w:ascii="Arial" w:hAnsi="Arial" w:cs="Arial"/>
                <w:sz w:val="18"/>
                <w:szCs w:val="18"/>
              </w:rPr>
            </w:pPr>
          </w:p>
        </w:tc>
        <w:tc>
          <w:tcPr>
            <w:tcW w:w="2410" w:type="dxa"/>
            <w:tcBorders>
              <w:left w:val="single" w:sz="4" w:space="0" w:color="auto"/>
              <w:right w:val="single" w:sz="4" w:space="0" w:color="auto"/>
            </w:tcBorders>
          </w:tcPr>
          <w:p w:rsidR="0036058F" w:rsidRPr="00980B0B" w:rsidRDefault="0036058F"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r>
      <w:tr w:rsidR="0036058F" w:rsidRPr="00980B0B" w:rsidTr="001D6A3C">
        <w:trPr>
          <w:trHeight w:val="647"/>
        </w:trPr>
        <w:tc>
          <w:tcPr>
            <w:tcW w:w="1475" w:type="dxa"/>
            <w:vMerge/>
            <w:tcBorders>
              <w:left w:val="single" w:sz="4" w:space="0" w:color="auto"/>
              <w:right w:val="single" w:sz="4" w:space="0" w:color="auto"/>
            </w:tcBorders>
            <w:tcMar>
              <w:left w:w="28" w:type="dxa"/>
              <w:right w:w="28" w:type="dxa"/>
            </w:tcMar>
            <w:vAlign w:val="center"/>
          </w:tcPr>
          <w:p w:rsidR="0036058F" w:rsidRPr="00FB3475" w:rsidRDefault="0036058F" w:rsidP="00473751">
            <w:pPr>
              <w:rPr>
                <w:rFonts w:ascii="Arial" w:hAnsi="Arial" w:cs="Arial"/>
                <w:sz w:val="20"/>
                <w:szCs w:val="20"/>
              </w:rPr>
            </w:pPr>
          </w:p>
        </w:tc>
        <w:tc>
          <w:tcPr>
            <w:tcW w:w="1388" w:type="dxa"/>
            <w:vMerge/>
            <w:tcBorders>
              <w:left w:val="single" w:sz="4" w:space="0" w:color="auto"/>
              <w:right w:val="single" w:sz="4" w:space="0" w:color="auto"/>
            </w:tcBorders>
            <w:tcMar>
              <w:left w:w="28" w:type="dxa"/>
              <w:right w:w="28" w:type="dxa"/>
            </w:tcMar>
          </w:tcPr>
          <w:p w:rsidR="0036058F" w:rsidRPr="00980B0B" w:rsidRDefault="0036058F" w:rsidP="00473751">
            <w:pPr>
              <w:rPr>
                <w:rFonts w:ascii="Arial" w:hAnsi="Arial" w:cs="Arial"/>
                <w:sz w:val="18"/>
                <w:szCs w:val="18"/>
              </w:rPr>
            </w:pPr>
          </w:p>
        </w:tc>
        <w:tc>
          <w:tcPr>
            <w:tcW w:w="1872" w:type="dxa"/>
            <w:vMerge/>
            <w:tcBorders>
              <w:left w:val="single" w:sz="4" w:space="0" w:color="auto"/>
              <w:right w:val="single" w:sz="4" w:space="0" w:color="auto"/>
            </w:tcBorders>
            <w:tcMar>
              <w:left w:w="28" w:type="dxa"/>
              <w:right w:w="28" w:type="dxa"/>
            </w:tcMar>
          </w:tcPr>
          <w:p w:rsidR="0036058F" w:rsidRPr="00063196" w:rsidRDefault="0036058F" w:rsidP="006E1FC4">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right w:val="single" w:sz="4" w:space="0" w:color="auto"/>
            </w:tcBorders>
            <w:tcMar>
              <w:left w:w="28" w:type="dxa"/>
              <w:right w:w="28" w:type="dxa"/>
            </w:tcMar>
          </w:tcPr>
          <w:p w:rsidR="0036058F" w:rsidRDefault="0036058F" w:rsidP="000E3448">
            <w:pPr>
              <w:pStyle w:val="Text1"/>
              <w:spacing w:after="120"/>
              <w:ind w:left="0"/>
              <w:rPr>
                <w:rFonts w:ascii="Arial" w:hAnsi="Arial" w:cs="Arial"/>
                <w:b/>
                <w:sz w:val="18"/>
                <w:szCs w:val="18"/>
                <w:lang w:val="cs-CZ"/>
              </w:rPr>
            </w:pPr>
            <w:r w:rsidRPr="00F56C00">
              <w:rPr>
                <w:rFonts w:ascii="Arial" w:hAnsi="Arial" w:cs="Arial"/>
                <w:b/>
                <w:sz w:val="18"/>
                <w:szCs w:val="18"/>
                <w:lang w:val="cs-CZ"/>
              </w:rPr>
              <w:t xml:space="preserve">Specifický cíl </w:t>
            </w:r>
            <w:r>
              <w:rPr>
                <w:rFonts w:ascii="Arial" w:hAnsi="Arial" w:cs="Arial"/>
                <w:b/>
                <w:sz w:val="18"/>
                <w:szCs w:val="18"/>
                <w:lang w:val="cs-CZ"/>
              </w:rPr>
              <w:t>2</w:t>
            </w:r>
          </w:p>
          <w:p w:rsidR="0036058F" w:rsidRPr="000E3448" w:rsidRDefault="0036058F" w:rsidP="000E3448">
            <w:pPr>
              <w:pStyle w:val="Text1"/>
              <w:spacing w:after="120"/>
              <w:ind w:left="0"/>
              <w:rPr>
                <w:rFonts w:ascii="Arial" w:hAnsi="Arial" w:cs="Arial"/>
                <w:b/>
                <w:sz w:val="18"/>
                <w:szCs w:val="18"/>
                <w:lang w:val="cs-CZ"/>
              </w:rPr>
            </w:pPr>
            <w:r w:rsidRPr="0087792C">
              <w:rPr>
                <w:rFonts w:ascii="Arial" w:hAnsi="Arial" w:cs="Arial"/>
                <w:sz w:val="18"/>
                <w:szCs w:val="18"/>
                <w:lang w:val="cs-CZ"/>
              </w:rPr>
              <w:t>Zvýšit kvalitu systému dalšího vzdělávání</w:t>
            </w:r>
          </w:p>
        </w:tc>
        <w:tc>
          <w:tcPr>
            <w:tcW w:w="2410" w:type="dxa"/>
            <w:tcBorders>
              <w:left w:val="single" w:sz="4" w:space="0" w:color="auto"/>
              <w:right w:val="single" w:sz="4" w:space="0" w:color="auto"/>
            </w:tcBorders>
          </w:tcPr>
          <w:p w:rsidR="0036058F" w:rsidRPr="00980B0B" w:rsidRDefault="0036058F" w:rsidP="00473751">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473751">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473751">
            <w:pPr>
              <w:rPr>
                <w:rFonts w:ascii="Arial" w:hAnsi="Arial" w:cs="Arial"/>
                <w:sz w:val="18"/>
                <w:szCs w:val="18"/>
              </w:rPr>
            </w:pPr>
          </w:p>
        </w:tc>
      </w:tr>
      <w:tr w:rsidR="00AD68B6" w:rsidRPr="00980B0B" w:rsidTr="001D6A3C">
        <w:trPr>
          <w:trHeight w:val="1042"/>
        </w:trPr>
        <w:tc>
          <w:tcPr>
            <w:tcW w:w="1475" w:type="dxa"/>
            <w:vMerge w:val="restart"/>
            <w:tcBorders>
              <w:top w:val="single" w:sz="4" w:space="0" w:color="auto"/>
              <w:left w:val="single" w:sz="4" w:space="0" w:color="auto"/>
              <w:right w:val="single" w:sz="4" w:space="0" w:color="auto"/>
            </w:tcBorders>
            <w:tcMar>
              <w:left w:w="28" w:type="dxa"/>
              <w:right w:w="28" w:type="dxa"/>
            </w:tcMar>
            <w:hideMark/>
          </w:tcPr>
          <w:p w:rsidR="00AD68B6" w:rsidRPr="006740F4" w:rsidRDefault="00AD68B6" w:rsidP="00473751">
            <w:pPr>
              <w:rPr>
                <w:rFonts w:ascii="Arial" w:hAnsi="Arial" w:cs="Arial"/>
                <w:b/>
                <w:sz w:val="18"/>
                <w:szCs w:val="18"/>
              </w:rPr>
            </w:pPr>
            <w:r w:rsidRPr="006740F4">
              <w:rPr>
                <w:rFonts w:ascii="Arial" w:hAnsi="Arial" w:cs="Arial"/>
                <w:b/>
                <w:sz w:val="18"/>
                <w:szCs w:val="18"/>
              </w:rPr>
              <w:t>Prioritní osa 2</w:t>
            </w:r>
          </w:p>
          <w:p w:rsidR="00AD68B6" w:rsidRPr="006740F4" w:rsidRDefault="00AD68B6" w:rsidP="006E1FC4">
            <w:pPr>
              <w:rPr>
                <w:rFonts w:ascii="Arial" w:hAnsi="Arial" w:cs="Arial"/>
                <w:sz w:val="18"/>
                <w:szCs w:val="18"/>
              </w:rPr>
            </w:pPr>
          </w:p>
          <w:p w:rsidR="00AD68B6" w:rsidRPr="00FB3475" w:rsidRDefault="00AD68B6" w:rsidP="005526D6">
            <w:pPr>
              <w:pStyle w:val="Text1"/>
              <w:spacing w:after="0"/>
              <w:ind w:left="0"/>
              <w:jc w:val="left"/>
              <w:rPr>
                <w:rFonts w:ascii="Arial" w:hAnsi="Arial" w:cs="Arial"/>
                <w:b/>
                <w:sz w:val="20"/>
                <w:szCs w:val="20"/>
                <w:lang w:val="cs-CZ"/>
              </w:rPr>
            </w:pPr>
            <w:r w:rsidRPr="006740F4">
              <w:rPr>
                <w:rFonts w:ascii="Arial" w:hAnsi="Arial" w:cs="Arial"/>
                <w:sz w:val="18"/>
                <w:szCs w:val="18"/>
                <w:lang w:val="cs-CZ"/>
              </w:rPr>
              <w:t>Sociální integrace a boj s chudobou</w:t>
            </w:r>
          </w:p>
        </w:tc>
        <w:tc>
          <w:tcPr>
            <w:tcW w:w="1388" w:type="dxa"/>
            <w:vMerge w:val="restart"/>
            <w:tcBorders>
              <w:top w:val="single" w:sz="4" w:space="0" w:color="auto"/>
              <w:left w:val="single" w:sz="4" w:space="0" w:color="auto"/>
              <w:right w:val="single" w:sz="4" w:space="0" w:color="auto"/>
            </w:tcBorders>
            <w:tcMar>
              <w:left w:w="28" w:type="dxa"/>
              <w:right w:w="28" w:type="dxa"/>
            </w:tcMar>
            <w:hideMark/>
          </w:tcPr>
          <w:p w:rsidR="00AD68B6" w:rsidRPr="0087792C" w:rsidRDefault="00AD68B6" w:rsidP="00473751">
            <w:pPr>
              <w:pStyle w:val="Text1"/>
              <w:spacing w:after="0"/>
              <w:ind w:left="0"/>
              <w:jc w:val="left"/>
              <w:rPr>
                <w:rFonts w:ascii="Arial" w:hAnsi="Arial" w:cs="Arial"/>
                <w:b/>
                <w:sz w:val="18"/>
                <w:szCs w:val="18"/>
              </w:rPr>
            </w:pPr>
            <w:r w:rsidRPr="0087792C">
              <w:rPr>
                <w:rFonts w:ascii="Arial" w:hAnsi="Arial" w:cs="Arial"/>
                <w:b/>
                <w:sz w:val="18"/>
                <w:szCs w:val="18"/>
                <w:lang w:val="cs-CZ"/>
              </w:rPr>
              <w:t>(9) Podpora sociálního začleňování a boj proti chudobě</w:t>
            </w:r>
          </w:p>
        </w:tc>
        <w:tc>
          <w:tcPr>
            <w:tcW w:w="1872" w:type="dxa"/>
            <w:vMerge w:val="restart"/>
            <w:tcBorders>
              <w:top w:val="single" w:sz="4" w:space="0" w:color="auto"/>
              <w:left w:val="single" w:sz="4" w:space="0" w:color="auto"/>
              <w:right w:val="single" w:sz="4" w:space="0" w:color="auto"/>
            </w:tcBorders>
            <w:tcMar>
              <w:left w:w="28" w:type="dxa"/>
              <w:right w:w="28" w:type="dxa"/>
            </w:tcMar>
            <w:hideMark/>
          </w:tcPr>
          <w:p w:rsidR="00AD68B6" w:rsidRPr="006740F4" w:rsidRDefault="00AD68B6" w:rsidP="006E1FC4">
            <w:pPr>
              <w:pStyle w:val="Text1"/>
              <w:spacing w:after="0"/>
              <w:ind w:left="0"/>
              <w:jc w:val="left"/>
              <w:rPr>
                <w:rFonts w:ascii="Arial" w:hAnsi="Arial" w:cs="Arial"/>
                <w:b/>
                <w:sz w:val="18"/>
                <w:szCs w:val="18"/>
                <w:lang w:val="cs-CZ"/>
              </w:rPr>
            </w:pPr>
            <w:r w:rsidRPr="006740F4">
              <w:rPr>
                <w:rFonts w:ascii="Arial" w:hAnsi="Arial" w:cs="Arial"/>
                <w:b/>
                <w:sz w:val="18"/>
                <w:szCs w:val="18"/>
                <w:lang w:val="cs-CZ"/>
              </w:rPr>
              <w:t xml:space="preserve">Investiční priorita </w:t>
            </w:r>
            <w:r>
              <w:rPr>
                <w:rFonts w:ascii="Arial" w:hAnsi="Arial" w:cs="Arial"/>
                <w:b/>
                <w:sz w:val="18"/>
                <w:szCs w:val="18"/>
                <w:lang w:val="cs-CZ"/>
              </w:rPr>
              <w:t>2.</w:t>
            </w:r>
            <w:r w:rsidRPr="006740F4">
              <w:rPr>
                <w:rFonts w:ascii="Arial" w:hAnsi="Arial" w:cs="Arial"/>
                <w:b/>
                <w:sz w:val="18"/>
                <w:szCs w:val="18"/>
                <w:lang w:val="cs-CZ"/>
              </w:rPr>
              <w:t>1</w:t>
            </w:r>
          </w:p>
          <w:p w:rsidR="00AD68B6" w:rsidRPr="006740F4" w:rsidRDefault="00AD68B6" w:rsidP="005526D6">
            <w:pPr>
              <w:rPr>
                <w:rFonts w:ascii="Arial" w:hAnsi="Arial" w:cs="Arial"/>
                <w:color w:val="000000"/>
                <w:sz w:val="18"/>
                <w:szCs w:val="18"/>
              </w:rPr>
            </w:pPr>
          </w:p>
          <w:p w:rsidR="00AD68B6" w:rsidRPr="006740F4" w:rsidRDefault="00AD68B6" w:rsidP="00AF01DC">
            <w:pPr>
              <w:rPr>
                <w:rFonts w:ascii="Arial" w:hAnsi="Arial" w:cs="Arial"/>
              </w:rPr>
            </w:pPr>
            <w:r w:rsidRPr="006740F4">
              <w:rPr>
                <w:rFonts w:ascii="Arial" w:hAnsi="Arial" w:cs="Arial"/>
                <w:color w:val="000000"/>
                <w:sz w:val="18"/>
                <w:szCs w:val="18"/>
              </w:rPr>
              <w:t xml:space="preserve">Aktivní začleňování, zejména </w:t>
            </w:r>
            <w:r>
              <w:rPr>
                <w:rFonts w:ascii="Arial" w:hAnsi="Arial" w:cs="Arial"/>
                <w:color w:val="000000"/>
                <w:sz w:val="18"/>
                <w:szCs w:val="18"/>
              </w:rPr>
              <w:t xml:space="preserve">za účelem zvyšování </w:t>
            </w:r>
            <w:r w:rsidRPr="006740F4">
              <w:rPr>
                <w:rFonts w:ascii="Arial" w:hAnsi="Arial" w:cs="Arial"/>
                <w:color w:val="000000"/>
                <w:sz w:val="18"/>
                <w:szCs w:val="18"/>
              </w:rPr>
              <w:t>zaměstnatelnosti</w:t>
            </w: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AD68B6" w:rsidRPr="00C0448A" w:rsidRDefault="00AD68B6" w:rsidP="00025C10">
            <w:pPr>
              <w:pStyle w:val="Text1"/>
              <w:spacing w:after="0"/>
              <w:ind w:left="0"/>
              <w:jc w:val="left"/>
              <w:rPr>
                <w:rFonts w:ascii="Arial" w:hAnsi="Arial" w:cs="Arial"/>
                <w:b/>
                <w:sz w:val="18"/>
                <w:szCs w:val="18"/>
                <w:lang w:val="cs-CZ"/>
              </w:rPr>
            </w:pPr>
            <w:r w:rsidRPr="00C0448A">
              <w:rPr>
                <w:rFonts w:ascii="Arial" w:hAnsi="Arial" w:cs="Arial"/>
                <w:b/>
                <w:sz w:val="18"/>
                <w:szCs w:val="18"/>
                <w:lang w:val="cs-CZ"/>
              </w:rPr>
              <w:t>Specifický cíl 1</w:t>
            </w:r>
          </w:p>
          <w:p w:rsidR="00AD68B6" w:rsidRPr="00980B0B" w:rsidRDefault="00AD68B6" w:rsidP="00AD68B6">
            <w:pPr>
              <w:pStyle w:val="Text1"/>
              <w:spacing w:after="0"/>
              <w:ind w:left="0"/>
              <w:jc w:val="left"/>
              <w:rPr>
                <w:rFonts w:ascii="Arial" w:hAnsi="Arial" w:cs="Arial"/>
                <w:sz w:val="18"/>
                <w:szCs w:val="18"/>
                <w:lang w:val="cs-CZ"/>
              </w:rPr>
            </w:pPr>
            <w:r w:rsidRPr="00AF01DC">
              <w:rPr>
                <w:rFonts w:ascii="Arial" w:hAnsi="Arial" w:cs="Arial"/>
                <w:sz w:val="18"/>
                <w:szCs w:val="18"/>
                <w:lang w:val="cs-CZ"/>
              </w:rPr>
              <w:t>Zvýš</w:t>
            </w:r>
            <w:r>
              <w:rPr>
                <w:rFonts w:ascii="Arial" w:hAnsi="Arial" w:cs="Arial"/>
                <w:sz w:val="18"/>
                <w:szCs w:val="18"/>
                <w:lang w:val="cs-CZ"/>
              </w:rPr>
              <w:t>it</w:t>
            </w:r>
            <w:r w:rsidRPr="00AF01DC">
              <w:rPr>
                <w:rFonts w:ascii="Arial" w:hAnsi="Arial" w:cs="Arial"/>
                <w:sz w:val="18"/>
                <w:szCs w:val="18"/>
                <w:lang w:val="cs-CZ"/>
              </w:rPr>
              <w:t xml:space="preserve"> uplatnitelnost osob ohrožených sociálním vyloučením nebo sociálně vyloučených na trhu práce a ve společnosti</w:t>
            </w:r>
          </w:p>
        </w:tc>
        <w:tc>
          <w:tcPr>
            <w:tcW w:w="2410" w:type="dxa"/>
            <w:tcBorders>
              <w:top w:val="single" w:sz="4" w:space="0" w:color="auto"/>
              <w:left w:val="single" w:sz="4" w:space="0" w:color="auto"/>
              <w:right w:val="single" w:sz="4" w:space="0" w:color="auto"/>
            </w:tcBorders>
          </w:tcPr>
          <w:p w:rsidR="00AD68B6" w:rsidRDefault="00AD68B6" w:rsidP="0087792C">
            <w:pPr>
              <w:rPr>
                <w:rFonts w:ascii="Arial" w:hAnsi="Arial" w:cs="Arial"/>
                <w:sz w:val="18"/>
                <w:szCs w:val="18"/>
              </w:rPr>
            </w:pPr>
          </w:p>
        </w:tc>
        <w:tc>
          <w:tcPr>
            <w:tcW w:w="1559" w:type="dxa"/>
            <w:vMerge w:val="restart"/>
            <w:tcBorders>
              <w:top w:val="single" w:sz="4" w:space="0" w:color="auto"/>
              <w:left w:val="single" w:sz="4" w:space="0" w:color="auto"/>
              <w:right w:val="single" w:sz="4" w:space="0" w:color="auto"/>
            </w:tcBorders>
            <w:tcMar>
              <w:left w:w="28" w:type="dxa"/>
              <w:right w:w="28" w:type="dxa"/>
            </w:tcMar>
          </w:tcPr>
          <w:p w:rsidR="00AD68B6" w:rsidRDefault="00AD68B6" w:rsidP="0087792C">
            <w:pPr>
              <w:rPr>
                <w:rFonts w:ascii="Arial" w:hAnsi="Arial" w:cs="Arial"/>
                <w:sz w:val="18"/>
                <w:szCs w:val="18"/>
              </w:rPr>
            </w:pPr>
          </w:p>
          <w:p w:rsidR="00AD68B6" w:rsidRDefault="00AD68B6" w:rsidP="0087792C">
            <w:pPr>
              <w:rPr>
                <w:rFonts w:ascii="Arial" w:hAnsi="Arial" w:cs="Arial"/>
                <w:sz w:val="18"/>
                <w:szCs w:val="18"/>
              </w:rPr>
            </w:pPr>
          </w:p>
          <w:p w:rsidR="00AD68B6" w:rsidRPr="00980B0B" w:rsidRDefault="00AD68B6" w:rsidP="0087792C">
            <w:pPr>
              <w:rPr>
                <w:rFonts w:ascii="Arial" w:hAnsi="Arial" w:cs="Arial"/>
              </w:rPr>
            </w:pPr>
            <w:r w:rsidRPr="00980B0B">
              <w:rPr>
                <w:rFonts w:ascii="Arial" w:hAnsi="Arial" w:cs="Arial"/>
                <w:sz w:val="18"/>
                <w:szCs w:val="18"/>
              </w:rPr>
              <w:t>X EUR (ESF)</w:t>
            </w:r>
          </w:p>
        </w:tc>
        <w:tc>
          <w:tcPr>
            <w:tcW w:w="1843" w:type="dxa"/>
            <w:vMerge w:val="restart"/>
            <w:tcBorders>
              <w:top w:val="single" w:sz="4" w:space="0" w:color="auto"/>
              <w:left w:val="single" w:sz="4" w:space="0" w:color="auto"/>
              <w:right w:val="single" w:sz="4" w:space="0" w:color="auto"/>
            </w:tcBorders>
            <w:tcMar>
              <w:left w:w="28" w:type="dxa"/>
              <w:right w:w="28" w:type="dxa"/>
            </w:tcMar>
          </w:tcPr>
          <w:p w:rsidR="00AD68B6" w:rsidRDefault="00AD68B6" w:rsidP="0087792C">
            <w:pPr>
              <w:rPr>
                <w:rFonts w:ascii="Arial" w:hAnsi="Arial" w:cs="Arial"/>
                <w:sz w:val="18"/>
                <w:szCs w:val="18"/>
              </w:rPr>
            </w:pPr>
          </w:p>
          <w:p w:rsidR="00AD68B6" w:rsidRDefault="00AD68B6" w:rsidP="0087792C">
            <w:pPr>
              <w:rPr>
                <w:rFonts w:ascii="Arial" w:hAnsi="Arial" w:cs="Arial"/>
                <w:sz w:val="18"/>
                <w:szCs w:val="18"/>
              </w:rPr>
            </w:pPr>
          </w:p>
          <w:p w:rsidR="00AD68B6" w:rsidRPr="00980B0B" w:rsidRDefault="00AD68B6" w:rsidP="0087792C">
            <w:pPr>
              <w:rPr>
                <w:rFonts w:ascii="Arial" w:hAnsi="Arial" w:cs="Arial"/>
              </w:rPr>
            </w:pPr>
            <w:r w:rsidRPr="00980B0B">
              <w:rPr>
                <w:rFonts w:ascii="Arial" w:hAnsi="Arial" w:cs="Arial"/>
                <w:sz w:val="18"/>
                <w:szCs w:val="18"/>
              </w:rPr>
              <w:t>% z celkového příspěvku ESF</w:t>
            </w:r>
          </w:p>
        </w:tc>
      </w:tr>
      <w:tr w:rsidR="00AD68B6" w:rsidRPr="00980B0B" w:rsidTr="001D6A3C">
        <w:trPr>
          <w:trHeight w:val="1381"/>
        </w:trPr>
        <w:tc>
          <w:tcPr>
            <w:tcW w:w="1475" w:type="dxa"/>
            <w:vMerge/>
            <w:tcBorders>
              <w:left w:val="single" w:sz="4" w:space="0" w:color="auto"/>
              <w:right w:val="single" w:sz="4" w:space="0" w:color="auto"/>
            </w:tcBorders>
            <w:tcMar>
              <w:left w:w="28" w:type="dxa"/>
              <w:right w:w="28" w:type="dxa"/>
            </w:tcMar>
          </w:tcPr>
          <w:p w:rsidR="00AD68B6" w:rsidRPr="006740F4" w:rsidRDefault="00AD68B6" w:rsidP="0087792C">
            <w:pPr>
              <w:rPr>
                <w:rFonts w:ascii="Arial" w:hAnsi="Arial" w:cs="Arial"/>
                <w:b/>
                <w:sz w:val="18"/>
                <w:szCs w:val="18"/>
              </w:rPr>
            </w:pPr>
          </w:p>
        </w:tc>
        <w:tc>
          <w:tcPr>
            <w:tcW w:w="1388" w:type="dxa"/>
            <w:vMerge/>
            <w:tcBorders>
              <w:left w:val="single" w:sz="4" w:space="0" w:color="auto"/>
              <w:right w:val="single" w:sz="4" w:space="0" w:color="auto"/>
            </w:tcBorders>
            <w:tcMar>
              <w:left w:w="28" w:type="dxa"/>
              <w:right w:w="28" w:type="dxa"/>
            </w:tcMar>
          </w:tcPr>
          <w:p w:rsidR="00AD68B6" w:rsidRPr="009E4D71" w:rsidRDefault="00AD68B6" w:rsidP="0087792C">
            <w:pPr>
              <w:pStyle w:val="Text1"/>
              <w:spacing w:after="0"/>
              <w:ind w:left="0"/>
              <w:jc w:val="left"/>
              <w:rPr>
                <w:rFonts w:ascii="Arial" w:hAnsi="Arial" w:cs="Arial"/>
                <w:b/>
                <w:sz w:val="18"/>
                <w:szCs w:val="18"/>
                <w:lang w:val="cs-CZ"/>
              </w:rPr>
            </w:pPr>
          </w:p>
        </w:tc>
        <w:tc>
          <w:tcPr>
            <w:tcW w:w="1872" w:type="dxa"/>
            <w:vMerge/>
            <w:tcBorders>
              <w:left w:val="single" w:sz="4" w:space="0" w:color="auto"/>
              <w:right w:val="single" w:sz="4" w:space="0" w:color="auto"/>
            </w:tcBorders>
            <w:tcMar>
              <w:left w:w="28" w:type="dxa"/>
              <w:right w:w="28" w:type="dxa"/>
            </w:tcMar>
          </w:tcPr>
          <w:p w:rsidR="00AD68B6" w:rsidRPr="006740F4" w:rsidRDefault="00AD68B6"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AD68B6" w:rsidRPr="00C0448A" w:rsidRDefault="00AD68B6" w:rsidP="0087792C">
            <w:pPr>
              <w:pStyle w:val="Text1"/>
              <w:spacing w:after="0"/>
              <w:ind w:left="0"/>
              <w:jc w:val="left"/>
              <w:rPr>
                <w:rFonts w:ascii="Arial" w:hAnsi="Arial" w:cs="Arial"/>
                <w:b/>
                <w:sz w:val="18"/>
                <w:szCs w:val="18"/>
                <w:lang w:val="cs-CZ"/>
              </w:rPr>
            </w:pPr>
            <w:r w:rsidRPr="00C0448A">
              <w:rPr>
                <w:rFonts w:ascii="Arial" w:hAnsi="Arial" w:cs="Arial"/>
                <w:b/>
                <w:sz w:val="18"/>
                <w:szCs w:val="18"/>
                <w:lang w:val="cs-CZ"/>
              </w:rPr>
              <w:t>Specifický cíl 2</w:t>
            </w:r>
          </w:p>
          <w:p w:rsidR="00AD68B6" w:rsidRPr="00C0448A" w:rsidRDefault="00AD68B6" w:rsidP="00AD68B6">
            <w:pPr>
              <w:pStyle w:val="Text1"/>
              <w:spacing w:after="0"/>
              <w:ind w:left="0"/>
              <w:jc w:val="left"/>
              <w:rPr>
                <w:rFonts w:ascii="Arial" w:hAnsi="Arial" w:cs="Arial"/>
                <w:b/>
                <w:sz w:val="18"/>
                <w:szCs w:val="18"/>
                <w:lang w:val="cs-CZ"/>
              </w:rPr>
            </w:pPr>
            <w:r w:rsidRPr="00AF01DC">
              <w:rPr>
                <w:rFonts w:ascii="Arial" w:hAnsi="Arial" w:cs="Arial"/>
                <w:sz w:val="18"/>
                <w:szCs w:val="18"/>
                <w:lang w:val="cs-CZ"/>
              </w:rPr>
              <w:t>Zvýš</w:t>
            </w:r>
            <w:r>
              <w:rPr>
                <w:rFonts w:ascii="Arial" w:hAnsi="Arial" w:cs="Arial"/>
                <w:sz w:val="18"/>
                <w:szCs w:val="18"/>
                <w:lang w:val="cs-CZ"/>
              </w:rPr>
              <w:t xml:space="preserve">it </w:t>
            </w:r>
            <w:r w:rsidRPr="00AF01DC">
              <w:rPr>
                <w:rFonts w:ascii="Arial" w:hAnsi="Arial" w:cs="Arial"/>
                <w:sz w:val="18"/>
                <w:szCs w:val="18"/>
                <w:lang w:val="cs-CZ"/>
              </w:rPr>
              <w:t xml:space="preserve">dostupnost a </w:t>
            </w:r>
            <w:r>
              <w:rPr>
                <w:rFonts w:ascii="Arial" w:hAnsi="Arial" w:cs="Arial"/>
                <w:sz w:val="18"/>
                <w:szCs w:val="18"/>
                <w:lang w:val="cs-CZ"/>
              </w:rPr>
              <w:t xml:space="preserve">zavést </w:t>
            </w:r>
            <w:r w:rsidRPr="00AF01DC">
              <w:rPr>
                <w:rFonts w:ascii="Arial" w:hAnsi="Arial" w:cs="Arial"/>
                <w:sz w:val="18"/>
                <w:szCs w:val="18"/>
                <w:lang w:val="cs-CZ"/>
              </w:rPr>
              <w:t>alternativní metod</w:t>
            </w:r>
            <w:r>
              <w:rPr>
                <w:rFonts w:ascii="Arial" w:hAnsi="Arial" w:cs="Arial"/>
                <w:sz w:val="18"/>
                <w:szCs w:val="18"/>
                <w:lang w:val="cs-CZ"/>
              </w:rPr>
              <w:t>y</w:t>
            </w:r>
            <w:r w:rsidRPr="00AF01DC">
              <w:rPr>
                <w:rFonts w:ascii="Arial" w:hAnsi="Arial" w:cs="Arial"/>
                <w:sz w:val="18"/>
                <w:szCs w:val="18"/>
                <w:lang w:val="cs-CZ"/>
              </w:rPr>
              <w:t xml:space="preserve"> a intervenc</w:t>
            </w:r>
            <w:r>
              <w:rPr>
                <w:rFonts w:ascii="Arial" w:hAnsi="Arial" w:cs="Arial"/>
                <w:sz w:val="18"/>
                <w:szCs w:val="18"/>
                <w:lang w:val="cs-CZ"/>
              </w:rPr>
              <w:t>e</w:t>
            </w:r>
            <w:r w:rsidRPr="00AF01DC">
              <w:rPr>
                <w:rFonts w:ascii="Arial" w:hAnsi="Arial" w:cs="Arial"/>
                <w:sz w:val="18"/>
                <w:szCs w:val="18"/>
                <w:lang w:val="cs-CZ"/>
              </w:rPr>
              <w:t xml:space="preserve"> sociální práce, které zvyšují efektivitu naplňování potřeb osob ohrožených sociálním vyloučením nebo sociálně vyloučených</w:t>
            </w:r>
            <w:r>
              <w:rPr>
                <w:rFonts w:ascii="Arial" w:hAnsi="Arial" w:cs="Arial"/>
                <w:sz w:val="18"/>
                <w:szCs w:val="18"/>
                <w:lang w:val="cs-CZ"/>
              </w:rPr>
              <w:t xml:space="preserve"> </w:t>
            </w:r>
          </w:p>
        </w:tc>
        <w:tc>
          <w:tcPr>
            <w:tcW w:w="2410" w:type="dxa"/>
            <w:tcBorders>
              <w:left w:val="single" w:sz="4" w:space="0" w:color="auto"/>
              <w:right w:val="single" w:sz="4" w:space="0" w:color="auto"/>
            </w:tcBorders>
          </w:tcPr>
          <w:p w:rsidR="00AD68B6" w:rsidRDefault="00AD68B6"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AD68B6" w:rsidRDefault="00AD68B6"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AD68B6" w:rsidRDefault="00AD68B6" w:rsidP="0087792C">
            <w:pPr>
              <w:rPr>
                <w:rFonts w:ascii="Arial" w:hAnsi="Arial" w:cs="Arial"/>
                <w:sz w:val="18"/>
                <w:szCs w:val="18"/>
              </w:rPr>
            </w:pPr>
          </w:p>
        </w:tc>
      </w:tr>
      <w:tr w:rsidR="00AD68B6" w:rsidRPr="00980B0B" w:rsidTr="001D6A3C">
        <w:trPr>
          <w:trHeight w:val="1686"/>
        </w:trPr>
        <w:tc>
          <w:tcPr>
            <w:tcW w:w="1475" w:type="dxa"/>
            <w:vMerge/>
            <w:tcBorders>
              <w:left w:val="single" w:sz="4" w:space="0" w:color="auto"/>
              <w:right w:val="single" w:sz="4" w:space="0" w:color="auto"/>
            </w:tcBorders>
            <w:tcMar>
              <w:left w:w="28" w:type="dxa"/>
              <w:right w:w="28" w:type="dxa"/>
            </w:tcMar>
          </w:tcPr>
          <w:p w:rsidR="00AD68B6" w:rsidRPr="006740F4" w:rsidRDefault="00AD68B6" w:rsidP="0087792C">
            <w:pPr>
              <w:rPr>
                <w:rFonts w:ascii="Arial" w:hAnsi="Arial" w:cs="Arial"/>
                <w:b/>
                <w:sz w:val="18"/>
                <w:szCs w:val="18"/>
              </w:rPr>
            </w:pPr>
          </w:p>
        </w:tc>
        <w:tc>
          <w:tcPr>
            <w:tcW w:w="1388" w:type="dxa"/>
            <w:vMerge/>
            <w:tcBorders>
              <w:left w:val="single" w:sz="4" w:space="0" w:color="auto"/>
              <w:right w:val="single" w:sz="4" w:space="0" w:color="auto"/>
            </w:tcBorders>
            <w:tcMar>
              <w:left w:w="28" w:type="dxa"/>
              <w:right w:w="28" w:type="dxa"/>
            </w:tcMar>
          </w:tcPr>
          <w:p w:rsidR="00AD68B6" w:rsidRPr="009E4D71" w:rsidRDefault="00AD68B6" w:rsidP="0087792C">
            <w:pPr>
              <w:pStyle w:val="Text1"/>
              <w:spacing w:after="0"/>
              <w:ind w:left="0"/>
              <w:jc w:val="left"/>
              <w:rPr>
                <w:rFonts w:ascii="Arial" w:hAnsi="Arial" w:cs="Arial"/>
                <w:b/>
                <w:sz w:val="18"/>
                <w:szCs w:val="18"/>
                <w:lang w:val="cs-CZ"/>
              </w:rPr>
            </w:pPr>
          </w:p>
        </w:tc>
        <w:tc>
          <w:tcPr>
            <w:tcW w:w="1872" w:type="dxa"/>
            <w:vMerge/>
            <w:tcBorders>
              <w:left w:val="single" w:sz="4" w:space="0" w:color="auto"/>
              <w:right w:val="single" w:sz="4" w:space="0" w:color="auto"/>
            </w:tcBorders>
            <w:tcMar>
              <w:left w:w="28" w:type="dxa"/>
              <w:right w:w="28" w:type="dxa"/>
            </w:tcMar>
          </w:tcPr>
          <w:p w:rsidR="00AD68B6" w:rsidRPr="006740F4" w:rsidRDefault="00AD68B6"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right w:val="single" w:sz="4" w:space="0" w:color="auto"/>
            </w:tcBorders>
            <w:tcMar>
              <w:left w:w="28" w:type="dxa"/>
              <w:right w:w="28" w:type="dxa"/>
            </w:tcMar>
          </w:tcPr>
          <w:p w:rsidR="00AD68B6" w:rsidRPr="00C0448A" w:rsidRDefault="00AD68B6" w:rsidP="0087792C">
            <w:pPr>
              <w:pStyle w:val="Text1"/>
              <w:spacing w:after="0"/>
              <w:ind w:left="0"/>
              <w:jc w:val="left"/>
              <w:rPr>
                <w:rFonts w:ascii="Arial" w:hAnsi="Arial" w:cs="Arial"/>
                <w:b/>
                <w:sz w:val="18"/>
                <w:szCs w:val="18"/>
                <w:lang w:val="cs-CZ"/>
              </w:rPr>
            </w:pPr>
            <w:r w:rsidRPr="00C0448A">
              <w:rPr>
                <w:rFonts w:ascii="Arial" w:hAnsi="Arial" w:cs="Arial"/>
                <w:b/>
                <w:sz w:val="18"/>
                <w:szCs w:val="18"/>
                <w:lang w:val="cs-CZ"/>
              </w:rPr>
              <w:t>Specifický</w:t>
            </w:r>
            <w:r>
              <w:rPr>
                <w:rFonts w:ascii="Arial" w:hAnsi="Arial" w:cs="Arial"/>
                <w:b/>
                <w:sz w:val="18"/>
                <w:szCs w:val="18"/>
                <w:lang w:val="cs-CZ"/>
              </w:rPr>
              <w:t xml:space="preserve"> </w:t>
            </w:r>
            <w:r w:rsidRPr="00C0448A">
              <w:rPr>
                <w:rFonts w:ascii="Arial" w:hAnsi="Arial" w:cs="Arial"/>
                <w:b/>
                <w:sz w:val="18"/>
                <w:szCs w:val="18"/>
                <w:lang w:val="cs-CZ"/>
              </w:rPr>
              <w:t xml:space="preserve">cíl 3 </w:t>
            </w:r>
          </w:p>
          <w:p w:rsidR="00AD68B6" w:rsidRPr="00C0448A" w:rsidRDefault="00AD68B6" w:rsidP="0087792C">
            <w:pPr>
              <w:pStyle w:val="Text1"/>
              <w:spacing w:after="0"/>
              <w:ind w:left="0"/>
              <w:jc w:val="left"/>
              <w:rPr>
                <w:rFonts w:ascii="Arial" w:hAnsi="Arial" w:cs="Arial"/>
                <w:b/>
                <w:sz w:val="18"/>
                <w:szCs w:val="18"/>
                <w:lang w:val="cs-CZ"/>
              </w:rPr>
            </w:pPr>
            <w:r>
              <w:rPr>
                <w:rFonts w:ascii="Arial" w:hAnsi="Arial" w:cs="Arial"/>
                <w:sz w:val="18"/>
                <w:szCs w:val="18"/>
                <w:lang w:val="cs-CZ"/>
              </w:rPr>
              <w:t>Vznik nových a rozvoj existujících podnikatelských aktivit v oblasti sociálního podnikání, zavedení vzdělávacích programů a poradenství souvisejícího se zřízením, provozem a marketingem sociálního podniku</w:t>
            </w:r>
          </w:p>
        </w:tc>
        <w:tc>
          <w:tcPr>
            <w:tcW w:w="2410" w:type="dxa"/>
            <w:tcBorders>
              <w:left w:val="single" w:sz="4" w:space="0" w:color="auto"/>
              <w:right w:val="single" w:sz="4" w:space="0" w:color="auto"/>
            </w:tcBorders>
          </w:tcPr>
          <w:p w:rsidR="00AD68B6" w:rsidRDefault="00AD68B6"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AD68B6" w:rsidRDefault="00AD68B6"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AD68B6" w:rsidRDefault="00AD68B6" w:rsidP="0087792C">
            <w:pPr>
              <w:rPr>
                <w:rFonts w:ascii="Arial" w:hAnsi="Arial" w:cs="Arial"/>
                <w:sz w:val="18"/>
                <w:szCs w:val="18"/>
              </w:rPr>
            </w:pPr>
          </w:p>
        </w:tc>
      </w:tr>
      <w:tr w:rsidR="00AD68B6" w:rsidRPr="00980B0B" w:rsidTr="001D6A3C">
        <w:trPr>
          <w:trHeight w:val="1118"/>
        </w:trPr>
        <w:tc>
          <w:tcPr>
            <w:tcW w:w="1475" w:type="dxa"/>
            <w:vMerge/>
            <w:tcBorders>
              <w:left w:val="single" w:sz="4" w:space="0" w:color="auto"/>
              <w:right w:val="single" w:sz="4" w:space="0" w:color="auto"/>
            </w:tcBorders>
            <w:tcMar>
              <w:left w:w="28" w:type="dxa"/>
              <w:right w:w="28" w:type="dxa"/>
            </w:tcMar>
            <w:vAlign w:val="center"/>
          </w:tcPr>
          <w:p w:rsidR="00AD68B6" w:rsidRPr="00FB3475" w:rsidRDefault="00AD68B6"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vAlign w:val="center"/>
          </w:tcPr>
          <w:p w:rsidR="00AD68B6" w:rsidRPr="006740F4" w:rsidRDefault="00AD68B6" w:rsidP="0087792C">
            <w:pPr>
              <w:rPr>
                <w:rFonts w:ascii="Arial" w:hAnsi="Arial" w:cs="Arial"/>
                <w:sz w:val="18"/>
                <w:szCs w:val="18"/>
              </w:rPr>
            </w:pPr>
          </w:p>
        </w:tc>
        <w:tc>
          <w:tcPr>
            <w:tcW w:w="1872" w:type="dxa"/>
            <w:vMerge w:val="restart"/>
            <w:tcBorders>
              <w:top w:val="single" w:sz="4" w:space="0" w:color="auto"/>
              <w:left w:val="single" w:sz="4" w:space="0" w:color="auto"/>
              <w:right w:val="single" w:sz="4" w:space="0" w:color="auto"/>
            </w:tcBorders>
            <w:tcMar>
              <w:left w:w="28" w:type="dxa"/>
              <w:right w:w="28" w:type="dxa"/>
            </w:tcMar>
          </w:tcPr>
          <w:p w:rsidR="00AD68B6" w:rsidRPr="006740F4" w:rsidRDefault="00AD68B6" w:rsidP="0087792C">
            <w:pPr>
              <w:pStyle w:val="Text1"/>
              <w:spacing w:after="0"/>
              <w:ind w:left="0"/>
              <w:jc w:val="left"/>
              <w:rPr>
                <w:rFonts w:ascii="Arial" w:hAnsi="Arial" w:cs="Arial"/>
                <w:b/>
                <w:sz w:val="18"/>
                <w:szCs w:val="18"/>
                <w:lang w:val="cs-CZ"/>
              </w:rPr>
            </w:pPr>
            <w:r w:rsidRPr="006740F4">
              <w:rPr>
                <w:rFonts w:ascii="Arial" w:hAnsi="Arial" w:cs="Arial"/>
                <w:b/>
                <w:sz w:val="18"/>
                <w:szCs w:val="18"/>
                <w:lang w:val="cs-CZ"/>
              </w:rPr>
              <w:t xml:space="preserve">Investiční priorita </w:t>
            </w:r>
            <w:r>
              <w:rPr>
                <w:rFonts w:ascii="Arial" w:hAnsi="Arial" w:cs="Arial"/>
                <w:b/>
                <w:sz w:val="18"/>
                <w:szCs w:val="18"/>
                <w:lang w:val="cs-CZ"/>
              </w:rPr>
              <w:t>2.</w:t>
            </w:r>
            <w:r w:rsidRPr="006740F4">
              <w:rPr>
                <w:rFonts w:ascii="Arial" w:hAnsi="Arial" w:cs="Arial"/>
                <w:b/>
                <w:sz w:val="18"/>
                <w:szCs w:val="18"/>
                <w:lang w:val="cs-CZ"/>
              </w:rPr>
              <w:t>2</w:t>
            </w:r>
          </w:p>
          <w:p w:rsidR="00AD68B6" w:rsidRPr="006740F4" w:rsidRDefault="00AD68B6" w:rsidP="0087792C">
            <w:pPr>
              <w:rPr>
                <w:rFonts w:ascii="Arial" w:hAnsi="Arial" w:cs="Arial"/>
                <w:sz w:val="18"/>
                <w:szCs w:val="18"/>
              </w:rPr>
            </w:pPr>
          </w:p>
          <w:p w:rsidR="00AD68B6" w:rsidRPr="009F7019" w:rsidRDefault="00AD68B6" w:rsidP="0087792C">
            <w:pPr>
              <w:rPr>
                <w:rFonts w:ascii="Arial" w:hAnsi="Arial" w:cs="Arial"/>
                <w:sz w:val="18"/>
                <w:szCs w:val="18"/>
              </w:rPr>
            </w:pPr>
            <w:r w:rsidRPr="00AF01DC">
              <w:rPr>
                <w:rFonts w:ascii="Arial" w:hAnsi="Arial" w:cs="Arial"/>
                <w:sz w:val="18"/>
                <w:szCs w:val="18"/>
              </w:rPr>
              <w:t xml:space="preserve">Zlepšování přístupu k dostupným, udržitelným a vysoce kvalitním službám, včetně zdravotnictví a sociálních služeb </w:t>
            </w:r>
            <w:r w:rsidRPr="00AF01DC">
              <w:rPr>
                <w:rFonts w:ascii="Arial" w:hAnsi="Arial" w:cs="Arial"/>
                <w:sz w:val="18"/>
                <w:szCs w:val="18"/>
              </w:rPr>
              <w:lastRenderedPageBreak/>
              <w:t xml:space="preserve">obecného zájmu </w:t>
            </w: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AD68B6" w:rsidRPr="00C0448A" w:rsidRDefault="00AD68B6" w:rsidP="0087792C">
            <w:pPr>
              <w:pStyle w:val="Text1"/>
              <w:spacing w:after="0"/>
              <w:ind w:left="0"/>
              <w:rPr>
                <w:rFonts w:ascii="Arial" w:hAnsi="Arial" w:cs="Arial"/>
                <w:b/>
                <w:sz w:val="18"/>
                <w:szCs w:val="18"/>
                <w:lang w:val="cs-CZ"/>
              </w:rPr>
            </w:pPr>
            <w:r w:rsidRPr="00C0448A">
              <w:rPr>
                <w:rFonts w:ascii="Arial" w:hAnsi="Arial" w:cs="Arial"/>
                <w:b/>
                <w:sz w:val="18"/>
                <w:szCs w:val="18"/>
                <w:lang w:val="cs-CZ"/>
              </w:rPr>
              <w:lastRenderedPageBreak/>
              <w:t xml:space="preserve">Specifický cíl 1 </w:t>
            </w:r>
          </w:p>
          <w:p w:rsidR="00AD68B6" w:rsidRPr="00980B0B" w:rsidRDefault="00AD68B6" w:rsidP="008002B8">
            <w:pPr>
              <w:pStyle w:val="Text1"/>
              <w:spacing w:after="0"/>
              <w:ind w:left="0"/>
              <w:jc w:val="left"/>
              <w:rPr>
                <w:rFonts w:ascii="Arial" w:hAnsi="Arial" w:cs="Arial"/>
                <w:sz w:val="18"/>
                <w:szCs w:val="18"/>
                <w:lang w:val="cs-CZ"/>
              </w:rPr>
            </w:pPr>
            <w:r>
              <w:rPr>
                <w:rFonts w:ascii="Arial" w:hAnsi="Arial" w:cs="Arial"/>
                <w:sz w:val="18"/>
                <w:szCs w:val="18"/>
                <w:lang w:val="cs-CZ"/>
              </w:rPr>
              <w:t xml:space="preserve">Zvýšit kvalitu a udržitelnost systému sociálních služeb, služeb pro rodiny a děti a dalších navazujících podporujících sociální začleňování </w:t>
            </w:r>
          </w:p>
        </w:tc>
        <w:tc>
          <w:tcPr>
            <w:tcW w:w="2410" w:type="dxa"/>
            <w:tcBorders>
              <w:left w:val="single" w:sz="4" w:space="0" w:color="auto"/>
              <w:right w:val="single" w:sz="4" w:space="0" w:color="auto"/>
            </w:tcBorders>
          </w:tcPr>
          <w:p w:rsidR="00AD68B6" w:rsidRPr="00980B0B" w:rsidRDefault="00AD68B6"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r>
      <w:tr w:rsidR="00AD68B6" w:rsidRPr="00980B0B" w:rsidTr="001D6A3C">
        <w:trPr>
          <w:trHeight w:val="518"/>
        </w:trPr>
        <w:tc>
          <w:tcPr>
            <w:tcW w:w="1475" w:type="dxa"/>
            <w:vMerge/>
            <w:tcBorders>
              <w:left w:val="single" w:sz="4" w:space="0" w:color="auto"/>
              <w:right w:val="single" w:sz="4" w:space="0" w:color="auto"/>
            </w:tcBorders>
            <w:tcMar>
              <w:left w:w="28" w:type="dxa"/>
              <w:right w:w="28" w:type="dxa"/>
            </w:tcMar>
            <w:vAlign w:val="center"/>
          </w:tcPr>
          <w:p w:rsidR="00AD68B6" w:rsidRPr="00FB3475" w:rsidRDefault="00AD68B6"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vAlign w:val="center"/>
          </w:tcPr>
          <w:p w:rsidR="00AD68B6" w:rsidRPr="006740F4" w:rsidRDefault="00AD68B6" w:rsidP="0087792C">
            <w:pPr>
              <w:rPr>
                <w:rFonts w:ascii="Arial" w:hAnsi="Arial" w:cs="Arial"/>
                <w:sz w:val="18"/>
                <w:szCs w:val="18"/>
              </w:rPr>
            </w:pPr>
          </w:p>
        </w:tc>
        <w:tc>
          <w:tcPr>
            <w:tcW w:w="1872" w:type="dxa"/>
            <w:vMerge/>
            <w:tcBorders>
              <w:left w:val="single" w:sz="4" w:space="0" w:color="auto"/>
              <w:right w:val="single" w:sz="4" w:space="0" w:color="auto"/>
            </w:tcBorders>
            <w:tcMar>
              <w:left w:w="28" w:type="dxa"/>
              <w:right w:w="28" w:type="dxa"/>
            </w:tcMar>
          </w:tcPr>
          <w:p w:rsidR="00AD68B6" w:rsidRPr="006740F4" w:rsidRDefault="00AD68B6"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AD68B6" w:rsidRDefault="00AD68B6" w:rsidP="0087792C">
            <w:pPr>
              <w:pStyle w:val="Text1"/>
              <w:spacing w:after="0"/>
              <w:ind w:left="0"/>
              <w:rPr>
                <w:rFonts w:ascii="Arial" w:hAnsi="Arial" w:cs="Arial"/>
                <w:b/>
                <w:sz w:val="18"/>
                <w:szCs w:val="18"/>
                <w:lang w:val="cs-CZ"/>
              </w:rPr>
            </w:pPr>
            <w:r w:rsidRPr="00C0448A">
              <w:rPr>
                <w:rFonts w:ascii="Arial" w:hAnsi="Arial" w:cs="Arial"/>
                <w:b/>
                <w:sz w:val="18"/>
                <w:szCs w:val="18"/>
                <w:lang w:val="cs-CZ"/>
              </w:rPr>
              <w:t>Specifický cíl 2</w:t>
            </w:r>
            <w:r>
              <w:rPr>
                <w:rFonts w:ascii="Arial" w:hAnsi="Arial" w:cs="Arial"/>
                <w:b/>
                <w:sz w:val="18"/>
                <w:szCs w:val="18"/>
                <w:lang w:val="cs-CZ"/>
              </w:rPr>
              <w:t xml:space="preserve"> </w:t>
            </w:r>
          </w:p>
          <w:p w:rsidR="00AD68B6" w:rsidRPr="00C0448A" w:rsidRDefault="008002B8" w:rsidP="00A1558C">
            <w:pPr>
              <w:pStyle w:val="Text1"/>
              <w:spacing w:after="0"/>
              <w:ind w:left="0"/>
              <w:rPr>
                <w:rFonts w:ascii="Arial" w:hAnsi="Arial" w:cs="Arial"/>
                <w:b/>
                <w:sz w:val="18"/>
                <w:szCs w:val="18"/>
                <w:lang w:val="cs-CZ"/>
              </w:rPr>
            </w:pPr>
            <w:r w:rsidRPr="00C0448A">
              <w:rPr>
                <w:rFonts w:ascii="Arial" w:hAnsi="Arial" w:cs="Arial"/>
                <w:sz w:val="22"/>
              </w:rPr>
              <w:t>Z</w:t>
            </w:r>
            <w:r w:rsidRPr="00AF01DC">
              <w:rPr>
                <w:rFonts w:ascii="Arial" w:hAnsi="Arial" w:cs="Arial"/>
                <w:sz w:val="18"/>
                <w:szCs w:val="18"/>
                <w:lang w:val="cs-CZ"/>
              </w:rPr>
              <w:t>výš</w:t>
            </w:r>
            <w:r>
              <w:rPr>
                <w:rFonts w:ascii="Arial" w:hAnsi="Arial" w:cs="Arial"/>
                <w:sz w:val="18"/>
                <w:szCs w:val="18"/>
                <w:lang w:val="cs-CZ"/>
              </w:rPr>
              <w:t xml:space="preserve">it </w:t>
            </w:r>
            <w:r w:rsidRPr="00AF01DC">
              <w:rPr>
                <w:rFonts w:ascii="Arial" w:hAnsi="Arial" w:cs="Arial"/>
                <w:sz w:val="18"/>
                <w:szCs w:val="18"/>
                <w:lang w:val="cs-CZ"/>
              </w:rPr>
              <w:t>kvalit</w:t>
            </w:r>
            <w:r>
              <w:rPr>
                <w:rFonts w:ascii="Arial" w:hAnsi="Arial" w:cs="Arial"/>
                <w:sz w:val="18"/>
                <w:szCs w:val="18"/>
                <w:lang w:val="cs-CZ"/>
              </w:rPr>
              <w:t>u</w:t>
            </w:r>
            <w:r w:rsidRPr="00AF01DC">
              <w:rPr>
                <w:rFonts w:ascii="Arial" w:hAnsi="Arial" w:cs="Arial"/>
                <w:sz w:val="18"/>
                <w:szCs w:val="18"/>
                <w:lang w:val="cs-CZ"/>
              </w:rPr>
              <w:t xml:space="preserve"> a udržitelnost systému zdravotních služeb </w:t>
            </w:r>
          </w:p>
        </w:tc>
        <w:tc>
          <w:tcPr>
            <w:tcW w:w="2410" w:type="dxa"/>
            <w:tcBorders>
              <w:left w:val="single" w:sz="4" w:space="0" w:color="auto"/>
              <w:right w:val="single" w:sz="4" w:space="0" w:color="auto"/>
            </w:tcBorders>
          </w:tcPr>
          <w:p w:rsidR="00AD68B6" w:rsidRPr="00980B0B" w:rsidRDefault="00AD68B6"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r>
      <w:tr w:rsidR="00AD68B6" w:rsidRPr="00980B0B" w:rsidTr="001D6A3C">
        <w:trPr>
          <w:trHeight w:val="517"/>
        </w:trPr>
        <w:tc>
          <w:tcPr>
            <w:tcW w:w="1475" w:type="dxa"/>
            <w:vMerge/>
            <w:tcBorders>
              <w:left w:val="single" w:sz="4" w:space="0" w:color="auto"/>
              <w:right w:val="single" w:sz="4" w:space="0" w:color="auto"/>
            </w:tcBorders>
            <w:tcMar>
              <w:left w:w="28" w:type="dxa"/>
              <w:right w:w="28" w:type="dxa"/>
            </w:tcMar>
            <w:vAlign w:val="center"/>
          </w:tcPr>
          <w:p w:rsidR="00AD68B6" w:rsidRPr="00FB3475" w:rsidRDefault="00AD68B6"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vAlign w:val="center"/>
          </w:tcPr>
          <w:p w:rsidR="00AD68B6" w:rsidRPr="006740F4" w:rsidRDefault="00AD68B6" w:rsidP="0087792C">
            <w:pPr>
              <w:rPr>
                <w:rFonts w:ascii="Arial" w:hAnsi="Arial" w:cs="Arial"/>
                <w:sz w:val="18"/>
                <w:szCs w:val="18"/>
              </w:rPr>
            </w:pPr>
          </w:p>
        </w:tc>
        <w:tc>
          <w:tcPr>
            <w:tcW w:w="1872" w:type="dxa"/>
            <w:vMerge/>
            <w:tcBorders>
              <w:left w:val="single" w:sz="4" w:space="0" w:color="auto"/>
              <w:right w:val="single" w:sz="4" w:space="0" w:color="auto"/>
            </w:tcBorders>
            <w:tcMar>
              <w:left w:w="28" w:type="dxa"/>
              <w:right w:w="28" w:type="dxa"/>
            </w:tcMar>
          </w:tcPr>
          <w:p w:rsidR="00AD68B6" w:rsidRPr="006740F4" w:rsidRDefault="00AD68B6"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AD68B6" w:rsidRPr="00C0448A" w:rsidRDefault="00AD68B6" w:rsidP="00AD68B6">
            <w:pPr>
              <w:pStyle w:val="Text1"/>
              <w:spacing w:after="0"/>
              <w:ind w:left="0"/>
              <w:rPr>
                <w:rFonts w:ascii="Arial" w:hAnsi="Arial" w:cs="Arial"/>
                <w:b/>
                <w:sz w:val="18"/>
                <w:szCs w:val="18"/>
                <w:lang w:val="cs-CZ"/>
              </w:rPr>
            </w:pPr>
            <w:r w:rsidRPr="00C0448A">
              <w:rPr>
                <w:rFonts w:ascii="Arial" w:hAnsi="Arial" w:cs="Arial"/>
                <w:b/>
                <w:sz w:val="18"/>
                <w:szCs w:val="18"/>
                <w:lang w:val="cs-CZ"/>
              </w:rPr>
              <w:t>Specifický cíl 3</w:t>
            </w:r>
          </w:p>
          <w:p w:rsidR="00AD68B6" w:rsidRPr="00C0448A" w:rsidRDefault="008002B8" w:rsidP="00F44686">
            <w:pPr>
              <w:pStyle w:val="Text1"/>
              <w:spacing w:after="0"/>
              <w:ind w:left="0"/>
              <w:rPr>
                <w:rFonts w:ascii="Arial" w:hAnsi="Arial" w:cs="Arial"/>
                <w:b/>
                <w:sz w:val="18"/>
                <w:szCs w:val="18"/>
                <w:lang w:val="cs-CZ"/>
              </w:rPr>
            </w:pPr>
            <w:r w:rsidRPr="00C0448A">
              <w:rPr>
                <w:rFonts w:ascii="Arial" w:hAnsi="Arial" w:cs="Arial"/>
                <w:sz w:val="18"/>
                <w:szCs w:val="18"/>
                <w:lang w:val="cs-CZ"/>
              </w:rPr>
              <w:t>Vytvoř</w:t>
            </w:r>
            <w:r>
              <w:rPr>
                <w:rFonts w:ascii="Arial" w:hAnsi="Arial" w:cs="Arial"/>
                <w:sz w:val="18"/>
                <w:szCs w:val="18"/>
                <w:lang w:val="cs-CZ"/>
              </w:rPr>
              <w:t xml:space="preserve">it </w:t>
            </w:r>
            <w:r w:rsidRPr="00C0448A">
              <w:rPr>
                <w:rFonts w:ascii="Arial" w:hAnsi="Arial" w:cs="Arial"/>
                <w:sz w:val="18"/>
                <w:szCs w:val="18"/>
                <w:lang w:val="cs-CZ"/>
              </w:rPr>
              <w:t>sí</w:t>
            </w:r>
            <w:r w:rsidR="00F44686">
              <w:rPr>
                <w:rFonts w:ascii="Arial" w:hAnsi="Arial" w:cs="Arial"/>
                <w:sz w:val="18"/>
                <w:szCs w:val="18"/>
                <w:lang w:val="cs-CZ"/>
              </w:rPr>
              <w:t xml:space="preserve">ť </w:t>
            </w:r>
            <w:r w:rsidRPr="00C0448A">
              <w:rPr>
                <w:rFonts w:ascii="Arial" w:hAnsi="Arial" w:cs="Arial"/>
                <w:sz w:val="18"/>
                <w:szCs w:val="18"/>
                <w:lang w:val="cs-CZ"/>
              </w:rPr>
              <w:t xml:space="preserve">dostupných služeb umožňujících naplnění individuálních potřeb osob </w:t>
            </w:r>
            <w:r>
              <w:rPr>
                <w:rFonts w:ascii="Arial" w:hAnsi="Arial" w:cs="Arial"/>
                <w:sz w:val="18"/>
                <w:szCs w:val="18"/>
                <w:lang w:val="cs-CZ"/>
              </w:rPr>
              <w:t xml:space="preserve">na místní úrovni </w:t>
            </w:r>
          </w:p>
        </w:tc>
        <w:tc>
          <w:tcPr>
            <w:tcW w:w="2410" w:type="dxa"/>
            <w:tcBorders>
              <w:left w:val="single" w:sz="4" w:space="0" w:color="auto"/>
              <w:right w:val="single" w:sz="4" w:space="0" w:color="auto"/>
            </w:tcBorders>
          </w:tcPr>
          <w:p w:rsidR="00AD68B6" w:rsidRPr="00980B0B" w:rsidRDefault="00AD68B6"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r>
      <w:tr w:rsidR="00AD68B6" w:rsidRPr="00980B0B" w:rsidTr="001D6A3C">
        <w:trPr>
          <w:trHeight w:val="1212"/>
        </w:trPr>
        <w:tc>
          <w:tcPr>
            <w:tcW w:w="1475" w:type="dxa"/>
            <w:vMerge/>
            <w:tcBorders>
              <w:left w:val="single" w:sz="4" w:space="0" w:color="auto"/>
              <w:right w:val="single" w:sz="4" w:space="0" w:color="auto"/>
            </w:tcBorders>
            <w:tcMar>
              <w:left w:w="28" w:type="dxa"/>
              <w:right w:w="28" w:type="dxa"/>
            </w:tcMar>
            <w:vAlign w:val="center"/>
          </w:tcPr>
          <w:p w:rsidR="00AD68B6" w:rsidRPr="00FB3475" w:rsidRDefault="00AD68B6"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vAlign w:val="center"/>
          </w:tcPr>
          <w:p w:rsidR="00AD68B6" w:rsidRPr="006740F4" w:rsidRDefault="00AD68B6" w:rsidP="0087792C">
            <w:pPr>
              <w:rPr>
                <w:rFonts w:ascii="Arial" w:hAnsi="Arial" w:cs="Arial"/>
                <w:sz w:val="18"/>
                <w:szCs w:val="18"/>
              </w:rPr>
            </w:pPr>
          </w:p>
        </w:tc>
        <w:tc>
          <w:tcPr>
            <w:tcW w:w="1872" w:type="dxa"/>
            <w:vMerge/>
            <w:tcBorders>
              <w:left w:val="single" w:sz="4" w:space="0" w:color="auto"/>
              <w:bottom w:val="single" w:sz="4" w:space="0" w:color="auto"/>
              <w:right w:val="single" w:sz="4" w:space="0" w:color="auto"/>
            </w:tcBorders>
            <w:tcMar>
              <w:left w:w="28" w:type="dxa"/>
              <w:right w:w="28" w:type="dxa"/>
            </w:tcMar>
          </w:tcPr>
          <w:p w:rsidR="00AD68B6" w:rsidRPr="006740F4" w:rsidRDefault="00AD68B6"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AD68B6" w:rsidRPr="00C0448A" w:rsidRDefault="00AD68B6" w:rsidP="0087792C">
            <w:pPr>
              <w:pStyle w:val="Text1"/>
              <w:spacing w:after="0"/>
              <w:ind w:left="0"/>
              <w:rPr>
                <w:rFonts w:ascii="Arial" w:hAnsi="Arial" w:cs="Arial"/>
                <w:b/>
                <w:sz w:val="18"/>
                <w:szCs w:val="18"/>
                <w:lang w:val="cs-CZ"/>
              </w:rPr>
            </w:pPr>
            <w:r w:rsidRPr="00C0448A">
              <w:rPr>
                <w:rFonts w:ascii="Arial" w:hAnsi="Arial" w:cs="Arial"/>
                <w:b/>
                <w:sz w:val="18"/>
                <w:szCs w:val="18"/>
                <w:lang w:val="cs-CZ"/>
              </w:rPr>
              <w:t xml:space="preserve">Specifický cíl </w:t>
            </w:r>
            <w:r>
              <w:rPr>
                <w:rFonts w:ascii="Arial" w:hAnsi="Arial" w:cs="Arial"/>
                <w:b/>
                <w:sz w:val="18"/>
                <w:szCs w:val="18"/>
                <w:lang w:val="cs-CZ"/>
              </w:rPr>
              <w:t>4</w:t>
            </w:r>
          </w:p>
          <w:p w:rsidR="00AD68B6" w:rsidRPr="00CA162B" w:rsidRDefault="00AD68B6" w:rsidP="008002B8">
            <w:pPr>
              <w:pStyle w:val="Text1"/>
              <w:spacing w:after="0"/>
              <w:ind w:left="0"/>
              <w:rPr>
                <w:rFonts w:ascii="Arial" w:hAnsi="Arial" w:cs="Arial"/>
                <w:sz w:val="18"/>
                <w:szCs w:val="18"/>
                <w:lang w:val="cs-CZ"/>
              </w:rPr>
            </w:pPr>
            <w:r>
              <w:rPr>
                <w:rFonts w:ascii="Arial" w:hAnsi="Arial" w:cs="Arial"/>
                <w:sz w:val="18"/>
                <w:szCs w:val="18"/>
                <w:lang w:val="cs-CZ"/>
              </w:rPr>
              <w:t>Zvýš</w:t>
            </w:r>
            <w:r w:rsidR="008002B8">
              <w:rPr>
                <w:rFonts w:ascii="Arial" w:hAnsi="Arial" w:cs="Arial"/>
                <w:sz w:val="18"/>
                <w:szCs w:val="18"/>
                <w:lang w:val="cs-CZ"/>
              </w:rPr>
              <w:t xml:space="preserve">it </w:t>
            </w:r>
            <w:r>
              <w:rPr>
                <w:rFonts w:ascii="Arial" w:hAnsi="Arial" w:cs="Arial"/>
                <w:sz w:val="18"/>
                <w:szCs w:val="18"/>
                <w:lang w:val="cs-CZ"/>
              </w:rPr>
              <w:t>odborn</w:t>
            </w:r>
            <w:r w:rsidR="008002B8">
              <w:rPr>
                <w:rFonts w:ascii="Arial" w:hAnsi="Arial" w:cs="Arial"/>
                <w:sz w:val="18"/>
                <w:szCs w:val="18"/>
                <w:lang w:val="cs-CZ"/>
              </w:rPr>
              <w:t>é</w:t>
            </w:r>
            <w:r>
              <w:rPr>
                <w:rFonts w:ascii="Arial" w:hAnsi="Arial" w:cs="Arial"/>
                <w:sz w:val="18"/>
                <w:szCs w:val="18"/>
                <w:lang w:val="cs-CZ"/>
              </w:rPr>
              <w:t xml:space="preserve"> znalost</w:t>
            </w:r>
            <w:r w:rsidR="008002B8">
              <w:rPr>
                <w:rFonts w:ascii="Arial" w:hAnsi="Arial" w:cs="Arial"/>
                <w:sz w:val="18"/>
                <w:szCs w:val="18"/>
                <w:lang w:val="cs-CZ"/>
              </w:rPr>
              <w:t>i</w:t>
            </w:r>
            <w:r>
              <w:rPr>
                <w:rFonts w:ascii="Arial" w:hAnsi="Arial" w:cs="Arial"/>
                <w:sz w:val="18"/>
                <w:szCs w:val="18"/>
                <w:lang w:val="cs-CZ"/>
              </w:rPr>
              <w:t xml:space="preserve"> pracovníků veřejné správy v sociální oblasti v rámci fungujícího systému dalšího vzdělávání v oblasti sociální práce</w:t>
            </w:r>
          </w:p>
        </w:tc>
        <w:tc>
          <w:tcPr>
            <w:tcW w:w="2410" w:type="dxa"/>
            <w:tcBorders>
              <w:left w:val="single" w:sz="4" w:space="0" w:color="auto"/>
              <w:right w:val="single" w:sz="4" w:space="0" w:color="auto"/>
            </w:tcBorders>
          </w:tcPr>
          <w:p w:rsidR="00AD68B6" w:rsidRPr="00980B0B" w:rsidRDefault="00AD68B6"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r>
      <w:tr w:rsidR="00AD68B6" w:rsidRPr="00980B0B" w:rsidTr="001D6A3C">
        <w:tc>
          <w:tcPr>
            <w:tcW w:w="1475" w:type="dxa"/>
            <w:vMerge/>
            <w:tcBorders>
              <w:left w:val="single" w:sz="4" w:space="0" w:color="auto"/>
              <w:bottom w:val="single" w:sz="4" w:space="0" w:color="auto"/>
              <w:right w:val="single" w:sz="4" w:space="0" w:color="auto"/>
            </w:tcBorders>
            <w:tcMar>
              <w:left w:w="28" w:type="dxa"/>
              <w:right w:w="28" w:type="dxa"/>
            </w:tcMar>
            <w:vAlign w:val="center"/>
          </w:tcPr>
          <w:p w:rsidR="00AD68B6" w:rsidRPr="00FB3475" w:rsidRDefault="00AD68B6" w:rsidP="00473751">
            <w:pPr>
              <w:pStyle w:val="Text1"/>
              <w:spacing w:after="0"/>
              <w:ind w:left="0"/>
              <w:jc w:val="left"/>
              <w:rPr>
                <w:rFonts w:ascii="Arial" w:hAnsi="Arial" w:cs="Arial"/>
                <w:b/>
                <w:sz w:val="20"/>
                <w:szCs w:val="20"/>
                <w:lang w:val="cs-CZ"/>
              </w:rPr>
            </w:pPr>
          </w:p>
        </w:tc>
        <w:tc>
          <w:tcPr>
            <w:tcW w:w="1388" w:type="dxa"/>
            <w:vMerge/>
            <w:tcBorders>
              <w:left w:val="single" w:sz="4" w:space="0" w:color="auto"/>
              <w:bottom w:val="single" w:sz="4" w:space="0" w:color="auto"/>
              <w:right w:val="single" w:sz="4" w:space="0" w:color="auto"/>
            </w:tcBorders>
            <w:tcMar>
              <w:left w:w="28" w:type="dxa"/>
              <w:right w:w="28" w:type="dxa"/>
            </w:tcMar>
            <w:vAlign w:val="center"/>
          </w:tcPr>
          <w:p w:rsidR="00AD68B6" w:rsidRPr="00980B0B" w:rsidRDefault="00AD68B6" w:rsidP="0087792C">
            <w:pPr>
              <w:rPr>
                <w:rFonts w:ascii="Arial" w:hAnsi="Arial" w:cs="Arial"/>
                <w:sz w:val="18"/>
                <w:szCs w:val="18"/>
              </w:rPr>
            </w:pPr>
          </w:p>
        </w:tc>
        <w:tc>
          <w:tcPr>
            <w:tcW w:w="1872" w:type="dxa"/>
            <w:tcBorders>
              <w:top w:val="single" w:sz="4" w:space="0" w:color="auto"/>
              <w:left w:val="single" w:sz="4" w:space="0" w:color="auto"/>
              <w:bottom w:val="single" w:sz="4" w:space="0" w:color="auto"/>
              <w:right w:val="single" w:sz="4" w:space="0" w:color="auto"/>
            </w:tcBorders>
            <w:tcMar>
              <w:left w:w="28" w:type="dxa"/>
              <w:right w:w="28" w:type="dxa"/>
            </w:tcMar>
          </w:tcPr>
          <w:p w:rsidR="00AD68B6" w:rsidRPr="00063196" w:rsidRDefault="00AD68B6" w:rsidP="0087792C">
            <w:pPr>
              <w:pStyle w:val="Text1"/>
              <w:spacing w:after="0"/>
              <w:ind w:left="0"/>
              <w:jc w:val="left"/>
              <w:rPr>
                <w:rFonts w:ascii="Arial" w:hAnsi="Arial" w:cs="Arial"/>
                <w:b/>
                <w:sz w:val="18"/>
                <w:szCs w:val="18"/>
                <w:lang w:val="cs-CZ"/>
              </w:rPr>
            </w:pPr>
            <w:r w:rsidRPr="00063196">
              <w:rPr>
                <w:rFonts w:ascii="Arial" w:hAnsi="Arial" w:cs="Arial"/>
                <w:b/>
                <w:sz w:val="18"/>
                <w:szCs w:val="18"/>
                <w:lang w:val="cs-CZ"/>
              </w:rPr>
              <w:t xml:space="preserve">Investiční priorita </w:t>
            </w:r>
            <w:r>
              <w:rPr>
                <w:rFonts w:ascii="Arial" w:hAnsi="Arial" w:cs="Arial"/>
                <w:b/>
                <w:sz w:val="18"/>
                <w:szCs w:val="18"/>
                <w:lang w:val="cs-CZ"/>
              </w:rPr>
              <w:t>2.3</w:t>
            </w:r>
          </w:p>
          <w:p w:rsidR="00AD68B6" w:rsidRPr="009F7019" w:rsidRDefault="00AD68B6" w:rsidP="0087792C">
            <w:pPr>
              <w:rPr>
                <w:rFonts w:ascii="Arial" w:hAnsi="Arial" w:cs="Arial"/>
                <w:sz w:val="18"/>
                <w:szCs w:val="18"/>
              </w:rPr>
            </w:pPr>
            <w:r w:rsidRPr="00AF01DC">
              <w:rPr>
                <w:rFonts w:ascii="Arial" w:hAnsi="Arial" w:cs="Arial"/>
                <w:sz w:val="18"/>
                <w:szCs w:val="18"/>
              </w:rPr>
              <w:t xml:space="preserve">Strategie pro místní rozvoj s vedoucí úlohou komunit </w:t>
            </w: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8002B8" w:rsidRDefault="00AD68B6" w:rsidP="0087792C">
            <w:pPr>
              <w:pStyle w:val="Text1"/>
              <w:spacing w:after="0"/>
              <w:ind w:left="0"/>
              <w:jc w:val="left"/>
              <w:rPr>
                <w:rFonts w:ascii="Arial" w:hAnsi="Arial" w:cs="Arial"/>
                <w:sz w:val="18"/>
                <w:szCs w:val="18"/>
                <w:lang w:val="cs-CZ"/>
              </w:rPr>
            </w:pPr>
            <w:r w:rsidRPr="00C0448A">
              <w:rPr>
                <w:rFonts w:ascii="Arial" w:hAnsi="Arial" w:cs="Arial"/>
                <w:b/>
                <w:sz w:val="18"/>
                <w:szCs w:val="18"/>
                <w:lang w:val="cs-CZ"/>
              </w:rPr>
              <w:t>Specifický cíl 1</w:t>
            </w:r>
            <w:r>
              <w:rPr>
                <w:rFonts w:ascii="Arial" w:hAnsi="Arial" w:cs="Arial"/>
                <w:sz w:val="18"/>
                <w:szCs w:val="18"/>
                <w:lang w:val="cs-CZ"/>
              </w:rPr>
              <w:t xml:space="preserve"> </w:t>
            </w:r>
          </w:p>
          <w:p w:rsidR="00AD68B6" w:rsidRPr="00980B0B" w:rsidRDefault="008002B8" w:rsidP="008002B8">
            <w:pPr>
              <w:pStyle w:val="Text1"/>
              <w:spacing w:after="0"/>
              <w:ind w:left="0"/>
              <w:jc w:val="left"/>
              <w:rPr>
                <w:rFonts w:ascii="Arial" w:hAnsi="Arial" w:cs="Arial"/>
                <w:sz w:val="18"/>
                <w:szCs w:val="18"/>
                <w:lang w:val="cs-CZ"/>
              </w:rPr>
            </w:pPr>
            <w:r w:rsidRPr="00AF01DC">
              <w:rPr>
                <w:rFonts w:ascii="Arial" w:hAnsi="Arial" w:cs="Arial"/>
                <w:sz w:val="18"/>
                <w:szCs w:val="18"/>
                <w:lang w:val="cs-CZ"/>
              </w:rPr>
              <w:t>Zvýš</w:t>
            </w:r>
            <w:r>
              <w:rPr>
                <w:rFonts w:ascii="Arial" w:hAnsi="Arial" w:cs="Arial"/>
                <w:sz w:val="18"/>
                <w:szCs w:val="18"/>
                <w:lang w:val="cs-CZ"/>
              </w:rPr>
              <w:t xml:space="preserve">it </w:t>
            </w:r>
            <w:r w:rsidRPr="00AF01DC">
              <w:rPr>
                <w:rFonts w:ascii="Arial" w:hAnsi="Arial" w:cs="Arial"/>
                <w:sz w:val="18"/>
                <w:szCs w:val="18"/>
                <w:lang w:val="cs-CZ"/>
              </w:rPr>
              <w:t xml:space="preserve">účast místních samospráv na prevenci a řešení problémů v oblasti sociálního začleňování prostřednictvím vytváření a realizace místních rozvojových strategií </w:t>
            </w:r>
            <w:r w:rsidR="00AD68B6">
              <w:rPr>
                <w:rFonts w:ascii="Arial" w:hAnsi="Arial" w:cs="Arial"/>
                <w:sz w:val="18"/>
                <w:szCs w:val="18"/>
                <w:lang w:val="cs-CZ"/>
              </w:rPr>
              <w:t xml:space="preserve">  </w:t>
            </w:r>
          </w:p>
        </w:tc>
        <w:tc>
          <w:tcPr>
            <w:tcW w:w="2410" w:type="dxa"/>
            <w:tcBorders>
              <w:left w:val="single" w:sz="4" w:space="0" w:color="auto"/>
              <w:bottom w:val="single" w:sz="4" w:space="0" w:color="auto"/>
              <w:right w:val="single" w:sz="4" w:space="0" w:color="auto"/>
            </w:tcBorders>
          </w:tcPr>
          <w:p w:rsidR="00AD68B6" w:rsidRPr="00980B0B" w:rsidRDefault="00AD68B6" w:rsidP="0087792C">
            <w:pPr>
              <w:rPr>
                <w:rFonts w:ascii="Arial" w:hAnsi="Arial" w:cs="Arial"/>
                <w:sz w:val="18"/>
                <w:szCs w:val="18"/>
              </w:rPr>
            </w:pPr>
          </w:p>
        </w:tc>
        <w:tc>
          <w:tcPr>
            <w:tcW w:w="1559" w:type="dxa"/>
            <w:vMerge/>
            <w:tcBorders>
              <w:left w:val="single" w:sz="4" w:space="0" w:color="auto"/>
              <w:bottom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c>
          <w:tcPr>
            <w:tcW w:w="1843" w:type="dxa"/>
            <w:vMerge/>
            <w:tcBorders>
              <w:left w:val="single" w:sz="4" w:space="0" w:color="auto"/>
              <w:bottom w:val="single" w:sz="4" w:space="0" w:color="auto"/>
              <w:right w:val="single" w:sz="4" w:space="0" w:color="auto"/>
            </w:tcBorders>
            <w:tcMar>
              <w:left w:w="28" w:type="dxa"/>
              <w:right w:w="28" w:type="dxa"/>
            </w:tcMar>
          </w:tcPr>
          <w:p w:rsidR="00AD68B6" w:rsidRPr="00980B0B" w:rsidRDefault="00AD68B6" w:rsidP="0087792C">
            <w:pPr>
              <w:rPr>
                <w:rFonts w:ascii="Arial" w:hAnsi="Arial" w:cs="Arial"/>
                <w:sz w:val="18"/>
                <w:szCs w:val="18"/>
              </w:rPr>
            </w:pPr>
          </w:p>
        </w:tc>
      </w:tr>
      <w:tr w:rsidR="0036058F" w:rsidRPr="00980B0B" w:rsidTr="001D6A3C">
        <w:trPr>
          <w:trHeight w:val="1544"/>
        </w:trPr>
        <w:tc>
          <w:tcPr>
            <w:tcW w:w="1475" w:type="dxa"/>
            <w:vMerge w:val="restart"/>
            <w:tcBorders>
              <w:top w:val="single" w:sz="4" w:space="0" w:color="auto"/>
              <w:left w:val="single" w:sz="4" w:space="0" w:color="auto"/>
              <w:right w:val="single" w:sz="4" w:space="0" w:color="auto"/>
            </w:tcBorders>
            <w:tcMar>
              <w:left w:w="28" w:type="dxa"/>
              <w:right w:w="28" w:type="dxa"/>
            </w:tcMar>
          </w:tcPr>
          <w:p w:rsidR="0036058F" w:rsidRPr="00BF1FBB" w:rsidRDefault="0036058F" w:rsidP="00473751">
            <w:pPr>
              <w:rPr>
                <w:rFonts w:ascii="Arial" w:hAnsi="Arial" w:cs="Arial"/>
                <w:b/>
                <w:sz w:val="18"/>
                <w:szCs w:val="18"/>
              </w:rPr>
            </w:pPr>
            <w:r w:rsidRPr="00BF1FBB">
              <w:rPr>
                <w:rFonts w:ascii="Arial" w:hAnsi="Arial" w:cs="Arial"/>
                <w:b/>
                <w:sz w:val="18"/>
                <w:szCs w:val="18"/>
              </w:rPr>
              <w:t>Prioritní osa 3</w:t>
            </w:r>
          </w:p>
          <w:p w:rsidR="0036058F" w:rsidRPr="00BF1FBB" w:rsidRDefault="00231A8E" w:rsidP="006E1FC4">
            <w:pPr>
              <w:pStyle w:val="Text1"/>
              <w:spacing w:after="0"/>
              <w:ind w:left="0"/>
              <w:jc w:val="left"/>
              <w:rPr>
                <w:rFonts w:ascii="Arial" w:hAnsi="Arial" w:cs="Arial"/>
                <w:sz w:val="18"/>
                <w:szCs w:val="18"/>
              </w:rPr>
            </w:pPr>
            <w:r>
              <w:rPr>
                <w:rFonts w:ascii="Arial" w:hAnsi="Arial" w:cs="Arial"/>
                <w:sz w:val="18"/>
                <w:szCs w:val="18"/>
                <w:lang w:val="cs-CZ"/>
              </w:rPr>
              <w:t>S</w:t>
            </w:r>
            <w:r w:rsidR="0036058F" w:rsidRPr="00BF1FBB">
              <w:rPr>
                <w:rFonts w:ascii="Arial" w:hAnsi="Arial" w:cs="Arial"/>
                <w:sz w:val="18"/>
                <w:szCs w:val="18"/>
                <w:lang w:val="cs-CZ"/>
              </w:rPr>
              <w:t>ociální inovace</w:t>
            </w:r>
            <w:r w:rsidRPr="00BC34DE">
              <w:rPr>
                <w:rFonts w:ascii="Arial" w:hAnsi="Arial" w:cs="Arial"/>
                <w:sz w:val="18"/>
                <w:szCs w:val="18"/>
                <w:lang w:val="cs-CZ"/>
              </w:rPr>
              <w:t xml:space="preserve"> </w:t>
            </w:r>
            <w:r>
              <w:rPr>
                <w:rFonts w:ascii="Arial" w:hAnsi="Arial" w:cs="Arial"/>
                <w:sz w:val="18"/>
                <w:szCs w:val="18"/>
                <w:lang w:val="cs-CZ"/>
              </w:rPr>
              <w:t>a m</w:t>
            </w:r>
            <w:r w:rsidRPr="00BC34DE">
              <w:rPr>
                <w:rFonts w:ascii="Arial" w:hAnsi="Arial" w:cs="Arial"/>
                <w:sz w:val="18"/>
                <w:szCs w:val="18"/>
                <w:lang w:val="cs-CZ"/>
              </w:rPr>
              <w:t xml:space="preserve">ezinárodní </w:t>
            </w:r>
            <w:r w:rsidRPr="00BF1FBB">
              <w:rPr>
                <w:rFonts w:ascii="Arial" w:hAnsi="Arial" w:cs="Arial"/>
                <w:sz w:val="18"/>
                <w:szCs w:val="18"/>
                <w:lang w:val="cs-CZ"/>
              </w:rPr>
              <w:t>spolupráce</w:t>
            </w:r>
          </w:p>
          <w:p w:rsidR="0036058F" w:rsidRPr="00BF1FBB" w:rsidRDefault="0036058F" w:rsidP="005526D6">
            <w:pPr>
              <w:pStyle w:val="Text1"/>
              <w:spacing w:after="0"/>
              <w:ind w:left="0"/>
              <w:jc w:val="left"/>
              <w:rPr>
                <w:rFonts w:ascii="Arial" w:hAnsi="Arial" w:cs="Arial"/>
                <w:b/>
                <w:sz w:val="20"/>
                <w:szCs w:val="20"/>
                <w:lang w:val="cs-CZ"/>
              </w:rPr>
            </w:pPr>
          </w:p>
          <w:p w:rsidR="0036058F" w:rsidRPr="00BF1FBB" w:rsidRDefault="0036058F" w:rsidP="005526D6">
            <w:pPr>
              <w:pStyle w:val="Text1"/>
              <w:spacing w:after="0"/>
              <w:ind w:left="0"/>
              <w:jc w:val="left"/>
              <w:rPr>
                <w:rFonts w:ascii="Arial" w:hAnsi="Arial" w:cs="Arial"/>
                <w:b/>
                <w:sz w:val="20"/>
                <w:szCs w:val="20"/>
                <w:lang w:val="cs-CZ"/>
              </w:rPr>
            </w:pPr>
          </w:p>
        </w:tc>
        <w:tc>
          <w:tcPr>
            <w:tcW w:w="1388" w:type="dxa"/>
            <w:vMerge w:val="restart"/>
            <w:tcBorders>
              <w:top w:val="single" w:sz="4" w:space="0" w:color="auto"/>
              <w:left w:val="single" w:sz="4" w:space="0" w:color="auto"/>
              <w:right w:val="single" w:sz="4" w:space="0" w:color="auto"/>
            </w:tcBorders>
            <w:tcMar>
              <w:left w:w="28" w:type="dxa"/>
              <w:right w:w="28" w:type="dxa"/>
            </w:tcMar>
          </w:tcPr>
          <w:p w:rsidR="0036058F" w:rsidRPr="0087792C" w:rsidRDefault="0036058F" w:rsidP="000E3448">
            <w:pPr>
              <w:rPr>
                <w:rFonts w:ascii="Arial" w:hAnsi="Arial" w:cs="Arial"/>
                <w:b/>
                <w:sz w:val="18"/>
                <w:szCs w:val="18"/>
              </w:rPr>
            </w:pPr>
            <w:r w:rsidRPr="0087792C">
              <w:rPr>
                <w:rFonts w:ascii="Arial" w:hAnsi="Arial" w:cs="Arial"/>
                <w:b/>
                <w:sz w:val="18"/>
                <w:szCs w:val="18"/>
              </w:rPr>
              <w:t>(8) Podpora zaměstnanosti a mobility pracovníků</w:t>
            </w:r>
          </w:p>
        </w:tc>
        <w:tc>
          <w:tcPr>
            <w:tcW w:w="1872" w:type="dxa"/>
            <w:vMerge w:val="restart"/>
            <w:tcBorders>
              <w:top w:val="single" w:sz="4" w:space="0" w:color="auto"/>
              <w:left w:val="single" w:sz="4" w:space="0" w:color="auto"/>
              <w:right w:val="single" w:sz="4" w:space="0" w:color="auto"/>
            </w:tcBorders>
            <w:tcMar>
              <w:left w:w="28" w:type="dxa"/>
              <w:right w:w="28" w:type="dxa"/>
            </w:tcMar>
          </w:tcPr>
          <w:p w:rsidR="0036058F" w:rsidRPr="00BF1FBB" w:rsidRDefault="0036058F" w:rsidP="0087792C">
            <w:pPr>
              <w:rPr>
                <w:rFonts w:ascii="Arial" w:hAnsi="Arial" w:cs="Arial"/>
                <w:b/>
                <w:sz w:val="18"/>
                <w:szCs w:val="18"/>
              </w:rPr>
            </w:pPr>
            <w:r w:rsidRPr="00BF1FBB">
              <w:rPr>
                <w:rFonts w:ascii="Arial" w:hAnsi="Arial" w:cs="Arial"/>
                <w:b/>
                <w:sz w:val="18"/>
                <w:szCs w:val="18"/>
              </w:rPr>
              <w:t>Investiční priorita 3.1</w:t>
            </w:r>
          </w:p>
          <w:p w:rsidR="000C0B12" w:rsidRPr="00080F97" w:rsidRDefault="000C0B12" w:rsidP="000C0B12">
            <w:pPr>
              <w:rPr>
                <w:rFonts w:ascii="Arial" w:hAnsi="Arial" w:cs="Arial"/>
                <w:sz w:val="18"/>
                <w:szCs w:val="18"/>
              </w:rPr>
            </w:pPr>
            <w:r w:rsidRPr="00080F97">
              <w:rPr>
                <w:rFonts w:ascii="Arial" w:hAnsi="Arial" w:cs="Arial"/>
                <w:sz w:val="18"/>
                <w:szCs w:val="18"/>
              </w:rPr>
              <w:t>Přístup k zaměstnání pro osoby hledající zaměstnání a neaktivní</w:t>
            </w:r>
          </w:p>
          <w:p w:rsidR="000C0B12" w:rsidRPr="00080F97" w:rsidRDefault="000C0B12" w:rsidP="000C0B12">
            <w:pPr>
              <w:rPr>
                <w:rFonts w:ascii="Arial" w:hAnsi="Arial" w:cs="Arial"/>
                <w:sz w:val="18"/>
                <w:szCs w:val="18"/>
              </w:rPr>
            </w:pPr>
            <w:r w:rsidRPr="00080F97">
              <w:rPr>
                <w:rFonts w:ascii="Arial" w:hAnsi="Arial" w:cs="Arial"/>
                <w:sz w:val="18"/>
                <w:szCs w:val="18"/>
              </w:rPr>
              <w:t>osoby, včetně místních iniciativ na podporu zaměstnanosti</w:t>
            </w:r>
          </w:p>
          <w:p w:rsidR="0036058F" w:rsidRDefault="000C0B12" w:rsidP="0087792C">
            <w:pPr>
              <w:rPr>
                <w:rFonts w:ascii="Arial" w:hAnsi="Arial" w:cs="Arial"/>
                <w:sz w:val="18"/>
                <w:szCs w:val="18"/>
              </w:rPr>
            </w:pPr>
            <w:r w:rsidRPr="00080F97">
              <w:rPr>
                <w:rFonts w:ascii="Arial" w:hAnsi="Arial" w:cs="Arial"/>
                <w:sz w:val="18"/>
                <w:szCs w:val="18"/>
              </w:rPr>
              <w:t xml:space="preserve">a mobility pracovníků </w:t>
            </w:r>
          </w:p>
          <w:p w:rsidR="0036058F" w:rsidRPr="00BF1FBB" w:rsidRDefault="0036058F" w:rsidP="0087792C">
            <w:pPr>
              <w:rPr>
                <w:rFonts w:ascii="Arial" w:hAnsi="Arial" w:cs="Arial"/>
                <w:color w:val="000000"/>
                <w:sz w:val="18"/>
                <w:szCs w:val="18"/>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36058F" w:rsidRPr="00BC78DB" w:rsidRDefault="0036058F" w:rsidP="0087792C">
            <w:pPr>
              <w:pStyle w:val="Text1"/>
              <w:spacing w:after="0"/>
              <w:ind w:left="0"/>
              <w:rPr>
                <w:rFonts w:ascii="Arial" w:eastAsia="Times New Roman" w:hAnsi="Arial" w:cs="Arial"/>
                <w:b/>
                <w:color w:val="000000"/>
                <w:sz w:val="18"/>
                <w:szCs w:val="18"/>
                <w:lang w:val="cs-CZ" w:eastAsia="cs-CZ"/>
              </w:rPr>
            </w:pPr>
            <w:r w:rsidRPr="00BC78DB">
              <w:rPr>
                <w:rFonts w:ascii="Arial" w:eastAsia="Times New Roman" w:hAnsi="Arial" w:cs="Arial"/>
                <w:b/>
                <w:color w:val="000000"/>
                <w:sz w:val="18"/>
                <w:szCs w:val="18"/>
                <w:lang w:val="cs-CZ" w:eastAsia="cs-CZ"/>
              </w:rPr>
              <w:t>Specifický cíl 1</w:t>
            </w:r>
          </w:p>
          <w:p w:rsidR="0036058F" w:rsidRPr="00CA162B" w:rsidRDefault="0036058F" w:rsidP="008002B8">
            <w:pPr>
              <w:pStyle w:val="Text1"/>
              <w:spacing w:after="0"/>
              <w:ind w:left="0"/>
              <w:rPr>
                <w:rFonts w:ascii="Arial" w:hAnsi="Arial" w:cs="Arial"/>
                <w:sz w:val="18"/>
                <w:szCs w:val="18"/>
                <w:lang w:val="cs-CZ"/>
              </w:rPr>
            </w:pPr>
            <w:r w:rsidRPr="00BC78DB">
              <w:rPr>
                <w:rFonts w:ascii="Arial" w:hAnsi="Arial" w:cs="Arial"/>
                <w:sz w:val="18"/>
                <w:szCs w:val="18"/>
                <w:lang w:val="cs-CZ"/>
              </w:rPr>
              <w:t xml:space="preserve">Zvýšit kvalitu sociálních inovací, intenzitu jejich využívání a </w:t>
            </w:r>
            <w:r>
              <w:rPr>
                <w:rFonts w:ascii="Arial" w:hAnsi="Arial" w:cs="Arial"/>
                <w:sz w:val="18"/>
                <w:szCs w:val="18"/>
                <w:lang w:val="cs-CZ"/>
              </w:rPr>
              <w:t>rozvinout</w:t>
            </w:r>
            <w:r w:rsidRPr="00BC78DB">
              <w:rPr>
                <w:rFonts w:ascii="Arial" w:hAnsi="Arial" w:cs="Arial"/>
                <w:sz w:val="18"/>
                <w:szCs w:val="18"/>
                <w:lang w:val="cs-CZ"/>
              </w:rPr>
              <w:t xml:space="preserve"> inovační prostředí v ČR v oblasti zaměstnanosti</w:t>
            </w:r>
            <w:r>
              <w:rPr>
                <w:rFonts w:ascii="Arial" w:hAnsi="Arial" w:cs="Arial"/>
                <w:sz w:val="18"/>
                <w:szCs w:val="18"/>
                <w:lang w:val="cs-CZ"/>
              </w:rPr>
              <w:t xml:space="preserve"> zejména u </w:t>
            </w:r>
            <w:r w:rsidR="008002B8">
              <w:rPr>
                <w:rFonts w:ascii="Arial" w:hAnsi="Arial" w:cs="Arial"/>
                <w:sz w:val="18"/>
                <w:szCs w:val="18"/>
                <w:lang w:val="cs-CZ"/>
              </w:rPr>
              <w:t xml:space="preserve">znevýhodněných </w:t>
            </w:r>
            <w:r>
              <w:rPr>
                <w:rFonts w:ascii="Arial" w:hAnsi="Arial" w:cs="Arial"/>
                <w:sz w:val="18"/>
                <w:szCs w:val="18"/>
                <w:lang w:val="cs-CZ"/>
              </w:rPr>
              <w:t>skupin</w:t>
            </w:r>
          </w:p>
        </w:tc>
        <w:tc>
          <w:tcPr>
            <w:tcW w:w="2410" w:type="dxa"/>
            <w:tcBorders>
              <w:top w:val="single" w:sz="4" w:space="0" w:color="auto"/>
              <w:left w:val="single" w:sz="4" w:space="0" w:color="auto"/>
              <w:right w:val="single" w:sz="4" w:space="0" w:color="auto"/>
            </w:tcBorders>
          </w:tcPr>
          <w:p w:rsidR="0036058F" w:rsidRPr="00980B0B" w:rsidRDefault="0036058F" w:rsidP="0087792C">
            <w:pPr>
              <w:rPr>
                <w:rFonts w:ascii="Arial" w:hAnsi="Arial" w:cs="Arial"/>
                <w:sz w:val="18"/>
                <w:szCs w:val="18"/>
              </w:rPr>
            </w:pPr>
          </w:p>
        </w:tc>
        <w:tc>
          <w:tcPr>
            <w:tcW w:w="1559" w:type="dxa"/>
            <w:vMerge w:val="restart"/>
            <w:tcBorders>
              <w:top w:val="single" w:sz="4" w:space="0" w:color="auto"/>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c>
          <w:tcPr>
            <w:tcW w:w="1843" w:type="dxa"/>
            <w:vMerge w:val="restart"/>
            <w:tcBorders>
              <w:top w:val="single" w:sz="4" w:space="0" w:color="auto"/>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r>
      <w:tr w:rsidR="0036058F" w:rsidRPr="00980B0B" w:rsidTr="001D6A3C">
        <w:trPr>
          <w:trHeight w:val="1137"/>
        </w:trPr>
        <w:tc>
          <w:tcPr>
            <w:tcW w:w="1475" w:type="dxa"/>
            <w:vMerge/>
            <w:tcBorders>
              <w:left w:val="single" w:sz="4" w:space="0" w:color="auto"/>
              <w:right w:val="single" w:sz="4" w:space="0" w:color="auto"/>
            </w:tcBorders>
            <w:tcMar>
              <w:left w:w="28" w:type="dxa"/>
              <w:right w:w="28" w:type="dxa"/>
            </w:tcMar>
          </w:tcPr>
          <w:p w:rsidR="0036058F" w:rsidRPr="00BF1FBB" w:rsidRDefault="0036058F" w:rsidP="0087792C">
            <w:pPr>
              <w:rPr>
                <w:rFonts w:ascii="Arial" w:hAnsi="Arial" w:cs="Arial"/>
                <w:b/>
                <w:sz w:val="18"/>
                <w:szCs w:val="18"/>
              </w:rPr>
            </w:pPr>
          </w:p>
        </w:tc>
        <w:tc>
          <w:tcPr>
            <w:tcW w:w="1388" w:type="dxa"/>
            <w:vMerge/>
            <w:tcBorders>
              <w:left w:val="single" w:sz="4" w:space="0" w:color="auto"/>
              <w:right w:val="single" w:sz="4" w:space="0" w:color="auto"/>
            </w:tcBorders>
            <w:tcMar>
              <w:left w:w="28" w:type="dxa"/>
              <w:right w:w="28" w:type="dxa"/>
            </w:tcMar>
          </w:tcPr>
          <w:p w:rsidR="0036058F" w:rsidRPr="009E4D71" w:rsidRDefault="0036058F" w:rsidP="0087792C">
            <w:pPr>
              <w:rPr>
                <w:rFonts w:ascii="Arial" w:hAnsi="Arial" w:cs="Arial"/>
                <w:b/>
                <w:sz w:val="18"/>
                <w:szCs w:val="18"/>
              </w:rPr>
            </w:pPr>
          </w:p>
        </w:tc>
        <w:tc>
          <w:tcPr>
            <w:tcW w:w="1872" w:type="dxa"/>
            <w:vMerge/>
            <w:tcBorders>
              <w:left w:val="single" w:sz="4" w:space="0" w:color="auto"/>
              <w:bottom w:val="single" w:sz="4" w:space="0" w:color="auto"/>
              <w:right w:val="single" w:sz="4" w:space="0" w:color="auto"/>
            </w:tcBorders>
            <w:tcMar>
              <w:left w:w="28" w:type="dxa"/>
              <w:right w:w="28" w:type="dxa"/>
            </w:tcMar>
          </w:tcPr>
          <w:p w:rsidR="0036058F" w:rsidRPr="00BF1FBB" w:rsidRDefault="0036058F" w:rsidP="0087792C">
            <w:pPr>
              <w:rPr>
                <w:rFonts w:ascii="Arial" w:hAnsi="Arial" w:cs="Arial"/>
                <w:b/>
                <w:sz w:val="18"/>
                <w:szCs w:val="18"/>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36058F" w:rsidRDefault="0036058F" w:rsidP="0087792C">
            <w:pPr>
              <w:pStyle w:val="Text1"/>
              <w:spacing w:after="0"/>
              <w:ind w:left="0"/>
              <w:rPr>
                <w:rFonts w:ascii="Arial" w:eastAsia="Times New Roman" w:hAnsi="Arial" w:cs="Arial"/>
                <w:b/>
                <w:color w:val="000000"/>
                <w:sz w:val="18"/>
                <w:szCs w:val="18"/>
                <w:lang w:val="cs-CZ" w:eastAsia="cs-CZ"/>
              </w:rPr>
            </w:pPr>
            <w:r w:rsidRPr="007F3D01">
              <w:rPr>
                <w:rFonts w:ascii="Arial" w:eastAsia="Times New Roman" w:hAnsi="Arial" w:cs="Arial"/>
                <w:b/>
                <w:color w:val="000000"/>
                <w:sz w:val="18"/>
                <w:szCs w:val="18"/>
                <w:lang w:val="cs-CZ" w:eastAsia="cs-CZ"/>
              </w:rPr>
              <w:t xml:space="preserve">Specifický cíl </w:t>
            </w:r>
            <w:r>
              <w:rPr>
                <w:rFonts w:ascii="Arial" w:eastAsia="Times New Roman" w:hAnsi="Arial" w:cs="Arial"/>
                <w:b/>
                <w:color w:val="000000"/>
                <w:sz w:val="18"/>
                <w:szCs w:val="18"/>
                <w:lang w:val="cs-CZ" w:eastAsia="cs-CZ"/>
              </w:rPr>
              <w:t>2</w:t>
            </w:r>
          </w:p>
          <w:p w:rsidR="0036058F" w:rsidRPr="00BC78DB" w:rsidRDefault="0036058F" w:rsidP="008002B8">
            <w:pPr>
              <w:rPr>
                <w:rFonts w:ascii="Arial" w:hAnsi="Arial" w:cs="Arial"/>
                <w:b/>
                <w:color w:val="000000"/>
                <w:sz w:val="18"/>
                <w:szCs w:val="18"/>
              </w:rPr>
            </w:pPr>
            <w:r w:rsidRPr="00793377">
              <w:rPr>
                <w:rFonts w:ascii="Arial" w:hAnsi="Arial" w:cs="Arial"/>
                <w:sz w:val="18"/>
                <w:szCs w:val="18"/>
              </w:rPr>
              <w:t>Zvýšit kvalitu a intenzitu mezinárodní spolupráce v oblasti zaměstnanosti zejména u </w:t>
            </w:r>
            <w:r w:rsidR="008002B8">
              <w:rPr>
                <w:rFonts w:ascii="Arial" w:hAnsi="Arial" w:cs="Arial"/>
                <w:sz w:val="18"/>
                <w:szCs w:val="18"/>
              </w:rPr>
              <w:t>znevýhodněných</w:t>
            </w:r>
            <w:r w:rsidR="008002B8" w:rsidRPr="00793377">
              <w:rPr>
                <w:rFonts w:ascii="Arial" w:hAnsi="Arial" w:cs="Arial"/>
                <w:sz w:val="18"/>
                <w:szCs w:val="18"/>
              </w:rPr>
              <w:t xml:space="preserve"> </w:t>
            </w:r>
            <w:r w:rsidRPr="00793377">
              <w:rPr>
                <w:rFonts w:ascii="Arial" w:hAnsi="Arial" w:cs="Arial"/>
                <w:sz w:val="18"/>
                <w:szCs w:val="18"/>
              </w:rPr>
              <w:t>skupin</w:t>
            </w:r>
          </w:p>
        </w:tc>
        <w:tc>
          <w:tcPr>
            <w:tcW w:w="2410" w:type="dxa"/>
            <w:tcBorders>
              <w:left w:val="single" w:sz="4" w:space="0" w:color="auto"/>
              <w:bottom w:val="single" w:sz="4" w:space="0" w:color="auto"/>
              <w:right w:val="single" w:sz="4" w:space="0" w:color="auto"/>
            </w:tcBorders>
          </w:tcPr>
          <w:p w:rsidR="0036058F" w:rsidRPr="00980B0B" w:rsidRDefault="0036058F" w:rsidP="0087792C">
            <w:pPr>
              <w:rPr>
                <w:rFonts w:ascii="Arial" w:hAnsi="Arial" w:cs="Arial"/>
                <w:sz w:val="18"/>
                <w:szCs w:val="18"/>
              </w:rPr>
            </w:pPr>
          </w:p>
        </w:tc>
        <w:tc>
          <w:tcPr>
            <w:tcW w:w="1559" w:type="dxa"/>
            <w:vMerge/>
            <w:tcBorders>
              <w:left w:val="single" w:sz="4" w:space="0" w:color="auto"/>
              <w:bottom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c>
          <w:tcPr>
            <w:tcW w:w="1843" w:type="dxa"/>
            <w:vMerge/>
            <w:tcBorders>
              <w:left w:val="single" w:sz="4" w:space="0" w:color="auto"/>
              <w:bottom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r>
      <w:tr w:rsidR="0036058F" w:rsidRPr="00980B0B" w:rsidTr="001D6A3C">
        <w:trPr>
          <w:trHeight w:val="268"/>
        </w:trPr>
        <w:tc>
          <w:tcPr>
            <w:tcW w:w="1475" w:type="dxa"/>
            <w:vMerge/>
            <w:tcBorders>
              <w:left w:val="single" w:sz="4" w:space="0" w:color="auto"/>
              <w:right w:val="single" w:sz="4" w:space="0" w:color="auto"/>
            </w:tcBorders>
            <w:tcMar>
              <w:left w:w="28" w:type="dxa"/>
              <w:right w:w="28" w:type="dxa"/>
            </w:tcMar>
            <w:vAlign w:val="center"/>
          </w:tcPr>
          <w:p w:rsidR="0036058F" w:rsidRPr="00FB3475" w:rsidRDefault="0036058F" w:rsidP="0087792C">
            <w:pPr>
              <w:pStyle w:val="Text1"/>
              <w:spacing w:after="0"/>
              <w:ind w:left="0"/>
              <w:jc w:val="left"/>
              <w:rPr>
                <w:rFonts w:ascii="Arial" w:hAnsi="Arial" w:cs="Arial"/>
                <w:b/>
                <w:sz w:val="20"/>
                <w:szCs w:val="20"/>
                <w:lang w:val="cs-CZ"/>
              </w:rPr>
            </w:pPr>
          </w:p>
        </w:tc>
        <w:tc>
          <w:tcPr>
            <w:tcW w:w="1388" w:type="dxa"/>
            <w:vMerge w:val="restart"/>
            <w:tcBorders>
              <w:left w:val="single" w:sz="4" w:space="0" w:color="auto"/>
              <w:right w:val="single" w:sz="4" w:space="0" w:color="auto"/>
            </w:tcBorders>
            <w:tcMar>
              <w:left w:w="28" w:type="dxa"/>
              <w:right w:w="28" w:type="dxa"/>
            </w:tcMar>
          </w:tcPr>
          <w:p w:rsidR="0036058F" w:rsidRPr="0087792C" w:rsidRDefault="0036058F" w:rsidP="0087792C">
            <w:pPr>
              <w:rPr>
                <w:rFonts w:ascii="Arial" w:hAnsi="Arial" w:cs="Arial"/>
                <w:b/>
                <w:sz w:val="18"/>
                <w:szCs w:val="18"/>
              </w:rPr>
            </w:pPr>
            <w:r w:rsidRPr="0087792C">
              <w:rPr>
                <w:rFonts w:ascii="Arial" w:hAnsi="Arial" w:cs="Arial"/>
                <w:b/>
                <w:sz w:val="18"/>
                <w:szCs w:val="18"/>
              </w:rPr>
              <w:t>(9) Podpora sociálního začleňování a boj proti chudobě</w:t>
            </w:r>
          </w:p>
        </w:tc>
        <w:tc>
          <w:tcPr>
            <w:tcW w:w="1872" w:type="dxa"/>
            <w:vMerge w:val="restart"/>
            <w:tcBorders>
              <w:top w:val="single" w:sz="4" w:space="0" w:color="auto"/>
              <w:left w:val="single" w:sz="4" w:space="0" w:color="auto"/>
              <w:right w:val="single" w:sz="4" w:space="0" w:color="auto"/>
            </w:tcBorders>
            <w:tcMar>
              <w:left w:w="28" w:type="dxa"/>
              <w:right w:w="28" w:type="dxa"/>
            </w:tcMar>
          </w:tcPr>
          <w:p w:rsidR="0036058F" w:rsidRPr="0087792C" w:rsidRDefault="0036058F" w:rsidP="0087792C">
            <w:pPr>
              <w:rPr>
                <w:rFonts w:ascii="Arial" w:hAnsi="Arial" w:cs="Arial"/>
                <w:b/>
                <w:sz w:val="18"/>
                <w:szCs w:val="18"/>
              </w:rPr>
            </w:pPr>
            <w:r w:rsidRPr="0087792C">
              <w:rPr>
                <w:rFonts w:ascii="Arial" w:hAnsi="Arial" w:cs="Arial"/>
                <w:b/>
                <w:sz w:val="18"/>
                <w:szCs w:val="18"/>
              </w:rPr>
              <w:t>Investiční priorita 3.2</w:t>
            </w:r>
          </w:p>
          <w:p w:rsidR="0036058F" w:rsidRDefault="000C0B12" w:rsidP="0087792C">
            <w:pPr>
              <w:rPr>
                <w:rFonts w:ascii="Arial" w:hAnsi="Arial" w:cs="Arial"/>
                <w:color w:val="000000"/>
                <w:sz w:val="18"/>
                <w:szCs w:val="18"/>
                <w:highlight w:val="yellow"/>
              </w:rPr>
            </w:pPr>
            <w:r w:rsidRPr="006740F4">
              <w:rPr>
                <w:rFonts w:ascii="Arial" w:hAnsi="Arial" w:cs="Arial"/>
                <w:color w:val="000000"/>
                <w:sz w:val="18"/>
                <w:szCs w:val="18"/>
              </w:rPr>
              <w:t xml:space="preserve">Aktivní začleňování, zejména </w:t>
            </w:r>
            <w:r>
              <w:rPr>
                <w:rFonts w:ascii="Arial" w:hAnsi="Arial" w:cs="Arial"/>
                <w:color w:val="000000"/>
                <w:sz w:val="18"/>
                <w:szCs w:val="18"/>
              </w:rPr>
              <w:t xml:space="preserve">za účelem </w:t>
            </w:r>
            <w:r w:rsidR="00475CAB">
              <w:rPr>
                <w:rFonts w:ascii="Arial" w:hAnsi="Arial" w:cs="Arial"/>
                <w:color w:val="000000"/>
                <w:sz w:val="18"/>
                <w:szCs w:val="18"/>
              </w:rPr>
              <w:t xml:space="preserve">zvyšování </w:t>
            </w:r>
            <w:r w:rsidRPr="006740F4">
              <w:rPr>
                <w:rFonts w:ascii="Arial" w:hAnsi="Arial" w:cs="Arial"/>
                <w:color w:val="000000"/>
                <w:sz w:val="18"/>
                <w:szCs w:val="18"/>
              </w:rPr>
              <w:t>zaměstnatelnosti</w:t>
            </w:r>
          </w:p>
          <w:p w:rsidR="0036058F" w:rsidRPr="0087792C" w:rsidRDefault="0036058F" w:rsidP="00A02BF7">
            <w:pPr>
              <w:spacing w:beforeLines="60" w:afterLines="60"/>
              <w:jc w:val="both"/>
              <w:rPr>
                <w:rFonts w:ascii="Arial" w:hAnsi="Arial" w:cs="Arial"/>
                <w:sz w:val="18"/>
                <w:szCs w:val="18"/>
              </w:rPr>
            </w:pPr>
          </w:p>
          <w:p w:rsidR="0036058F" w:rsidRPr="00135407" w:rsidRDefault="0036058F" w:rsidP="00473751">
            <w:pPr>
              <w:rPr>
                <w:rFonts w:ascii="Arial" w:hAnsi="Arial" w:cs="Arial"/>
                <w:color w:val="000000"/>
                <w:sz w:val="18"/>
                <w:szCs w:val="18"/>
                <w:highlight w:val="yellow"/>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36058F" w:rsidRPr="00C0448A" w:rsidRDefault="0036058F" w:rsidP="006E1FC4">
            <w:pPr>
              <w:pStyle w:val="Text1"/>
              <w:spacing w:after="0"/>
              <w:ind w:left="0"/>
              <w:rPr>
                <w:rFonts w:ascii="Arial" w:eastAsia="Times New Roman" w:hAnsi="Arial" w:cs="Arial"/>
                <w:b/>
                <w:color w:val="000000"/>
                <w:sz w:val="18"/>
                <w:szCs w:val="18"/>
                <w:lang w:val="cs-CZ" w:eastAsia="cs-CZ"/>
              </w:rPr>
            </w:pPr>
            <w:r w:rsidRPr="00C0448A">
              <w:rPr>
                <w:rFonts w:ascii="Arial" w:eastAsia="Times New Roman" w:hAnsi="Arial" w:cs="Arial"/>
                <w:b/>
                <w:color w:val="000000"/>
                <w:sz w:val="18"/>
                <w:szCs w:val="18"/>
                <w:lang w:val="cs-CZ" w:eastAsia="cs-CZ"/>
              </w:rPr>
              <w:t>Specifický cíl 1</w:t>
            </w:r>
          </w:p>
          <w:p w:rsidR="0036058F" w:rsidRPr="0018304B" w:rsidRDefault="0036058F" w:rsidP="00A02BF7">
            <w:pPr>
              <w:spacing w:beforeLines="60" w:afterLines="60"/>
              <w:jc w:val="both"/>
              <w:rPr>
                <w:rFonts w:ascii="Arial" w:hAnsi="Arial" w:cs="Arial"/>
                <w:color w:val="000000"/>
                <w:sz w:val="18"/>
                <w:szCs w:val="18"/>
              </w:rPr>
            </w:pPr>
            <w:r w:rsidRPr="00C0448A">
              <w:rPr>
                <w:rFonts w:ascii="Arial" w:hAnsi="Arial" w:cs="Arial"/>
                <w:sz w:val="18"/>
                <w:szCs w:val="18"/>
              </w:rPr>
              <w:t xml:space="preserve">Zvýšit kvalitu sociálních inovací, intenzitu jejich využívání a </w:t>
            </w:r>
            <w:r>
              <w:rPr>
                <w:rFonts w:ascii="Arial" w:hAnsi="Arial" w:cs="Arial"/>
                <w:sz w:val="18"/>
                <w:szCs w:val="18"/>
              </w:rPr>
              <w:t>rozvinout</w:t>
            </w:r>
            <w:r w:rsidRPr="00C0448A">
              <w:rPr>
                <w:rFonts w:ascii="Arial" w:hAnsi="Arial" w:cs="Arial"/>
                <w:sz w:val="18"/>
                <w:szCs w:val="18"/>
              </w:rPr>
              <w:t xml:space="preserve"> inovačního prostředí v ČR v oblasti začleňování osob vyloučených nebo ohrožených sociálním vyloučením a chudobou</w:t>
            </w:r>
          </w:p>
        </w:tc>
        <w:tc>
          <w:tcPr>
            <w:tcW w:w="2410" w:type="dxa"/>
            <w:tcBorders>
              <w:top w:val="single" w:sz="4" w:space="0" w:color="auto"/>
              <w:left w:val="single" w:sz="4" w:space="0" w:color="auto"/>
              <w:right w:val="single" w:sz="4" w:space="0" w:color="auto"/>
            </w:tcBorders>
          </w:tcPr>
          <w:p w:rsidR="0036058F" w:rsidRPr="00980B0B" w:rsidRDefault="0036058F" w:rsidP="00025C10">
            <w:pPr>
              <w:rPr>
                <w:rFonts w:ascii="Arial" w:hAnsi="Arial" w:cs="Arial"/>
                <w:sz w:val="18"/>
                <w:szCs w:val="18"/>
              </w:rPr>
            </w:pPr>
          </w:p>
        </w:tc>
        <w:tc>
          <w:tcPr>
            <w:tcW w:w="1559" w:type="dxa"/>
            <w:vMerge w:val="restart"/>
            <w:tcBorders>
              <w:top w:val="single" w:sz="4" w:space="0" w:color="auto"/>
              <w:left w:val="single" w:sz="4" w:space="0" w:color="auto"/>
              <w:right w:val="single" w:sz="4" w:space="0" w:color="auto"/>
            </w:tcBorders>
            <w:tcMar>
              <w:left w:w="28" w:type="dxa"/>
              <w:right w:w="28" w:type="dxa"/>
            </w:tcMar>
          </w:tcPr>
          <w:p w:rsidR="0036058F" w:rsidRPr="00980B0B" w:rsidRDefault="0036058F" w:rsidP="00025C10">
            <w:pPr>
              <w:rPr>
                <w:rFonts w:ascii="Arial" w:hAnsi="Arial" w:cs="Arial"/>
                <w:sz w:val="18"/>
                <w:szCs w:val="18"/>
              </w:rPr>
            </w:pPr>
          </w:p>
        </w:tc>
        <w:tc>
          <w:tcPr>
            <w:tcW w:w="1843" w:type="dxa"/>
            <w:vMerge w:val="restart"/>
            <w:tcBorders>
              <w:top w:val="single" w:sz="4" w:space="0" w:color="auto"/>
              <w:left w:val="single" w:sz="4" w:space="0" w:color="auto"/>
              <w:right w:val="single" w:sz="4" w:space="0" w:color="auto"/>
            </w:tcBorders>
            <w:tcMar>
              <w:left w:w="28" w:type="dxa"/>
              <w:right w:w="28" w:type="dxa"/>
            </w:tcMar>
          </w:tcPr>
          <w:p w:rsidR="0036058F" w:rsidRPr="00980B0B" w:rsidRDefault="0036058F" w:rsidP="00025C10">
            <w:pPr>
              <w:rPr>
                <w:rFonts w:ascii="Arial" w:hAnsi="Arial" w:cs="Arial"/>
                <w:sz w:val="18"/>
                <w:szCs w:val="18"/>
              </w:rPr>
            </w:pPr>
          </w:p>
        </w:tc>
      </w:tr>
      <w:tr w:rsidR="0036058F" w:rsidRPr="00980B0B" w:rsidTr="001D6A3C">
        <w:trPr>
          <w:trHeight w:val="1260"/>
        </w:trPr>
        <w:tc>
          <w:tcPr>
            <w:tcW w:w="1475" w:type="dxa"/>
            <w:vMerge/>
            <w:tcBorders>
              <w:left w:val="single" w:sz="4" w:space="0" w:color="auto"/>
              <w:right w:val="single" w:sz="4" w:space="0" w:color="auto"/>
            </w:tcBorders>
            <w:tcMar>
              <w:left w:w="28" w:type="dxa"/>
              <w:right w:w="28" w:type="dxa"/>
            </w:tcMar>
            <w:vAlign w:val="center"/>
          </w:tcPr>
          <w:p w:rsidR="0036058F" w:rsidRPr="00FB3475" w:rsidRDefault="0036058F" w:rsidP="0087792C">
            <w:pPr>
              <w:pStyle w:val="Text1"/>
              <w:spacing w:after="0"/>
              <w:ind w:left="0"/>
              <w:jc w:val="left"/>
              <w:rPr>
                <w:rFonts w:ascii="Arial" w:hAnsi="Arial" w:cs="Arial"/>
                <w:b/>
                <w:sz w:val="20"/>
                <w:szCs w:val="20"/>
                <w:lang w:val="cs-CZ"/>
              </w:rPr>
            </w:pPr>
          </w:p>
        </w:tc>
        <w:tc>
          <w:tcPr>
            <w:tcW w:w="1388" w:type="dxa"/>
            <w:vMerge/>
            <w:tcBorders>
              <w:left w:val="single" w:sz="4" w:space="0" w:color="auto"/>
              <w:right w:val="single" w:sz="4" w:space="0" w:color="auto"/>
            </w:tcBorders>
            <w:tcMar>
              <w:left w:w="28" w:type="dxa"/>
              <w:right w:w="28" w:type="dxa"/>
            </w:tcMar>
          </w:tcPr>
          <w:p w:rsidR="0036058F" w:rsidRPr="009E4D71" w:rsidRDefault="0036058F" w:rsidP="0087792C">
            <w:pPr>
              <w:rPr>
                <w:rFonts w:ascii="Arial" w:hAnsi="Arial" w:cs="Arial"/>
                <w:b/>
                <w:sz w:val="18"/>
                <w:szCs w:val="18"/>
              </w:rPr>
            </w:pPr>
          </w:p>
        </w:tc>
        <w:tc>
          <w:tcPr>
            <w:tcW w:w="1872" w:type="dxa"/>
            <w:vMerge/>
            <w:tcBorders>
              <w:left w:val="single" w:sz="4" w:space="0" w:color="auto"/>
              <w:right w:val="single" w:sz="4" w:space="0" w:color="auto"/>
            </w:tcBorders>
            <w:tcMar>
              <w:left w:w="28" w:type="dxa"/>
              <w:right w:w="28" w:type="dxa"/>
            </w:tcMar>
          </w:tcPr>
          <w:p w:rsidR="0036058F" w:rsidRDefault="0036058F" w:rsidP="0087792C">
            <w:pPr>
              <w:rPr>
                <w:rFonts w:ascii="Arial" w:hAnsi="Arial" w:cs="Arial"/>
                <w:b/>
                <w:sz w:val="18"/>
                <w:szCs w:val="18"/>
                <w:highlight w:val="yellow"/>
              </w:rPr>
            </w:pPr>
          </w:p>
        </w:tc>
        <w:tc>
          <w:tcPr>
            <w:tcW w:w="3373" w:type="dxa"/>
            <w:tcBorders>
              <w:top w:val="single" w:sz="4" w:space="0" w:color="auto"/>
              <w:left w:val="single" w:sz="4" w:space="0" w:color="auto"/>
              <w:right w:val="single" w:sz="4" w:space="0" w:color="auto"/>
            </w:tcBorders>
            <w:tcMar>
              <w:left w:w="28" w:type="dxa"/>
              <w:right w:w="28" w:type="dxa"/>
            </w:tcMar>
          </w:tcPr>
          <w:p w:rsidR="0036058F" w:rsidRPr="00C0448A" w:rsidRDefault="0036058F" w:rsidP="0087792C">
            <w:pPr>
              <w:rPr>
                <w:rFonts w:ascii="Arial" w:hAnsi="Arial" w:cs="Arial"/>
                <w:b/>
                <w:sz w:val="18"/>
                <w:szCs w:val="18"/>
              </w:rPr>
            </w:pPr>
            <w:r w:rsidRPr="00C0448A">
              <w:rPr>
                <w:rFonts w:ascii="Arial" w:hAnsi="Arial" w:cs="Arial"/>
                <w:b/>
                <w:sz w:val="18"/>
                <w:szCs w:val="18"/>
              </w:rPr>
              <w:t xml:space="preserve">Specifický cíl 2 </w:t>
            </w:r>
          </w:p>
          <w:p w:rsidR="0036058F" w:rsidRPr="00DD0BC7" w:rsidRDefault="0036058F" w:rsidP="0087792C">
            <w:pPr>
              <w:pStyle w:val="Text1"/>
              <w:spacing w:after="0"/>
              <w:ind w:left="0"/>
              <w:rPr>
                <w:rFonts w:ascii="Arial" w:eastAsia="Times New Roman" w:hAnsi="Arial" w:cs="Arial"/>
                <w:b/>
                <w:color w:val="000000"/>
                <w:sz w:val="18"/>
                <w:szCs w:val="18"/>
                <w:lang w:val="cs-CZ" w:eastAsia="cs-CZ"/>
              </w:rPr>
            </w:pPr>
            <w:r w:rsidRPr="0087792C">
              <w:rPr>
                <w:rFonts w:ascii="Arial" w:hAnsi="Arial" w:cs="Arial"/>
                <w:sz w:val="18"/>
                <w:szCs w:val="18"/>
                <w:lang w:val="cs-CZ"/>
              </w:rPr>
              <w:t>Zvýšit kvalitu a intenzitu mezinárodní spolupráce v oblasti začleňování osob vyloučených nebo ohrožených sociálním vyloučením a chudobou</w:t>
            </w:r>
          </w:p>
        </w:tc>
        <w:tc>
          <w:tcPr>
            <w:tcW w:w="2410" w:type="dxa"/>
            <w:tcBorders>
              <w:left w:val="single" w:sz="4" w:space="0" w:color="auto"/>
              <w:right w:val="single" w:sz="4" w:space="0" w:color="auto"/>
            </w:tcBorders>
          </w:tcPr>
          <w:p w:rsidR="0036058F" w:rsidRPr="00980B0B" w:rsidRDefault="0036058F"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r>
      <w:tr w:rsidR="008002B8" w:rsidRPr="00980B0B" w:rsidTr="001D6A3C">
        <w:trPr>
          <w:trHeight w:val="792"/>
        </w:trPr>
        <w:tc>
          <w:tcPr>
            <w:tcW w:w="1475" w:type="dxa"/>
            <w:vMerge w:val="restart"/>
            <w:tcBorders>
              <w:top w:val="single" w:sz="4" w:space="0" w:color="auto"/>
              <w:left w:val="single" w:sz="4" w:space="0" w:color="auto"/>
              <w:right w:val="single" w:sz="4" w:space="0" w:color="auto"/>
            </w:tcBorders>
            <w:tcMar>
              <w:left w:w="28" w:type="dxa"/>
              <w:right w:w="28" w:type="dxa"/>
            </w:tcMar>
            <w:vAlign w:val="center"/>
          </w:tcPr>
          <w:p w:rsidR="008002B8" w:rsidRPr="00BF1FBB" w:rsidRDefault="008002B8" w:rsidP="00473751">
            <w:pPr>
              <w:rPr>
                <w:rFonts w:ascii="Arial" w:hAnsi="Arial" w:cs="Arial"/>
                <w:b/>
                <w:sz w:val="18"/>
                <w:szCs w:val="18"/>
              </w:rPr>
            </w:pPr>
            <w:r w:rsidRPr="00BF1FBB">
              <w:rPr>
                <w:rFonts w:ascii="Arial" w:hAnsi="Arial" w:cs="Arial"/>
                <w:b/>
                <w:sz w:val="18"/>
                <w:szCs w:val="18"/>
              </w:rPr>
              <w:lastRenderedPageBreak/>
              <w:t>Prioritní osa 4</w:t>
            </w:r>
          </w:p>
          <w:p w:rsidR="008002B8" w:rsidRPr="00BF1FBB" w:rsidRDefault="008002B8" w:rsidP="006E1FC4">
            <w:pPr>
              <w:pStyle w:val="Text1"/>
              <w:spacing w:after="0"/>
              <w:ind w:left="0"/>
              <w:jc w:val="left"/>
              <w:rPr>
                <w:rFonts w:ascii="Arial" w:hAnsi="Arial" w:cs="Arial"/>
                <w:sz w:val="18"/>
                <w:szCs w:val="18"/>
                <w:lang w:val="cs-CZ"/>
              </w:rPr>
            </w:pPr>
            <w:r>
              <w:rPr>
                <w:rFonts w:ascii="Arial" w:hAnsi="Arial" w:cs="Arial"/>
                <w:sz w:val="18"/>
                <w:szCs w:val="18"/>
                <w:lang w:val="cs-CZ"/>
              </w:rPr>
              <w:t>Efektivní v</w:t>
            </w:r>
            <w:r w:rsidRPr="00BF1FBB">
              <w:rPr>
                <w:rFonts w:ascii="Arial" w:hAnsi="Arial" w:cs="Arial"/>
                <w:sz w:val="18"/>
                <w:szCs w:val="18"/>
                <w:lang w:val="cs-CZ"/>
              </w:rPr>
              <w:t xml:space="preserve">eřejná správa </w:t>
            </w:r>
          </w:p>
          <w:p w:rsidR="008002B8" w:rsidRDefault="008002B8" w:rsidP="005526D6">
            <w:pPr>
              <w:pStyle w:val="Text1"/>
              <w:spacing w:after="0"/>
              <w:ind w:left="0"/>
              <w:jc w:val="left"/>
              <w:rPr>
                <w:rFonts w:ascii="Arial" w:hAnsi="Arial" w:cs="Arial"/>
                <w:sz w:val="18"/>
                <w:szCs w:val="18"/>
              </w:rPr>
            </w:pPr>
          </w:p>
          <w:p w:rsidR="008002B8" w:rsidRDefault="008002B8" w:rsidP="005526D6">
            <w:pPr>
              <w:pStyle w:val="Text1"/>
              <w:spacing w:after="0"/>
              <w:ind w:left="0"/>
              <w:jc w:val="left"/>
              <w:rPr>
                <w:rFonts w:ascii="Arial" w:hAnsi="Arial" w:cs="Arial"/>
                <w:sz w:val="18"/>
                <w:szCs w:val="18"/>
              </w:rPr>
            </w:pPr>
          </w:p>
          <w:p w:rsidR="008002B8" w:rsidRDefault="008002B8" w:rsidP="00025C10">
            <w:pPr>
              <w:pStyle w:val="Text1"/>
              <w:spacing w:after="0"/>
              <w:ind w:left="0"/>
              <w:jc w:val="left"/>
              <w:rPr>
                <w:rFonts w:ascii="Arial" w:hAnsi="Arial" w:cs="Arial"/>
                <w:sz w:val="18"/>
                <w:szCs w:val="18"/>
              </w:rPr>
            </w:pPr>
          </w:p>
          <w:p w:rsidR="008002B8" w:rsidRDefault="008002B8" w:rsidP="00025C10">
            <w:pPr>
              <w:pStyle w:val="Text1"/>
              <w:spacing w:after="0"/>
              <w:ind w:left="0"/>
              <w:jc w:val="left"/>
              <w:rPr>
                <w:rFonts w:ascii="Arial" w:hAnsi="Arial" w:cs="Arial"/>
                <w:sz w:val="18"/>
                <w:szCs w:val="18"/>
              </w:rPr>
            </w:pPr>
          </w:p>
          <w:p w:rsidR="008002B8" w:rsidRDefault="008002B8" w:rsidP="000E3448">
            <w:pPr>
              <w:pStyle w:val="Text1"/>
              <w:spacing w:after="0"/>
              <w:ind w:left="0"/>
              <w:jc w:val="left"/>
              <w:rPr>
                <w:rFonts w:ascii="Arial" w:hAnsi="Arial" w:cs="Arial"/>
                <w:sz w:val="18"/>
                <w:szCs w:val="18"/>
              </w:rPr>
            </w:pPr>
          </w:p>
          <w:p w:rsidR="008002B8" w:rsidRDefault="008002B8" w:rsidP="0087792C">
            <w:pPr>
              <w:pStyle w:val="Text1"/>
              <w:spacing w:after="0"/>
              <w:ind w:left="0"/>
              <w:jc w:val="left"/>
              <w:rPr>
                <w:rFonts w:ascii="Arial" w:hAnsi="Arial" w:cs="Arial"/>
                <w:sz w:val="18"/>
                <w:szCs w:val="18"/>
              </w:rPr>
            </w:pPr>
          </w:p>
          <w:p w:rsidR="008002B8" w:rsidRDefault="008002B8" w:rsidP="0087792C">
            <w:pPr>
              <w:pStyle w:val="Text1"/>
              <w:spacing w:after="0"/>
              <w:ind w:left="0"/>
              <w:jc w:val="left"/>
              <w:rPr>
                <w:rFonts w:ascii="Arial" w:hAnsi="Arial" w:cs="Arial"/>
                <w:sz w:val="18"/>
                <w:szCs w:val="18"/>
              </w:rPr>
            </w:pPr>
          </w:p>
          <w:p w:rsidR="008002B8" w:rsidRDefault="008002B8" w:rsidP="0087792C">
            <w:pPr>
              <w:pStyle w:val="Text1"/>
              <w:spacing w:after="0"/>
              <w:ind w:left="0"/>
              <w:jc w:val="left"/>
              <w:rPr>
                <w:rFonts w:ascii="Arial" w:hAnsi="Arial" w:cs="Arial"/>
                <w:sz w:val="18"/>
                <w:szCs w:val="18"/>
              </w:rPr>
            </w:pPr>
          </w:p>
          <w:p w:rsidR="008002B8" w:rsidRPr="00FB3475" w:rsidRDefault="008002B8" w:rsidP="0087792C">
            <w:pPr>
              <w:pStyle w:val="Text1"/>
              <w:spacing w:after="0"/>
              <w:ind w:left="0"/>
              <w:jc w:val="left"/>
              <w:rPr>
                <w:rFonts w:ascii="Arial" w:hAnsi="Arial" w:cs="Arial"/>
                <w:b/>
                <w:sz w:val="20"/>
                <w:szCs w:val="20"/>
                <w:lang w:val="cs-CZ"/>
              </w:rPr>
            </w:pPr>
          </w:p>
        </w:tc>
        <w:tc>
          <w:tcPr>
            <w:tcW w:w="1388" w:type="dxa"/>
            <w:vMerge w:val="restart"/>
            <w:tcBorders>
              <w:top w:val="single" w:sz="4" w:space="0" w:color="auto"/>
              <w:left w:val="single" w:sz="4" w:space="0" w:color="auto"/>
              <w:right w:val="single" w:sz="4" w:space="0" w:color="auto"/>
            </w:tcBorders>
            <w:tcMar>
              <w:left w:w="28" w:type="dxa"/>
              <w:right w:w="28" w:type="dxa"/>
            </w:tcMar>
          </w:tcPr>
          <w:p w:rsidR="008002B8" w:rsidRPr="0087792C" w:rsidRDefault="008002B8" w:rsidP="0087792C">
            <w:pPr>
              <w:rPr>
                <w:rFonts w:ascii="Arial" w:hAnsi="Arial" w:cs="Arial"/>
                <w:b/>
                <w:sz w:val="18"/>
                <w:szCs w:val="18"/>
              </w:rPr>
            </w:pPr>
            <w:r w:rsidRPr="0087792C">
              <w:rPr>
                <w:rFonts w:ascii="Arial" w:hAnsi="Arial" w:cs="Arial"/>
                <w:b/>
                <w:sz w:val="18"/>
                <w:szCs w:val="18"/>
              </w:rPr>
              <w:t>(11) Posilování institucionální kapacity a účinné veřejné správy</w:t>
            </w:r>
          </w:p>
        </w:tc>
        <w:tc>
          <w:tcPr>
            <w:tcW w:w="1872" w:type="dxa"/>
            <w:vMerge w:val="restart"/>
            <w:tcBorders>
              <w:top w:val="single" w:sz="4" w:space="0" w:color="auto"/>
              <w:left w:val="single" w:sz="4" w:space="0" w:color="auto"/>
              <w:right w:val="single" w:sz="4" w:space="0" w:color="auto"/>
            </w:tcBorders>
            <w:tcMar>
              <w:left w:w="28" w:type="dxa"/>
              <w:right w:w="28" w:type="dxa"/>
            </w:tcMar>
          </w:tcPr>
          <w:p w:rsidR="008002B8" w:rsidRPr="00063196" w:rsidRDefault="008002B8" w:rsidP="0087792C">
            <w:pPr>
              <w:pStyle w:val="Text1"/>
              <w:spacing w:after="0"/>
              <w:ind w:left="0"/>
              <w:jc w:val="left"/>
              <w:rPr>
                <w:rFonts w:ascii="Arial" w:hAnsi="Arial" w:cs="Arial"/>
                <w:b/>
                <w:sz w:val="18"/>
                <w:szCs w:val="18"/>
                <w:lang w:val="cs-CZ"/>
              </w:rPr>
            </w:pPr>
            <w:r w:rsidRPr="00063196">
              <w:rPr>
                <w:rFonts w:ascii="Arial" w:hAnsi="Arial" w:cs="Arial"/>
                <w:b/>
                <w:sz w:val="18"/>
                <w:szCs w:val="18"/>
                <w:lang w:val="cs-CZ"/>
              </w:rPr>
              <w:t xml:space="preserve">Investiční priorita </w:t>
            </w:r>
            <w:r>
              <w:rPr>
                <w:rFonts w:ascii="Arial" w:hAnsi="Arial" w:cs="Arial"/>
                <w:b/>
                <w:sz w:val="18"/>
                <w:szCs w:val="18"/>
                <w:lang w:val="cs-CZ"/>
              </w:rPr>
              <w:t>4.1</w:t>
            </w:r>
          </w:p>
          <w:p w:rsidR="008002B8" w:rsidRPr="009F7019" w:rsidRDefault="008002B8" w:rsidP="0087792C">
            <w:pPr>
              <w:rPr>
                <w:rFonts w:ascii="Arial" w:hAnsi="Arial" w:cs="Arial"/>
                <w:color w:val="000000"/>
                <w:sz w:val="18"/>
                <w:szCs w:val="18"/>
              </w:rPr>
            </w:pPr>
            <w:r w:rsidRPr="00AF01DC">
              <w:rPr>
                <w:rFonts w:ascii="Arial" w:hAnsi="Arial" w:cs="Arial"/>
                <w:sz w:val="18"/>
                <w:szCs w:val="18"/>
              </w:rPr>
              <w:t xml:space="preserve">Investice do institucionální kapacity a výkonnosti veřejné správy a veřejných služeb za účelem reforem, zlepšování právní úpravy a řádné správy </w:t>
            </w:r>
          </w:p>
        </w:tc>
        <w:tc>
          <w:tcPr>
            <w:tcW w:w="3373" w:type="dxa"/>
            <w:tcBorders>
              <w:top w:val="single" w:sz="4" w:space="0" w:color="auto"/>
              <w:left w:val="single" w:sz="4" w:space="0" w:color="auto"/>
              <w:right w:val="single" w:sz="4" w:space="0" w:color="auto"/>
            </w:tcBorders>
            <w:tcMar>
              <w:left w:w="28" w:type="dxa"/>
              <w:right w:w="28" w:type="dxa"/>
            </w:tcMar>
          </w:tcPr>
          <w:p w:rsidR="008002B8" w:rsidRDefault="008002B8" w:rsidP="0087792C">
            <w:pPr>
              <w:pStyle w:val="Text1"/>
              <w:spacing w:after="0"/>
              <w:ind w:left="0"/>
              <w:rPr>
                <w:rFonts w:ascii="Arial" w:hAnsi="Arial" w:cs="Arial"/>
                <w:lang w:val="cs-CZ"/>
              </w:rPr>
            </w:pPr>
            <w:r w:rsidRPr="00DD0BC7">
              <w:rPr>
                <w:rFonts w:ascii="Arial" w:eastAsia="Times New Roman" w:hAnsi="Arial" w:cs="Arial"/>
                <w:b/>
                <w:color w:val="000000"/>
                <w:sz w:val="18"/>
                <w:szCs w:val="18"/>
                <w:lang w:val="cs-CZ" w:eastAsia="cs-CZ"/>
              </w:rPr>
              <w:t xml:space="preserve">Specifický cíl </w:t>
            </w:r>
            <w:r>
              <w:rPr>
                <w:rFonts w:ascii="Arial" w:eastAsia="Times New Roman" w:hAnsi="Arial" w:cs="Arial"/>
                <w:b/>
                <w:color w:val="000000"/>
                <w:sz w:val="18"/>
                <w:szCs w:val="18"/>
                <w:lang w:val="cs-CZ" w:eastAsia="cs-CZ"/>
              </w:rPr>
              <w:t>1</w:t>
            </w:r>
            <w:r w:rsidRPr="0087792C">
              <w:rPr>
                <w:rFonts w:ascii="Arial" w:hAnsi="Arial" w:cs="Arial"/>
                <w:sz w:val="22"/>
                <w:lang w:val="cs-CZ"/>
              </w:rPr>
              <w:t xml:space="preserve"> </w:t>
            </w:r>
          </w:p>
          <w:p w:rsidR="008002B8" w:rsidRPr="0087792C" w:rsidRDefault="008002B8" w:rsidP="008002B8">
            <w:pPr>
              <w:pStyle w:val="Text1"/>
              <w:spacing w:after="0"/>
              <w:ind w:left="0"/>
              <w:rPr>
                <w:rFonts w:ascii="Arial" w:eastAsia="Times New Roman" w:hAnsi="Arial" w:cs="Arial"/>
                <w:b/>
                <w:color w:val="000000"/>
                <w:sz w:val="18"/>
                <w:szCs w:val="18"/>
                <w:lang w:val="cs-CZ" w:eastAsia="cs-CZ"/>
              </w:rPr>
            </w:pPr>
            <w:r w:rsidRPr="0087792C">
              <w:rPr>
                <w:rFonts w:ascii="Arial" w:hAnsi="Arial" w:cs="Arial"/>
                <w:sz w:val="22"/>
                <w:lang w:val="cs-CZ"/>
              </w:rPr>
              <w:t>z</w:t>
            </w:r>
            <w:r w:rsidRPr="0087792C">
              <w:rPr>
                <w:rFonts w:ascii="Arial" w:eastAsia="Times New Roman" w:hAnsi="Arial" w:cs="Arial"/>
                <w:sz w:val="18"/>
                <w:szCs w:val="18"/>
                <w:lang w:val="cs-CZ" w:eastAsia="cs-CZ"/>
              </w:rPr>
              <w:t>výš</w:t>
            </w:r>
            <w:r>
              <w:rPr>
                <w:rFonts w:ascii="Arial" w:eastAsia="Times New Roman" w:hAnsi="Arial" w:cs="Arial"/>
                <w:sz w:val="18"/>
                <w:szCs w:val="18"/>
                <w:lang w:val="cs-CZ" w:eastAsia="cs-CZ"/>
              </w:rPr>
              <w:t>it</w:t>
            </w:r>
            <w:r w:rsidRPr="0087792C">
              <w:rPr>
                <w:rFonts w:ascii="Arial" w:eastAsia="Times New Roman" w:hAnsi="Arial" w:cs="Arial"/>
                <w:sz w:val="18"/>
                <w:szCs w:val="18"/>
                <w:lang w:val="cs-CZ" w:eastAsia="cs-CZ"/>
              </w:rPr>
              <w:t xml:space="preserve"> efektivit</w:t>
            </w:r>
            <w:r>
              <w:rPr>
                <w:rFonts w:ascii="Arial" w:eastAsia="Times New Roman" w:hAnsi="Arial" w:cs="Arial"/>
                <w:sz w:val="18"/>
                <w:szCs w:val="18"/>
                <w:lang w:val="cs-CZ" w:eastAsia="cs-CZ"/>
              </w:rPr>
              <w:t>u</w:t>
            </w:r>
            <w:r w:rsidRPr="0087792C">
              <w:rPr>
                <w:rFonts w:ascii="Arial" w:eastAsia="Times New Roman" w:hAnsi="Arial" w:cs="Arial"/>
                <w:sz w:val="18"/>
                <w:szCs w:val="18"/>
                <w:lang w:val="cs-CZ" w:eastAsia="cs-CZ"/>
              </w:rPr>
              <w:t xml:space="preserve"> a transparentnost veřejné správy,</w:t>
            </w:r>
          </w:p>
        </w:tc>
        <w:tc>
          <w:tcPr>
            <w:tcW w:w="2410" w:type="dxa"/>
            <w:tcBorders>
              <w:top w:val="single" w:sz="4" w:space="0" w:color="auto"/>
              <w:left w:val="single" w:sz="4" w:space="0" w:color="auto"/>
              <w:right w:val="single" w:sz="4" w:space="0" w:color="auto"/>
            </w:tcBorders>
          </w:tcPr>
          <w:p w:rsidR="008002B8" w:rsidRPr="00980B0B" w:rsidRDefault="008002B8" w:rsidP="0087792C">
            <w:pPr>
              <w:rPr>
                <w:rFonts w:ascii="Arial" w:hAnsi="Arial" w:cs="Arial"/>
                <w:sz w:val="18"/>
                <w:szCs w:val="18"/>
              </w:rPr>
            </w:pPr>
          </w:p>
        </w:tc>
        <w:tc>
          <w:tcPr>
            <w:tcW w:w="1559" w:type="dxa"/>
            <w:vMerge w:val="restart"/>
            <w:tcBorders>
              <w:top w:val="single" w:sz="4" w:space="0" w:color="auto"/>
              <w:left w:val="single" w:sz="4" w:space="0" w:color="auto"/>
              <w:right w:val="single" w:sz="4" w:space="0" w:color="auto"/>
            </w:tcBorders>
            <w:tcMar>
              <w:left w:w="28" w:type="dxa"/>
              <w:right w:w="28" w:type="dxa"/>
            </w:tcMar>
          </w:tcPr>
          <w:p w:rsidR="008002B8" w:rsidRPr="00980B0B" w:rsidRDefault="008002B8" w:rsidP="0087792C">
            <w:pPr>
              <w:rPr>
                <w:rFonts w:ascii="Arial" w:hAnsi="Arial" w:cs="Arial"/>
              </w:rPr>
            </w:pPr>
            <w:r w:rsidRPr="00980B0B">
              <w:rPr>
                <w:rFonts w:ascii="Arial" w:hAnsi="Arial" w:cs="Arial"/>
                <w:sz w:val="18"/>
                <w:szCs w:val="18"/>
              </w:rPr>
              <w:t>X EUR (ESF)</w:t>
            </w:r>
          </w:p>
        </w:tc>
        <w:tc>
          <w:tcPr>
            <w:tcW w:w="1843" w:type="dxa"/>
            <w:vMerge w:val="restart"/>
            <w:tcBorders>
              <w:top w:val="single" w:sz="4" w:space="0" w:color="auto"/>
              <w:left w:val="single" w:sz="4" w:space="0" w:color="auto"/>
              <w:right w:val="single" w:sz="4" w:space="0" w:color="auto"/>
            </w:tcBorders>
            <w:tcMar>
              <w:left w:w="28" w:type="dxa"/>
              <w:right w:w="28" w:type="dxa"/>
            </w:tcMar>
          </w:tcPr>
          <w:p w:rsidR="008002B8" w:rsidRPr="00980B0B" w:rsidRDefault="008002B8" w:rsidP="0087792C">
            <w:pPr>
              <w:rPr>
                <w:rFonts w:ascii="Arial" w:hAnsi="Arial" w:cs="Arial"/>
              </w:rPr>
            </w:pPr>
            <w:r w:rsidRPr="00980B0B">
              <w:rPr>
                <w:rFonts w:ascii="Arial" w:hAnsi="Arial" w:cs="Arial"/>
                <w:sz w:val="18"/>
                <w:szCs w:val="18"/>
              </w:rPr>
              <w:t>% z celkového příspěvku ESF</w:t>
            </w:r>
          </w:p>
        </w:tc>
      </w:tr>
      <w:tr w:rsidR="0036058F" w:rsidRPr="00980B0B" w:rsidTr="001D6A3C">
        <w:trPr>
          <w:trHeight w:val="712"/>
        </w:trPr>
        <w:tc>
          <w:tcPr>
            <w:tcW w:w="1475" w:type="dxa"/>
            <w:vMerge/>
            <w:tcBorders>
              <w:left w:val="single" w:sz="4" w:space="0" w:color="auto"/>
              <w:right w:val="single" w:sz="4" w:space="0" w:color="auto"/>
            </w:tcBorders>
            <w:tcMar>
              <w:left w:w="28" w:type="dxa"/>
              <w:right w:w="28" w:type="dxa"/>
            </w:tcMar>
            <w:vAlign w:val="center"/>
          </w:tcPr>
          <w:p w:rsidR="0036058F" w:rsidRPr="00BF1FBB" w:rsidRDefault="0036058F" w:rsidP="0087792C">
            <w:pPr>
              <w:rPr>
                <w:rFonts w:ascii="Arial" w:hAnsi="Arial" w:cs="Arial"/>
                <w:b/>
                <w:sz w:val="18"/>
                <w:szCs w:val="18"/>
              </w:rPr>
            </w:pPr>
          </w:p>
        </w:tc>
        <w:tc>
          <w:tcPr>
            <w:tcW w:w="1388" w:type="dxa"/>
            <w:vMerge/>
            <w:tcBorders>
              <w:left w:val="single" w:sz="4" w:space="0" w:color="auto"/>
              <w:right w:val="single" w:sz="4" w:space="0" w:color="auto"/>
            </w:tcBorders>
            <w:tcMar>
              <w:left w:w="28" w:type="dxa"/>
              <w:right w:w="28" w:type="dxa"/>
            </w:tcMar>
          </w:tcPr>
          <w:p w:rsidR="0036058F" w:rsidRPr="0087792C" w:rsidRDefault="0036058F" w:rsidP="0087792C">
            <w:pPr>
              <w:rPr>
                <w:rFonts w:ascii="Arial" w:hAnsi="Arial" w:cs="Arial"/>
                <w:b/>
                <w:sz w:val="18"/>
                <w:szCs w:val="18"/>
              </w:rPr>
            </w:pPr>
          </w:p>
        </w:tc>
        <w:tc>
          <w:tcPr>
            <w:tcW w:w="1872" w:type="dxa"/>
            <w:vMerge/>
            <w:tcBorders>
              <w:left w:val="single" w:sz="4" w:space="0" w:color="auto"/>
              <w:right w:val="single" w:sz="4" w:space="0" w:color="auto"/>
            </w:tcBorders>
            <w:tcMar>
              <w:left w:w="28" w:type="dxa"/>
              <w:right w:w="28" w:type="dxa"/>
            </w:tcMar>
          </w:tcPr>
          <w:p w:rsidR="0036058F" w:rsidRPr="00063196" w:rsidRDefault="0036058F"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8002B8" w:rsidRDefault="0036058F" w:rsidP="008002B8">
            <w:pPr>
              <w:pStyle w:val="Text1"/>
              <w:spacing w:after="0"/>
              <w:ind w:left="0"/>
              <w:rPr>
                <w:rFonts w:ascii="Arial" w:hAnsi="Arial" w:cs="Arial"/>
                <w:lang w:val="cs-CZ"/>
              </w:rPr>
            </w:pPr>
            <w:r w:rsidRPr="00DD0BC7">
              <w:rPr>
                <w:rFonts w:ascii="Arial" w:eastAsia="Times New Roman" w:hAnsi="Arial" w:cs="Arial"/>
                <w:b/>
                <w:color w:val="000000"/>
                <w:sz w:val="18"/>
                <w:szCs w:val="18"/>
                <w:lang w:val="cs-CZ" w:eastAsia="cs-CZ"/>
              </w:rPr>
              <w:t xml:space="preserve">Specifický cíl </w:t>
            </w:r>
            <w:r w:rsidR="008002B8">
              <w:rPr>
                <w:rFonts w:ascii="Arial" w:eastAsia="Times New Roman" w:hAnsi="Arial" w:cs="Arial"/>
                <w:b/>
                <w:color w:val="000000"/>
                <w:sz w:val="18"/>
                <w:szCs w:val="18"/>
                <w:lang w:val="cs-CZ" w:eastAsia="cs-CZ"/>
              </w:rPr>
              <w:t>2</w:t>
            </w:r>
            <w:r w:rsidR="008002B8" w:rsidRPr="0087792C">
              <w:rPr>
                <w:rFonts w:ascii="Arial" w:hAnsi="Arial" w:cs="Arial"/>
                <w:sz w:val="22"/>
                <w:lang w:val="cs-CZ"/>
              </w:rPr>
              <w:t xml:space="preserve"> </w:t>
            </w:r>
          </w:p>
          <w:p w:rsidR="0036058F" w:rsidRPr="00DD0BC7" w:rsidRDefault="008002B8" w:rsidP="009C0071">
            <w:pPr>
              <w:pStyle w:val="Text1"/>
              <w:spacing w:after="0"/>
              <w:ind w:left="0"/>
              <w:rPr>
                <w:rFonts w:ascii="Arial" w:eastAsia="Times New Roman" w:hAnsi="Arial" w:cs="Arial"/>
                <w:color w:val="000000"/>
                <w:sz w:val="18"/>
                <w:szCs w:val="18"/>
                <w:lang w:val="cs-CZ" w:eastAsia="cs-CZ"/>
              </w:rPr>
            </w:pPr>
            <w:r w:rsidRPr="00AF01DC">
              <w:rPr>
                <w:rFonts w:ascii="Arial" w:eastAsia="Times New Roman" w:hAnsi="Arial" w:cs="Arial"/>
                <w:sz w:val="18"/>
                <w:szCs w:val="18"/>
                <w:lang w:val="cs-CZ" w:eastAsia="cs-CZ"/>
              </w:rPr>
              <w:t>Zlepšit regula</w:t>
            </w:r>
            <w:r w:rsidR="009C0071">
              <w:rPr>
                <w:rFonts w:ascii="Arial" w:eastAsia="Times New Roman" w:hAnsi="Arial" w:cs="Arial"/>
                <w:sz w:val="18"/>
                <w:szCs w:val="18"/>
                <w:lang w:val="cs-CZ" w:eastAsia="cs-CZ"/>
              </w:rPr>
              <w:t xml:space="preserve">torní </w:t>
            </w:r>
            <w:r w:rsidRPr="00AF01DC">
              <w:rPr>
                <w:rFonts w:ascii="Arial" w:eastAsia="Times New Roman" w:hAnsi="Arial" w:cs="Arial"/>
                <w:sz w:val="18"/>
                <w:szCs w:val="18"/>
                <w:lang w:val="cs-CZ" w:eastAsia="cs-CZ"/>
              </w:rPr>
              <w:t>prostředí</w:t>
            </w:r>
            <w:r>
              <w:rPr>
                <w:rFonts w:ascii="Arial" w:hAnsi="Arial" w:cs="Arial"/>
                <w:sz w:val="22"/>
                <w:lang w:val="cs-CZ"/>
              </w:rPr>
              <w:t xml:space="preserve"> </w:t>
            </w:r>
          </w:p>
        </w:tc>
        <w:tc>
          <w:tcPr>
            <w:tcW w:w="2410" w:type="dxa"/>
            <w:tcBorders>
              <w:left w:val="single" w:sz="4" w:space="0" w:color="auto"/>
              <w:right w:val="single" w:sz="4" w:space="0" w:color="auto"/>
            </w:tcBorders>
          </w:tcPr>
          <w:p w:rsidR="0036058F" w:rsidRPr="00980B0B" w:rsidRDefault="0036058F" w:rsidP="0087792C">
            <w:pPr>
              <w:rPr>
                <w:rFonts w:ascii="Arial" w:hAnsi="Arial" w:cs="Arial"/>
                <w:sz w:val="18"/>
                <w:szCs w:val="18"/>
              </w:rPr>
            </w:pPr>
          </w:p>
        </w:tc>
        <w:tc>
          <w:tcPr>
            <w:tcW w:w="1559" w:type="dxa"/>
            <w:vMerge/>
            <w:tcBorders>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c>
          <w:tcPr>
            <w:tcW w:w="1843" w:type="dxa"/>
            <w:vMerge/>
            <w:tcBorders>
              <w:left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r>
      <w:tr w:rsidR="0036058F" w:rsidRPr="00980B0B" w:rsidTr="001D6A3C">
        <w:trPr>
          <w:trHeight w:val="700"/>
        </w:trPr>
        <w:tc>
          <w:tcPr>
            <w:tcW w:w="1475" w:type="dxa"/>
            <w:vMerge/>
            <w:tcBorders>
              <w:left w:val="single" w:sz="4" w:space="0" w:color="auto"/>
              <w:bottom w:val="single" w:sz="4" w:space="0" w:color="auto"/>
              <w:right w:val="single" w:sz="4" w:space="0" w:color="auto"/>
            </w:tcBorders>
            <w:tcMar>
              <w:left w:w="28" w:type="dxa"/>
              <w:right w:w="28" w:type="dxa"/>
            </w:tcMar>
            <w:vAlign w:val="center"/>
          </w:tcPr>
          <w:p w:rsidR="0036058F" w:rsidRPr="00BF1FBB" w:rsidRDefault="0036058F" w:rsidP="0087792C">
            <w:pPr>
              <w:rPr>
                <w:rFonts w:ascii="Arial" w:hAnsi="Arial" w:cs="Arial"/>
                <w:b/>
                <w:sz w:val="18"/>
                <w:szCs w:val="18"/>
              </w:rPr>
            </w:pPr>
          </w:p>
        </w:tc>
        <w:tc>
          <w:tcPr>
            <w:tcW w:w="1388" w:type="dxa"/>
            <w:vMerge/>
            <w:tcBorders>
              <w:left w:val="single" w:sz="4" w:space="0" w:color="auto"/>
              <w:bottom w:val="single" w:sz="4" w:space="0" w:color="auto"/>
              <w:right w:val="single" w:sz="4" w:space="0" w:color="auto"/>
            </w:tcBorders>
            <w:tcMar>
              <w:left w:w="28" w:type="dxa"/>
              <w:right w:w="28" w:type="dxa"/>
            </w:tcMar>
          </w:tcPr>
          <w:p w:rsidR="0036058F" w:rsidRPr="0087792C" w:rsidRDefault="0036058F" w:rsidP="0087792C">
            <w:pPr>
              <w:rPr>
                <w:rFonts w:ascii="Arial" w:hAnsi="Arial" w:cs="Arial"/>
                <w:b/>
                <w:sz w:val="18"/>
                <w:szCs w:val="18"/>
              </w:rPr>
            </w:pPr>
          </w:p>
        </w:tc>
        <w:tc>
          <w:tcPr>
            <w:tcW w:w="1872" w:type="dxa"/>
            <w:vMerge/>
            <w:tcBorders>
              <w:left w:val="single" w:sz="4" w:space="0" w:color="auto"/>
              <w:bottom w:val="single" w:sz="4" w:space="0" w:color="auto"/>
              <w:right w:val="single" w:sz="4" w:space="0" w:color="auto"/>
            </w:tcBorders>
            <w:tcMar>
              <w:left w:w="28" w:type="dxa"/>
              <w:right w:w="28" w:type="dxa"/>
            </w:tcMar>
          </w:tcPr>
          <w:p w:rsidR="0036058F" w:rsidRPr="00063196" w:rsidRDefault="0036058F" w:rsidP="0087792C">
            <w:pPr>
              <w:pStyle w:val="Text1"/>
              <w:spacing w:after="0"/>
              <w:ind w:left="0"/>
              <w:jc w:val="left"/>
              <w:rPr>
                <w:rFonts w:ascii="Arial" w:hAnsi="Arial" w:cs="Arial"/>
                <w:b/>
                <w:sz w:val="18"/>
                <w:szCs w:val="18"/>
                <w:lang w:val="cs-CZ"/>
              </w:rPr>
            </w:pPr>
          </w:p>
        </w:tc>
        <w:tc>
          <w:tcPr>
            <w:tcW w:w="3373" w:type="dxa"/>
            <w:tcBorders>
              <w:top w:val="single" w:sz="4" w:space="0" w:color="auto"/>
              <w:left w:val="single" w:sz="4" w:space="0" w:color="auto"/>
              <w:bottom w:val="single" w:sz="4" w:space="0" w:color="auto"/>
              <w:right w:val="single" w:sz="4" w:space="0" w:color="auto"/>
            </w:tcBorders>
            <w:tcMar>
              <w:left w:w="28" w:type="dxa"/>
              <w:right w:w="28" w:type="dxa"/>
            </w:tcMar>
          </w:tcPr>
          <w:p w:rsidR="008002B8" w:rsidRDefault="0036058F" w:rsidP="008002B8">
            <w:pPr>
              <w:pStyle w:val="Text1"/>
              <w:spacing w:after="0"/>
              <w:ind w:left="0"/>
              <w:rPr>
                <w:rFonts w:ascii="Arial" w:hAnsi="Arial" w:cs="Arial"/>
                <w:lang w:val="cs-CZ"/>
              </w:rPr>
            </w:pPr>
            <w:r w:rsidRPr="00DD0BC7">
              <w:rPr>
                <w:rFonts w:ascii="Arial" w:eastAsia="Times New Roman" w:hAnsi="Arial" w:cs="Arial"/>
                <w:b/>
                <w:color w:val="000000"/>
                <w:sz w:val="18"/>
                <w:szCs w:val="18"/>
                <w:lang w:val="cs-CZ" w:eastAsia="cs-CZ"/>
              </w:rPr>
              <w:t xml:space="preserve">Specifický cíl </w:t>
            </w:r>
            <w:r w:rsidR="008002B8">
              <w:rPr>
                <w:rFonts w:ascii="Arial" w:eastAsia="Times New Roman" w:hAnsi="Arial" w:cs="Arial"/>
                <w:b/>
                <w:color w:val="000000"/>
                <w:sz w:val="18"/>
                <w:szCs w:val="18"/>
                <w:lang w:val="cs-CZ" w:eastAsia="cs-CZ"/>
              </w:rPr>
              <w:t>3</w:t>
            </w:r>
            <w:r w:rsidR="008002B8" w:rsidRPr="0087792C">
              <w:rPr>
                <w:rFonts w:ascii="Arial" w:hAnsi="Arial" w:cs="Arial"/>
                <w:sz w:val="22"/>
                <w:lang w:val="cs-CZ"/>
              </w:rPr>
              <w:t xml:space="preserve"> </w:t>
            </w:r>
          </w:p>
          <w:p w:rsidR="0036058F" w:rsidRPr="00AF01DC" w:rsidRDefault="00F44686" w:rsidP="008002B8">
            <w:pPr>
              <w:pStyle w:val="Text1"/>
              <w:spacing w:after="0"/>
              <w:ind w:left="0"/>
              <w:rPr>
                <w:rFonts w:ascii="Arial" w:eastAsia="Times New Roman" w:hAnsi="Arial" w:cs="Arial"/>
                <w:sz w:val="18"/>
                <w:szCs w:val="18"/>
                <w:lang w:val="cs-CZ" w:eastAsia="cs-CZ"/>
              </w:rPr>
            </w:pPr>
            <w:r w:rsidRPr="00AF01DC">
              <w:rPr>
                <w:rFonts w:ascii="Arial" w:eastAsia="Times New Roman" w:hAnsi="Arial" w:cs="Arial"/>
                <w:sz w:val="18"/>
                <w:szCs w:val="18"/>
                <w:lang w:val="cs-CZ" w:eastAsia="cs-CZ"/>
              </w:rPr>
              <w:t>Efektivní lidské zdroje ve veřejné správě a složkách IZS</w:t>
            </w:r>
          </w:p>
        </w:tc>
        <w:tc>
          <w:tcPr>
            <w:tcW w:w="2410" w:type="dxa"/>
            <w:tcBorders>
              <w:left w:val="single" w:sz="4" w:space="0" w:color="auto"/>
              <w:bottom w:val="single" w:sz="4" w:space="0" w:color="auto"/>
              <w:right w:val="single" w:sz="4" w:space="0" w:color="auto"/>
            </w:tcBorders>
          </w:tcPr>
          <w:p w:rsidR="0036058F" w:rsidRPr="00980B0B" w:rsidRDefault="0036058F" w:rsidP="0087792C">
            <w:pPr>
              <w:rPr>
                <w:rFonts w:ascii="Arial" w:hAnsi="Arial" w:cs="Arial"/>
                <w:sz w:val="18"/>
                <w:szCs w:val="18"/>
              </w:rPr>
            </w:pPr>
          </w:p>
        </w:tc>
        <w:tc>
          <w:tcPr>
            <w:tcW w:w="1559" w:type="dxa"/>
            <w:vMerge/>
            <w:tcBorders>
              <w:left w:val="single" w:sz="4" w:space="0" w:color="auto"/>
              <w:bottom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c>
          <w:tcPr>
            <w:tcW w:w="1843" w:type="dxa"/>
            <w:vMerge/>
            <w:tcBorders>
              <w:left w:val="single" w:sz="4" w:space="0" w:color="auto"/>
              <w:bottom w:val="single" w:sz="4" w:space="0" w:color="auto"/>
              <w:right w:val="single" w:sz="4" w:space="0" w:color="auto"/>
            </w:tcBorders>
            <w:tcMar>
              <w:left w:w="28" w:type="dxa"/>
              <w:right w:w="28" w:type="dxa"/>
            </w:tcMar>
          </w:tcPr>
          <w:p w:rsidR="0036058F" w:rsidRPr="00980B0B" w:rsidRDefault="0036058F" w:rsidP="0087792C">
            <w:pPr>
              <w:rPr>
                <w:rFonts w:ascii="Arial" w:hAnsi="Arial" w:cs="Arial"/>
                <w:sz w:val="18"/>
                <w:szCs w:val="18"/>
              </w:rPr>
            </w:pPr>
          </w:p>
        </w:tc>
      </w:tr>
      <w:tr w:rsidR="00DC3AEE" w:rsidRPr="00980B0B" w:rsidTr="00DC3AEE">
        <w:trPr>
          <w:trHeight w:val="391"/>
        </w:trPr>
        <w:tc>
          <w:tcPr>
            <w:tcW w:w="10518" w:type="dxa"/>
            <w:gridSpan w:val="5"/>
            <w:tcBorders>
              <w:left w:val="single" w:sz="4" w:space="0" w:color="auto"/>
              <w:bottom w:val="single" w:sz="4" w:space="0" w:color="auto"/>
              <w:right w:val="single" w:sz="4" w:space="0" w:color="auto"/>
            </w:tcBorders>
            <w:tcMar>
              <w:left w:w="28" w:type="dxa"/>
              <w:right w:w="28" w:type="dxa"/>
            </w:tcMar>
            <w:vAlign w:val="center"/>
          </w:tcPr>
          <w:p w:rsidR="00DC3AEE" w:rsidRPr="00AF01DC" w:rsidRDefault="00DC3AEE" w:rsidP="0087792C">
            <w:pPr>
              <w:rPr>
                <w:rFonts w:ascii="Arial" w:hAnsi="Arial" w:cs="Arial"/>
                <w:b/>
                <w:sz w:val="18"/>
                <w:szCs w:val="18"/>
              </w:rPr>
            </w:pPr>
            <w:r w:rsidRPr="00AF01DC">
              <w:rPr>
                <w:rFonts w:ascii="Arial" w:hAnsi="Arial" w:cs="Arial"/>
                <w:b/>
                <w:sz w:val="18"/>
                <w:szCs w:val="18"/>
              </w:rPr>
              <w:t>Prioritní osa 5 Technická pomoc</w:t>
            </w:r>
          </w:p>
        </w:tc>
        <w:tc>
          <w:tcPr>
            <w:tcW w:w="1559" w:type="dxa"/>
            <w:tcBorders>
              <w:left w:val="single" w:sz="4" w:space="0" w:color="auto"/>
              <w:bottom w:val="single" w:sz="4" w:space="0" w:color="auto"/>
              <w:right w:val="single" w:sz="4" w:space="0" w:color="auto"/>
            </w:tcBorders>
            <w:tcMar>
              <w:left w:w="28" w:type="dxa"/>
              <w:right w:w="28" w:type="dxa"/>
            </w:tcMar>
          </w:tcPr>
          <w:p w:rsidR="00DC3AEE" w:rsidRPr="00980B0B" w:rsidRDefault="00DC3AEE" w:rsidP="0087792C">
            <w:pPr>
              <w:rPr>
                <w:rFonts w:ascii="Arial" w:hAnsi="Arial" w:cs="Arial"/>
                <w:sz w:val="18"/>
                <w:szCs w:val="18"/>
              </w:rPr>
            </w:pPr>
            <w:r w:rsidRPr="00980B0B">
              <w:rPr>
                <w:rFonts w:ascii="Arial" w:hAnsi="Arial" w:cs="Arial"/>
                <w:sz w:val="18"/>
                <w:szCs w:val="18"/>
              </w:rPr>
              <w:t>X EUR (ESF)</w:t>
            </w:r>
          </w:p>
        </w:tc>
        <w:tc>
          <w:tcPr>
            <w:tcW w:w="1843" w:type="dxa"/>
            <w:tcBorders>
              <w:left w:val="single" w:sz="4" w:space="0" w:color="auto"/>
              <w:bottom w:val="single" w:sz="4" w:space="0" w:color="auto"/>
              <w:right w:val="single" w:sz="4" w:space="0" w:color="auto"/>
            </w:tcBorders>
            <w:tcMar>
              <w:left w:w="28" w:type="dxa"/>
              <w:right w:w="28" w:type="dxa"/>
            </w:tcMar>
          </w:tcPr>
          <w:p w:rsidR="00DC3AEE" w:rsidRPr="00980B0B" w:rsidRDefault="00DC3AEE" w:rsidP="0087792C">
            <w:pPr>
              <w:rPr>
                <w:rFonts w:ascii="Arial" w:hAnsi="Arial" w:cs="Arial"/>
                <w:sz w:val="18"/>
                <w:szCs w:val="18"/>
              </w:rPr>
            </w:pPr>
            <w:r w:rsidRPr="00980B0B">
              <w:rPr>
                <w:rFonts w:ascii="Arial" w:hAnsi="Arial" w:cs="Arial"/>
                <w:sz w:val="18"/>
                <w:szCs w:val="18"/>
              </w:rPr>
              <w:t>% z celkového příspěvku ESF</w:t>
            </w:r>
          </w:p>
        </w:tc>
      </w:tr>
      <w:tr w:rsidR="00DC3AEE" w:rsidRPr="00980B0B" w:rsidTr="00DC3AEE">
        <w:trPr>
          <w:trHeight w:val="539"/>
        </w:trPr>
        <w:tc>
          <w:tcPr>
            <w:tcW w:w="10518" w:type="dxa"/>
            <w:gridSpan w:val="5"/>
            <w:tcBorders>
              <w:left w:val="single" w:sz="4" w:space="0" w:color="auto"/>
              <w:bottom w:val="single" w:sz="4" w:space="0" w:color="auto"/>
              <w:right w:val="single" w:sz="4" w:space="0" w:color="auto"/>
            </w:tcBorders>
            <w:tcMar>
              <w:left w:w="28" w:type="dxa"/>
              <w:right w:w="28" w:type="dxa"/>
            </w:tcMar>
            <w:vAlign w:val="center"/>
          </w:tcPr>
          <w:p w:rsidR="00DC3AEE" w:rsidRPr="00980B0B" w:rsidRDefault="00DC3AEE" w:rsidP="00AF01DC">
            <w:pPr>
              <w:jc w:val="center"/>
              <w:rPr>
                <w:rFonts w:ascii="Arial" w:hAnsi="Arial" w:cs="Arial"/>
                <w:sz w:val="18"/>
                <w:szCs w:val="18"/>
              </w:rPr>
            </w:pPr>
            <w:r w:rsidRPr="00AF01DC">
              <w:rPr>
                <w:rFonts w:ascii="Arial" w:hAnsi="Arial" w:cs="Arial"/>
                <w:b/>
                <w:sz w:val="20"/>
                <w:szCs w:val="20"/>
              </w:rPr>
              <w:t>OP Zaměstnanost celkem</w:t>
            </w:r>
          </w:p>
        </w:tc>
        <w:tc>
          <w:tcPr>
            <w:tcW w:w="1559" w:type="dxa"/>
            <w:tcBorders>
              <w:left w:val="single" w:sz="4" w:space="0" w:color="auto"/>
              <w:bottom w:val="single" w:sz="4" w:space="0" w:color="auto"/>
              <w:right w:val="single" w:sz="4" w:space="0" w:color="auto"/>
            </w:tcBorders>
            <w:tcMar>
              <w:left w:w="28" w:type="dxa"/>
              <w:right w:w="28" w:type="dxa"/>
            </w:tcMar>
            <w:vAlign w:val="center"/>
          </w:tcPr>
          <w:p w:rsidR="00DC3AEE" w:rsidRPr="00980B0B" w:rsidRDefault="00DC3AEE" w:rsidP="0087792C">
            <w:pPr>
              <w:rPr>
                <w:rFonts w:ascii="Arial" w:hAnsi="Arial" w:cs="Arial"/>
                <w:sz w:val="18"/>
                <w:szCs w:val="18"/>
              </w:rPr>
            </w:pPr>
            <w:r w:rsidRPr="0018304B">
              <w:rPr>
                <w:rFonts w:ascii="Arial" w:hAnsi="Arial" w:cs="Arial"/>
                <w:b/>
                <w:sz w:val="20"/>
                <w:szCs w:val="20"/>
              </w:rPr>
              <w:t>X EUR (ESF)</w:t>
            </w:r>
          </w:p>
        </w:tc>
        <w:tc>
          <w:tcPr>
            <w:tcW w:w="1843" w:type="dxa"/>
            <w:tcBorders>
              <w:left w:val="single" w:sz="4" w:space="0" w:color="auto"/>
              <w:bottom w:val="single" w:sz="4" w:space="0" w:color="auto"/>
              <w:right w:val="single" w:sz="4" w:space="0" w:color="auto"/>
            </w:tcBorders>
            <w:tcMar>
              <w:left w:w="28" w:type="dxa"/>
              <w:right w:w="28" w:type="dxa"/>
            </w:tcMar>
            <w:vAlign w:val="center"/>
          </w:tcPr>
          <w:p w:rsidR="00DC3AEE" w:rsidRPr="00980B0B" w:rsidRDefault="00DC3AEE" w:rsidP="0087792C">
            <w:pPr>
              <w:rPr>
                <w:rFonts w:ascii="Arial" w:hAnsi="Arial" w:cs="Arial"/>
                <w:sz w:val="18"/>
                <w:szCs w:val="18"/>
              </w:rPr>
            </w:pPr>
            <w:r w:rsidRPr="0018304B">
              <w:rPr>
                <w:rFonts w:ascii="Arial" w:hAnsi="Arial" w:cs="Arial"/>
                <w:b/>
                <w:sz w:val="20"/>
                <w:szCs w:val="20"/>
              </w:rPr>
              <w:t>100 % z celkového příspěvku ESF</w:t>
            </w:r>
          </w:p>
        </w:tc>
      </w:tr>
    </w:tbl>
    <w:p w:rsidR="00463E79" w:rsidRPr="00463E79" w:rsidRDefault="00463E79" w:rsidP="00473751">
      <w:pPr>
        <w:rPr>
          <w:lang w:eastAsia="en-US"/>
        </w:rPr>
      </w:pPr>
    </w:p>
    <w:p w:rsidR="00463E79" w:rsidRPr="004F5E74" w:rsidRDefault="00463E79" w:rsidP="0087792C">
      <w:pPr>
        <w:sectPr w:rsidR="00463E79" w:rsidRPr="004F5E74" w:rsidSect="00463E79">
          <w:pgSz w:w="16838" w:h="11906" w:orient="landscape"/>
          <w:pgMar w:top="1418" w:right="1418" w:bottom="1418" w:left="1418" w:header="709" w:footer="709" w:gutter="0"/>
          <w:cols w:space="708"/>
          <w:docGrid w:linePitch="360"/>
        </w:sectPr>
      </w:pPr>
    </w:p>
    <w:p w:rsidR="00811D5E" w:rsidRPr="004F5E74" w:rsidRDefault="00811D5E" w:rsidP="0087792C">
      <w:pPr>
        <w:pStyle w:val="Nadpis2"/>
        <w:spacing w:line="240" w:lineRule="auto"/>
      </w:pPr>
      <w:bookmarkStart w:id="44" w:name="_Toc352311566"/>
      <w:r w:rsidRPr="004F5E74">
        <w:lastRenderedPageBreak/>
        <w:t xml:space="preserve">Konzistence s Partnerskou </w:t>
      </w:r>
      <w:r w:rsidR="00B35577" w:rsidRPr="004F5E74">
        <w:t>dohodou</w:t>
      </w:r>
      <w:bookmarkEnd w:id="44"/>
    </w:p>
    <w:p w:rsidR="00811D5E" w:rsidRPr="004F5E74" w:rsidRDefault="00811D5E" w:rsidP="0087792C">
      <w:pPr>
        <w:pStyle w:val="Nadpis2"/>
        <w:spacing w:line="240" w:lineRule="auto"/>
      </w:pPr>
      <w:bookmarkStart w:id="45" w:name="_Toc352311567"/>
      <w:r w:rsidRPr="004F5E74">
        <w:t>Naplnění mechanismu koncentrace</w:t>
      </w:r>
      <w:bookmarkEnd w:id="45"/>
    </w:p>
    <w:p w:rsidR="003F0421" w:rsidRDefault="003F0421" w:rsidP="00AF01DC">
      <w:pPr>
        <w:pStyle w:val="Nadpis2"/>
        <w:spacing w:after="200" w:line="240" w:lineRule="auto"/>
      </w:pPr>
      <w:r>
        <w:br w:type="page"/>
      </w:r>
    </w:p>
    <w:p w:rsidR="008B3533" w:rsidRPr="008B3533" w:rsidRDefault="008B3533" w:rsidP="0087792C">
      <w:pPr>
        <w:pStyle w:val="Nadpis1"/>
        <w:spacing w:line="240" w:lineRule="auto"/>
      </w:pPr>
      <w:bookmarkStart w:id="46" w:name="_Toc352311568"/>
      <w:r>
        <w:lastRenderedPageBreak/>
        <w:t>Popis prioritních os</w:t>
      </w:r>
      <w:bookmarkEnd w:id="46"/>
    </w:p>
    <w:p w:rsidR="003F0421" w:rsidRPr="004F5E74" w:rsidRDefault="00811D5E" w:rsidP="0087792C">
      <w:pPr>
        <w:pStyle w:val="Nadpis2"/>
        <w:spacing w:line="240" w:lineRule="auto"/>
      </w:pPr>
      <w:bookmarkStart w:id="47" w:name="_Toc352311569"/>
      <w:r w:rsidRPr="004F5E74">
        <w:t>Prioritní osa 1</w:t>
      </w:r>
      <w:r w:rsidR="003F0421" w:rsidRPr="004F5E74">
        <w:t xml:space="preserve"> Podpora zaměstnanosti a adaptability pracovní síly</w:t>
      </w:r>
      <w:bookmarkEnd w:id="47"/>
    </w:p>
    <w:p w:rsidR="00811D5E" w:rsidRDefault="00811D5E" w:rsidP="00AF01DC">
      <w:pPr>
        <w:pStyle w:val="Nadpis3"/>
      </w:pPr>
      <w:bookmarkStart w:id="48" w:name="_Toc346037432"/>
      <w:bookmarkStart w:id="49" w:name="_Toc346037437"/>
      <w:bookmarkStart w:id="50" w:name="_Toc352311570"/>
      <w:bookmarkEnd w:id="48"/>
      <w:bookmarkEnd w:id="49"/>
      <w:r w:rsidRPr="00086A60">
        <w:t>Investiční priority a specifické cíle</w:t>
      </w:r>
      <w:bookmarkEnd w:id="50"/>
    </w:p>
    <w:p w:rsidR="00F4664D" w:rsidRPr="00C0448A" w:rsidRDefault="00F4664D" w:rsidP="006E1FC4">
      <w:pPr>
        <w:jc w:val="both"/>
        <w:rPr>
          <w:rFonts w:ascii="Arial" w:hAnsi="Arial" w:cs="Arial"/>
          <w:sz w:val="22"/>
          <w:szCs w:val="22"/>
        </w:rPr>
      </w:pPr>
      <w:r w:rsidRPr="00C0448A">
        <w:rPr>
          <w:rFonts w:ascii="Arial" w:hAnsi="Arial" w:cs="Arial"/>
          <w:sz w:val="22"/>
          <w:szCs w:val="22"/>
        </w:rPr>
        <w:t xml:space="preserve">Tato prioritní osa bude financována v rámci tematického cíle </w:t>
      </w:r>
      <w:r w:rsidR="00993834">
        <w:rPr>
          <w:rFonts w:ascii="Arial" w:hAnsi="Arial" w:cs="Arial"/>
          <w:sz w:val="22"/>
          <w:szCs w:val="22"/>
        </w:rPr>
        <w:t xml:space="preserve">č. </w:t>
      </w:r>
      <w:r>
        <w:rPr>
          <w:rFonts w:ascii="Arial" w:hAnsi="Arial" w:cs="Arial"/>
          <w:sz w:val="22"/>
          <w:szCs w:val="22"/>
        </w:rPr>
        <w:t xml:space="preserve">8 </w:t>
      </w:r>
      <w:r w:rsidRPr="00C0448A">
        <w:rPr>
          <w:rFonts w:ascii="Arial" w:hAnsi="Arial" w:cs="Arial"/>
          <w:sz w:val="22"/>
          <w:szCs w:val="22"/>
        </w:rPr>
        <w:t>Podpora zaměstnanosti a</w:t>
      </w:r>
      <w:r w:rsidR="00F074C9">
        <w:rPr>
          <w:rFonts w:ascii="Arial" w:hAnsi="Arial" w:cs="Arial"/>
          <w:sz w:val="22"/>
          <w:szCs w:val="22"/>
        </w:rPr>
        <w:t> </w:t>
      </w:r>
      <w:r w:rsidRPr="00C0448A">
        <w:rPr>
          <w:rFonts w:ascii="Arial" w:hAnsi="Arial" w:cs="Arial"/>
          <w:sz w:val="22"/>
          <w:szCs w:val="22"/>
        </w:rPr>
        <w:t xml:space="preserve">mobility pracovníků. </w:t>
      </w:r>
    </w:p>
    <w:p w:rsidR="00F4664D" w:rsidRDefault="00F4664D" w:rsidP="005526D6">
      <w:pPr>
        <w:jc w:val="both"/>
        <w:rPr>
          <w:rFonts w:ascii="Arial" w:hAnsi="Arial" w:cs="Arial"/>
          <w:sz w:val="22"/>
          <w:szCs w:val="22"/>
        </w:rPr>
      </w:pPr>
    </w:p>
    <w:p w:rsidR="00F4664D" w:rsidRPr="00C0448A" w:rsidRDefault="00F4664D" w:rsidP="00025C10">
      <w:pPr>
        <w:jc w:val="both"/>
        <w:rPr>
          <w:rFonts w:ascii="Arial" w:hAnsi="Arial" w:cs="Arial"/>
          <w:sz w:val="22"/>
          <w:szCs w:val="22"/>
        </w:rPr>
      </w:pPr>
      <w:r w:rsidRPr="00C0448A">
        <w:rPr>
          <w:rFonts w:ascii="Arial" w:hAnsi="Arial" w:cs="Arial"/>
          <w:sz w:val="22"/>
          <w:szCs w:val="22"/>
        </w:rPr>
        <w:t xml:space="preserve">Základní cíle národní politiky zaměstnanosti do roku 2020 stanovené v </w:t>
      </w:r>
      <w:r w:rsidRPr="00C0448A">
        <w:rPr>
          <w:rFonts w:ascii="Arial" w:hAnsi="Arial" w:cs="Arial"/>
          <w:b/>
          <w:sz w:val="22"/>
          <w:szCs w:val="22"/>
        </w:rPr>
        <w:t>Národním programu reforem ČR</w:t>
      </w:r>
      <w:r w:rsidRPr="00C0448A">
        <w:rPr>
          <w:rFonts w:ascii="Arial" w:hAnsi="Arial" w:cs="Arial"/>
          <w:sz w:val="22"/>
          <w:szCs w:val="22"/>
        </w:rPr>
        <w:t xml:space="preserve"> jsou následující:</w:t>
      </w:r>
    </w:p>
    <w:p w:rsidR="00F4664D" w:rsidRPr="00C0448A" w:rsidRDefault="00F4664D" w:rsidP="001D6A3C">
      <w:pPr>
        <w:pStyle w:val="Odstavecseseznamem"/>
        <w:numPr>
          <w:ilvl w:val="0"/>
          <w:numId w:val="8"/>
        </w:numPr>
        <w:spacing w:after="200"/>
        <w:jc w:val="both"/>
        <w:rPr>
          <w:rFonts w:ascii="Arial" w:hAnsi="Arial" w:cs="Arial"/>
          <w:sz w:val="22"/>
          <w:szCs w:val="22"/>
        </w:rPr>
      </w:pPr>
      <w:r w:rsidRPr="00C0448A">
        <w:rPr>
          <w:rFonts w:ascii="Arial" w:hAnsi="Arial" w:cs="Arial"/>
          <w:sz w:val="22"/>
          <w:szCs w:val="22"/>
        </w:rPr>
        <w:t>zvýšení celkové míry zaměstnanosti osob ve věku 20 – 64 let na 75</w:t>
      </w:r>
      <w:r w:rsidR="00F074C9">
        <w:rPr>
          <w:rFonts w:ascii="Arial" w:hAnsi="Arial" w:cs="Arial"/>
          <w:sz w:val="22"/>
          <w:szCs w:val="22"/>
        </w:rPr>
        <w:t> </w:t>
      </w:r>
      <w:r w:rsidRPr="00C0448A">
        <w:rPr>
          <w:rFonts w:ascii="Arial" w:hAnsi="Arial" w:cs="Arial"/>
          <w:sz w:val="22"/>
          <w:szCs w:val="22"/>
        </w:rPr>
        <w:t>%,</w:t>
      </w:r>
    </w:p>
    <w:p w:rsidR="00F4664D" w:rsidRPr="00C0448A" w:rsidRDefault="00F4664D" w:rsidP="001D6A3C">
      <w:pPr>
        <w:pStyle w:val="Odstavecseseznamem"/>
        <w:numPr>
          <w:ilvl w:val="0"/>
          <w:numId w:val="8"/>
        </w:numPr>
        <w:spacing w:after="200"/>
        <w:jc w:val="both"/>
        <w:rPr>
          <w:rFonts w:ascii="Arial" w:hAnsi="Arial" w:cs="Arial"/>
          <w:sz w:val="22"/>
          <w:szCs w:val="22"/>
        </w:rPr>
      </w:pPr>
      <w:r w:rsidRPr="00C0448A">
        <w:rPr>
          <w:rFonts w:ascii="Arial" w:hAnsi="Arial" w:cs="Arial"/>
          <w:sz w:val="22"/>
          <w:szCs w:val="22"/>
        </w:rPr>
        <w:t>zvýšení míry zaměstnanosti žen (20-64 let) na 65</w:t>
      </w:r>
      <w:r w:rsidR="00F074C9">
        <w:rPr>
          <w:rFonts w:ascii="Arial" w:hAnsi="Arial" w:cs="Arial"/>
          <w:sz w:val="22"/>
          <w:szCs w:val="22"/>
        </w:rPr>
        <w:t> </w:t>
      </w:r>
      <w:r w:rsidRPr="00C0448A">
        <w:rPr>
          <w:rFonts w:ascii="Arial" w:hAnsi="Arial" w:cs="Arial"/>
          <w:sz w:val="22"/>
          <w:szCs w:val="22"/>
        </w:rPr>
        <w:t>%,</w:t>
      </w:r>
    </w:p>
    <w:p w:rsidR="00F4664D" w:rsidRPr="00C0448A" w:rsidRDefault="00F4664D" w:rsidP="001D6A3C">
      <w:pPr>
        <w:pStyle w:val="Odstavecseseznamem"/>
        <w:numPr>
          <w:ilvl w:val="0"/>
          <w:numId w:val="8"/>
        </w:numPr>
        <w:spacing w:after="200"/>
        <w:jc w:val="both"/>
        <w:rPr>
          <w:rFonts w:ascii="Arial" w:hAnsi="Arial" w:cs="Arial"/>
          <w:sz w:val="22"/>
          <w:szCs w:val="22"/>
        </w:rPr>
      </w:pPr>
      <w:r w:rsidRPr="00C0448A">
        <w:rPr>
          <w:rFonts w:ascii="Arial" w:hAnsi="Arial" w:cs="Arial"/>
          <w:sz w:val="22"/>
          <w:szCs w:val="22"/>
        </w:rPr>
        <w:t>zvýšení míry zaměstnanosti starších osob (55 – 64 let) na 55</w:t>
      </w:r>
      <w:r w:rsidR="00F074C9">
        <w:rPr>
          <w:rFonts w:ascii="Arial" w:hAnsi="Arial" w:cs="Arial"/>
          <w:sz w:val="22"/>
          <w:szCs w:val="22"/>
        </w:rPr>
        <w:t> </w:t>
      </w:r>
      <w:r w:rsidRPr="00C0448A">
        <w:rPr>
          <w:rFonts w:ascii="Arial" w:hAnsi="Arial" w:cs="Arial"/>
          <w:sz w:val="22"/>
          <w:szCs w:val="22"/>
        </w:rPr>
        <w:t>%,</w:t>
      </w:r>
    </w:p>
    <w:p w:rsidR="00F4664D" w:rsidRPr="00C0448A" w:rsidRDefault="00F4664D" w:rsidP="001D6A3C">
      <w:pPr>
        <w:pStyle w:val="Odstavecseseznamem"/>
        <w:numPr>
          <w:ilvl w:val="0"/>
          <w:numId w:val="7"/>
        </w:numPr>
        <w:spacing w:after="200"/>
        <w:jc w:val="both"/>
        <w:rPr>
          <w:rFonts w:ascii="Arial" w:hAnsi="Arial" w:cs="Arial"/>
          <w:sz w:val="22"/>
          <w:szCs w:val="22"/>
        </w:rPr>
      </w:pPr>
      <w:r w:rsidRPr="00C0448A">
        <w:rPr>
          <w:rFonts w:ascii="Arial" w:hAnsi="Arial" w:cs="Arial"/>
          <w:sz w:val="22"/>
          <w:szCs w:val="22"/>
        </w:rPr>
        <w:t>snížení míry nezaměstnanosti osob s nízkou kvalifikací (stupeň ISCED 0 – 2) o</w:t>
      </w:r>
      <w:r w:rsidR="00F074C9">
        <w:rPr>
          <w:rFonts w:ascii="Arial" w:hAnsi="Arial" w:cs="Arial"/>
          <w:sz w:val="22"/>
          <w:szCs w:val="22"/>
        </w:rPr>
        <w:t> </w:t>
      </w:r>
      <w:r w:rsidRPr="00C0448A">
        <w:rPr>
          <w:rFonts w:ascii="Arial" w:hAnsi="Arial" w:cs="Arial"/>
          <w:sz w:val="22"/>
          <w:szCs w:val="22"/>
        </w:rPr>
        <w:t>čtvrtinu oproti roku 2010,</w:t>
      </w:r>
    </w:p>
    <w:p w:rsidR="00F4664D" w:rsidRDefault="00F4664D" w:rsidP="001D6A3C">
      <w:pPr>
        <w:pStyle w:val="Odstavecseseznamem"/>
        <w:numPr>
          <w:ilvl w:val="0"/>
          <w:numId w:val="7"/>
        </w:numPr>
        <w:spacing w:after="200"/>
        <w:jc w:val="both"/>
        <w:rPr>
          <w:rFonts w:ascii="Arial" w:hAnsi="Arial" w:cs="Arial"/>
          <w:sz w:val="22"/>
          <w:szCs w:val="22"/>
        </w:rPr>
      </w:pPr>
      <w:r w:rsidRPr="00C0448A">
        <w:rPr>
          <w:rFonts w:ascii="Arial" w:hAnsi="Arial" w:cs="Arial"/>
          <w:sz w:val="22"/>
          <w:szCs w:val="22"/>
        </w:rPr>
        <w:t>snížení míry nezaměstnanosti mladých osob (15 – 24 let) o třetinu proti roku 2010.</w:t>
      </w:r>
    </w:p>
    <w:p w:rsidR="00F074C9" w:rsidRPr="007737EE" w:rsidRDefault="00F074C9" w:rsidP="00A02BF7">
      <w:pPr>
        <w:spacing w:beforeLines="60" w:afterLines="60"/>
        <w:jc w:val="both"/>
        <w:rPr>
          <w:rFonts w:ascii="Arial" w:hAnsi="Arial" w:cs="Arial"/>
          <w:sz w:val="22"/>
          <w:szCs w:val="22"/>
        </w:rPr>
      </w:pPr>
      <w:r w:rsidRPr="00C0448A">
        <w:rPr>
          <w:rFonts w:ascii="Arial" w:hAnsi="Arial" w:cs="Arial"/>
          <w:b/>
          <w:sz w:val="22"/>
          <w:szCs w:val="22"/>
        </w:rPr>
        <w:t>Specifická doporučení Rady</w:t>
      </w:r>
      <w:r w:rsidR="0027764D">
        <w:rPr>
          <w:rFonts w:ascii="Arial" w:hAnsi="Arial" w:cs="Arial"/>
          <w:b/>
          <w:sz w:val="22"/>
          <w:szCs w:val="22"/>
        </w:rPr>
        <w:t xml:space="preserve"> </w:t>
      </w:r>
      <w:r>
        <w:rPr>
          <w:rFonts w:ascii="Arial" w:hAnsi="Arial" w:cs="Arial"/>
          <w:sz w:val="22"/>
          <w:szCs w:val="22"/>
        </w:rPr>
        <w:t xml:space="preserve">pro rok 2012 v oblasti zaměstnanosti akcentují především potřebu zvýšení zaměstnanosti žen, zejména žen s malými dětmi </w:t>
      </w:r>
      <w:r w:rsidR="009D219D">
        <w:rPr>
          <w:rFonts w:ascii="Arial" w:hAnsi="Arial" w:cs="Arial"/>
          <w:sz w:val="22"/>
          <w:szCs w:val="22"/>
        </w:rPr>
        <w:t xml:space="preserve">či žen ve vyšším věku </w:t>
      </w:r>
      <w:r>
        <w:rPr>
          <w:rFonts w:ascii="Arial" w:hAnsi="Arial" w:cs="Arial"/>
          <w:sz w:val="22"/>
          <w:szCs w:val="22"/>
        </w:rPr>
        <w:t xml:space="preserve">a dále potřebu </w:t>
      </w:r>
      <w:r w:rsidRPr="00C266C4">
        <w:rPr>
          <w:rFonts w:ascii="Arial" w:hAnsi="Arial" w:cs="Arial"/>
          <w:sz w:val="22"/>
          <w:szCs w:val="22"/>
        </w:rPr>
        <w:t>posílit veřejné služby zaměstnanosti zvýšením kvality a efektivity odborné přípravy, pomoci při hledání zaměstnání a individualizovaných služeb, včetně externě zadaných služeb</w:t>
      </w:r>
      <w:r>
        <w:rPr>
          <w:rFonts w:ascii="Arial" w:hAnsi="Arial" w:cs="Arial"/>
          <w:sz w:val="22"/>
          <w:szCs w:val="22"/>
        </w:rPr>
        <w:t xml:space="preserve">. </w:t>
      </w:r>
    </w:p>
    <w:p w:rsidR="00F4664D" w:rsidRPr="00C0448A" w:rsidRDefault="00F074C9" w:rsidP="00A02BF7">
      <w:pPr>
        <w:spacing w:beforeLines="60" w:afterLines="60"/>
        <w:jc w:val="both"/>
        <w:rPr>
          <w:rFonts w:ascii="Arial" w:hAnsi="Arial" w:cs="Arial"/>
          <w:sz w:val="22"/>
          <w:szCs w:val="22"/>
        </w:rPr>
      </w:pPr>
      <w:r>
        <w:rPr>
          <w:rFonts w:ascii="Arial" w:hAnsi="Arial" w:cs="Arial"/>
          <w:sz w:val="22"/>
          <w:szCs w:val="22"/>
        </w:rPr>
        <w:t xml:space="preserve">Situaci na trhu práce v ČR lze charakterizovat následovně. </w:t>
      </w:r>
      <w:r w:rsidR="00F4664D" w:rsidRPr="00C0448A">
        <w:rPr>
          <w:rFonts w:ascii="Arial" w:hAnsi="Arial" w:cs="Arial"/>
          <w:sz w:val="22"/>
          <w:szCs w:val="22"/>
        </w:rPr>
        <w:t xml:space="preserve">Navzdory </w:t>
      </w:r>
      <w:r w:rsidR="009D219D">
        <w:rPr>
          <w:rFonts w:ascii="Arial" w:hAnsi="Arial" w:cs="Arial"/>
          <w:sz w:val="22"/>
          <w:szCs w:val="22"/>
        </w:rPr>
        <w:t>dílčímu</w:t>
      </w:r>
      <w:r w:rsidR="009D219D" w:rsidRPr="00C0448A">
        <w:rPr>
          <w:rFonts w:ascii="Arial" w:hAnsi="Arial" w:cs="Arial"/>
          <w:sz w:val="22"/>
          <w:szCs w:val="22"/>
        </w:rPr>
        <w:t xml:space="preserve"> </w:t>
      </w:r>
      <w:r w:rsidR="00F4664D" w:rsidRPr="00C0448A">
        <w:rPr>
          <w:rFonts w:ascii="Arial" w:hAnsi="Arial" w:cs="Arial"/>
          <w:sz w:val="22"/>
          <w:szCs w:val="22"/>
        </w:rPr>
        <w:t xml:space="preserve">pokroku učiněnému v posledních letech přetrvává na trhu práce řada strukturálních problémů, k nimž náleží nízká míra zaměstnanosti některých skupin obyvatelstva, mladých lidí, žen či </w:t>
      </w:r>
      <w:r w:rsidR="009D219D">
        <w:rPr>
          <w:rFonts w:ascii="Arial" w:hAnsi="Arial" w:cs="Arial"/>
          <w:sz w:val="22"/>
          <w:szCs w:val="22"/>
        </w:rPr>
        <w:t>osob</w:t>
      </w:r>
      <w:r w:rsidR="009D219D" w:rsidRPr="00C0448A">
        <w:rPr>
          <w:rFonts w:ascii="Arial" w:hAnsi="Arial" w:cs="Arial"/>
          <w:sz w:val="22"/>
          <w:szCs w:val="22"/>
        </w:rPr>
        <w:t xml:space="preserve"> </w:t>
      </w:r>
      <w:r w:rsidR="00F4664D" w:rsidRPr="00C0448A">
        <w:rPr>
          <w:rFonts w:ascii="Arial" w:hAnsi="Arial" w:cs="Arial"/>
          <w:sz w:val="22"/>
          <w:szCs w:val="22"/>
        </w:rPr>
        <w:t>v předdůchodovém věku</w:t>
      </w:r>
      <w:r w:rsidR="009D219D">
        <w:rPr>
          <w:rFonts w:ascii="Arial" w:hAnsi="Arial" w:cs="Arial"/>
          <w:sz w:val="22"/>
          <w:szCs w:val="22"/>
        </w:rPr>
        <w:t xml:space="preserve"> (obzvláště žen)</w:t>
      </w:r>
      <w:r w:rsidR="00F4664D" w:rsidRPr="00C0448A">
        <w:rPr>
          <w:rFonts w:ascii="Arial" w:hAnsi="Arial" w:cs="Arial"/>
          <w:sz w:val="22"/>
          <w:szCs w:val="22"/>
        </w:rPr>
        <w:t>. Uplatnění na trhu práce také obtížně hledají osoby s nízkou úrovní kvalifikace či s kvalifikací, která již není uplatnitelná na trhu práce. Závažný problém trhu práce rovněž představuje nízká geografická a profesní mobilita pracovníků, nedostatečná motivace uchazečů o zaměstnání a osob upřednostnit pracovní příjem před pobíráním podpor a dávek, malé využití pružných a zkrácených pracovních úvazků i nízká motivace zaměstnavatelů zřizovat nová pracovní místa. Z</w:t>
      </w:r>
      <w:r>
        <w:rPr>
          <w:rFonts w:ascii="Arial" w:hAnsi="Arial" w:cs="Arial"/>
          <w:sz w:val="22"/>
          <w:szCs w:val="22"/>
        </w:rPr>
        <w:t> </w:t>
      </w:r>
      <w:r w:rsidR="00F4664D" w:rsidRPr="00C0448A">
        <w:rPr>
          <w:rFonts w:ascii="Arial" w:hAnsi="Arial" w:cs="Arial"/>
          <w:sz w:val="22"/>
          <w:szCs w:val="22"/>
        </w:rPr>
        <w:t xml:space="preserve">hlediska udržení a zvýšení konkurenceschopnosti české ekonomiky je potřebné podpořit podnikatele, zaměstnavatele, zaměstnance a uchazeče o zaměstnání, aby se globálním ekonomickým změnám přizpůsobili. Intervence ESF se zaměří na odstraňování bariér, které brání adaptaci trhu práce na změny. Zvýšení motivace uchazečů a zaměstnavatelů, stejně jako modernizace služeb zaměstnanosti, by se měly pozitivně projevit na plnění národních cílů politiky zaměstnanosti do roku 2020. </w:t>
      </w:r>
    </w:p>
    <w:p w:rsidR="00F4664D" w:rsidRPr="00C0448A" w:rsidRDefault="00F4664D" w:rsidP="00A02BF7">
      <w:pPr>
        <w:spacing w:beforeLines="60" w:afterLines="60"/>
        <w:jc w:val="both"/>
        <w:rPr>
          <w:rFonts w:ascii="Arial" w:hAnsi="Arial" w:cs="Arial"/>
          <w:sz w:val="22"/>
          <w:szCs w:val="22"/>
        </w:rPr>
      </w:pPr>
      <w:r w:rsidRPr="00C0448A">
        <w:rPr>
          <w:rFonts w:ascii="Arial" w:hAnsi="Arial" w:cs="Arial"/>
          <w:sz w:val="22"/>
          <w:szCs w:val="22"/>
        </w:rPr>
        <w:t xml:space="preserve">Současná světová ekonomika se svými dynamickými trhy, strukturálními změnami, novými obchodními modely a rychlými technologickými změnami mění způsob řízení, organizaci práce, kulturu zaměstnávání, nabídku pracovních příležitostí a požadavky na znalosti a dovednosti pracovní síly. Počáteční vzdělávání již není schopno poskytnout svým absolventům průpravu na celé období profesní kariéry. Podpora rozvoje dalšího vzdělávání je jednou ze základních podmínek zvýšení mezinárodní konkurenceschopnosti české ekonomiky a zvýšení míry zaměstnanosti. </w:t>
      </w:r>
    </w:p>
    <w:p w:rsidR="00F4664D" w:rsidRPr="00C0448A" w:rsidRDefault="00F074C9" w:rsidP="00A02BF7">
      <w:pPr>
        <w:spacing w:beforeLines="60" w:afterLines="60"/>
        <w:rPr>
          <w:rFonts w:ascii="Arial" w:hAnsi="Arial" w:cs="Arial"/>
          <w:sz w:val="22"/>
          <w:szCs w:val="22"/>
          <w:u w:val="single"/>
        </w:rPr>
      </w:pPr>
      <w:r w:rsidRPr="00C0448A">
        <w:rPr>
          <w:rFonts w:ascii="Arial" w:hAnsi="Arial" w:cs="Arial"/>
          <w:b/>
          <w:sz w:val="22"/>
          <w:szCs w:val="22"/>
        </w:rPr>
        <w:t>I</w:t>
      </w:r>
      <w:r w:rsidR="00F4664D" w:rsidRPr="00C0448A">
        <w:rPr>
          <w:rFonts w:ascii="Arial" w:hAnsi="Arial" w:cs="Arial"/>
          <w:b/>
          <w:sz w:val="22"/>
          <w:szCs w:val="22"/>
        </w:rPr>
        <w:t>dentifikace investičních priorit a specifických cílů</w:t>
      </w:r>
    </w:p>
    <w:p w:rsidR="00F4664D" w:rsidRPr="00C0448A" w:rsidRDefault="00F4664D" w:rsidP="00A02BF7">
      <w:pPr>
        <w:spacing w:beforeLines="60" w:afterLines="60"/>
        <w:jc w:val="both"/>
        <w:rPr>
          <w:rFonts w:ascii="Arial" w:hAnsi="Arial" w:cs="Arial"/>
          <w:sz w:val="22"/>
          <w:szCs w:val="22"/>
        </w:rPr>
      </w:pPr>
      <w:r w:rsidRPr="00C0448A">
        <w:rPr>
          <w:rFonts w:ascii="Arial" w:hAnsi="Arial" w:cs="Arial"/>
          <w:sz w:val="22"/>
          <w:szCs w:val="22"/>
        </w:rPr>
        <w:t xml:space="preserve">V rámci prioritní osy </w:t>
      </w:r>
      <w:r w:rsidR="00F074C9">
        <w:rPr>
          <w:rFonts w:ascii="Arial" w:hAnsi="Arial" w:cs="Arial"/>
          <w:sz w:val="22"/>
          <w:szCs w:val="22"/>
        </w:rPr>
        <w:t xml:space="preserve">1 </w:t>
      </w:r>
      <w:r w:rsidRPr="00C0448A">
        <w:rPr>
          <w:rFonts w:ascii="Arial" w:hAnsi="Arial" w:cs="Arial"/>
          <w:sz w:val="22"/>
          <w:szCs w:val="22"/>
        </w:rPr>
        <w:t>Podpora zaměstnanosti a adaptability pracovní síly</w:t>
      </w:r>
      <w:r w:rsidR="0027764D">
        <w:rPr>
          <w:rFonts w:ascii="Arial" w:hAnsi="Arial" w:cs="Arial"/>
          <w:sz w:val="22"/>
          <w:szCs w:val="22"/>
        </w:rPr>
        <w:t xml:space="preserve"> </w:t>
      </w:r>
      <w:r w:rsidRPr="00C0448A">
        <w:rPr>
          <w:rFonts w:ascii="Arial" w:hAnsi="Arial" w:cs="Arial"/>
          <w:sz w:val="22"/>
          <w:szCs w:val="22"/>
        </w:rPr>
        <w:t>byly na základě problémů a potřeb ČR</w:t>
      </w:r>
      <w:r w:rsidR="00993834">
        <w:rPr>
          <w:rFonts w:ascii="Arial" w:hAnsi="Arial" w:cs="Arial"/>
          <w:sz w:val="22"/>
          <w:szCs w:val="22"/>
        </w:rPr>
        <w:t xml:space="preserve"> popsaných ve výše zmíněných strategických a analytických dokumentech </w:t>
      </w:r>
      <w:r w:rsidRPr="00C0448A">
        <w:rPr>
          <w:rFonts w:ascii="Arial" w:hAnsi="Arial" w:cs="Arial"/>
          <w:sz w:val="22"/>
          <w:szCs w:val="22"/>
        </w:rPr>
        <w:t xml:space="preserve">identifikovány následující čtyři investiční priority tematického cíle </w:t>
      </w:r>
      <w:r w:rsidR="00993834">
        <w:rPr>
          <w:rFonts w:ascii="Arial" w:hAnsi="Arial" w:cs="Arial"/>
          <w:sz w:val="22"/>
          <w:szCs w:val="22"/>
        </w:rPr>
        <w:t xml:space="preserve">č. </w:t>
      </w:r>
      <w:r w:rsidRPr="00C0448A">
        <w:rPr>
          <w:rFonts w:ascii="Arial" w:hAnsi="Arial" w:cs="Arial"/>
          <w:sz w:val="22"/>
          <w:szCs w:val="22"/>
        </w:rPr>
        <w:t xml:space="preserve">8 Podpora zaměstnanosti a mobility pracovníků a k nim definovány níže uvedené specifické cíle: </w:t>
      </w:r>
    </w:p>
    <w:p w:rsidR="00F4664D" w:rsidRPr="00C0448A" w:rsidRDefault="00F4664D" w:rsidP="00A02BF7">
      <w:pPr>
        <w:spacing w:beforeLines="60" w:afterLines="60"/>
        <w:jc w:val="both"/>
        <w:rPr>
          <w:rFonts w:ascii="Arial" w:hAnsi="Arial" w:cs="Arial"/>
          <w:sz w:val="22"/>
          <w:szCs w:val="22"/>
        </w:rPr>
      </w:pPr>
    </w:p>
    <w:p w:rsidR="00F4664D" w:rsidRPr="00C0448A" w:rsidRDefault="00F4664D" w:rsidP="00AF01DC">
      <w:pPr>
        <w:autoSpaceDE w:val="0"/>
        <w:autoSpaceDN w:val="0"/>
        <w:adjustRightInd w:val="0"/>
        <w:rPr>
          <w:rFonts w:ascii="Arial" w:hAnsi="Arial" w:cs="Arial"/>
          <w:i/>
          <w:sz w:val="22"/>
          <w:szCs w:val="22"/>
        </w:rPr>
      </w:pPr>
      <w:r w:rsidRPr="00C0448A">
        <w:rPr>
          <w:rFonts w:ascii="Arial" w:hAnsi="Arial" w:cs="Arial"/>
          <w:b/>
          <w:i/>
          <w:sz w:val="22"/>
          <w:szCs w:val="22"/>
        </w:rPr>
        <w:lastRenderedPageBreak/>
        <w:t xml:space="preserve">Investiční priorita 1 </w:t>
      </w:r>
      <w:r w:rsidR="00673CBA">
        <w:rPr>
          <w:rFonts w:ascii="Arial" w:hAnsi="Arial" w:cs="Arial"/>
          <w:b/>
          <w:i/>
          <w:sz w:val="22"/>
          <w:szCs w:val="22"/>
        </w:rPr>
        <w:t xml:space="preserve">– </w:t>
      </w:r>
      <w:r w:rsidR="000C0B12">
        <w:rPr>
          <w:rFonts w:ascii="Arial" w:hAnsi="Arial" w:cs="Arial"/>
          <w:b/>
          <w:i/>
          <w:sz w:val="22"/>
          <w:szCs w:val="22"/>
        </w:rPr>
        <w:t>P</w:t>
      </w:r>
      <w:r w:rsidR="000C0B12" w:rsidRPr="00AF01DC">
        <w:rPr>
          <w:rFonts w:ascii="Arial" w:hAnsi="Arial" w:cs="Arial"/>
          <w:b/>
          <w:i/>
          <w:sz w:val="22"/>
          <w:szCs w:val="22"/>
        </w:rPr>
        <w:t>řístup k zaměstnání pro osoby hledající zaměstnání a neaktivní</w:t>
      </w:r>
      <w:r w:rsidR="000C0B12">
        <w:rPr>
          <w:rFonts w:ascii="Arial" w:hAnsi="Arial" w:cs="Arial"/>
          <w:b/>
          <w:i/>
          <w:sz w:val="22"/>
          <w:szCs w:val="22"/>
        </w:rPr>
        <w:t xml:space="preserve"> </w:t>
      </w:r>
      <w:r w:rsidR="000C0B12" w:rsidRPr="00AF01DC">
        <w:rPr>
          <w:rFonts w:ascii="Arial" w:hAnsi="Arial" w:cs="Arial"/>
          <w:b/>
          <w:i/>
          <w:sz w:val="22"/>
          <w:szCs w:val="22"/>
        </w:rPr>
        <w:t>osoby, včetně místních iniciativ na podporu zaměstnanosti</w:t>
      </w:r>
      <w:r w:rsidR="000C0B12">
        <w:rPr>
          <w:rFonts w:ascii="Arial" w:hAnsi="Arial" w:cs="Arial"/>
          <w:b/>
          <w:i/>
          <w:sz w:val="22"/>
          <w:szCs w:val="22"/>
        </w:rPr>
        <w:t xml:space="preserve"> </w:t>
      </w:r>
      <w:r w:rsidR="000C0B12" w:rsidRPr="00AF01DC">
        <w:rPr>
          <w:rFonts w:ascii="Arial" w:hAnsi="Arial" w:cs="Arial"/>
          <w:b/>
          <w:i/>
          <w:sz w:val="22"/>
          <w:szCs w:val="22"/>
        </w:rPr>
        <w:t>a mobility pracovníků</w:t>
      </w:r>
      <w:r w:rsidR="000C0B12">
        <w:rPr>
          <w:rFonts w:ascii="TimesNewRoman" w:eastAsiaTheme="minorHAnsi" w:hAnsi="TimesNewRoman" w:cs="TimesNewRoman"/>
          <w:lang w:eastAsia="en-US"/>
        </w:rPr>
        <w:t xml:space="preserve"> </w:t>
      </w:r>
    </w:p>
    <w:p w:rsidR="00F4664D" w:rsidRPr="00C0448A" w:rsidRDefault="00F4664D" w:rsidP="00A02BF7">
      <w:pPr>
        <w:spacing w:beforeLines="60" w:afterLines="60"/>
        <w:jc w:val="both"/>
        <w:rPr>
          <w:rFonts w:ascii="Arial" w:hAnsi="Arial" w:cs="Arial"/>
          <w:sz w:val="22"/>
          <w:szCs w:val="22"/>
          <w:u w:val="single"/>
        </w:rPr>
      </w:pPr>
      <w:r w:rsidRPr="00C0448A">
        <w:rPr>
          <w:rFonts w:ascii="Arial" w:hAnsi="Arial" w:cs="Arial"/>
          <w:sz w:val="22"/>
          <w:szCs w:val="22"/>
          <w:u w:val="single"/>
        </w:rPr>
        <w:t>Specifick</w:t>
      </w:r>
      <w:r w:rsidR="00993834">
        <w:rPr>
          <w:rFonts w:ascii="Arial" w:hAnsi="Arial" w:cs="Arial"/>
          <w:sz w:val="22"/>
          <w:szCs w:val="22"/>
          <w:u w:val="single"/>
        </w:rPr>
        <w:t xml:space="preserve">é cíle: </w:t>
      </w:r>
    </w:p>
    <w:p w:rsidR="00F4664D" w:rsidRPr="00C0448A" w:rsidRDefault="00F4664D" w:rsidP="00A02BF7">
      <w:pPr>
        <w:pStyle w:val="Odstavecseseznamem"/>
        <w:numPr>
          <w:ilvl w:val="0"/>
          <w:numId w:val="11"/>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 xml:space="preserve">Zvýšit míru zaměstnanosti osob ve věku 20-64 let </w:t>
      </w:r>
    </w:p>
    <w:p w:rsidR="00F4664D" w:rsidRPr="00C0448A" w:rsidRDefault="00F4664D" w:rsidP="00A02BF7">
      <w:pPr>
        <w:pStyle w:val="Odstavecseseznamem"/>
        <w:numPr>
          <w:ilvl w:val="0"/>
          <w:numId w:val="11"/>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Zvýšit míru zaměstnanosti osob ve věku 55-64 let</w:t>
      </w:r>
    </w:p>
    <w:p w:rsidR="00F4664D" w:rsidRPr="00C0448A" w:rsidRDefault="00F4664D" w:rsidP="00A02BF7">
      <w:pPr>
        <w:pStyle w:val="Odstavecseseznamem"/>
        <w:numPr>
          <w:ilvl w:val="0"/>
          <w:numId w:val="11"/>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Snížit míru nezaměstnanosti osob ve věku 15 – 24 let</w:t>
      </w:r>
    </w:p>
    <w:p w:rsidR="00F4664D" w:rsidRPr="00C0448A" w:rsidRDefault="00F4664D" w:rsidP="00A02BF7">
      <w:pPr>
        <w:pStyle w:val="Odstavecseseznamem"/>
        <w:numPr>
          <w:ilvl w:val="0"/>
          <w:numId w:val="11"/>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 xml:space="preserve">Snížit míru nezaměstnanosti osob s nízkou kvalifikací (ISCED 0 – 2) </w:t>
      </w:r>
    </w:p>
    <w:p w:rsidR="00504B97" w:rsidRPr="00C0448A" w:rsidRDefault="00504B97" w:rsidP="00A02BF7">
      <w:pPr>
        <w:spacing w:beforeLines="60" w:afterLines="60"/>
        <w:jc w:val="both"/>
        <w:rPr>
          <w:rFonts w:ascii="Arial" w:hAnsi="Arial" w:cs="Arial"/>
          <w:sz w:val="22"/>
          <w:szCs w:val="22"/>
        </w:rPr>
      </w:pPr>
    </w:p>
    <w:p w:rsidR="00F4664D" w:rsidRPr="00C0448A" w:rsidRDefault="00F4664D" w:rsidP="00A02BF7">
      <w:pPr>
        <w:spacing w:beforeLines="60" w:afterLines="60"/>
        <w:jc w:val="both"/>
        <w:rPr>
          <w:rFonts w:ascii="Arial" w:hAnsi="Arial" w:cs="Arial"/>
          <w:b/>
          <w:i/>
          <w:sz w:val="22"/>
          <w:szCs w:val="22"/>
        </w:rPr>
      </w:pPr>
      <w:r w:rsidRPr="00C0448A">
        <w:rPr>
          <w:rFonts w:ascii="Arial" w:hAnsi="Arial" w:cs="Arial"/>
          <w:b/>
          <w:i/>
          <w:sz w:val="22"/>
          <w:szCs w:val="22"/>
        </w:rPr>
        <w:t xml:space="preserve">Investiční priorita 2 </w:t>
      </w:r>
      <w:r w:rsidR="00673CBA">
        <w:rPr>
          <w:rFonts w:ascii="Arial" w:hAnsi="Arial" w:cs="Arial"/>
          <w:b/>
          <w:i/>
          <w:sz w:val="22"/>
          <w:szCs w:val="22"/>
        </w:rPr>
        <w:t>–</w:t>
      </w:r>
      <w:r w:rsidRPr="00C0448A">
        <w:rPr>
          <w:rFonts w:ascii="Arial" w:hAnsi="Arial" w:cs="Arial"/>
          <w:b/>
          <w:i/>
          <w:sz w:val="22"/>
          <w:szCs w:val="22"/>
        </w:rPr>
        <w:t xml:space="preserve"> Rovnost žen a mužů a</w:t>
      </w:r>
      <w:r w:rsidR="00993834">
        <w:rPr>
          <w:rFonts w:ascii="Arial" w:hAnsi="Arial" w:cs="Arial"/>
          <w:b/>
          <w:i/>
          <w:sz w:val="22"/>
          <w:szCs w:val="22"/>
        </w:rPr>
        <w:t> </w:t>
      </w:r>
      <w:r w:rsidRPr="00C0448A">
        <w:rPr>
          <w:rFonts w:ascii="Arial" w:hAnsi="Arial" w:cs="Arial"/>
          <w:b/>
          <w:i/>
          <w:sz w:val="22"/>
          <w:szCs w:val="22"/>
        </w:rPr>
        <w:t>sladění pracovního a soukromého života</w:t>
      </w:r>
    </w:p>
    <w:p w:rsidR="00F4664D" w:rsidRPr="00C0448A" w:rsidRDefault="00F4664D" w:rsidP="00A02BF7">
      <w:pPr>
        <w:spacing w:beforeLines="60" w:afterLines="60"/>
        <w:jc w:val="both"/>
        <w:rPr>
          <w:rFonts w:ascii="Arial" w:hAnsi="Arial" w:cs="Arial"/>
          <w:sz w:val="22"/>
          <w:szCs w:val="22"/>
          <w:u w:val="single"/>
        </w:rPr>
      </w:pPr>
      <w:r w:rsidRPr="00C0448A">
        <w:rPr>
          <w:rFonts w:ascii="Arial" w:hAnsi="Arial" w:cs="Arial"/>
          <w:sz w:val="22"/>
          <w:szCs w:val="22"/>
          <w:u w:val="single"/>
        </w:rPr>
        <w:t>Specifick</w:t>
      </w:r>
      <w:r w:rsidR="00993834">
        <w:rPr>
          <w:rFonts w:ascii="Arial" w:hAnsi="Arial" w:cs="Arial"/>
          <w:sz w:val="22"/>
          <w:szCs w:val="22"/>
          <w:u w:val="single"/>
        </w:rPr>
        <w:t>é cíle</w:t>
      </w:r>
      <w:r w:rsidRPr="00C0448A">
        <w:rPr>
          <w:rFonts w:ascii="Arial" w:hAnsi="Arial" w:cs="Arial"/>
          <w:sz w:val="22"/>
          <w:szCs w:val="22"/>
          <w:u w:val="single"/>
        </w:rPr>
        <w:t>:</w:t>
      </w:r>
    </w:p>
    <w:p w:rsidR="00F4664D" w:rsidRPr="00C0448A" w:rsidRDefault="00F4664D" w:rsidP="00A02BF7">
      <w:pPr>
        <w:pStyle w:val="Odstavecseseznamem"/>
        <w:numPr>
          <w:ilvl w:val="0"/>
          <w:numId w:val="12"/>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Zvýšit míru zaměstnanosti žen</w:t>
      </w:r>
    </w:p>
    <w:p w:rsidR="00F4664D" w:rsidRPr="00C0448A" w:rsidRDefault="00F4664D" w:rsidP="00A02BF7">
      <w:pPr>
        <w:pStyle w:val="Odstavecseseznamem"/>
        <w:numPr>
          <w:ilvl w:val="0"/>
          <w:numId w:val="12"/>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Snížit diskriminaci na základě pohlaví na trhu práce</w:t>
      </w:r>
    </w:p>
    <w:p w:rsidR="00F4664D" w:rsidRPr="00C0448A" w:rsidRDefault="00545C3F" w:rsidP="00A02BF7">
      <w:pPr>
        <w:pStyle w:val="Odstavecseseznamem"/>
        <w:numPr>
          <w:ilvl w:val="0"/>
          <w:numId w:val="12"/>
        </w:numPr>
        <w:spacing w:beforeLines="60" w:afterLines="60"/>
        <w:ind w:left="1066" w:hanging="357"/>
        <w:contextualSpacing w:val="0"/>
        <w:jc w:val="both"/>
        <w:rPr>
          <w:rFonts w:ascii="Arial" w:hAnsi="Arial" w:cs="Arial"/>
          <w:sz w:val="22"/>
          <w:szCs w:val="22"/>
        </w:rPr>
      </w:pPr>
      <w:r>
        <w:rPr>
          <w:rFonts w:ascii="Arial" w:hAnsi="Arial" w:cs="Arial"/>
          <w:sz w:val="22"/>
          <w:szCs w:val="22"/>
        </w:rPr>
        <w:t>Zlepšit podmínky pro sladění pracovního a soukromého života</w:t>
      </w:r>
      <w:r w:rsidRPr="00C0448A">
        <w:rPr>
          <w:rFonts w:ascii="Arial" w:hAnsi="Arial" w:cs="Arial"/>
          <w:sz w:val="22"/>
          <w:szCs w:val="22"/>
        </w:rPr>
        <w:t xml:space="preserve"> </w:t>
      </w:r>
    </w:p>
    <w:p w:rsidR="00993834" w:rsidRDefault="00993834" w:rsidP="00A02BF7">
      <w:pPr>
        <w:spacing w:beforeLines="60" w:afterLines="60"/>
        <w:jc w:val="both"/>
        <w:rPr>
          <w:rFonts w:ascii="Arial" w:hAnsi="Arial" w:cs="Arial"/>
          <w:b/>
          <w:i/>
          <w:sz w:val="22"/>
          <w:szCs w:val="22"/>
        </w:rPr>
      </w:pPr>
    </w:p>
    <w:p w:rsidR="00F4664D" w:rsidRPr="00C0448A" w:rsidRDefault="00F4664D" w:rsidP="00A02BF7">
      <w:pPr>
        <w:spacing w:beforeLines="60" w:afterLines="60"/>
        <w:jc w:val="both"/>
        <w:rPr>
          <w:rFonts w:ascii="Arial" w:hAnsi="Arial" w:cs="Arial"/>
          <w:b/>
          <w:i/>
          <w:sz w:val="22"/>
          <w:szCs w:val="22"/>
        </w:rPr>
      </w:pPr>
      <w:r w:rsidRPr="00C0448A">
        <w:rPr>
          <w:rFonts w:ascii="Arial" w:hAnsi="Arial" w:cs="Arial"/>
          <w:b/>
          <w:i/>
          <w:sz w:val="22"/>
          <w:szCs w:val="22"/>
        </w:rPr>
        <w:t xml:space="preserve">Investiční priorita 3 </w:t>
      </w:r>
      <w:r w:rsidR="00673CBA">
        <w:rPr>
          <w:rFonts w:ascii="Arial" w:hAnsi="Arial" w:cs="Arial"/>
          <w:b/>
          <w:i/>
          <w:sz w:val="22"/>
          <w:szCs w:val="22"/>
        </w:rPr>
        <w:t>–</w:t>
      </w:r>
      <w:r w:rsidRPr="00C0448A">
        <w:rPr>
          <w:rFonts w:ascii="Arial" w:hAnsi="Arial" w:cs="Arial"/>
          <w:b/>
          <w:i/>
          <w:sz w:val="22"/>
          <w:szCs w:val="22"/>
        </w:rPr>
        <w:t xml:space="preserve"> </w:t>
      </w:r>
      <w:r w:rsidR="000C0B12">
        <w:rPr>
          <w:rFonts w:ascii="Arial" w:hAnsi="Arial" w:cs="Arial"/>
          <w:b/>
          <w:i/>
          <w:sz w:val="22"/>
          <w:szCs w:val="22"/>
        </w:rPr>
        <w:t>P</w:t>
      </w:r>
      <w:r w:rsidR="000C0B12" w:rsidRPr="00AF01DC">
        <w:rPr>
          <w:rFonts w:ascii="Arial" w:hAnsi="Arial" w:cs="Arial"/>
          <w:b/>
          <w:i/>
          <w:sz w:val="22"/>
          <w:szCs w:val="22"/>
        </w:rPr>
        <w:t>omoc pracovníkům, podnikům a podnikatelům přizpůsobovat se</w:t>
      </w:r>
      <w:r w:rsidR="000C0B12">
        <w:rPr>
          <w:rFonts w:ascii="Arial" w:hAnsi="Arial" w:cs="Arial"/>
          <w:b/>
          <w:i/>
          <w:sz w:val="22"/>
          <w:szCs w:val="22"/>
        </w:rPr>
        <w:t xml:space="preserve"> </w:t>
      </w:r>
      <w:r w:rsidR="000C0B12" w:rsidRPr="00AF01DC">
        <w:rPr>
          <w:rFonts w:ascii="Arial" w:hAnsi="Arial" w:cs="Arial"/>
          <w:b/>
          <w:i/>
          <w:sz w:val="22"/>
          <w:szCs w:val="22"/>
        </w:rPr>
        <w:t xml:space="preserve">změnám </w:t>
      </w:r>
    </w:p>
    <w:p w:rsidR="00F4664D" w:rsidRPr="00C0448A" w:rsidRDefault="00F4664D" w:rsidP="00A02BF7">
      <w:pPr>
        <w:spacing w:beforeLines="60" w:afterLines="60"/>
        <w:jc w:val="both"/>
        <w:rPr>
          <w:rFonts w:ascii="Arial" w:hAnsi="Arial" w:cs="Arial"/>
          <w:sz w:val="22"/>
          <w:szCs w:val="22"/>
          <w:u w:val="single"/>
        </w:rPr>
      </w:pPr>
      <w:r w:rsidRPr="00C0448A">
        <w:rPr>
          <w:rFonts w:ascii="Arial" w:hAnsi="Arial" w:cs="Arial"/>
          <w:sz w:val="22"/>
          <w:szCs w:val="22"/>
          <w:u w:val="single"/>
        </w:rPr>
        <w:t>Specifick</w:t>
      </w:r>
      <w:r w:rsidR="00993834">
        <w:rPr>
          <w:rFonts w:ascii="Arial" w:hAnsi="Arial" w:cs="Arial"/>
          <w:sz w:val="22"/>
          <w:szCs w:val="22"/>
          <w:u w:val="single"/>
        </w:rPr>
        <w:t xml:space="preserve">é cíle: </w:t>
      </w:r>
    </w:p>
    <w:p w:rsidR="00F4664D" w:rsidRPr="00C0448A" w:rsidRDefault="00F4664D" w:rsidP="00A02BF7">
      <w:pPr>
        <w:pStyle w:val="Odstavecseseznamem"/>
        <w:numPr>
          <w:ilvl w:val="0"/>
          <w:numId w:val="13"/>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 xml:space="preserve">Zvýšit </w:t>
      </w:r>
      <w:r w:rsidR="005526D6">
        <w:rPr>
          <w:rFonts w:ascii="Arial" w:hAnsi="Arial" w:cs="Arial"/>
          <w:sz w:val="22"/>
          <w:szCs w:val="22"/>
        </w:rPr>
        <w:t xml:space="preserve">odbornou </w:t>
      </w:r>
      <w:r w:rsidRPr="00C0448A">
        <w:rPr>
          <w:rFonts w:ascii="Arial" w:hAnsi="Arial" w:cs="Arial"/>
          <w:sz w:val="22"/>
          <w:szCs w:val="22"/>
        </w:rPr>
        <w:t>úroveň znalostí, dovedností a kompetencí pracovníků prostředni</w:t>
      </w:r>
      <w:r w:rsidR="005F7992">
        <w:rPr>
          <w:rFonts w:ascii="Arial" w:hAnsi="Arial" w:cs="Arial"/>
          <w:sz w:val="22"/>
          <w:szCs w:val="22"/>
        </w:rPr>
        <w:t xml:space="preserve"> </w:t>
      </w:r>
      <w:r w:rsidRPr="00C0448A">
        <w:rPr>
          <w:rFonts w:ascii="Arial" w:hAnsi="Arial" w:cs="Arial"/>
          <w:sz w:val="22"/>
          <w:szCs w:val="22"/>
        </w:rPr>
        <w:t xml:space="preserve">ctvím dalšího vzdělávání v podnicích </w:t>
      </w:r>
    </w:p>
    <w:p w:rsidR="00F4664D" w:rsidRPr="00C0448A" w:rsidRDefault="00F4664D" w:rsidP="00A02BF7">
      <w:pPr>
        <w:pStyle w:val="Odstavecseseznamem"/>
        <w:numPr>
          <w:ilvl w:val="0"/>
          <w:numId w:val="13"/>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Zvýšit soulad kvalifikační úrovně pracovní síly s požadavky trhu práce</w:t>
      </w:r>
    </w:p>
    <w:p w:rsidR="00F4664D" w:rsidRPr="00C0448A" w:rsidRDefault="00F4664D" w:rsidP="00A02BF7">
      <w:pPr>
        <w:spacing w:beforeLines="60" w:afterLines="60"/>
        <w:jc w:val="both"/>
        <w:rPr>
          <w:rFonts w:ascii="Arial" w:hAnsi="Arial" w:cs="Arial"/>
          <w:b/>
          <w:i/>
          <w:sz w:val="22"/>
          <w:szCs w:val="22"/>
        </w:rPr>
      </w:pPr>
    </w:p>
    <w:p w:rsidR="00F4664D" w:rsidRPr="00C0448A" w:rsidRDefault="00F4664D" w:rsidP="00A02BF7">
      <w:pPr>
        <w:spacing w:beforeLines="60" w:afterLines="60"/>
        <w:jc w:val="both"/>
        <w:rPr>
          <w:rFonts w:ascii="Arial" w:hAnsi="Arial" w:cs="Arial"/>
          <w:b/>
          <w:i/>
          <w:sz w:val="22"/>
          <w:szCs w:val="22"/>
        </w:rPr>
      </w:pPr>
      <w:r w:rsidRPr="00C0448A">
        <w:rPr>
          <w:rFonts w:ascii="Arial" w:hAnsi="Arial" w:cs="Arial"/>
          <w:b/>
          <w:i/>
          <w:sz w:val="22"/>
          <w:szCs w:val="22"/>
        </w:rPr>
        <w:t xml:space="preserve">Investiční priorita 4 </w:t>
      </w:r>
      <w:r w:rsidR="00673CBA">
        <w:rPr>
          <w:rFonts w:ascii="Arial" w:hAnsi="Arial" w:cs="Arial"/>
          <w:b/>
          <w:i/>
          <w:sz w:val="22"/>
          <w:szCs w:val="22"/>
        </w:rPr>
        <w:t>–</w:t>
      </w:r>
      <w:r w:rsidRPr="00C0448A">
        <w:rPr>
          <w:rFonts w:ascii="Arial" w:hAnsi="Arial" w:cs="Arial"/>
          <w:b/>
          <w:i/>
          <w:sz w:val="22"/>
          <w:szCs w:val="22"/>
        </w:rPr>
        <w:t xml:space="preserve"> Modernizace a posílení institucí trhu práce, včetně opatření pro zlepšení nadnárodní mobility pracovníků </w:t>
      </w:r>
    </w:p>
    <w:p w:rsidR="00F4664D" w:rsidRPr="00C0448A" w:rsidRDefault="00F4664D" w:rsidP="00A02BF7">
      <w:pPr>
        <w:spacing w:beforeLines="60" w:afterLines="60"/>
        <w:jc w:val="both"/>
        <w:rPr>
          <w:rFonts w:ascii="Arial" w:hAnsi="Arial" w:cs="Arial"/>
          <w:sz w:val="22"/>
          <w:szCs w:val="22"/>
          <w:u w:val="single"/>
        </w:rPr>
      </w:pPr>
      <w:r w:rsidRPr="00C0448A">
        <w:rPr>
          <w:rFonts w:ascii="Arial" w:hAnsi="Arial" w:cs="Arial"/>
          <w:sz w:val="22"/>
          <w:szCs w:val="22"/>
          <w:u w:val="single"/>
        </w:rPr>
        <w:t>Specifick</w:t>
      </w:r>
      <w:r w:rsidR="00993834">
        <w:rPr>
          <w:rFonts w:ascii="Arial" w:hAnsi="Arial" w:cs="Arial"/>
          <w:sz w:val="22"/>
          <w:szCs w:val="22"/>
          <w:u w:val="single"/>
        </w:rPr>
        <w:t>é cíle</w:t>
      </w:r>
      <w:r w:rsidRPr="00C0448A">
        <w:rPr>
          <w:rFonts w:ascii="Arial" w:hAnsi="Arial" w:cs="Arial"/>
          <w:sz w:val="22"/>
          <w:szCs w:val="22"/>
          <w:u w:val="single"/>
        </w:rPr>
        <w:t xml:space="preserve">: </w:t>
      </w:r>
    </w:p>
    <w:p w:rsidR="00F4664D" w:rsidRPr="00C0448A" w:rsidRDefault="00F4664D" w:rsidP="00A02BF7">
      <w:pPr>
        <w:pStyle w:val="Odstavecseseznamem"/>
        <w:numPr>
          <w:ilvl w:val="0"/>
          <w:numId w:val="14"/>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 xml:space="preserve">Zvýšit kapacitu, komplexnost a kvalitu služeb poskytovaných institucemi veřejných služeb zaměstnanosti </w:t>
      </w:r>
    </w:p>
    <w:p w:rsidR="00F4664D" w:rsidRPr="00C0448A" w:rsidRDefault="00F4664D" w:rsidP="00A02BF7">
      <w:pPr>
        <w:pStyle w:val="Odstavecseseznamem"/>
        <w:numPr>
          <w:ilvl w:val="0"/>
          <w:numId w:val="14"/>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Zvýšit kvalitu systému dalšího vzdělávání</w:t>
      </w:r>
    </w:p>
    <w:p w:rsidR="006E1FC4" w:rsidRPr="00300B61" w:rsidRDefault="006E1FC4" w:rsidP="0087792C"/>
    <w:p w:rsidR="00811D5E" w:rsidRDefault="00811D5E" w:rsidP="00AF01DC">
      <w:pPr>
        <w:pStyle w:val="Nadpis3"/>
      </w:pPr>
      <w:bookmarkStart w:id="51" w:name="_Toc352311571"/>
      <w:r w:rsidRPr="00086A60">
        <w:t>Očekávané výsledky pro každý specifický cíl a tomu odpovídající výsledkové indikátory</w:t>
      </w:r>
      <w:bookmarkEnd w:id="51"/>
    </w:p>
    <w:p w:rsidR="008A3553" w:rsidRPr="00AF01DC" w:rsidRDefault="008A3553" w:rsidP="00A02BF7">
      <w:pPr>
        <w:spacing w:beforeLines="60" w:afterLines="60"/>
        <w:jc w:val="both"/>
        <w:rPr>
          <w:rFonts w:ascii="Arial" w:hAnsi="Arial" w:cs="Arial"/>
          <w:sz w:val="22"/>
          <w:szCs w:val="22"/>
        </w:rPr>
      </w:pPr>
      <w:r w:rsidRPr="00AF01DC">
        <w:rPr>
          <w:rFonts w:ascii="Arial" w:hAnsi="Arial" w:cs="Arial"/>
          <w:sz w:val="22"/>
          <w:szCs w:val="22"/>
        </w:rPr>
        <w:t>Všechny níže uvedené indikátory jsou při výpočtu dále členěny dle pohlaví a charakteristik uvedených v kapitole o výstupových indikátorech (</w:t>
      </w:r>
      <w:r w:rsidR="003A0B39">
        <w:rPr>
          <w:rFonts w:ascii="Arial" w:hAnsi="Arial" w:cs="Arial"/>
          <w:sz w:val="22"/>
          <w:szCs w:val="22"/>
        </w:rPr>
        <w:fldChar w:fldCharType="begin"/>
      </w:r>
      <w:r>
        <w:rPr>
          <w:rFonts w:ascii="Arial" w:hAnsi="Arial" w:cs="Arial"/>
          <w:sz w:val="22"/>
          <w:szCs w:val="22"/>
        </w:rPr>
        <w:instrText xml:space="preserve"> REF _Ref352230295 \r \h </w:instrText>
      </w:r>
      <w:r w:rsidR="003A0B39">
        <w:rPr>
          <w:rFonts w:ascii="Arial" w:hAnsi="Arial" w:cs="Arial"/>
          <w:sz w:val="22"/>
          <w:szCs w:val="22"/>
        </w:rPr>
      </w:r>
      <w:r w:rsidR="003A0B39">
        <w:rPr>
          <w:rFonts w:ascii="Arial" w:hAnsi="Arial" w:cs="Arial"/>
          <w:sz w:val="22"/>
          <w:szCs w:val="22"/>
        </w:rPr>
        <w:fldChar w:fldCharType="separate"/>
      </w:r>
      <w:r>
        <w:rPr>
          <w:rFonts w:ascii="Arial" w:hAnsi="Arial" w:cs="Arial"/>
          <w:sz w:val="22"/>
          <w:szCs w:val="22"/>
        </w:rPr>
        <w:t>4.1.4</w:t>
      </w:r>
      <w:r w:rsidR="003A0B39">
        <w:rPr>
          <w:rFonts w:ascii="Arial" w:hAnsi="Arial" w:cs="Arial"/>
          <w:sz w:val="22"/>
          <w:szCs w:val="22"/>
        </w:rPr>
        <w:fldChar w:fldCharType="end"/>
      </w:r>
      <w:r w:rsidRPr="00AF01DC">
        <w:rPr>
          <w:rFonts w:ascii="Arial" w:hAnsi="Arial" w:cs="Arial"/>
          <w:sz w:val="22"/>
          <w:szCs w:val="22"/>
        </w:rPr>
        <w:t xml:space="preserve">), která </w:t>
      </w:r>
      <w:r>
        <w:rPr>
          <w:rFonts w:ascii="Arial" w:hAnsi="Arial" w:cs="Arial"/>
          <w:sz w:val="22"/>
          <w:szCs w:val="22"/>
        </w:rPr>
        <w:t>vychází z</w:t>
      </w:r>
      <w:r w:rsidRPr="00AF01DC">
        <w:rPr>
          <w:rFonts w:ascii="Arial" w:hAnsi="Arial" w:cs="Arial"/>
          <w:sz w:val="22"/>
          <w:szCs w:val="22"/>
        </w:rPr>
        <w:t xml:space="preserve"> přílo</w:t>
      </w:r>
      <w:r>
        <w:rPr>
          <w:rFonts w:ascii="Arial" w:hAnsi="Arial" w:cs="Arial"/>
          <w:sz w:val="22"/>
          <w:szCs w:val="22"/>
        </w:rPr>
        <w:t>hy</w:t>
      </w:r>
      <w:r w:rsidRPr="00AF01DC">
        <w:rPr>
          <w:rFonts w:ascii="Arial" w:hAnsi="Arial" w:cs="Arial"/>
          <w:sz w:val="22"/>
          <w:szCs w:val="22"/>
        </w:rPr>
        <w:t xml:space="preserve"> </w:t>
      </w:r>
      <w:r>
        <w:rPr>
          <w:rFonts w:ascii="Arial" w:hAnsi="Arial" w:cs="Arial"/>
          <w:sz w:val="22"/>
          <w:szCs w:val="22"/>
        </w:rPr>
        <w:t xml:space="preserve">1 </w:t>
      </w:r>
      <w:r w:rsidRPr="00AF01DC">
        <w:rPr>
          <w:rFonts w:ascii="Arial" w:hAnsi="Arial" w:cs="Arial"/>
          <w:sz w:val="22"/>
          <w:szCs w:val="22"/>
          <w:highlight w:val="yellow"/>
        </w:rPr>
        <w:t>nařízení o</w:t>
      </w:r>
      <w:r>
        <w:rPr>
          <w:rFonts w:ascii="Arial" w:hAnsi="Arial" w:cs="Arial"/>
          <w:sz w:val="22"/>
          <w:szCs w:val="22"/>
          <w:highlight w:val="yellow"/>
        </w:rPr>
        <w:t> </w:t>
      </w:r>
      <w:r w:rsidRPr="00AF01DC">
        <w:rPr>
          <w:rFonts w:ascii="Arial" w:hAnsi="Arial" w:cs="Arial"/>
          <w:sz w:val="22"/>
          <w:szCs w:val="22"/>
          <w:highlight w:val="yellow"/>
        </w:rPr>
        <w:t>Evropském sociálním fondu</w:t>
      </w:r>
      <w:r w:rsidRPr="00AF01DC">
        <w:rPr>
          <w:rFonts w:ascii="Arial" w:hAnsi="Arial" w:cs="Arial"/>
          <w:sz w:val="22"/>
          <w:szCs w:val="22"/>
        </w:rPr>
        <w:t xml:space="preserve">. V případě, že specifický cíl, ke kterému se </w:t>
      </w:r>
      <w:r>
        <w:rPr>
          <w:rFonts w:ascii="Arial" w:hAnsi="Arial" w:cs="Arial"/>
          <w:sz w:val="22"/>
          <w:szCs w:val="22"/>
        </w:rPr>
        <w:t xml:space="preserve">indikátory </w:t>
      </w:r>
      <w:r w:rsidRPr="00AF01DC">
        <w:rPr>
          <w:rFonts w:ascii="Arial" w:hAnsi="Arial" w:cs="Arial"/>
          <w:sz w:val="22"/>
          <w:szCs w:val="22"/>
        </w:rPr>
        <w:t>vztahují, specifikuje cílovou skupinu dle věku či pohlaví, tak k němu náležící indikátory se vztahují taktéž pouze k této cílové skupině.</w:t>
      </w:r>
    </w:p>
    <w:p w:rsidR="008A3553" w:rsidRPr="00B245ED" w:rsidRDefault="008A3553" w:rsidP="008A3553"/>
    <w:tbl>
      <w:tblPr>
        <w:tblStyle w:val="Mkatabulky"/>
        <w:tblpPr w:leftFromText="141" w:rightFromText="141" w:vertAnchor="text" w:horzAnchor="margin" w:tblpX="-459" w:tblpY="74"/>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43"/>
        <w:gridCol w:w="851"/>
        <w:gridCol w:w="2126"/>
        <w:gridCol w:w="1276"/>
        <w:gridCol w:w="1100"/>
        <w:gridCol w:w="1309"/>
        <w:gridCol w:w="1276"/>
      </w:tblGrid>
      <w:tr w:rsidR="008A3553" w:rsidRPr="00450875" w:rsidTr="008A3553">
        <w:tc>
          <w:tcPr>
            <w:tcW w:w="1843" w:type="dxa"/>
            <w:vMerge w:val="restart"/>
          </w:tcPr>
          <w:p w:rsidR="008A3553" w:rsidRPr="00450875" w:rsidRDefault="008A3553" w:rsidP="008A3553">
            <w:pPr>
              <w:pStyle w:val="TextNOK"/>
              <w:spacing w:before="60" w:after="60" w:line="240" w:lineRule="auto"/>
              <w:jc w:val="center"/>
              <w:rPr>
                <w:b/>
              </w:rPr>
            </w:pPr>
            <w:r w:rsidRPr="00450875">
              <w:rPr>
                <w:b/>
              </w:rPr>
              <w:lastRenderedPageBreak/>
              <w:t>Specifický cíl</w:t>
            </w:r>
          </w:p>
        </w:tc>
        <w:tc>
          <w:tcPr>
            <w:tcW w:w="4253" w:type="dxa"/>
            <w:gridSpan w:val="3"/>
          </w:tcPr>
          <w:p w:rsidR="008A3553" w:rsidRPr="00450875" w:rsidRDefault="008A3553" w:rsidP="008A3553">
            <w:pPr>
              <w:pStyle w:val="TextNOK"/>
              <w:spacing w:before="60" w:after="60" w:line="240" w:lineRule="auto"/>
              <w:jc w:val="center"/>
              <w:rPr>
                <w:b/>
              </w:rPr>
            </w:pPr>
            <w:r w:rsidRPr="00450875">
              <w:rPr>
                <w:b/>
              </w:rPr>
              <w:t>Indikátor</w:t>
            </w:r>
            <w:r>
              <w:rPr>
                <w:b/>
              </w:rPr>
              <w:t>y výsledku</w:t>
            </w:r>
          </w:p>
        </w:tc>
        <w:tc>
          <w:tcPr>
            <w:tcW w:w="1100" w:type="dxa"/>
            <w:vMerge w:val="restart"/>
          </w:tcPr>
          <w:p w:rsidR="008A3553" w:rsidRPr="00450875" w:rsidRDefault="008A3553" w:rsidP="008A3553">
            <w:pPr>
              <w:pStyle w:val="TextNOK"/>
              <w:spacing w:before="60" w:after="60" w:line="240" w:lineRule="auto"/>
              <w:jc w:val="center"/>
              <w:rPr>
                <w:b/>
              </w:rPr>
            </w:pPr>
            <w:r w:rsidRPr="00450875">
              <w:rPr>
                <w:b/>
              </w:rPr>
              <w:t>Výchozí hodnota</w:t>
            </w:r>
          </w:p>
        </w:tc>
        <w:tc>
          <w:tcPr>
            <w:tcW w:w="1309" w:type="dxa"/>
            <w:vMerge w:val="restart"/>
          </w:tcPr>
          <w:p w:rsidR="008A3553" w:rsidRPr="00450875" w:rsidRDefault="008A3553" w:rsidP="008A3553">
            <w:pPr>
              <w:pStyle w:val="TextNOK"/>
              <w:spacing w:before="60" w:after="60" w:line="240" w:lineRule="auto"/>
              <w:jc w:val="center"/>
              <w:rPr>
                <w:b/>
              </w:rPr>
            </w:pPr>
            <w:r w:rsidRPr="00450875">
              <w:rPr>
                <w:b/>
              </w:rPr>
              <w:t>Cílová hodnota (2022)</w:t>
            </w:r>
          </w:p>
        </w:tc>
        <w:tc>
          <w:tcPr>
            <w:tcW w:w="1276" w:type="dxa"/>
            <w:vMerge w:val="restart"/>
          </w:tcPr>
          <w:p w:rsidR="008A3553" w:rsidRPr="00450875" w:rsidRDefault="008A3553" w:rsidP="008A3553">
            <w:pPr>
              <w:pStyle w:val="TextNOK"/>
              <w:spacing w:before="60" w:after="60" w:line="240" w:lineRule="auto"/>
              <w:jc w:val="center"/>
              <w:rPr>
                <w:b/>
              </w:rPr>
            </w:pPr>
            <w:r w:rsidRPr="00450875">
              <w:rPr>
                <w:b/>
              </w:rPr>
              <w:t xml:space="preserve">Zdroj dat, </w:t>
            </w:r>
            <w:r>
              <w:rPr>
                <w:b/>
              </w:rPr>
              <w:t>frekvence sledování</w:t>
            </w:r>
            <w:r>
              <w:rPr>
                <w:rStyle w:val="Znakapoznpodarou"/>
                <w:b/>
              </w:rPr>
              <w:footnoteReference w:id="13"/>
            </w:r>
          </w:p>
        </w:tc>
      </w:tr>
      <w:tr w:rsidR="008A3553" w:rsidRPr="00450875" w:rsidTr="008A3553">
        <w:tc>
          <w:tcPr>
            <w:tcW w:w="1843" w:type="dxa"/>
            <w:vMerge/>
          </w:tcPr>
          <w:p w:rsidR="008A3553" w:rsidRPr="00450875" w:rsidRDefault="008A3553" w:rsidP="008A3553">
            <w:pPr>
              <w:pStyle w:val="TextNOK"/>
              <w:spacing w:before="60" w:after="60" w:line="240" w:lineRule="auto"/>
            </w:pPr>
          </w:p>
        </w:tc>
        <w:tc>
          <w:tcPr>
            <w:tcW w:w="851" w:type="dxa"/>
          </w:tcPr>
          <w:p w:rsidR="008A3553" w:rsidRPr="0087792C" w:rsidRDefault="008A3553" w:rsidP="008A3553">
            <w:pPr>
              <w:pStyle w:val="TextNOK"/>
              <w:spacing w:before="60" w:after="60" w:line="240" w:lineRule="auto"/>
              <w:jc w:val="center"/>
              <w:rPr>
                <w:b/>
              </w:rPr>
            </w:pPr>
            <w:r w:rsidRPr="0087792C">
              <w:rPr>
                <w:b/>
              </w:rPr>
              <w:t>Kód NČI 2014+</w:t>
            </w:r>
          </w:p>
        </w:tc>
        <w:tc>
          <w:tcPr>
            <w:tcW w:w="2126" w:type="dxa"/>
          </w:tcPr>
          <w:p w:rsidR="008A3553" w:rsidRPr="0087792C" w:rsidRDefault="008A3553" w:rsidP="008A3553">
            <w:pPr>
              <w:pStyle w:val="TextNOK"/>
              <w:spacing w:before="60" w:after="60" w:line="240" w:lineRule="auto"/>
              <w:jc w:val="center"/>
              <w:rPr>
                <w:b/>
              </w:rPr>
            </w:pPr>
            <w:r w:rsidRPr="0087792C">
              <w:rPr>
                <w:b/>
              </w:rPr>
              <w:t>Název indikátoru</w:t>
            </w:r>
          </w:p>
        </w:tc>
        <w:tc>
          <w:tcPr>
            <w:tcW w:w="1276" w:type="dxa"/>
          </w:tcPr>
          <w:p w:rsidR="008A3553" w:rsidRPr="0087792C" w:rsidRDefault="008A3553" w:rsidP="008A3553">
            <w:pPr>
              <w:pStyle w:val="TextNOK"/>
              <w:spacing w:before="60" w:after="60" w:line="240" w:lineRule="auto"/>
              <w:jc w:val="center"/>
              <w:rPr>
                <w:b/>
              </w:rPr>
            </w:pPr>
            <w:r w:rsidRPr="0087792C">
              <w:rPr>
                <w:b/>
              </w:rPr>
              <w:t>Měrná jednotka</w:t>
            </w:r>
          </w:p>
        </w:tc>
        <w:tc>
          <w:tcPr>
            <w:tcW w:w="1100" w:type="dxa"/>
            <w:vMerge/>
          </w:tcPr>
          <w:p w:rsidR="008A3553" w:rsidRPr="00450875" w:rsidRDefault="008A3553" w:rsidP="008A3553">
            <w:pPr>
              <w:pStyle w:val="TextNOK"/>
              <w:spacing w:before="60" w:after="60" w:line="240" w:lineRule="auto"/>
            </w:pPr>
          </w:p>
        </w:tc>
        <w:tc>
          <w:tcPr>
            <w:tcW w:w="1309" w:type="dxa"/>
            <w:vMerge/>
          </w:tcPr>
          <w:p w:rsidR="008A3553" w:rsidRPr="00450875" w:rsidRDefault="008A3553" w:rsidP="008A3553">
            <w:pPr>
              <w:pStyle w:val="TextNOK"/>
              <w:spacing w:before="60" w:after="60" w:line="240" w:lineRule="auto"/>
            </w:pPr>
          </w:p>
        </w:tc>
        <w:tc>
          <w:tcPr>
            <w:tcW w:w="1276" w:type="dxa"/>
            <w:vMerge/>
          </w:tcPr>
          <w:p w:rsidR="008A3553" w:rsidRPr="00450875" w:rsidRDefault="008A3553" w:rsidP="008A3553">
            <w:pPr>
              <w:pStyle w:val="TextNOK"/>
              <w:spacing w:before="60" w:after="60" w:line="240" w:lineRule="auto"/>
            </w:pPr>
          </w:p>
        </w:tc>
      </w:tr>
      <w:tr w:rsidR="008A3553" w:rsidRPr="00450875" w:rsidTr="00AF01DC">
        <w:tc>
          <w:tcPr>
            <w:tcW w:w="1843" w:type="dxa"/>
            <w:vMerge w:val="restart"/>
          </w:tcPr>
          <w:p w:rsidR="008A3553" w:rsidRDefault="008A3553" w:rsidP="008A3553">
            <w:pPr>
              <w:pStyle w:val="TextNOK"/>
              <w:spacing w:after="0" w:line="240" w:lineRule="auto"/>
              <w:jc w:val="left"/>
              <w:rPr>
                <w:rFonts w:cstheme="minorHAnsi"/>
                <w:sz w:val="18"/>
                <w:szCs w:val="18"/>
              </w:rPr>
            </w:pPr>
            <w:r w:rsidRPr="00C0448A">
              <w:rPr>
                <w:rFonts w:cstheme="minorHAnsi"/>
                <w:sz w:val="18"/>
                <w:szCs w:val="18"/>
              </w:rPr>
              <w:t xml:space="preserve">Zvýšit míru zaměstnanosti osob ve věku 20-64 let </w:t>
            </w:r>
          </w:p>
          <w:p w:rsidR="008A3553" w:rsidRDefault="008A3553" w:rsidP="008A3553">
            <w:pPr>
              <w:pStyle w:val="TextNOK"/>
              <w:spacing w:after="0" w:line="240" w:lineRule="auto"/>
              <w:jc w:val="left"/>
              <w:rPr>
                <w:rFonts w:cstheme="minorHAnsi"/>
                <w:sz w:val="18"/>
                <w:szCs w:val="18"/>
              </w:rPr>
            </w:pPr>
          </w:p>
          <w:p w:rsidR="008A3553" w:rsidRDefault="008A3553" w:rsidP="008A3553">
            <w:pPr>
              <w:pStyle w:val="TextNOK"/>
              <w:spacing w:after="0" w:line="240" w:lineRule="auto"/>
              <w:jc w:val="left"/>
              <w:rPr>
                <w:rFonts w:cstheme="minorHAnsi"/>
                <w:sz w:val="18"/>
                <w:szCs w:val="18"/>
              </w:rPr>
            </w:pPr>
            <w:r w:rsidRPr="00C0448A">
              <w:rPr>
                <w:rFonts w:cstheme="minorHAnsi"/>
                <w:sz w:val="18"/>
                <w:szCs w:val="18"/>
              </w:rPr>
              <w:t>Zvýšit míru zaměstnanosti osob ve věku 55-64 let</w:t>
            </w:r>
          </w:p>
          <w:p w:rsidR="008A3553" w:rsidRDefault="008A3553" w:rsidP="008A3553">
            <w:pPr>
              <w:pStyle w:val="TextNOK"/>
              <w:spacing w:after="0" w:line="240" w:lineRule="auto"/>
              <w:jc w:val="left"/>
              <w:rPr>
                <w:rFonts w:cstheme="minorHAnsi"/>
                <w:sz w:val="18"/>
                <w:szCs w:val="18"/>
              </w:rPr>
            </w:pPr>
          </w:p>
          <w:p w:rsidR="008A3553" w:rsidRDefault="008A3553" w:rsidP="008A3553">
            <w:pPr>
              <w:pStyle w:val="TextNOK"/>
              <w:spacing w:after="0" w:line="240" w:lineRule="auto"/>
              <w:jc w:val="left"/>
              <w:rPr>
                <w:rFonts w:cstheme="minorHAnsi"/>
                <w:sz w:val="18"/>
                <w:szCs w:val="18"/>
              </w:rPr>
            </w:pPr>
            <w:r w:rsidRPr="00C0448A">
              <w:rPr>
                <w:rFonts w:cstheme="minorHAnsi"/>
                <w:sz w:val="18"/>
                <w:szCs w:val="18"/>
              </w:rPr>
              <w:t>Zvýšit míru zaměstnanosti žen</w:t>
            </w:r>
          </w:p>
          <w:p w:rsidR="008A3553" w:rsidRDefault="008A3553" w:rsidP="008A3553">
            <w:pPr>
              <w:pStyle w:val="TextNOK"/>
              <w:spacing w:after="0" w:line="240" w:lineRule="auto"/>
              <w:jc w:val="left"/>
              <w:rPr>
                <w:rFonts w:cstheme="minorHAnsi"/>
                <w:sz w:val="18"/>
                <w:szCs w:val="18"/>
              </w:rPr>
            </w:pPr>
          </w:p>
          <w:p w:rsidR="008A3553" w:rsidRDefault="008A3553" w:rsidP="008A3553">
            <w:pPr>
              <w:pStyle w:val="TextNOK"/>
              <w:spacing w:after="0" w:line="240" w:lineRule="auto"/>
              <w:jc w:val="left"/>
              <w:rPr>
                <w:rFonts w:cstheme="minorHAnsi"/>
                <w:sz w:val="18"/>
                <w:szCs w:val="18"/>
              </w:rPr>
            </w:pPr>
            <w:r w:rsidRPr="00C0448A">
              <w:rPr>
                <w:rFonts w:cstheme="minorHAnsi"/>
                <w:sz w:val="18"/>
                <w:szCs w:val="18"/>
              </w:rPr>
              <w:t>Zvýšit kvalitu systému dalšího vzdělávání</w:t>
            </w:r>
          </w:p>
          <w:p w:rsidR="008A3553" w:rsidRDefault="008A3553" w:rsidP="008A3553">
            <w:pPr>
              <w:pStyle w:val="TextNOK"/>
              <w:spacing w:after="0" w:line="240" w:lineRule="auto"/>
              <w:jc w:val="left"/>
              <w:rPr>
                <w:rFonts w:cstheme="minorHAnsi"/>
                <w:sz w:val="18"/>
                <w:szCs w:val="18"/>
              </w:rPr>
            </w:pPr>
          </w:p>
          <w:p w:rsidR="008A3553" w:rsidRDefault="008A3553" w:rsidP="008A3553">
            <w:pPr>
              <w:pStyle w:val="TextNOK"/>
              <w:spacing w:after="0" w:line="240" w:lineRule="auto"/>
              <w:jc w:val="left"/>
              <w:rPr>
                <w:rFonts w:cstheme="minorHAnsi"/>
                <w:sz w:val="18"/>
                <w:szCs w:val="18"/>
              </w:rPr>
            </w:pPr>
            <w:r w:rsidRPr="00C0448A">
              <w:rPr>
                <w:rFonts w:cstheme="minorHAnsi"/>
                <w:sz w:val="18"/>
                <w:szCs w:val="18"/>
              </w:rPr>
              <w:t xml:space="preserve">Zvýšit </w:t>
            </w:r>
            <w:r>
              <w:rPr>
                <w:rFonts w:cstheme="minorHAnsi"/>
                <w:sz w:val="18"/>
                <w:szCs w:val="18"/>
              </w:rPr>
              <w:t xml:space="preserve">odbornou </w:t>
            </w:r>
            <w:r w:rsidRPr="00C0448A">
              <w:rPr>
                <w:rFonts w:cstheme="minorHAnsi"/>
                <w:sz w:val="18"/>
                <w:szCs w:val="18"/>
              </w:rPr>
              <w:t>úroveň znalostí, dovedností a kompetencí pracovníků prostřednictvím dalšího vzdělávání v</w:t>
            </w:r>
            <w:r>
              <w:rPr>
                <w:rFonts w:cstheme="minorHAnsi"/>
                <w:sz w:val="18"/>
                <w:szCs w:val="18"/>
              </w:rPr>
              <w:t> </w:t>
            </w:r>
            <w:r w:rsidRPr="00C0448A">
              <w:rPr>
                <w:rFonts w:cstheme="minorHAnsi"/>
                <w:sz w:val="18"/>
                <w:szCs w:val="18"/>
              </w:rPr>
              <w:t>podnicích</w:t>
            </w:r>
          </w:p>
          <w:p w:rsidR="008A3553" w:rsidRDefault="008A3553" w:rsidP="008A3553">
            <w:pPr>
              <w:pStyle w:val="TextNOK"/>
              <w:spacing w:after="0" w:line="240" w:lineRule="auto"/>
              <w:jc w:val="left"/>
              <w:rPr>
                <w:rFonts w:cstheme="minorHAnsi"/>
                <w:sz w:val="18"/>
                <w:szCs w:val="18"/>
              </w:rPr>
            </w:pPr>
          </w:p>
          <w:p w:rsidR="008A3553" w:rsidRDefault="008A3553" w:rsidP="008A3553">
            <w:pPr>
              <w:pStyle w:val="TextNOK"/>
              <w:spacing w:after="0" w:line="240" w:lineRule="auto"/>
              <w:jc w:val="left"/>
              <w:rPr>
                <w:rFonts w:cstheme="minorHAnsi"/>
                <w:sz w:val="18"/>
                <w:szCs w:val="18"/>
              </w:rPr>
            </w:pPr>
            <w:r w:rsidRPr="00C0448A">
              <w:rPr>
                <w:rFonts w:cstheme="minorHAnsi"/>
                <w:sz w:val="18"/>
                <w:szCs w:val="18"/>
              </w:rPr>
              <w:t>Zvýšit kapacitu, komplexnost a kvalitu služeb poskytovaných institucemi veřejných služeb zaměstnanosti</w:t>
            </w:r>
          </w:p>
          <w:p w:rsidR="008A3553" w:rsidRPr="00C0448A" w:rsidRDefault="008A3553" w:rsidP="008A3553">
            <w:pPr>
              <w:pStyle w:val="TextNOK"/>
              <w:spacing w:after="0" w:line="240" w:lineRule="auto"/>
              <w:jc w:val="left"/>
              <w:rPr>
                <w:rFonts w:cstheme="minorHAnsi"/>
                <w:sz w:val="18"/>
                <w:szCs w:val="18"/>
              </w:rPr>
            </w:pPr>
          </w:p>
        </w:tc>
        <w:tc>
          <w:tcPr>
            <w:tcW w:w="851" w:type="dxa"/>
            <w:tcBorders>
              <w:bottom w:val="dotted" w:sz="4" w:space="0" w:color="auto"/>
            </w:tcBorders>
          </w:tcPr>
          <w:p w:rsidR="008A3553" w:rsidRPr="0028077F" w:rsidRDefault="008A3553" w:rsidP="008A3553">
            <w:pPr>
              <w:pStyle w:val="TextNOK"/>
              <w:spacing w:after="0" w:line="240" w:lineRule="auto"/>
              <w:jc w:val="left"/>
              <w:rPr>
                <w:rFonts w:cstheme="minorHAnsi"/>
                <w:sz w:val="18"/>
                <w:szCs w:val="18"/>
              </w:rPr>
            </w:pPr>
          </w:p>
        </w:tc>
        <w:tc>
          <w:tcPr>
            <w:tcW w:w="2126" w:type="dxa"/>
            <w:tcBorders>
              <w:bottom w:val="dotted" w:sz="4" w:space="0" w:color="auto"/>
            </w:tcBorders>
          </w:tcPr>
          <w:p w:rsidR="008A3553" w:rsidRPr="0028077F" w:rsidRDefault="008A3553" w:rsidP="008A3553">
            <w:pPr>
              <w:pStyle w:val="TextNOK"/>
              <w:spacing w:after="0" w:line="240" w:lineRule="auto"/>
              <w:jc w:val="left"/>
              <w:rPr>
                <w:rFonts w:cstheme="minorHAnsi"/>
                <w:sz w:val="18"/>
                <w:szCs w:val="18"/>
              </w:rPr>
            </w:pPr>
            <w:r>
              <w:rPr>
                <w:rFonts w:cstheme="minorHAnsi"/>
                <w:sz w:val="18"/>
                <w:szCs w:val="18"/>
              </w:rPr>
              <w:t>Společné ESF indikátory z přílohy nařízení o ESF, specificky číslo 17, 20-23, dle ESF Guidance</w:t>
            </w:r>
            <w:r w:rsidRPr="00E35457">
              <w:rPr>
                <w:vertAlign w:val="superscript"/>
              </w:rPr>
              <w:footnoteReference w:id="14"/>
            </w:r>
          </w:p>
        </w:tc>
        <w:tc>
          <w:tcPr>
            <w:tcW w:w="1276" w:type="dxa"/>
            <w:tcBorders>
              <w:bottom w:val="dotted" w:sz="4" w:space="0" w:color="auto"/>
            </w:tcBorders>
            <w:vAlign w:val="center"/>
          </w:tcPr>
          <w:p w:rsidR="008A3553" w:rsidRDefault="008A3553" w:rsidP="008A3553">
            <w:pPr>
              <w:pStyle w:val="TextNOK"/>
              <w:spacing w:after="0" w:line="240" w:lineRule="auto"/>
              <w:jc w:val="center"/>
              <w:rPr>
                <w:rFonts w:cstheme="minorHAnsi"/>
                <w:sz w:val="18"/>
                <w:szCs w:val="18"/>
              </w:rPr>
            </w:pPr>
            <w:r w:rsidRPr="0028077F">
              <w:rPr>
                <w:rFonts w:cstheme="minorHAnsi"/>
                <w:sz w:val="18"/>
                <w:szCs w:val="18"/>
              </w:rPr>
              <w:t>osoby</w:t>
            </w:r>
          </w:p>
          <w:p w:rsidR="008A3553" w:rsidRPr="00304E00" w:rsidRDefault="008A3553" w:rsidP="008A3553">
            <w:pPr>
              <w:jc w:val="center"/>
            </w:pPr>
          </w:p>
        </w:tc>
        <w:tc>
          <w:tcPr>
            <w:tcW w:w="1100" w:type="dxa"/>
            <w:tcBorders>
              <w:bottom w:val="dotted" w:sz="4" w:space="0" w:color="auto"/>
            </w:tcBorders>
            <w:vAlign w:val="center"/>
          </w:tcPr>
          <w:p w:rsidR="008A3553" w:rsidRPr="0028077F" w:rsidRDefault="008A3553" w:rsidP="008A3553">
            <w:pPr>
              <w:pStyle w:val="TextNOK"/>
              <w:spacing w:after="0" w:line="240" w:lineRule="auto"/>
              <w:jc w:val="center"/>
              <w:rPr>
                <w:rFonts w:cstheme="minorHAnsi"/>
                <w:sz w:val="18"/>
                <w:szCs w:val="18"/>
              </w:rPr>
            </w:pPr>
            <w:r w:rsidRPr="0028077F">
              <w:rPr>
                <w:rFonts w:cstheme="minorHAnsi"/>
                <w:sz w:val="18"/>
                <w:szCs w:val="18"/>
              </w:rPr>
              <w:t>0</w:t>
            </w:r>
          </w:p>
        </w:tc>
        <w:tc>
          <w:tcPr>
            <w:tcW w:w="1309" w:type="dxa"/>
            <w:tcBorders>
              <w:bottom w:val="dotted" w:sz="4" w:space="0" w:color="auto"/>
            </w:tcBorders>
            <w:vAlign w:val="center"/>
          </w:tcPr>
          <w:p w:rsidR="008A3553" w:rsidRPr="0028077F" w:rsidRDefault="008A3553" w:rsidP="008A3553">
            <w:pPr>
              <w:pStyle w:val="TextNOK"/>
              <w:spacing w:after="0" w:line="240" w:lineRule="auto"/>
              <w:jc w:val="center"/>
              <w:rPr>
                <w:rFonts w:cstheme="minorHAnsi"/>
                <w:sz w:val="18"/>
                <w:szCs w:val="18"/>
              </w:rPr>
            </w:pPr>
            <w:r>
              <w:rPr>
                <w:rFonts w:cstheme="minorHAnsi"/>
                <w:sz w:val="18"/>
                <w:szCs w:val="18"/>
              </w:rPr>
              <w:t>Ne</w:t>
            </w:r>
          </w:p>
        </w:tc>
        <w:tc>
          <w:tcPr>
            <w:tcW w:w="1276" w:type="dxa"/>
            <w:tcBorders>
              <w:bottom w:val="dotted" w:sz="4" w:space="0" w:color="auto"/>
            </w:tcBorders>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after="0" w:line="240" w:lineRule="auto"/>
              <w:jc w:val="left"/>
              <w:rPr>
                <w:rFonts w:cstheme="minorHAnsi"/>
                <w:sz w:val="18"/>
                <w:szCs w:val="18"/>
              </w:rPr>
            </w:pPr>
            <w:r>
              <w:rPr>
                <w:rFonts w:cstheme="minorHAnsi"/>
                <w:sz w:val="18"/>
                <w:szCs w:val="18"/>
              </w:rPr>
              <w:t>Dle specifikací v nařízení</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28077F"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 xml:space="preserve">zaměstnaní </w:t>
            </w:r>
            <w:r>
              <w:rPr>
                <w:rFonts w:ascii="Arial" w:hAnsi="Arial" w:cstheme="minorHAnsi"/>
                <w:sz w:val="18"/>
                <w:szCs w:val="18"/>
              </w:rPr>
              <w:t xml:space="preserve">bývalí </w:t>
            </w:r>
            <w:r w:rsidRPr="0028077F">
              <w:rPr>
                <w:rFonts w:ascii="Arial" w:hAnsi="Arial" w:cstheme="minorHAnsi"/>
                <w:sz w:val="18"/>
                <w:szCs w:val="18"/>
              </w:rPr>
              <w:t xml:space="preserve">účastníci (ne-OSVČ) </w:t>
            </w:r>
          </w:p>
          <w:p w:rsidR="008A3553" w:rsidRPr="0028077F" w:rsidRDefault="008A3553" w:rsidP="008A3553">
            <w:pPr>
              <w:autoSpaceDE w:val="0"/>
              <w:autoSpaceDN w:val="0"/>
              <w:adjustRightInd w:val="0"/>
              <w:rPr>
                <w:rFonts w:ascii="Arial" w:hAnsi="Arial" w:cstheme="minorHAnsi"/>
                <w:sz w:val="18"/>
                <w:szCs w:val="18"/>
              </w:rPr>
            </w:pP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Ano (</w:t>
            </w:r>
            <w:r>
              <w:rPr>
                <w:rFonts w:cstheme="minorHAnsi"/>
                <w:sz w:val="18"/>
                <w:szCs w:val="18"/>
              </w:rPr>
              <w:t>vyšší</w:t>
            </w:r>
            <w:r w:rsidRPr="0028077F">
              <w:rPr>
                <w:rFonts w:cstheme="minorHAnsi"/>
                <w:sz w:val="18"/>
                <w:szCs w:val="18"/>
              </w:rPr>
              <w:t>)</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28077F"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 xml:space="preserve">bývalí účastníci samostatně výdělečně činní </w:t>
            </w:r>
          </w:p>
          <w:p w:rsidR="008A3553" w:rsidRPr="0028077F" w:rsidRDefault="008A3553" w:rsidP="008A3553">
            <w:pPr>
              <w:pStyle w:val="TextNOK"/>
              <w:spacing w:before="60" w:after="60"/>
              <w:jc w:val="left"/>
              <w:rPr>
                <w:rFonts w:cstheme="minorHAnsi"/>
                <w:sz w:val="18"/>
                <w:szCs w:val="18"/>
              </w:rPr>
            </w:pP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28077F"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zaměstnaní bývalí účastníci</w:t>
            </w: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Ano (vyšší)</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28077F"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 xml:space="preserve">nezaměstnaní  bývalí účastníci, kteří byli neaktivní </w:t>
            </w: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28077F"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 xml:space="preserve">Míra zaměstnanosti oproti srovnatelné populaci </w:t>
            </w:r>
          </w:p>
        </w:tc>
        <w:tc>
          <w:tcPr>
            <w:tcW w:w="1276" w:type="dxa"/>
            <w:vAlign w:val="center"/>
          </w:tcPr>
          <w:p w:rsidR="008A3553" w:rsidRPr="0028077F" w:rsidRDefault="008A3553" w:rsidP="008A3553">
            <w:pPr>
              <w:autoSpaceDE w:val="0"/>
              <w:autoSpaceDN w:val="0"/>
              <w:adjustRightInd w:val="0"/>
              <w:jc w:val="center"/>
              <w:rPr>
                <w:rFonts w:ascii="Arial" w:hAnsi="Arial" w:cstheme="minorHAnsi"/>
                <w:sz w:val="18"/>
                <w:szCs w:val="18"/>
              </w:rPr>
            </w:pPr>
            <w:r w:rsidRPr="0028077F">
              <w:rPr>
                <w:rFonts w:ascii="Arial" w:hAnsi="Arial" w:cstheme="minorHAnsi"/>
                <w:sz w:val="18"/>
                <w:szCs w:val="18"/>
              </w:rPr>
              <w:t>procenta</w:t>
            </w:r>
          </w:p>
          <w:p w:rsidR="008A3553" w:rsidRPr="0028077F" w:rsidRDefault="008A3553" w:rsidP="008A3553">
            <w:pPr>
              <w:pStyle w:val="TextNOK"/>
              <w:spacing w:before="60" w:after="60"/>
              <w:jc w:val="center"/>
              <w:rPr>
                <w:rFonts w:cstheme="minorHAnsi"/>
                <w:sz w:val="18"/>
                <w:szCs w:val="18"/>
              </w:rPr>
            </w:pPr>
          </w:p>
        </w:tc>
        <w:tc>
          <w:tcPr>
            <w:tcW w:w="1100"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Autom.</w:t>
            </w:r>
            <w:r w:rsidRPr="0028077F">
              <w:rPr>
                <w:rFonts w:cstheme="minorHAnsi"/>
                <w:sz w:val="18"/>
                <w:szCs w:val="18"/>
              </w:rPr>
              <w:t xml:space="preserve"> vypočtena</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28077F"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 xml:space="preserve">Míra nezaměstnanosti dříve neaktivních oproti srovnatelné populaci </w:t>
            </w:r>
          </w:p>
        </w:tc>
        <w:tc>
          <w:tcPr>
            <w:tcW w:w="1276" w:type="dxa"/>
            <w:vAlign w:val="center"/>
          </w:tcPr>
          <w:p w:rsidR="008A3553" w:rsidRPr="0028077F" w:rsidRDefault="008A3553" w:rsidP="008A3553">
            <w:pPr>
              <w:pStyle w:val="TextNOK"/>
              <w:spacing w:before="60" w:after="60"/>
              <w:jc w:val="center"/>
              <w:rPr>
                <w:rFonts w:cstheme="minorHAnsi"/>
                <w:sz w:val="18"/>
                <w:szCs w:val="18"/>
              </w:rPr>
            </w:pPr>
          </w:p>
          <w:p w:rsidR="008A3553" w:rsidRPr="0028077F" w:rsidRDefault="008A3553" w:rsidP="008A3553">
            <w:pPr>
              <w:autoSpaceDE w:val="0"/>
              <w:autoSpaceDN w:val="0"/>
              <w:adjustRightInd w:val="0"/>
              <w:jc w:val="center"/>
              <w:rPr>
                <w:rFonts w:ascii="Arial" w:hAnsi="Arial" w:cstheme="minorHAnsi"/>
                <w:sz w:val="18"/>
                <w:szCs w:val="18"/>
              </w:rPr>
            </w:pPr>
            <w:r w:rsidRPr="0028077F">
              <w:rPr>
                <w:rFonts w:ascii="Arial" w:hAnsi="Arial" w:cstheme="minorHAnsi"/>
                <w:sz w:val="18"/>
                <w:szCs w:val="18"/>
              </w:rPr>
              <w:t>procenta</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Autom.</w:t>
            </w:r>
            <w:r w:rsidRPr="0028077F">
              <w:rPr>
                <w:rFonts w:cstheme="minorHAnsi"/>
                <w:sz w:val="18"/>
                <w:szCs w:val="18"/>
              </w:rPr>
              <w:t xml:space="preserve"> vypočtena</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tcPr>
          <w:p w:rsidR="008A3553" w:rsidRPr="00C0448A" w:rsidRDefault="008A3553" w:rsidP="008A3553">
            <w:pPr>
              <w:pStyle w:val="TextNOK"/>
              <w:spacing w:after="0" w:line="240" w:lineRule="auto"/>
              <w:jc w:val="left"/>
              <w:rPr>
                <w:rFonts w:cstheme="minorHAnsi"/>
                <w:sz w:val="18"/>
                <w:szCs w:val="18"/>
              </w:rPr>
            </w:pPr>
            <w:r w:rsidRPr="00C0448A">
              <w:rPr>
                <w:rFonts w:cstheme="minorHAnsi"/>
                <w:sz w:val="18"/>
                <w:szCs w:val="18"/>
              </w:rPr>
              <w:t>Zvýšit kapacitu, komplexnost a kvalitu služeb poskytovaných institucemi veřejných služeb zaměstnanosti</w:t>
            </w:r>
          </w:p>
        </w:tc>
        <w:tc>
          <w:tcPr>
            <w:tcW w:w="851" w:type="dxa"/>
          </w:tcPr>
          <w:p w:rsidR="008A3553" w:rsidRPr="0028077F" w:rsidRDefault="008A3553" w:rsidP="008A3553">
            <w:pPr>
              <w:pStyle w:val="TextNOK"/>
              <w:spacing w:after="0" w:line="240" w:lineRule="auto"/>
              <w:jc w:val="left"/>
              <w:rPr>
                <w:rFonts w:cstheme="minorHAnsi"/>
                <w:sz w:val="18"/>
                <w:szCs w:val="18"/>
              </w:rPr>
            </w:pPr>
          </w:p>
        </w:tc>
        <w:tc>
          <w:tcPr>
            <w:tcW w:w="2126" w:type="dxa"/>
          </w:tcPr>
          <w:p w:rsidR="008A3553" w:rsidRPr="002B5712" w:rsidRDefault="008A3553" w:rsidP="008A3553">
            <w:pPr>
              <w:autoSpaceDE w:val="0"/>
              <w:autoSpaceDN w:val="0"/>
              <w:adjustRightInd w:val="0"/>
              <w:rPr>
                <w:rFonts w:ascii="Arial" w:hAnsi="Arial" w:cstheme="minorHAnsi"/>
                <w:sz w:val="18"/>
                <w:szCs w:val="18"/>
              </w:rPr>
            </w:pPr>
            <w:r w:rsidRPr="00BA2232">
              <w:rPr>
                <w:rFonts w:ascii="Arial" w:hAnsi="Arial" w:cstheme="minorHAnsi"/>
                <w:sz w:val="18"/>
                <w:szCs w:val="18"/>
              </w:rPr>
              <w:t>Podíl uchazečů o zaměstnání podpořených nástroji APZ</w:t>
            </w:r>
          </w:p>
        </w:tc>
        <w:tc>
          <w:tcPr>
            <w:tcW w:w="1276"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procenta</w:t>
            </w:r>
          </w:p>
        </w:tc>
        <w:tc>
          <w:tcPr>
            <w:tcW w:w="1100" w:type="dxa"/>
            <w:vAlign w:val="center"/>
          </w:tcPr>
          <w:p w:rsidR="008A3553" w:rsidRDefault="008A3553" w:rsidP="008A3553">
            <w:pPr>
              <w:pStyle w:val="TextNOK"/>
              <w:spacing w:before="60" w:after="60"/>
              <w:jc w:val="center"/>
              <w:rPr>
                <w:rFonts w:cstheme="minorHAnsi"/>
                <w:sz w:val="18"/>
                <w:szCs w:val="18"/>
              </w:rPr>
            </w:pPr>
          </w:p>
        </w:tc>
        <w:tc>
          <w:tcPr>
            <w:tcW w:w="1309" w:type="dxa"/>
            <w:vAlign w:val="center"/>
          </w:tcPr>
          <w:p w:rsidR="008A3553" w:rsidRDefault="008A3553" w:rsidP="008A3553">
            <w:pPr>
              <w:pStyle w:val="TextNOK"/>
              <w:spacing w:before="60" w:after="60"/>
              <w:jc w:val="center"/>
              <w:rPr>
                <w:rFonts w:cstheme="minorHAnsi"/>
                <w:sz w:val="18"/>
                <w:szCs w:val="18"/>
              </w:rPr>
            </w:pPr>
            <w:r>
              <w:rPr>
                <w:rFonts w:cstheme="minorHAnsi"/>
                <w:sz w:val="18"/>
                <w:szCs w:val="18"/>
              </w:rPr>
              <w:t>Ano</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Default="008A3553" w:rsidP="008A3553">
            <w:pPr>
              <w:pStyle w:val="TextNOK"/>
              <w:spacing w:before="60" w:after="60"/>
              <w:jc w:val="left"/>
              <w:rPr>
                <w:rFonts w:cstheme="minorHAnsi"/>
                <w:sz w:val="18"/>
                <w:szCs w:val="18"/>
              </w:rPr>
            </w:pPr>
            <w:r>
              <w:rPr>
                <w:rFonts w:cstheme="minorHAnsi"/>
                <w:sz w:val="18"/>
                <w:szCs w:val="18"/>
              </w:rPr>
              <w:t>(ÚP)</w:t>
            </w:r>
          </w:p>
          <w:p w:rsidR="008A3553"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w:t>
            </w:r>
          </w:p>
          <w:p w:rsidR="008A3553" w:rsidRPr="0028077F" w:rsidRDefault="008A3553" w:rsidP="008A3553">
            <w:pPr>
              <w:pStyle w:val="TextNOK"/>
              <w:spacing w:before="60" w:after="60"/>
              <w:jc w:val="left"/>
              <w:rPr>
                <w:rFonts w:cstheme="minorHAnsi"/>
                <w:sz w:val="18"/>
                <w:szCs w:val="18"/>
              </w:rPr>
            </w:pPr>
          </w:p>
        </w:tc>
      </w:tr>
      <w:tr w:rsidR="008A3553" w:rsidRPr="00450875" w:rsidTr="008A3553">
        <w:tc>
          <w:tcPr>
            <w:tcW w:w="1843" w:type="dxa"/>
            <w:vMerge w:val="restart"/>
          </w:tcPr>
          <w:p w:rsidR="008A3553" w:rsidRDefault="008A3553" w:rsidP="008A3553">
            <w:pPr>
              <w:pStyle w:val="TextNOK"/>
              <w:spacing w:after="0" w:line="240" w:lineRule="auto"/>
              <w:jc w:val="left"/>
              <w:rPr>
                <w:rFonts w:cstheme="minorHAnsi"/>
                <w:sz w:val="18"/>
                <w:szCs w:val="18"/>
              </w:rPr>
            </w:pPr>
            <w:r w:rsidRPr="00C0448A">
              <w:rPr>
                <w:rFonts w:cstheme="minorHAnsi"/>
                <w:sz w:val="18"/>
                <w:szCs w:val="18"/>
              </w:rPr>
              <w:t>Snížit míru nezaměstnanosti osob ve věku 15 – 24 let</w:t>
            </w:r>
          </w:p>
          <w:p w:rsidR="008A3553" w:rsidRDefault="008A3553" w:rsidP="008A3553">
            <w:pPr>
              <w:pStyle w:val="TextNOK"/>
              <w:spacing w:after="0" w:line="240" w:lineRule="auto"/>
              <w:jc w:val="left"/>
              <w:rPr>
                <w:rFonts w:cstheme="minorHAnsi"/>
                <w:sz w:val="18"/>
                <w:szCs w:val="18"/>
              </w:rPr>
            </w:pPr>
          </w:p>
          <w:p w:rsidR="008A3553" w:rsidRDefault="008A3553" w:rsidP="008A3553">
            <w:pPr>
              <w:pStyle w:val="TextNOK"/>
              <w:spacing w:after="0" w:line="240" w:lineRule="auto"/>
              <w:jc w:val="left"/>
              <w:rPr>
                <w:rFonts w:cstheme="minorHAnsi"/>
                <w:sz w:val="18"/>
                <w:szCs w:val="18"/>
              </w:rPr>
            </w:pPr>
            <w:r w:rsidRPr="00C0448A">
              <w:rPr>
                <w:rFonts w:cstheme="minorHAnsi"/>
                <w:sz w:val="18"/>
                <w:szCs w:val="18"/>
              </w:rPr>
              <w:t>Snížit míru nezaměstnanosti osob s nízkou kvalifikací (ISCED 0 – 2)</w:t>
            </w:r>
          </w:p>
          <w:p w:rsidR="008A3553" w:rsidRDefault="008A3553" w:rsidP="008A3553">
            <w:pPr>
              <w:pStyle w:val="TextNOK"/>
              <w:spacing w:after="0" w:line="240" w:lineRule="auto"/>
              <w:jc w:val="left"/>
              <w:rPr>
                <w:rFonts w:cstheme="minorHAnsi"/>
                <w:sz w:val="18"/>
                <w:szCs w:val="18"/>
              </w:rPr>
            </w:pPr>
          </w:p>
          <w:p w:rsidR="008A3553" w:rsidRPr="00C0448A" w:rsidRDefault="008A3553" w:rsidP="008A3553">
            <w:pPr>
              <w:pStyle w:val="TextNOK"/>
              <w:spacing w:after="0" w:line="240" w:lineRule="auto"/>
              <w:jc w:val="left"/>
              <w:rPr>
                <w:rFonts w:cstheme="minorHAnsi"/>
                <w:sz w:val="18"/>
                <w:szCs w:val="18"/>
              </w:rPr>
            </w:pPr>
            <w:r w:rsidRPr="00C0448A">
              <w:rPr>
                <w:rFonts w:cstheme="minorHAnsi"/>
                <w:sz w:val="18"/>
                <w:szCs w:val="18"/>
              </w:rPr>
              <w:t xml:space="preserve">Zvýšit soulad kvalifikační úrovně pracovní síly </w:t>
            </w:r>
            <w:r w:rsidRPr="00C0448A">
              <w:rPr>
                <w:rFonts w:cstheme="minorHAnsi"/>
                <w:sz w:val="18"/>
                <w:szCs w:val="18"/>
              </w:rPr>
              <w:lastRenderedPageBreak/>
              <w:t>s požadavky trhu práce</w:t>
            </w:r>
          </w:p>
        </w:tc>
        <w:tc>
          <w:tcPr>
            <w:tcW w:w="851" w:type="dxa"/>
          </w:tcPr>
          <w:p w:rsidR="008A3553" w:rsidRPr="00C0448A" w:rsidRDefault="008A3553" w:rsidP="008A3553">
            <w:pPr>
              <w:pStyle w:val="TextNOK"/>
              <w:spacing w:after="0" w:line="240" w:lineRule="auto"/>
              <w:jc w:val="left"/>
              <w:rPr>
                <w:rFonts w:cstheme="minorHAnsi"/>
                <w:sz w:val="18"/>
                <w:szCs w:val="18"/>
              </w:rPr>
            </w:pPr>
          </w:p>
        </w:tc>
        <w:tc>
          <w:tcPr>
            <w:tcW w:w="2126" w:type="dxa"/>
          </w:tcPr>
          <w:p w:rsidR="008A3553" w:rsidRPr="00F131E9" w:rsidRDefault="008A3553" w:rsidP="008A3553">
            <w:pPr>
              <w:pStyle w:val="TextNOK"/>
              <w:spacing w:after="0" w:line="240" w:lineRule="auto"/>
              <w:jc w:val="left"/>
              <w:rPr>
                <w:rFonts w:cstheme="minorHAnsi"/>
                <w:sz w:val="18"/>
                <w:szCs w:val="18"/>
                <w:vertAlign w:val="superscript"/>
              </w:rPr>
            </w:pPr>
            <w:r>
              <w:rPr>
                <w:rFonts w:cstheme="minorHAnsi"/>
                <w:sz w:val="18"/>
                <w:szCs w:val="18"/>
              </w:rPr>
              <w:t>Společné ESF indikátory z přílohy nařízení o ESF, specificky číslo 18-23, dle ESF Guidance</w:t>
            </w:r>
            <w:r>
              <w:rPr>
                <w:rFonts w:cstheme="minorHAnsi"/>
                <w:sz w:val="18"/>
                <w:szCs w:val="18"/>
                <w:vertAlign w:val="superscript"/>
              </w:rPr>
              <w:t>11</w:t>
            </w:r>
          </w:p>
        </w:tc>
        <w:tc>
          <w:tcPr>
            <w:tcW w:w="1276" w:type="dxa"/>
            <w:vAlign w:val="center"/>
          </w:tcPr>
          <w:p w:rsidR="008A3553" w:rsidRPr="0028077F" w:rsidRDefault="008A3553" w:rsidP="008A3553">
            <w:pPr>
              <w:pStyle w:val="TextNOK"/>
              <w:spacing w:after="0" w:line="240" w:lineRule="auto"/>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after="0" w:line="240" w:lineRule="auto"/>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after="0" w:line="240" w:lineRule="auto"/>
              <w:jc w:val="center"/>
              <w:rPr>
                <w:rFonts w:cstheme="minorHAnsi"/>
                <w:sz w:val="18"/>
                <w:szCs w:val="18"/>
              </w:rPr>
            </w:pPr>
            <w:r>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after="0" w:line="240" w:lineRule="auto"/>
              <w:jc w:val="left"/>
              <w:rPr>
                <w:rFonts w:cstheme="minorHAnsi"/>
                <w:sz w:val="18"/>
                <w:szCs w:val="18"/>
              </w:rPr>
            </w:pPr>
            <w:r>
              <w:rPr>
                <w:rFonts w:cstheme="minorHAnsi"/>
                <w:sz w:val="18"/>
                <w:szCs w:val="18"/>
              </w:rPr>
              <w:t>Dle specifikací v nařízení</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C0448A"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zaměstnaní</w:t>
            </w:r>
            <w:r>
              <w:rPr>
                <w:rFonts w:ascii="Arial" w:hAnsi="Arial" w:cstheme="minorHAnsi"/>
                <w:sz w:val="18"/>
                <w:szCs w:val="18"/>
              </w:rPr>
              <w:t xml:space="preserve"> bývalí</w:t>
            </w:r>
            <w:r w:rsidRPr="0028077F">
              <w:rPr>
                <w:rFonts w:ascii="Arial" w:hAnsi="Arial" w:cstheme="minorHAnsi"/>
                <w:sz w:val="18"/>
                <w:szCs w:val="18"/>
              </w:rPr>
              <w:t xml:space="preserve"> účastníci (ne-OSVČ) </w:t>
            </w:r>
          </w:p>
          <w:p w:rsidR="008A3553" w:rsidRPr="0028077F" w:rsidRDefault="008A3553" w:rsidP="008A3553">
            <w:pPr>
              <w:autoSpaceDE w:val="0"/>
              <w:autoSpaceDN w:val="0"/>
              <w:adjustRightInd w:val="0"/>
              <w:rPr>
                <w:rFonts w:ascii="Arial" w:hAnsi="Arial" w:cstheme="minorHAnsi"/>
                <w:sz w:val="18"/>
                <w:szCs w:val="18"/>
              </w:rPr>
            </w:pP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Ano (</w:t>
            </w:r>
            <w:r>
              <w:rPr>
                <w:rFonts w:cstheme="minorHAnsi"/>
                <w:sz w:val="18"/>
                <w:szCs w:val="18"/>
              </w:rPr>
              <w:t>vyšší</w:t>
            </w:r>
            <w:r w:rsidRPr="0028077F">
              <w:rPr>
                <w:rFonts w:cstheme="minorHAnsi"/>
                <w:sz w:val="18"/>
                <w:szCs w:val="18"/>
              </w:rPr>
              <w:t>)</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C0448A"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 xml:space="preserve">bývalí účastníci samostatně výdělečně činní </w:t>
            </w: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C0448A"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zaměstnaní bývalí účastníci</w:t>
            </w: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Ano (vyšší)</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C0448A" w:rsidRDefault="008A3553" w:rsidP="008A3553">
            <w:pPr>
              <w:pStyle w:val="TextNOK"/>
              <w:spacing w:after="0" w:line="240" w:lineRule="auto"/>
              <w:jc w:val="left"/>
              <w:rPr>
                <w:rFonts w:cstheme="minorHAnsi"/>
                <w:sz w:val="18"/>
                <w:szCs w:val="18"/>
              </w:rPr>
            </w:pPr>
          </w:p>
        </w:tc>
        <w:tc>
          <w:tcPr>
            <w:tcW w:w="2126" w:type="dxa"/>
          </w:tcPr>
          <w:p w:rsidR="008A3553" w:rsidRDefault="008A3553" w:rsidP="008A3553">
            <w:pPr>
              <w:autoSpaceDE w:val="0"/>
              <w:autoSpaceDN w:val="0"/>
              <w:adjustRightInd w:val="0"/>
              <w:rPr>
                <w:rFonts w:ascii="TimesNewRoman" w:eastAsiaTheme="minorHAnsi" w:hAnsi="TimesNewRoman" w:cs="TimesNewRoman"/>
                <w:lang w:eastAsia="en-US"/>
              </w:rPr>
            </w:pPr>
            <w:r w:rsidRPr="0076104A">
              <w:rPr>
                <w:rFonts w:ascii="Arial" w:hAnsi="Arial" w:cstheme="minorHAnsi"/>
                <w:sz w:val="18"/>
                <w:szCs w:val="18"/>
              </w:rPr>
              <w:t>účastníci v procesu vzdělávání / odborné přípravy</w:t>
            </w:r>
          </w:p>
        </w:tc>
        <w:tc>
          <w:tcPr>
            <w:tcW w:w="1276" w:type="dxa"/>
            <w:vAlign w:val="center"/>
          </w:tcPr>
          <w:p w:rsidR="008A3553" w:rsidRDefault="008A3553" w:rsidP="008A3553">
            <w:pPr>
              <w:pStyle w:val="TextNOK"/>
              <w:spacing w:before="60" w:after="60"/>
              <w:jc w:val="center"/>
              <w:rPr>
                <w:sz w:val="18"/>
                <w:szCs w:val="18"/>
              </w:rPr>
            </w:pPr>
            <w:r>
              <w:rPr>
                <w:sz w:val="18"/>
                <w:szCs w:val="18"/>
              </w:rPr>
              <w:t>osoby</w:t>
            </w:r>
          </w:p>
        </w:tc>
        <w:tc>
          <w:tcPr>
            <w:tcW w:w="1100" w:type="dxa"/>
            <w:vAlign w:val="center"/>
          </w:tcPr>
          <w:p w:rsidR="008A3553" w:rsidRDefault="008A3553" w:rsidP="008A3553">
            <w:pPr>
              <w:pStyle w:val="TextNOK"/>
              <w:spacing w:before="60" w:after="60"/>
              <w:jc w:val="center"/>
              <w:rPr>
                <w:sz w:val="18"/>
                <w:szCs w:val="18"/>
              </w:rPr>
            </w:pPr>
            <w:r>
              <w:rPr>
                <w:sz w:val="18"/>
                <w:szCs w:val="18"/>
              </w:rPr>
              <w:t>0</w:t>
            </w:r>
          </w:p>
        </w:tc>
        <w:tc>
          <w:tcPr>
            <w:tcW w:w="1309" w:type="dxa"/>
            <w:vAlign w:val="center"/>
          </w:tcPr>
          <w:p w:rsidR="008A3553" w:rsidRDefault="008A3553" w:rsidP="008A3553">
            <w:pPr>
              <w:pStyle w:val="TextNOK"/>
              <w:spacing w:before="60" w:after="60"/>
              <w:jc w:val="center"/>
              <w:rPr>
                <w:sz w:val="18"/>
                <w:szCs w:val="18"/>
              </w:rPr>
            </w:pPr>
            <w:r>
              <w:rPr>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C0448A"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sidRPr="0028077F">
              <w:rPr>
                <w:rFonts w:ascii="Arial" w:hAnsi="Arial" w:cstheme="minorHAnsi"/>
                <w:sz w:val="18"/>
                <w:szCs w:val="18"/>
              </w:rPr>
              <w:t xml:space="preserve">Míra zaměstnanosti oproti srovnatelné populaci </w:t>
            </w:r>
          </w:p>
        </w:tc>
        <w:tc>
          <w:tcPr>
            <w:tcW w:w="1276" w:type="dxa"/>
            <w:vAlign w:val="center"/>
          </w:tcPr>
          <w:p w:rsidR="008A3553" w:rsidRPr="0028077F" w:rsidRDefault="008A3553" w:rsidP="008A3553">
            <w:pPr>
              <w:autoSpaceDE w:val="0"/>
              <w:autoSpaceDN w:val="0"/>
              <w:adjustRightInd w:val="0"/>
              <w:jc w:val="center"/>
              <w:rPr>
                <w:rFonts w:ascii="Arial" w:hAnsi="Arial" w:cstheme="minorHAnsi"/>
                <w:sz w:val="18"/>
                <w:szCs w:val="18"/>
              </w:rPr>
            </w:pPr>
            <w:r w:rsidRPr="0028077F">
              <w:rPr>
                <w:rFonts w:ascii="Arial" w:hAnsi="Arial" w:cstheme="minorHAnsi"/>
                <w:sz w:val="18"/>
                <w:szCs w:val="18"/>
              </w:rPr>
              <w:t>procenta</w:t>
            </w:r>
          </w:p>
          <w:p w:rsidR="008A3553" w:rsidRPr="0028077F" w:rsidRDefault="008A3553" w:rsidP="008A3553">
            <w:pPr>
              <w:pStyle w:val="TextNOK"/>
              <w:spacing w:before="60" w:after="60"/>
              <w:jc w:val="center"/>
              <w:rPr>
                <w:rFonts w:cstheme="minorHAnsi"/>
                <w:sz w:val="18"/>
                <w:szCs w:val="18"/>
              </w:rPr>
            </w:pPr>
          </w:p>
        </w:tc>
        <w:tc>
          <w:tcPr>
            <w:tcW w:w="1100"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Autom.</w:t>
            </w:r>
            <w:r w:rsidRPr="0028077F">
              <w:rPr>
                <w:rFonts w:cstheme="minorHAnsi"/>
                <w:sz w:val="18"/>
                <w:szCs w:val="18"/>
              </w:rPr>
              <w:t xml:space="preserve"> vypočtena</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tcPr>
          <w:p w:rsidR="008A3553" w:rsidRPr="00C0448A" w:rsidRDefault="008A3553" w:rsidP="008A3553">
            <w:pPr>
              <w:pStyle w:val="TextNOK"/>
              <w:spacing w:after="0" w:line="240" w:lineRule="auto"/>
              <w:jc w:val="left"/>
              <w:rPr>
                <w:rFonts w:cstheme="minorHAnsi"/>
                <w:sz w:val="18"/>
                <w:szCs w:val="18"/>
              </w:rPr>
            </w:pPr>
          </w:p>
        </w:tc>
        <w:tc>
          <w:tcPr>
            <w:tcW w:w="851" w:type="dxa"/>
          </w:tcPr>
          <w:p w:rsidR="008A3553" w:rsidRPr="00C0448A" w:rsidRDefault="008A3553" w:rsidP="008A3553">
            <w:pPr>
              <w:pStyle w:val="TextNOK"/>
              <w:spacing w:after="0" w:line="240" w:lineRule="auto"/>
              <w:jc w:val="left"/>
              <w:rPr>
                <w:rFonts w:cstheme="minorHAnsi"/>
                <w:sz w:val="18"/>
                <w:szCs w:val="18"/>
              </w:rPr>
            </w:pPr>
          </w:p>
        </w:tc>
        <w:tc>
          <w:tcPr>
            <w:tcW w:w="2126" w:type="dxa"/>
          </w:tcPr>
          <w:p w:rsidR="008A3553" w:rsidRDefault="008A3553" w:rsidP="008A3553">
            <w:pPr>
              <w:autoSpaceDE w:val="0"/>
              <w:autoSpaceDN w:val="0"/>
              <w:adjustRightInd w:val="0"/>
              <w:rPr>
                <w:rFonts w:ascii="TimesNewRoman" w:eastAsiaTheme="minorHAnsi" w:hAnsi="TimesNewRoman" w:cs="TimesNewRoman"/>
                <w:lang w:eastAsia="en-US"/>
              </w:rPr>
            </w:pPr>
            <w:r w:rsidRPr="002E1943">
              <w:rPr>
                <w:rFonts w:ascii="Arial" w:hAnsi="Arial" w:cstheme="minorHAnsi"/>
                <w:sz w:val="18"/>
                <w:szCs w:val="18"/>
              </w:rPr>
              <w:t xml:space="preserve">Míra vzdělávání / odborné přípravy oproti srovnatelné populaci </w:t>
            </w:r>
          </w:p>
        </w:tc>
        <w:tc>
          <w:tcPr>
            <w:tcW w:w="1276" w:type="dxa"/>
            <w:vAlign w:val="center"/>
          </w:tcPr>
          <w:p w:rsidR="008A3553" w:rsidRPr="0028077F" w:rsidRDefault="008A3553" w:rsidP="008A3553">
            <w:pPr>
              <w:autoSpaceDE w:val="0"/>
              <w:autoSpaceDN w:val="0"/>
              <w:adjustRightInd w:val="0"/>
              <w:jc w:val="center"/>
              <w:rPr>
                <w:rFonts w:ascii="Arial" w:hAnsi="Arial" w:cstheme="minorHAnsi"/>
                <w:sz w:val="18"/>
                <w:szCs w:val="18"/>
              </w:rPr>
            </w:pPr>
            <w:r w:rsidRPr="0028077F">
              <w:rPr>
                <w:rFonts w:ascii="Arial" w:hAnsi="Arial" w:cstheme="minorHAnsi"/>
                <w:sz w:val="18"/>
                <w:szCs w:val="18"/>
              </w:rPr>
              <w:t>procenta</w:t>
            </w:r>
          </w:p>
          <w:p w:rsidR="008A3553" w:rsidRPr="0028077F" w:rsidRDefault="008A3553" w:rsidP="008A3553">
            <w:pPr>
              <w:pStyle w:val="TextNOK"/>
              <w:spacing w:before="60" w:after="60"/>
              <w:jc w:val="center"/>
              <w:rPr>
                <w:rFonts w:cstheme="minorHAnsi"/>
                <w:sz w:val="18"/>
                <w:szCs w:val="18"/>
              </w:rPr>
            </w:pPr>
          </w:p>
        </w:tc>
        <w:tc>
          <w:tcPr>
            <w:tcW w:w="1100"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Autom.</w:t>
            </w:r>
            <w:r w:rsidRPr="0028077F">
              <w:rPr>
                <w:rFonts w:cstheme="minorHAnsi"/>
                <w:sz w:val="18"/>
                <w:szCs w:val="18"/>
              </w:rPr>
              <w:t xml:space="preserve"> vypočtena</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c>
          <w:tcPr>
            <w:tcW w:w="1843" w:type="dxa"/>
            <w:vMerge w:val="restart"/>
          </w:tcPr>
          <w:p w:rsidR="008A3553" w:rsidRPr="0017047A" w:rsidRDefault="008A3553" w:rsidP="008A3553">
            <w:pPr>
              <w:pStyle w:val="TextNOK"/>
              <w:spacing w:after="0" w:line="240" w:lineRule="auto"/>
              <w:jc w:val="left"/>
              <w:rPr>
                <w:rFonts w:cstheme="minorHAnsi"/>
                <w:sz w:val="18"/>
                <w:szCs w:val="18"/>
              </w:rPr>
            </w:pPr>
            <w:r w:rsidRPr="0017047A">
              <w:rPr>
                <w:rFonts w:cstheme="minorHAnsi"/>
                <w:sz w:val="18"/>
                <w:szCs w:val="18"/>
              </w:rPr>
              <w:t xml:space="preserve">Snížit diskriminaci na základě pohlaví na trhu práce </w:t>
            </w:r>
          </w:p>
        </w:tc>
        <w:tc>
          <w:tcPr>
            <w:tcW w:w="851" w:type="dxa"/>
          </w:tcPr>
          <w:p w:rsidR="008A3553" w:rsidRPr="00C0448A"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Pr>
                <w:rFonts w:ascii="Arial" w:hAnsi="Arial" w:cstheme="minorHAnsi"/>
                <w:sz w:val="18"/>
                <w:szCs w:val="18"/>
              </w:rPr>
              <w:t>účastníci, jejichž situace na trhu práce se zlepšila</w:t>
            </w: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Ano (vyšší)</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w:t>
            </w:r>
          </w:p>
        </w:tc>
      </w:tr>
      <w:tr w:rsidR="008A3553" w:rsidRPr="00450875" w:rsidTr="008A3553">
        <w:tc>
          <w:tcPr>
            <w:tcW w:w="1843" w:type="dxa"/>
            <w:vMerge/>
          </w:tcPr>
          <w:p w:rsidR="008A3553" w:rsidRPr="00F72D52" w:rsidRDefault="008A3553" w:rsidP="008A3553">
            <w:pPr>
              <w:pStyle w:val="TextNOK"/>
              <w:spacing w:after="0" w:line="240" w:lineRule="auto"/>
              <w:jc w:val="left"/>
              <w:rPr>
                <w:rFonts w:cstheme="minorHAnsi"/>
                <w:b/>
                <w:sz w:val="18"/>
                <w:szCs w:val="18"/>
              </w:rPr>
            </w:pPr>
          </w:p>
        </w:tc>
        <w:tc>
          <w:tcPr>
            <w:tcW w:w="851" w:type="dxa"/>
          </w:tcPr>
          <w:p w:rsidR="008A3553" w:rsidRPr="00C0448A" w:rsidRDefault="008A3553" w:rsidP="008A3553">
            <w:pPr>
              <w:pStyle w:val="TextNOK"/>
              <w:spacing w:after="0" w:line="240" w:lineRule="auto"/>
              <w:jc w:val="left"/>
              <w:rPr>
                <w:rFonts w:cstheme="minorHAnsi"/>
                <w:sz w:val="18"/>
                <w:szCs w:val="18"/>
              </w:rPr>
            </w:pPr>
          </w:p>
        </w:tc>
        <w:tc>
          <w:tcPr>
            <w:tcW w:w="2126" w:type="dxa"/>
          </w:tcPr>
          <w:p w:rsidR="008A3553" w:rsidRPr="0028077F" w:rsidRDefault="008A3553" w:rsidP="008A3553">
            <w:pPr>
              <w:autoSpaceDE w:val="0"/>
              <w:autoSpaceDN w:val="0"/>
              <w:adjustRightInd w:val="0"/>
              <w:rPr>
                <w:rFonts w:ascii="Arial" w:hAnsi="Arial" w:cstheme="minorHAnsi"/>
                <w:sz w:val="18"/>
                <w:szCs w:val="18"/>
              </w:rPr>
            </w:pPr>
            <w:r>
              <w:rPr>
                <w:rFonts w:ascii="Arial" w:hAnsi="Arial" w:cstheme="minorHAnsi"/>
                <w:sz w:val="18"/>
                <w:szCs w:val="18"/>
              </w:rPr>
              <w:t>Míra zlepšení situace na trhu práce</w:t>
            </w:r>
            <w:r w:rsidRPr="0028077F">
              <w:rPr>
                <w:rFonts w:ascii="Arial" w:hAnsi="Arial" w:cstheme="minorHAnsi"/>
                <w:sz w:val="18"/>
                <w:szCs w:val="18"/>
              </w:rPr>
              <w:t xml:space="preserve"> oproti srovnatelné populaci</w:t>
            </w:r>
          </w:p>
        </w:tc>
        <w:tc>
          <w:tcPr>
            <w:tcW w:w="1276" w:type="dxa"/>
            <w:vAlign w:val="center"/>
          </w:tcPr>
          <w:p w:rsidR="008A3553" w:rsidRPr="0028077F" w:rsidRDefault="008A3553" w:rsidP="008A3553">
            <w:pPr>
              <w:autoSpaceDE w:val="0"/>
              <w:autoSpaceDN w:val="0"/>
              <w:adjustRightInd w:val="0"/>
              <w:jc w:val="center"/>
              <w:rPr>
                <w:rFonts w:ascii="Arial" w:hAnsi="Arial" w:cstheme="minorHAnsi"/>
                <w:sz w:val="18"/>
                <w:szCs w:val="18"/>
              </w:rPr>
            </w:pPr>
            <w:r w:rsidRPr="0028077F">
              <w:rPr>
                <w:rFonts w:ascii="Arial" w:hAnsi="Arial" w:cstheme="minorHAnsi"/>
                <w:sz w:val="18"/>
                <w:szCs w:val="18"/>
              </w:rPr>
              <w:t>procenta</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Autom.</w:t>
            </w:r>
            <w:r w:rsidRPr="0028077F">
              <w:rPr>
                <w:rFonts w:cstheme="minorHAnsi"/>
                <w:sz w:val="18"/>
                <w:szCs w:val="18"/>
              </w:rPr>
              <w:t xml:space="preserve"> vypočtena</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w:t>
            </w:r>
            <w:r w:rsidRPr="0028077F">
              <w:rPr>
                <w:rFonts w:cstheme="minorHAnsi"/>
                <w:sz w:val="18"/>
                <w:szCs w:val="18"/>
              </w:rPr>
              <w:t>-36m,</w:t>
            </w:r>
            <w:r>
              <w:rPr>
                <w:rFonts w:cstheme="minorHAnsi"/>
                <w:sz w:val="18"/>
                <w:szCs w:val="18"/>
              </w:rPr>
              <w:t xml:space="preserve"> f(6) </w:t>
            </w:r>
          </w:p>
        </w:tc>
      </w:tr>
      <w:tr w:rsidR="008A3553" w:rsidRPr="00450875" w:rsidTr="008A3553">
        <w:trPr>
          <w:trHeight w:val="1109"/>
        </w:trPr>
        <w:tc>
          <w:tcPr>
            <w:tcW w:w="1843" w:type="dxa"/>
            <w:vMerge w:val="restart"/>
          </w:tcPr>
          <w:p w:rsidR="008A3553" w:rsidRPr="0017047A" w:rsidRDefault="008A3553" w:rsidP="008A3553">
            <w:pPr>
              <w:pStyle w:val="TextNOK"/>
              <w:spacing w:after="0" w:line="240" w:lineRule="auto"/>
              <w:jc w:val="left"/>
              <w:rPr>
                <w:rFonts w:cstheme="minorHAnsi"/>
                <w:sz w:val="18"/>
                <w:szCs w:val="18"/>
              </w:rPr>
            </w:pPr>
            <w:r w:rsidRPr="0017047A">
              <w:rPr>
                <w:rFonts w:cstheme="minorHAnsi"/>
                <w:sz w:val="18"/>
                <w:szCs w:val="18"/>
              </w:rPr>
              <w:t>Zlepšit podmínky pro sladění pracovního a soukromého života</w:t>
            </w:r>
          </w:p>
          <w:p w:rsidR="008A3553" w:rsidRPr="00300B61" w:rsidRDefault="008A3553" w:rsidP="008A3553">
            <w:pPr>
              <w:pStyle w:val="TextNOK"/>
              <w:spacing w:after="0" w:line="240" w:lineRule="auto"/>
              <w:jc w:val="left"/>
              <w:rPr>
                <w:rFonts w:cstheme="minorHAnsi"/>
                <w:sz w:val="18"/>
                <w:szCs w:val="18"/>
              </w:rPr>
            </w:pPr>
          </w:p>
        </w:tc>
        <w:tc>
          <w:tcPr>
            <w:tcW w:w="851" w:type="dxa"/>
          </w:tcPr>
          <w:p w:rsidR="008A3553" w:rsidRPr="00300B61" w:rsidRDefault="008A3553" w:rsidP="008A3553">
            <w:pPr>
              <w:pStyle w:val="TextNOK"/>
              <w:spacing w:after="0" w:line="240" w:lineRule="auto"/>
              <w:jc w:val="left"/>
              <w:rPr>
                <w:rFonts w:cstheme="minorHAnsi"/>
                <w:sz w:val="18"/>
                <w:szCs w:val="18"/>
              </w:rPr>
            </w:pPr>
          </w:p>
        </w:tc>
        <w:tc>
          <w:tcPr>
            <w:tcW w:w="2126" w:type="dxa"/>
          </w:tcPr>
          <w:p w:rsidR="008A3553" w:rsidRPr="00DA57D7" w:rsidRDefault="008A3553" w:rsidP="0042545E">
            <w:pPr>
              <w:autoSpaceDE w:val="0"/>
              <w:autoSpaceDN w:val="0"/>
              <w:adjustRightInd w:val="0"/>
              <w:rPr>
                <w:rFonts w:ascii="Arial" w:hAnsi="Arial" w:cstheme="minorHAnsi"/>
                <w:sz w:val="18"/>
                <w:szCs w:val="18"/>
              </w:rPr>
            </w:pPr>
            <w:r>
              <w:rPr>
                <w:rFonts w:ascii="Arial" w:hAnsi="Arial" w:cstheme="minorHAnsi"/>
                <w:sz w:val="18"/>
                <w:szCs w:val="18"/>
              </w:rPr>
              <w:t>Zaměstnaní účastníci, kteří mají dítě mladší 3</w:t>
            </w:r>
            <w:r w:rsidR="0042545E">
              <w:rPr>
                <w:rFonts w:ascii="Arial" w:hAnsi="Arial" w:cstheme="minorHAnsi"/>
                <w:sz w:val="18"/>
                <w:szCs w:val="18"/>
              </w:rPr>
              <w:t xml:space="preserve"> </w:t>
            </w:r>
            <w:r>
              <w:rPr>
                <w:rFonts w:ascii="Arial" w:hAnsi="Arial" w:cstheme="minorHAnsi"/>
                <w:sz w:val="18"/>
                <w:szCs w:val="18"/>
              </w:rPr>
              <w:t>let v zařízení péče o děti a pracují a</w:t>
            </w:r>
            <w:r w:rsidR="00AF01DC">
              <w:rPr>
                <w:rFonts w:ascii="Arial" w:hAnsi="Arial" w:cstheme="minorHAnsi"/>
                <w:sz w:val="18"/>
                <w:szCs w:val="18"/>
              </w:rPr>
              <w:t>le</w:t>
            </w:r>
            <w:r>
              <w:rPr>
                <w:rFonts w:ascii="Arial" w:hAnsi="Arial" w:cstheme="minorHAnsi"/>
                <w:sz w:val="18"/>
                <w:szCs w:val="18"/>
              </w:rPr>
              <w:t>spoň na 0,3 úvazku</w:t>
            </w: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Ano (vyšší)</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r>
              <w:rPr>
                <w:rFonts w:cstheme="minorHAnsi"/>
                <w:sz w:val="18"/>
                <w:szCs w:val="18"/>
              </w:rPr>
              <w:t>a evaluace</w:t>
            </w:r>
          </w:p>
          <w:p w:rsidR="008A3553" w:rsidRPr="006111B6" w:rsidRDefault="008A3553" w:rsidP="008A3553">
            <w:pPr>
              <w:pStyle w:val="TextNOK"/>
              <w:spacing w:after="0" w:line="240" w:lineRule="auto"/>
              <w:jc w:val="left"/>
              <w:rPr>
                <w:sz w:val="18"/>
                <w:szCs w:val="18"/>
              </w:rPr>
            </w:pPr>
            <w:r>
              <w:rPr>
                <w:rFonts w:cstheme="minorHAnsi"/>
                <w:sz w:val="18"/>
                <w:szCs w:val="18"/>
              </w:rPr>
              <w:t>0m, 12m</w:t>
            </w:r>
          </w:p>
        </w:tc>
      </w:tr>
      <w:tr w:rsidR="008A3553" w:rsidRPr="00450875" w:rsidTr="008A3553">
        <w:trPr>
          <w:trHeight w:val="1109"/>
        </w:trPr>
        <w:tc>
          <w:tcPr>
            <w:tcW w:w="1843" w:type="dxa"/>
            <w:vMerge/>
          </w:tcPr>
          <w:p w:rsidR="008A3553" w:rsidRPr="00FD5F01" w:rsidRDefault="008A3553" w:rsidP="008A3553">
            <w:pPr>
              <w:pStyle w:val="TextNOK"/>
              <w:spacing w:after="0" w:line="240" w:lineRule="auto"/>
              <w:jc w:val="left"/>
              <w:rPr>
                <w:rFonts w:cstheme="minorHAnsi"/>
                <w:b/>
                <w:sz w:val="18"/>
                <w:szCs w:val="18"/>
              </w:rPr>
            </w:pPr>
          </w:p>
        </w:tc>
        <w:tc>
          <w:tcPr>
            <w:tcW w:w="851" w:type="dxa"/>
          </w:tcPr>
          <w:p w:rsidR="008A3553" w:rsidRPr="00300B61" w:rsidRDefault="008A3553" w:rsidP="008A3553">
            <w:pPr>
              <w:pStyle w:val="TextNOK"/>
              <w:spacing w:after="0" w:line="240" w:lineRule="auto"/>
              <w:jc w:val="left"/>
              <w:rPr>
                <w:rFonts w:cstheme="minorHAnsi"/>
                <w:sz w:val="18"/>
                <w:szCs w:val="18"/>
              </w:rPr>
            </w:pPr>
          </w:p>
        </w:tc>
        <w:tc>
          <w:tcPr>
            <w:tcW w:w="2126" w:type="dxa"/>
          </w:tcPr>
          <w:p w:rsidR="008A3553" w:rsidRPr="00A70AC3" w:rsidRDefault="008A3553" w:rsidP="008A3553">
            <w:pPr>
              <w:autoSpaceDE w:val="0"/>
              <w:autoSpaceDN w:val="0"/>
              <w:adjustRightInd w:val="0"/>
              <w:rPr>
                <w:rFonts w:ascii="Arial" w:hAnsi="Arial" w:cstheme="minorHAnsi"/>
                <w:sz w:val="18"/>
                <w:szCs w:val="18"/>
              </w:rPr>
            </w:pPr>
            <w:r>
              <w:rPr>
                <w:rFonts w:ascii="Arial" w:hAnsi="Arial" w:cstheme="minorHAnsi"/>
                <w:sz w:val="18"/>
                <w:szCs w:val="18"/>
              </w:rPr>
              <w:t>Zaměstnaní účastníci, kteří mají dítě mladší 2 let v zařízení péče o děti a pracují a</w:t>
            </w:r>
            <w:r w:rsidR="00AF01DC">
              <w:rPr>
                <w:rFonts w:ascii="Arial" w:hAnsi="Arial" w:cstheme="minorHAnsi"/>
                <w:sz w:val="18"/>
                <w:szCs w:val="18"/>
              </w:rPr>
              <w:t>le</w:t>
            </w:r>
            <w:r>
              <w:rPr>
                <w:rFonts w:ascii="Arial" w:hAnsi="Arial" w:cstheme="minorHAnsi"/>
                <w:sz w:val="18"/>
                <w:szCs w:val="18"/>
              </w:rPr>
              <w:t xml:space="preserve">spoň na 0,3 úvazku </w:t>
            </w: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r>
              <w:rPr>
                <w:rFonts w:cstheme="minorHAnsi"/>
                <w:sz w:val="18"/>
                <w:szCs w:val="18"/>
              </w:rPr>
              <w:t>a evaluace</w:t>
            </w:r>
          </w:p>
          <w:p w:rsidR="008A3553" w:rsidRPr="006111B6" w:rsidRDefault="008A3553" w:rsidP="008A3553">
            <w:pPr>
              <w:pStyle w:val="TextNOK"/>
              <w:spacing w:after="0" w:line="240" w:lineRule="auto"/>
              <w:jc w:val="left"/>
              <w:rPr>
                <w:sz w:val="18"/>
                <w:szCs w:val="18"/>
              </w:rPr>
            </w:pPr>
            <w:r>
              <w:rPr>
                <w:rFonts w:cstheme="minorHAnsi"/>
                <w:sz w:val="18"/>
                <w:szCs w:val="18"/>
              </w:rPr>
              <w:t>0m, 12m</w:t>
            </w:r>
          </w:p>
        </w:tc>
      </w:tr>
      <w:tr w:rsidR="008A3553" w:rsidRPr="00450875" w:rsidTr="008A3553">
        <w:trPr>
          <w:trHeight w:val="1109"/>
        </w:trPr>
        <w:tc>
          <w:tcPr>
            <w:tcW w:w="1843" w:type="dxa"/>
            <w:vMerge/>
          </w:tcPr>
          <w:p w:rsidR="008A3553" w:rsidRPr="00FD5F01" w:rsidRDefault="008A3553" w:rsidP="008A3553">
            <w:pPr>
              <w:pStyle w:val="TextNOK"/>
              <w:spacing w:after="0" w:line="240" w:lineRule="auto"/>
              <w:jc w:val="left"/>
              <w:rPr>
                <w:rFonts w:cstheme="minorHAnsi"/>
                <w:b/>
                <w:sz w:val="18"/>
                <w:szCs w:val="18"/>
              </w:rPr>
            </w:pPr>
          </w:p>
        </w:tc>
        <w:tc>
          <w:tcPr>
            <w:tcW w:w="851" w:type="dxa"/>
          </w:tcPr>
          <w:p w:rsidR="008A3553" w:rsidRPr="00300B61" w:rsidRDefault="008A3553" w:rsidP="008A3553">
            <w:pPr>
              <w:pStyle w:val="TextNOK"/>
              <w:spacing w:after="0" w:line="240" w:lineRule="auto"/>
              <w:jc w:val="left"/>
              <w:rPr>
                <w:rFonts w:cstheme="minorHAnsi"/>
                <w:sz w:val="18"/>
                <w:szCs w:val="18"/>
              </w:rPr>
            </w:pPr>
          </w:p>
        </w:tc>
        <w:tc>
          <w:tcPr>
            <w:tcW w:w="2126" w:type="dxa"/>
          </w:tcPr>
          <w:p w:rsidR="008A3553" w:rsidRPr="00A70AC3" w:rsidRDefault="008A3553" w:rsidP="008A3553">
            <w:pPr>
              <w:autoSpaceDE w:val="0"/>
              <w:autoSpaceDN w:val="0"/>
              <w:adjustRightInd w:val="0"/>
              <w:rPr>
                <w:rFonts w:ascii="Arial" w:hAnsi="Arial" w:cstheme="minorHAnsi"/>
                <w:sz w:val="18"/>
                <w:szCs w:val="18"/>
              </w:rPr>
            </w:pPr>
            <w:r>
              <w:rPr>
                <w:rFonts w:ascii="Arial" w:hAnsi="Arial" w:cstheme="minorHAnsi"/>
                <w:sz w:val="18"/>
                <w:szCs w:val="18"/>
              </w:rPr>
              <w:t>Zaměstnaní účastníci, kteří pečují o závislou osobu a pracují a</w:t>
            </w:r>
            <w:r w:rsidR="00AF01DC">
              <w:rPr>
                <w:rFonts w:ascii="Arial" w:hAnsi="Arial" w:cstheme="minorHAnsi"/>
                <w:sz w:val="18"/>
                <w:szCs w:val="18"/>
              </w:rPr>
              <w:t>le</w:t>
            </w:r>
            <w:r>
              <w:rPr>
                <w:rFonts w:ascii="Arial" w:hAnsi="Arial" w:cstheme="minorHAnsi"/>
                <w:sz w:val="18"/>
                <w:szCs w:val="18"/>
              </w:rPr>
              <w:t>spoň na 0,3 úvazku</w:t>
            </w:r>
          </w:p>
        </w:tc>
        <w:tc>
          <w:tcPr>
            <w:tcW w:w="1276"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osoby</w:t>
            </w:r>
          </w:p>
        </w:tc>
        <w:tc>
          <w:tcPr>
            <w:tcW w:w="1100" w:type="dxa"/>
            <w:vAlign w:val="center"/>
          </w:tcPr>
          <w:p w:rsidR="008A3553" w:rsidRPr="0028077F" w:rsidRDefault="008A3553" w:rsidP="008A3553">
            <w:pPr>
              <w:pStyle w:val="TextNOK"/>
              <w:spacing w:before="60" w:after="60"/>
              <w:jc w:val="center"/>
              <w:rPr>
                <w:rFonts w:cstheme="minorHAnsi"/>
                <w:sz w:val="18"/>
                <w:szCs w:val="18"/>
              </w:rPr>
            </w:pPr>
            <w:r w:rsidRPr="0028077F">
              <w:rPr>
                <w:rFonts w:cstheme="minorHAnsi"/>
                <w:sz w:val="18"/>
                <w:szCs w:val="18"/>
              </w:rPr>
              <w:t>0</w:t>
            </w:r>
          </w:p>
        </w:tc>
        <w:tc>
          <w:tcPr>
            <w:tcW w:w="1309" w:type="dxa"/>
            <w:vAlign w:val="center"/>
          </w:tcPr>
          <w:p w:rsidR="008A3553" w:rsidRPr="0028077F" w:rsidRDefault="008A3553" w:rsidP="008A3553">
            <w:pPr>
              <w:pStyle w:val="TextNOK"/>
              <w:spacing w:before="60" w:after="60"/>
              <w:jc w:val="center"/>
              <w:rPr>
                <w:rFonts w:cstheme="minorHAnsi"/>
                <w:sz w:val="18"/>
                <w:szCs w:val="18"/>
              </w:rPr>
            </w:pPr>
            <w:r>
              <w:rPr>
                <w:rFonts w:cstheme="minorHAnsi"/>
                <w:sz w:val="18"/>
                <w:szCs w:val="18"/>
              </w:rPr>
              <w:t>Ne</w:t>
            </w:r>
          </w:p>
        </w:tc>
        <w:tc>
          <w:tcPr>
            <w:tcW w:w="1276" w:type="dxa"/>
          </w:tcPr>
          <w:p w:rsidR="008A3553" w:rsidRPr="0028077F" w:rsidRDefault="008A3553" w:rsidP="008A3553">
            <w:pPr>
              <w:pStyle w:val="TextNOK"/>
              <w:spacing w:before="60" w:after="60"/>
              <w:jc w:val="left"/>
              <w:rPr>
                <w:rFonts w:cstheme="minorHAnsi"/>
                <w:sz w:val="18"/>
                <w:szCs w:val="18"/>
              </w:rPr>
            </w:pPr>
            <w:r w:rsidRPr="0028077F">
              <w:rPr>
                <w:rFonts w:cstheme="minorHAnsi"/>
                <w:sz w:val="18"/>
                <w:szCs w:val="18"/>
              </w:rPr>
              <w:t xml:space="preserve">IS 2014+ </w:t>
            </w:r>
            <w:r>
              <w:rPr>
                <w:rFonts w:cstheme="minorHAnsi"/>
                <w:sz w:val="18"/>
                <w:szCs w:val="18"/>
              </w:rPr>
              <w:t xml:space="preserve"> a evaluace</w:t>
            </w:r>
          </w:p>
          <w:p w:rsidR="008A3553" w:rsidRPr="0028077F" w:rsidRDefault="008A3553" w:rsidP="008A3553">
            <w:pPr>
              <w:pStyle w:val="TextNOK"/>
              <w:spacing w:before="60" w:after="60"/>
              <w:jc w:val="left"/>
              <w:rPr>
                <w:rFonts w:cstheme="minorHAnsi"/>
                <w:sz w:val="18"/>
                <w:szCs w:val="18"/>
              </w:rPr>
            </w:pPr>
            <w:r>
              <w:rPr>
                <w:rFonts w:cstheme="minorHAnsi"/>
                <w:sz w:val="18"/>
                <w:szCs w:val="18"/>
              </w:rPr>
              <w:t>0m, 12m</w:t>
            </w:r>
          </w:p>
        </w:tc>
      </w:tr>
    </w:tbl>
    <w:p w:rsidR="000C0B12" w:rsidRDefault="000C0B12"/>
    <w:p w:rsidR="008A3553" w:rsidRPr="000C0B12" w:rsidRDefault="008A3553"/>
    <w:p w:rsidR="003E37BA" w:rsidRDefault="003E37BA" w:rsidP="00473751">
      <w:pPr>
        <w:rPr>
          <w:lang w:eastAsia="en-US"/>
        </w:rPr>
      </w:pPr>
    </w:p>
    <w:p w:rsidR="003E37BA" w:rsidRDefault="003E37BA" w:rsidP="0087792C">
      <w:pPr>
        <w:spacing w:after="200"/>
        <w:rPr>
          <w:lang w:eastAsia="en-US"/>
        </w:rPr>
      </w:pPr>
      <w:r>
        <w:rPr>
          <w:lang w:eastAsia="en-US"/>
        </w:rPr>
        <w:br w:type="page"/>
      </w:r>
    </w:p>
    <w:p w:rsidR="00CB395A" w:rsidRPr="00CB395A" w:rsidRDefault="00CB395A" w:rsidP="00473751">
      <w:pPr>
        <w:rPr>
          <w:lang w:eastAsia="en-US"/>
        </w:rPr>
      </w:pPr>
    </w:p>
    <w:p w:rsidR="002F0B9D" w:rsidRDefault="00811D5E" w:rsidP="00AF01DC">
      <w:pPr>
        <w:pStyle w:val="Nadpis3"/>
      </w:pPr>
      <w:bookmarkStart w:id="52" w:name="_Toc352311572"/>
      <w:r w:rsidRPr="00086A60">
        <w:t xml:space="preserve">Popis </w:t>
      </w:r>
      <w:r w:rsidR="00673CBA">
        <w:t>podporovaných aktivit v rámci vybraných investičních priorit</w:t>
      </w:r>
      <w:bookmarkEnd w:id="52"/>
      <w:r w:rsidR="00673CBA">
        <w:t xml:space="preserve"> </w:t>
      </w:r>
    </w:p>
    <w:p w:rsidR="00673CBA" w:rsidRDefault="00673CBA" w:rsidP="005526D6">
      <w:pPr>
        <w:jc w:val="both"/>
        <w:rPr>
          <w:rFonts w:ascii="Arial" w:hAnsi="Arial" w:cs="Arial"/>
          <w:color w:val="000000"/>
          <w:sz w:val="22"/>
          <w:szCs w:val="22"/>
        </w:rPr>
      </w:pPr>
    </w:p>
    <w:p w:rsidR="00F4664D" w:rsidRPr="00C0448A" w:rsidRDefault="00F4664D" w:rsidP="00A02BF7">
      <w:pPr>
        <w:spacing w:beforeLines="60" w:afterLines="60"/>
        <w:jc w:val="both"/>
        <w:rPr>
          <w:rFonts w:ascii="Arial" w:hAnsi="Arial" w:cs="Arial"/>
          <w:b/>
          <w:i/>
          <w:sz w:val="22"/>
          <w:szCs w:val="22"/>
        </w:rPr>
      </w:pPr>
      <w:r w:rsidRPr="00C0448A">
        <w:rPr>
          <w:rFonts w:ascii="Arial" w:hAnsi="Arial" w:cs="Arial"/>
          <w:b/>
          <w:i/>
          <w:sz w:val="22"/>
          <w:szCs w:val="22"/>
          <w:u w:val="single"/>
        </w:rPr>
        <w:t>Investiční priorita 1</w:t>
      </w:r>
      <w:r w:rsidR="00AA6B79">
        <w:rPr>
          <w:rFonts w:ascii="Arial" w:hAnsi="Arial" w:cs="Arial"/>
          <w:b/>
          <w:i/>
          <w:sz w:val="22"/>
          <w:szCs w:val="22"/>
          <w:u w:val="single"/>
        </w:rPr>
        <w:t xml:space="preserve"> </w:t>
      </w:r>
      <w:r w:rsidR="00673CBA">
        <w:rPr>
          <w:rFonts w:ascii="Arial" w:hAnsi="Arial" w:cs="Arial"/>
          <w:b/>
          <w:i/>
          <w:sz w:val="22"/>
          <w:szCs w:val="22"/>
        </w:rPr>
        <w:t>–</w:t>
      </w:r>
      <w:r w:rsidRPr="00C0448A">
        <w:rPr>
          <w:rFonts w:ascii="Arial" w:hAnsi="Arial" w:cs="Arial"/>
          <w:b/>
          <w:i/>
          <w:sz w:val="22"/>
          <w:szCs w:val="22"/>
        </w:rPr>
        <w:t xml:space="preserve"> </w:t>
      </w:r>
      <w:r w:rsidR="000C0B12">
        <w:rPr>
          <w:rFonts w:ascii="Arial" w:hAnsi="Arial" w:cs="Arial"/>
          <w:b/>
          <w:i/>
          <w:sz w:val="22"/>
          <w:szCs w:val="22"/>
        </w:rPr>
        <w:t>P</w:t>
      </w:r>
      <w:r w:rsidR="000C0B12" w:rsidRPr="00080F97">
        <w:rPr>
          <w:rFonts w:ascii="Arial" w:hAnsi="Arial" w:cs="Arial"/>
          <w:b/>
          <w:i/>
          <w:sz w:val="22"/>
          <w:szCs w:val="22"/>
        </w:rPr>
        <w:t>řístup k zaměstnání pro osoby hledající zaměstnání a neaktivní</w:t>
      </w:r>
      <w:r w:rsidR="000C0B12">
        <w:rPr>
          <w:rFonts w:ascii="Arial" w:hAnsi="Arial" w:cs="Arial"/>
          <w:b/>
          <w:i/>
          <w:sz w:val="22"/>
          <w:szCs w:val="22"/>
        </w:rPr>
        <w:t xml:space="preserve"> </w:t>
      </w:r>
      <w:r w:rsidR="000C0B12" w:rsidRPr="00080F97">
        <w:rPr>
          <w:rFonts w:ascii="Arial" w:hAnsi="Arial" w:cs="Arial"/>
          <w:b/>
          <w:i/>
          <w:sz w:val="22"/>
          <w:szCs w:val="22"/>
        </w:rPr>
        <w:t>osoby, včetně místních iniciativ na podporu zaměstnanosti</w:t>
      </w:r>
      <w:r w:rsidR="000C0B12">
        <w:rPr>
          <w:rFonts w:ascii="Arial" w:hAnsi="Arial" w:cs="Arial"/>
          <w:b/>
          <w:i/>
          <w:sz w:val="22"/>
          <w:szCs w:val="22"/>
        </w:rPr>
        <w:t xml:space="preserve"> </w:t>
      </w:r>
      <w:r w:rsidR="000C0B12" w:rsidRPr="00080F97">
        <w:rPr>
          <w:rFonts w:ascii="Arial" w:hAnsi="Arial" w:cs="Arial"/>
          <w:b/>
          <w:i/>
          <w:sz w:val="22"/>
          <w:szCs w:val="22"/>
        </w:rPr>
        <w:t>a mobility pracovníků</w:t>
      </w:r>
      <w:r w:rsidR="000C0B12">
        <w:rPr>
          <w:rFonts w:ascii="Arial" w:hAnsi="Arial" w:cs="Arial"/>
          <w:b/>
          <w:i/>
          <w:sz w:val="22"/>
          <w:szCs w:val="22"/>
        </w:rPr>
        <w:t xml:space="preserve"> </w:t>
      </w:r>
    </w:p>
    <w:p w:rsidR="004426D9" w:rsidRPr="00C266C4" w:rsidRDefault="004426D9" w:rsidP="00A02BF7">
      <w:pPr>
        <w:spacing w:beforeLines="60" w:afterLines="60"/>
        <w:jc w:val="both"/>
        <w:rPr>
          <w:rFonts w:ascii="Arial" w:hAnsi="Arial" w:cs="Arial"/>
          <w:sz w:val="22"/>
          <w:szCs w:val="22"/>
          <w:u w:val="single"/>
        </w:rPr>
      </w:pPr>
      <w:r w:rsidRPr="00C266C4">
        <w:rPr>
          <w:rFonts w:ascii="Arial" w:hAnsi="Arial" w:cs="Arial"/>
          <w:sz w:val="22"/>
          <w:szCs w:val="22"/>
          <w:u w:val="single"/>
        </w:rPr>
        <w:t>Specifick</w:t>
      </w:r>
      <w:r>
        <w:rPr>
          <w:rFonts w:ascii="Arial" w:hAnsi="Arial" w:cs="Arial"/>
          <w:sz w:val="22"/>
          <w:szCs w:val="22"/>
          <w:u w:val="single"/>
        </w:rPr>
        <w:t xml:space="preserve">é cíle: </w:t>
      </w:r>
    </w:p>
    <w:p w:rsidR="004426D9" w:rsidRPr="00C266C4" w:rsidRDefault="004426D9" w:rsidP="00A02BF7">
      <w:pPr>
        <w:pStyle w:val="Odstavecseseznamem"/>
        <w:numPr>
          <w:ilvl w:val="0"/>
          <w:numId w:val="15"/>
        </w:numPr>
        <w:spacing w:beforeLines="60" w:afterLines="60"/>
        <w:contextualSpacing w:val="0"/>
        <w:jc w:val="both"/>
        <w:rPr>
          <w:rFonts w:ascii="Arial" w:hAnsi="Arial" w:cs="Arial"/>
          <w:sz w:val="22"/>
          <w:szCs w:val="22"/>
        </w:rPr>
      </w:pPr>
      <w:r w:rsidRPr="00C266C4">
        <w:rPr>
          <w:rFonts w:ascii="Arial" w:hAnsi="Arial" w:cs="Arial"/>
          <w:sz w:val="22"/>
          <w:szCs w:val="22"/>
        </w:rPr>
        <w:t xml:space="preserve">Zvýšit míru zaměstnanosti osob ve věku 20-64 let </w:t>
      </w:r>
    </w:p>
    <w:p w:rsidR="004426D9" w:rsidRPr="00C266C4" w:rsidRDefault="004426D9" w:rsidP="00A02BF7">
      <w:pPr>
        <w:pStyle w:val="Odstavecseseznamem"/>
        <w:numPr>
          <w:ilvl w:val="0"/>
          <w:numId w:val="15"/>
        </w:numPr>
        <w:spacing w:beforeLines="60" w:afterLines="60"/>
        <w:ind w:left="1066" w:hanging="357"/>
        <w:contextualSpacing w:val="0"/>
        <w:jc w:val="both"/>
        <w:rPr>
          <w:rFonts w:ascii="Arial" w:hAnsi="Arial" w:cs="Arial"/>
          <w:sz w:val="22"/>
          <w:szCs w:val="22"/>
        </w:rPr>
      </w:pPr>
      <w:r w:rsidRPr="00C266C4">
        <w:rPr>
          <w:rFonts w:ascii="Arial" w:hAnsi="Arial" w:cs="Arial"/>
          <w:sz w:val="22"/>
          <w:szCs w:val="22"/>
        </w:rPr>
        <w:t>Zvýšit míru zaměstnanosti osob ve věku 55-64 let</w:t>
      </w:r>
    </w:p>
    <w:p w:rsidR="004426D9" w:rsidRPr="00C266C4" w:rsidRDefault="004426D9" w:rsidP="00A02BF7">
      <w:pPr>
        <w:pStyle w:val="Odstavecseseznamem"/>
        <w:numPr>
          <w:ilvl w:val="0"/>
          <w:numId w:val="15"/>
        </w:numPr>
        <w:spacing w:beforeLines="60" w:afterLines="60"/>
        <w:ind w:left="1066" w:hanging="357"/>
        <w:contextualSpacing w:val="0"/>
        <w:jc w:val="both"/>
        <w:rPr>
          <w:rFonts w:ascii="Arial" w:hAnsi="Arial" w:cs="Arial"/>
          <w:sz w:val="22"/>
          <w:szCs w:val="22"/>
        </w:rPr>
      </w:pPr>
      <w:r w:rsidRPr="00C266C4">
        <w:rPr>
          <w:rFonts w:ascii="Arial" w:hAnsi="Arial" w:cs="Arial"/>
          <w:sz w:val="22"/>
          <w:szCs w:val="22"/>
        </w:rPr>
        <w:t>Snížit míru nezaměstnanosti osob ve věku 15 – 24 let</w:t>
      </w:r>
    </w:p>
    <w:p w:rsidR="004426D9" w:rsidRPr="00C266C4" w:rsidRDefault="004426D9" w:rsidP="00A02BF7">
      <w:pPr>
        <w:pStyle w:val="Odstavecseseznamem"/>
        <w:numPr>
          <w:ilvl w:val="0"/>
          <w:numId w:val="15"/>
        </w:numPr>
        <w:spacing w:beforeLines="60" w:afterLines="60"/>
        <w:ind w:left="1066" w:hanging="357"/>
        <w:contextualSpacing w:val="0"/>
        <w:jc w:val="both"/>
        <w:rPr>
          <w:rFonts w:ascii="Arial" w:hAnsi="Arial" w:cs="Arial"/>
          <w:sz w:val="22"/>
          <w:szCs w:val="22"/>
        </w:rPr>
      </w:pPr>
      <w:r w:rsidRPr="00C266C4">
        <w:rPr>
          <w:rFonts w:ascii="Arial" w:hAnsi="Arial" w:cs="Arial"/>
          <w:sz w:val="22"/>
          <w:szCs w:val="22"/>
        </w:rPr>
        <w:t xml:space="preserve">Snížit míru nezaměstnanosti osob s nízkou kvalifikací (ISCED 0 – 2) </w:t>
      </w:r>
    </w:p>
    <w:p w:rsidR="00F4664D" w:rsidRPr="00C0448A" w:rsidRDefault="00F4664D" w:rsidP="00A02BF7">
      <w:pPr>
        <w:spacing w:beforeLines="60" w:afterLines="60"/>
        <w:jc w:val="both"/>
        <w:rPr>
          <w:rFonts w:ascii="Arial" w:hAnsi="Arial" w:cs="Arial"/>
          <w:sz w:val="22"/>
          <w:szCs w:val="22"/>
          <w:u w:val="single"/>
        </w:rPr>
      </w:pPr>
    </w:p>
    <w:p w:rsidR="00AA6B79" w:rsidRDefault="006E4B2A" w:rsidP="00A02BF7">
      <w:pPr>
        <w:spacing w:beforeLines="60" w:afterLines="60"/>
        <w:jc w:val="both"/>
        <w:rPr>
          <w:rFonts w:ascii="Arial" w:hAnsi="Arial" w:cs="Arial"/>
          <w:sz w:val="22"/>
          <w:szCs w:val="22"/>
        </w:rPr>
      </w:pPr>
      <w:r w:rsidRPr="00C0448A">
        <w:rPr>
          <w:rFonts w:ascii="Arial" w:hAnsi="Arial" w:cs="Arial"/>
          <w:sz w:val="22"/>
          <w:szCs w:val="22"/>
        </w:rPr>
        <w:t>Celková míra zaměstnanosti ve věkové skupině 20-64 let</w:t>
      </w:r>
      <w:r w:rsidR="00AA6B79">
        <w:rPr>
          <w:rFonts w:ascii="Arial" w:hAnsi="Arial" w:cs="Arial"/>
          <w:sz w:val="22"/>
          <w:szCs w:val="22"/>
        </w:rPr>
        <w:t xml:space="preserve"> činila</w:t>
      </w:r>
      <w:r w:rsidRPr="00C0448A">
        <w:rPr>
          <w:rFonts w:ascii="Arial" w:hAnsi="Arial" w:cs="Arial"/>
          <w:sz w:val="22"/>
          <w:szCs w:val="22"/>
        </w:rPr>
        <w:t xml:space="preserve"> v roce 2011 </w:t>
      </w:r>
      <w:r w:rsidR="00AA6B79" w:rsidRPr="0087792C">
        <w:rPr>
          <w:rFonts w:ascii="Arial" w:hAnsi="Arial" w:cs="Arial"/>
          <w:sz w:val="22"/>
          <w:szCs w:val="22"/>
        </w:rPr>
        <w:t>70,9</w:t>
      </w:r>
      <w:r w:rsidR="00AA6B79">
        <w:rPr>
          <w:rFonts w:ascii="Arial" w:hAnsi="Arial" w:cs="Arial"/>
          <w:sz w:val="22"/>
          <w:szCs w:val="22"/>
        </w:rPr>
        <w:t> </w:t>
      </w:r>
      <w:r w:rsidR="00AA6B79" w:rsidRPr="0087792C">
        <w:rPr>
          <w:rFonts w:ascii="Arial" w:hAnsi="Arial" w:cs="Arial"/>
          <w:sz w:val="22"/>
          <w:szCs w:val="22"/>
        </w:rPr>
        <w:t>%, (z toho muži 79,9</w:t>
      </w:r>
      <w:r w:rsidR="00AA6B79">
        <w:rPr>
          <w:rFonts w:ascii="Arial" w:hAnsi="Arial" w:cs="Arial"/>
          <w:sz w:val="22"/>
          <w:szCs w:val="22"/>
        </w:rPr>
        <w:t> </w:t>
      </w:r>
      <w:r w:rsidR="00AA6B79" w:rsidRPr="0087792C">
        <w:rPr>
          <w:rFonts w:ascii="Arial" w:hAnsi="Arial" w:cs="Arial"/>
          <w:sz w:val="22"/>
          <w:szCs w:val="22"/>
        </w:rPr>
        <w:t>% a ženy 61,7</w:t>
      </w:r>
      <w:r w:rsidR="00AA6B79">
        <w:rPr>
          <w:rFonts w:ascii="Arial" w:hAnsi="Arial" w:cs="Arial"/>
          <w:sz w:val="22"/>
          <w:szCs w:val="22"/>
        </w:rPr>
        <w:t> </w:t>
      </w:r>
      <w:r w:rsidR="00AA6B79" w:rsidRPr="0087792C">
        <w:rPr>
          <w:rFonts w:ascii="Arial" w:hAnsi="Arial" w:cs="Arial"/>
          <w:sz w:val="22"/>
          <w:szCs w:val="22"/>
        </w:rPr>
        <w:t xml:space="preserve">%), což je </w:t>
      </w:r>
      <w:r w:rsidRPr="00C0448A">
        <w:rPr>
          <w:rFonts w:ascii="Arial" w:hAnsi="Arial" w:cs="Arial"/>
          <w:sz w:val="22"/>
          <w:szCs w:val="22"/>
        </w:rPr>
        <w:t xml:space="preserve">o 4,1 p.b. </w:t>
      </w:r>
      <w:r w:rsidR="00AA6B79">
        <w:rPr>
          <w:rFonts w:ascii="Arial" w:hAnsi="Arial" w:cs="Arial"/>
          <w:sz w:val="22"/>
          <w:szCs w:val="22"/>
        </w:rPr>
        <w:t xml:space="preserve">méně </w:t>
      </w:r>
      <w:r w:rsidR="00215465">
        <w:rPr>
          <w:rFonts w:ascii="Arial" w:hAnsi="Arial" w:cs="Arial"/>
          <w:sz w:val="22"/>
          <w:szCs w:val="22"/>
        </w:rPr>
        <w:t>n</w:t>
      </w:r>
      <w:r w:rsidRPr="00C0448A">
        <w:rPr>
          <w:rFonts w:ascii="Arial" w:hAnsi="Arial" w:cs="Arial"/>
          <w:sz w:val="22"/>
          <w:szCs w:val="22"/>
        </w:rPr>
        <w:t xml:space="preserve">ež cíl pro rok 2020. </w:t>
      </w:r>
      <w:r w:rsidR="00963F31" w:rsidRPr="00963F31">
        <w:rPr>
          <w:rFonts w:ascii="Arial" w:hAnsi="Arial" w:cs="Arial"/>
          <w:sz w:val="22"/>
          <w:szCs w:val="22"/>
        </w:rPr>
        <w:t xml:space="preserve">Míra zaměstnanosti starších </w:t>
      </w:r>
      <w:r w:rsidR="00963F31">
        <w:rPr>
          <w:rFonts w:ascii="Arial" w:hAnsi="Arial" w:cs="Arial"/>
          <w:sz w:val="22"/>
          <w:szCs w:val="22"/>
        </w:rPr>
        <w:t xml:space="preserve">osob </w:t>
      </w:r>
      <w:r w:rsidR="00963F31" w:rsidRPr="00963F31">
        <w:rPr>
          <w:rFonts w:ascii="Arial" w:hAnsi="Arial" w:cs="Arial"/>
          <w:sz w:val="22"/>
          <w:szCs w:val="22"/>
        </w:rPr>
        <w:t xml:space="preserve">ve věkové skupině 55 – 64 let činila v roce 2011 47,6 %, </w:t>
      </w:r>
      <w:r w:rsidR="00963F31">
        <w:rPr>
          <w:rFonts w:ascii="Arial" w:hAnsi="Arial" w:cs="Arial"/>
          <w:sz w:val="22"/>
          <w:szCs w:val="22"/>
        </w:rPr>
        <w:t>což sice odpovídá průměru EU-27, avšak v této věkové skupině existuje významný rozdíl mezi zaměstnaností mužů (</w:t>
      </w:r>
      <w:r w:rsidR="00963F31" w:rsidRPr="00963F31">
        <w:rPr>
          <w:rFonts w:ascii="Arial" w:hAnsi="Arial" w:cs="Arial"/>
          <w:sz w:val="22"/>
          <w:szCs w:val="22"/>
        </w:rPr>
        <w:t>58,9 %</w:t>
      </w:r>
      <w:r w:rsidR="00963F31">
        <w:rPr>
          <w:rFonts w:ascii="Arial" w:hAnsi="Arial" w:cs="Arial"/>
          <w:sz w:val="22"/>
          <w:szCs w:val="22"/>
        </w:rPr>
        <w:t>)</w:t>
      </w:r>
      <w:r w:rsidR="00963F31" w:rsidRPr="00963F31">
        <w:rPr>
          <w:rFonts w:ascii="Arial" w:hAnsi="Arial" w:cs="Arial"/>
          <w:sz w:val="22"/>
          <w:szCs w:val="22"/>
        </w:rPr>
        <w:t xml:space="preserve"> a žen </w:t>
      </w:r>
      <w:r w:rsidR="00963F31">
        <w:rPr>
          <w:rFonts w:ascii="Arial" w:hAnsi="Arial" w:cs="Arial"/>
          <w:sz w:val="22"/>
          <w:szCs w:val="22"/>
        </w:rPr>
        <w:t>(</w:t>
      </w:r>
      <w:r w:rsidR="00963F31" w:rsidRPr="00963F31">
        <w:rPr>
          <w:rFonts w:ascii="Arial" w:hAnsi="Arial" w:cs="Arial"/>
          <w:sz w:val="22"/>
          <w:szCs w:val="22"/>
        </w:rPr>
        <w:t>pouze 37,2 %</w:t>
      </w:r>
      <w:r w:rsidR="00963F31">
        <w:rPr>
          <w:rFonts w:ascii="Arial" w:hAnsi="Arial" w:cs="Arial"/>
          <w:sz w:val="22"/>
          <w:szCs w:val="22"/>
        </w:rPr>
        <w:t>)</w:t>
      </w:r>
      <w:r w:rsidR="00963F31" w:rsidRPr="00963F31">
        <w:rPr>
          <w:rFonts w:ascii="Arial" w:hAnsi="Arial" w:cs="Arial"/>
          <w:sz w:val="22"/>
          <w:szCs w:val="22"/>
        </w:rPr>
        <w:t xml:space="preserve">. </w:t>
      </w:r>
      <w:r w:rsidR="00AA6B79">
        <w:rPr>
          <w:rFonts w:ascii="Arial" w:hAnsi="Arial" w:cs="Arial"/>
          <w:sz w:val="22"/>
          <w:szCs w:val="22"/>
        </w:rPr>
        <w:t>Míra nezaměstnanosti mladých lidí (15-24 let) byla sice v roce 2011 o 3,4 p.b. nižší než průměr EU-27, avšak oproti roku 2008 se téměř zdvojnásobila na současných 18 %. Podíl mladých osob mimo trh práce nebo vzdělávání je sice pod průměrem EU-27, avšak má rovněž rostoucí tendenci.</w:t>
      </w:r>
      <w:r w:rsidR="00AB7F4E">
        <w:rPr>
          <w:rFonts w:ascii="Arial" w:hAnsi="Arial" w:cs="Arial"/>
          <w:sz w:val="22"/>
          <w:szCs w:val="22"/>
        </w:rPr>
        <w:t xml:space="preserve"> </w:t>
      </w:r>
      <w:r w:rsidR="00AA6B79" w:rsidRPr="00963F31">
        <w:rPr>
          <w:rFonts w:ascii="Arial" w:hAnsi="Arial" w:cs="Arial"/>
          <w:sz w:val="22"/>
          <w:szCs w:val="22"/>
        </w:rPr>
        <w:t xml:space="preserve">Míra zaměstnanosti osob se základním vzděláním a bez vzdělání </w:t>
      </w:r>
      <w:r w:rsidR="00AA6B79">
        <w:rPr>
          <w:rFonts w:ascii="Arial" w:hAnsi="Arial" w:cs="Arial"/>
          <w:sz w:val="22"/>
          <w:szCs w:val="22"/>
        </w:rPr>
        <w:t>činila</w:t>
      </w:r>
      <w:r w:rsidR="00AA6B79" w:rsidRPr="00963F31">
        <w:rPr>
          <w:rFonts w:ascii="Arial" w:hAnsi="Arial" w:cs="Arial"/>
          <w:sz w:val="22"/>
          <w:szCs w:val="22"/>
        </w:rPr>
        <w:t xml:space="preserve"> v roce 2011 40,4</w:t>
      </w:r>
      <w:r w:rsidR="00AA6B79">
        <w:rPr>
          <w:rFonts w:ascii="Arial" w:hAnsi="Arial" w:cs="Arial"/>
          <w:sz w:val="22"/>
          <w:szCs w:val="22"/>
        </w:rPr>
        <w:t> </w:t>
      </w:r>
      <w:r w:rsidR="00AA6B79" w:rsidRPr="00963F31">
        <w:rPr>
          <w:rFonts w:ascii="Arial" w:hAnsi="Arial" w:cs="Arial"/>
          <w:sz w:val="22"/>
          <w:szCs w:val="22"/>
        </w:rPr>
        <w:t>%, což je výrazně pod průměrem EU</w:t>
      </w:r>
      <w:r w:rsidR="00AA6B79">
        <w:rPr>
          <w:rFonts w:ascii="Arial" w:hAnsi="Arial" w:cs="Arial"/>
          <w:sz w:val="22"/>
          <w:szCs w:val="22"/>
        </w:rPr>
        <w:t>-27</w:t>
      </w:r>
      <w:r w:rsidR="00AA6B79" w:rsidRPr="00963F31">
        <w:rPr>
          <w:rFonts w:ascii="Arial" w:hAnsi="Arial" w:cs="Arial"/>
          <w:sz w:val="22"/>
          <w:szCs w:val="22"/>
        </w:rPr>
        <w:t xml:space="preserve"> (o 12,6 p.b.) a navíc má dlouhodobě klesající tendenci. </w:t>
      </w:r>
    </w:p>
    <w:p w:rsidR="008D3C9B" w:rsidRDefault="008D3C9B" w:rsidP="00A02BF7">
      <w:pPr>
        <w:spacing w:beforeLines="60" w:afterLines="60"/>
        <w:jc w:val="both"/>
        <w:rPr>
          <w:rFonts w:ascii="Arial" w:hAnsi="Arial" w:cs="Arial"/>
          <w:sz w:val="22"/>
          <w:szCs w:val="22"/>
        </w:rPr>
      </w:pPr>
      <w:r w:rsidRPr="0087792C">
        <w:rPr>
          <w:rFonts w:ascii="Arial" w:hAnsi="Arial" w:cs="Arial"/>
          <w:sz w:val="22"/>
          <w:szCs w:val="22"/>
        </w:rPr>
        <w:t xml:space="preserve">Český trh práce je dosud poznamenán dopady ekonomické krize z let 2008-09, která způsobila výrazný úbytek pracovních míst. Zaměstnanost v letech 2009-11 výrazně poklesla, </w:t>
      </w:r>
      <w:r w:rsidR="00186FCB">
        <w:rPr>
          <w:rFonts w:ascii="Arial" w:hAnsi="Arial" w:cs="Arial"/>
          <w:sz w:val="22"/>
          <w:szCs w:val="22"/>
        </w:rPr>
        <w:t>přičemž v roce 2011 byla o 1,5 p.b. nižší než v roce 2008</w:t>
      </w:r>
      <w:r w:rsidRPr="0087792C">
        <w:rPr>
          <w:rFonts w:ascii="Arial" w:hAnsi="Arial" w:cs="Arial"/>
          <w:sz w:val="22"/>
          <w:szCs w:val="22"/>
        </w:rPr>
        <w:t xml:space="preserve">. V souladu s poklesem míry zaměstnanosti vzrostla </w:t>
      </w:r>
      <w:r w:rsidR="00186FCB">
        <w:rPr>
          <w:rFonts w:ascii="Arial" w:hAnsi="Arial" w:cs="Arial"/>
          <w:sz w:val="22"/>
          <w:szCs w:val="22"/>
        </w:rPr>
        <w:t xml:space="preserve">jak celková </w:t>
      </w:r>
      <w:r w:rsidRPr="0087792C">
        <w:rPr>
          <w:rFonts w:ascii="Arial" w:hAnsi="Arial" w:cs="Arial"/>
          <w:sz w:val="22"/>
          <w:szCs w:val="22"/>
        </w:rPr>
        <w:t xml:space="preserve">míra nezaměstnanosti, tak specifické míry nezaměstnanosti jednotlivých skupin </w:t>
      </w:r>
      <w:r w:rsidR="00186FCB">
        <w:rPr>
          <w:rFonts w:ascii="Arial" w:hAnsi="Arial" w:cs="Arial"/>
          <w:sz w:val="22"/>
          <w:szCs w:val="22"/>
        </w:rPr>
        <w:t xml:space="preserve">– </w:t>
      </w:r>
      <w:r w:rsidRPr="0087792C">
        <w:rPr>
          <w:rFonts w:ascii="Arial" w:hAnsi="Arial" w:cs="Arial"/>
          <w:sz w:val="22"/>
          <w:szCs w:val="22"/>
        </w:rPr>
        <w:t xml:space="preserve">mladých, starších, mužů, žen, bez ohledu na vzdělání, byť s rozdílným stupněm dopadu. Přes mírné poklesy především sezonního charakteru v posledních dvou letech dosahuje </w:t>
      </w:r>
      <w:r w:rsidR="00186FCB">
        <w:rPr>
          <w:rFonts w:ascii="Arial" w:hAnsi="Arial" w:cs="Arial"/>
          <w:sz w:val="22"/>
          <w:szCs w:val="22"/>
        </w:rPr>
        <w:t xml:space="preserve">registrovaná </w:t>
      </w:r>
      <w:r w:rsidRPr="0087792C">
        <w:rPr>
          <w:rFonts w:ascii="Arial" w:hAnsi="Arial" w:cs="Arial"/>
          <w:sz w:val="22"/>
          <w:szCs w:val="22"/>
        </w:rPr>
        <w:t xml:space="preserve">míra nezaměstnanosti stále vysoké hodnoty </w:t>
      </w:r>
      <w:r w:rsidR="00186FCB">
        <w:rPr>
          <w:rFonts w:ascii="Arial" w:hAnsi="Arial" w:cs="Arial"/>
          <w:sz w:val="22"/>
          <w:szCs w:val="22"/>
        </w:rPr>
        <w:t>(</w:t>
      </w:r>
      <w:r w:rsidRPr="0087792C">
        <w:rPr>
          <w:rFonts w:ascii="Arial" w:hAnsi="Arial" w:cs="Arial"/>
          <w:sz w:val="22"/>
          <w:szCs w:val="22"/>
        </w:rPr>
        <w:t>k 31. prosinci 2012</w:t>
      </w:r>
      <w:r w:rsidR="00186FCB">
        <w:rPr>
          <w:rFonts w:ascii="Arial" w:hAnsi="Arial" w:cs="Arial"/>
          <w:sz w:val="22"/>
          <w:szCs w:val="22"/>
        </w:rPr>
        <w:t xml:space="preserve"> činila 9,4 %)</w:t>
      </w:r>
      <w:r w:rsidRPr="0087792C">
        <w:rPr>
          <w:rFonts w:ascii="Arial" w:hAnsi="Arial" w:cs="Arial"/>
          <w:sz w:val="22"/>
          <w:szCs w:val="22"/>
        </w:rPr>
        <w:t>. Rozsah aktivní politiky zaměstnanosti je nedostatečný, neodpovídá potřebám všech uchazečů. Zaměření APZ není vždy cíleno na uchazeče, kteří ji nejvíce potřebují. To se týká především specifických skupin obtížně zaměstnatelných osob, kterým se rovněž nedostává vhodná vzdělávací a poradenská podpora.</w:t>
      </w:r>
    </w:p>
    <w:p w:rsidR="006E4B2A" w:rsidRPr="00C0448A" w:rsidRDefault="00AA6B79" w:rsidP="00A02BF7">
      <w:pPr>
        <w:spacing w:beforeLines="60" w:afterLines="60"/>
        <w:jc w:val="both"/>
        <w:rPr>
          <w:rFonts w:ascii="Arial" w:hAnsi="Arial" w:cs="Arial"/>
          <w:sz w:val="22"/>
          <w:szCs w:val="22"/>
        </w:rPr>
      </w:pPr>
      <w:r w:rsidRPr="00C0448A">
        <w:rPr>
          <w:rFonts w:ascii="Arial" w:hAnsi="Arial" w:cs="Arial"/>
          <w:sz w:val="22"/>
          <w:szCs w:val="22"/>
        </w:rPr>
        <w:t>K</w:t>
      </w:r>
      <w:r>
        <w:rPr>
          <w:rFonts w:ascii="Arial" w:hAnsi="Arial" w:cs="Arial"/>
          <w:sz w:val="22"/>
          <w:szCs w:val="22"/>
        </w:rPr>
        <w:t>e</w:t>
      </w:r>
      <w:r w:rsidRPr="00C0448A">
        <w:rPr>
          <w:rFonts w:ascii="Arial" w:hAnsi="Arial" w:cs="Arial"/>
          <w:sz w:val="22"/>
          <w:szCs w:val="22"/>
        </w:rPr>
        <w:t xml:space="preserve"> zvýšení </w:t>
      </w:r>
      <w:r>
        <w:rPr>
          <w:rFonts w:ascii="Arial" w:hAnsi="Arial" w:cs="Arial"/>
          <w:sz w:val="22"/>
          <w:szCs w:val="22"/>
        </w:rPr>
        <w:t xml:space="preserve">obecné míry zaměstnanosti osob 20-64 let </w:t>
      </w:r>
      <w:r w:rsidRPr="00C0448A">
        <w:rPr>
          <w:rFonts w:ascii="Arial" w:hAnsi="Arial" w:cs="Arial"/>
          <w:sz w:val="22"/>
          <w:szCs w:val="22"/>
        </w:rPr>
        <w:t xml:space="preserve">na cílovou hodnotu </w:t>
      </w:r>
      <w:r>
        <w:rPr>
          <w:rFonts w:ascii="Arial" w:hAnsi="Arial" w:cs="Arial"/>
          <w:sz w:val="22"/>
          <w:szCs w:val="22"/>
        </w:rPr>
        <w:t xml:space="preserve">75 % vytčenou v Národním programu reforem </w:t>
      </w:r>
      <w:r w:rsidRPr="00C0448A">
        <w:rPr>
          <w:rFonts w:ascii="Arial" w:hAnsi="Arial" w:cs="Arial"/>
          <w:sz w:val="22"/>
          <w:szCs w:val="22"/>
        </w:rPr>
        <w:t>bude nutné zacílení zejména na skupiny osob, u kterých míra zaměstnanosti relativně nejvíce zaostává (starší, mladí, nízkokvalifikovaní a</w:t>
      </w:r>
      <w:r>
        <w:rPr>
          <w:rFonts w:ascii="Arial" w:hAnsi="Arial" w:cs="Arial"/>
          <w:sz w:val="22"/>
          <w:szCs w:val="22"/>
        </w:rPr>
        <w:t> </w:t>
      </w:r>
      <w:r w:rsidRPr="00C0448A">
        <w:rPr>
          <w:rFonts w:ascii="Arial" w:hAnsi="Arial" w:cs="Arial"/>
          <w:sz w:val="22"/>
          <w:szCs w:val="22"/>
        </w:rPr>
        <w:t>ženy).</w:t>
      </w:r>
    </w:p>
    <w:p w:rsidR="002538FC" w:rsidRDefault="0079413A" w:rsidP="00A02BF7">
      <w:pPr>
        <w:spacing w:beforeLines="60" w:afterLines="60"/>
        <w:jc w:val="both"/>
        <w:rPr>
          <w:rFonts w:ascii="Arial" w:hAnsi="Arial" w:cs="Arial"/>
          <w:sz w:val="22"/>
          <w:szCs w:val="22"/>
        </w:rPr>
      </w:pPr>
      <w:r>
        <w:rPr>
          <w:rFonts w:ascii="Arial" w:hAnsi="Arial" w:cs="Arial"/>
          <w:sz w:val="22"/>
          <w:szCs w:val="22"/>
        </w:rPr>
        <w:t xml:space="preserve">Při začleňování </w:t>
      </w:r>
      <w:r w:rsidR="00186FCB">
        <w:rPr>
          <w:rFonts w:ascii="Arial" w:hAnsi="Arial" w:cs="Arial"/>
          <w:sz w:val="22"/>
          <w:szCs w:val="22"/>
        </w:rPr>
        <w:t xml:space="preserve">uchazečů o zaměstnání </w:t>
      </w:r>
      <w:r>
        <w:rPr>
          <w:rFonts w:ascii="Arial" w:hAnsi="Arial" w:cs="Arial"/>
          <w:sz w:val="22"/>
          <w:szCs w:val="22"/>
        </w:rPr>
        <w:t xml:space="preserve">na trh práce hraje </w:t>
      </w:r>
      <w:r w:rsidR="00186FCB">
        <w:rPr>
          <w:rFonts w:ascii="Arial" w:hAnsi="Arial" w:cs="Arial"/>
          <w:sz w:val="22"/>
          <w:szCs w:val="22"/>
        </w:rPr>
        <w:t xml:space="preserve">jednu z klíčových rolí využití nástrojů a opatření </w:t>
      </w:r>
      <w:r>
        <w:rPr>
          <w:rFonts w:ascii="Arial" w:hAnsi="Arial" w:cs="Arial"/>
          <w:sz w:val="22"/>
          <w:szCs w:val="22"/>
        </w:rPr>
        <w:t>aktivní politik</w:t>
      </w:r>
      <w:r w:rsidR="00186FCB">
        <w:rPr>
          <w:rFonts w:ascii="Arial" w:hAnsi="Arial" w:cs="Arial"/>
          <w:sz w:val="22"/>
          <w:szCs w:val="22"/>
        </w:rPr>
        <w:t>y</w:t>
      </w:r>
      <w:r>
        <w:rPr>
          <w:rFonts w:ascii="Arial" w:hAnsi="Arial" w:cs="Arial"/>
          <w:sz w:val="22"/>
          <w:szCs w:val="22"/>
        </w:rPr>
        <w:t xml:space="preserve"> zaměstnanosti. </w:t>
      </w:r>
      <w:r w:rsidR="002538FC" w:rsidRPr="001526DE">
        <w:rPr>
          <w:rFonts w:ascii="Arial" w:hAnsi="Arial" w:cs="Arial"/>
          <w:sz w:val="22"/>
          <w:szCs w:val="22"/>
        </w:rPr>
        <w:t xml:space="preserve">Intervence </w:t>
      </w:r>
      <w:r w:rsidR="002538FC">
        <w:rPr>
          <w:rFonts w:ascii="Arial" w:hAnsi="Arial" w:cs="Arial"/>
          <w:sz w:val="22"/>
          <w:szCs w:val="22"/>
        </w:rPr>
        <w:t xml:space="preserve">v rámci této investiční priority se </w:t>
      </w:r>
      <w:r>
        <w:rPr>
          <w:rFonts w:ascii="Arial" w:hAnsi="Arial" w:cs="Arial"/>
          <w:sz w:val="22"/>
          <w:szCs w:val="22"/>
        </w:rPr>
        <w:t xml:space="preserve">proto </w:t>
      </w:r>
      <w:r w:rsidR="00E8582E">
        <w:rPr>
          <w:rFonts w:ascii="Arial" w:hAnsi="Arial" w:cs="Arial"/>
          <w:sz w:val="22"/>
          <w:szCs w:val="22"/>
        </w:rPr>
        <w:t xml:space="preserve">dominantně </w:t>
      </w:r>
      <w:r w:rsidR="002538FC">
        <w:rPr>
          <w:rFonts w:ascii="Arial" w:hAnsi="Arial" w:cs="Arial"/>
          <w:sz w:val="22"/>
          <w:szCs w:val="22"/>
        </w:rPr>
        <w:t xml:space="preserve">soustředí </w:t>
      </w:r>
      <w:r w:rsidR="002538FC" w:rsidRPr="001526DE">
        <w:rPr>
          <w:rFonts w:ascii="Arial" w:hAnsi="Arial" w:cs="Arial"/>
          <w:sz w:val="22"/>
          <w:szCs w:val="22"/>
        </w:rPr>
        <w:t xml:space="preserve">na </w:t>
      </w:r>
      <w:r w:rsidR="00E8582E">
        <w:rPr>
          <w:rFonts w:ascii="Arial" w:hAnsi="Arial" w:cs="Arial"/>
          <w:sz w:val="22"/>
          <w:szCs w:val="22"/>
        </w:rPr>
        <w:t xml:space="preserve">podporu nástrojů </w:t>
      </w:r>
      <w:r w:rsidR="00186FCB">
        <w:rPr>
          <w:rFonts w:ascii="Arial" w:hAnsi="Arial" w:cs="Arial"/>
          <w:sz w:val="22"/>
          <w:szCs w:val="22"/>
        </w:rPr>
        <w:t xml:space="preserve">a opatření </w:t>
      </w:r>
      <w:r w:rsidR="00E8582E">
        <w:rPr>
          <w:rFonts w:ascii="Arial" w:hAnsi="Arial" w:cs="Arial"/>
          <w:sz w:val="22"/>
          <w:szCs w:val="22"/>
        </w:rPr>
        <w:t>aktivní politiky zaměstnanosti, která je v ČR realizována na základě zákona č.</w:t>
      </w:r>
      <w:r w:rsidR="00215465">
        <w:rPr>
          <w:rFonts w:ascii="Arial" w:hAnsi="Arial" w:cs="Arial"/>
          <w:sz w:val="22"/>
          <w:szCs w:val="22"/>
        </w:rPr>
        <w:t> </w:t>
      </w:r>
      <w:r w:rsidR="00E8582E">
        <w:rPr>
          <w:rFonts w:ascii="Arial" w:hAnsi="Arial" w:cs="Arial"/>
          <w:sz w:val="22"/>
          <w:szCs w:val="22"/>
        </w:rPr>
        <w:t>435/2004 Sb. o zaměstnanosti</w:t>
      </w:r>
      <w:r w:rsidR="0098309F">
        <w:rPr>
          <w:rFonts w:ascii="Arial" w:hAnsi="Arial" w:cs="Arial"/>
          <w:sz w:val="22"/>
          <w:szCs w:val="22"/>
        </w:rPr>
        <w:t xml:space="preserve">. </w:t>
      </w:r>
      <w:r w:rsidR="002538FC" w:rsidRPr="001526DE">
        <w:rPr>
          <w:rFonts w:ascii="Arial" w:hAnsi="Arial" w:cs="Arial"/>
          <w:sz w:val="22"/>
          <w:szCs w:val="22"/>
        </w:rPr>
        <w:t>Jedná se zejména o podporu tvorby nových pracovních míst</w:t>
      </w:r>
      <w:r w:rsidR="00186FCB">
        <w:rPr>
          <w:rFonts w:ascii="Arial" w:hAnsi="Arial" w:cs="Arial"/>
          <w:sz w:val="22"/>
          <w:szCs w:val="22"/>
        </w:rPr>
        <w:t xml:space="preserve"> (</w:t>
      </w:r>
      <w:r w:rsidR="002538FC" w:rsidRPr="001526DE">
        <w:rPr>
          <w:rFonts w:ascii="Arial" w:hAnsi="Arial" w:cs="Arial"/>
          <w:sz w:val="22"/>
          <w:szCs w:val="22"/>
        </w:rPr>
        <w:t xml:space="preserve">zejména pro </w:t>
      </w:r>
      <w:r w:rsidR="00186FCB" w:rsidRPr="001526DE">
        <w:rPr>
          <w:rFonts w:ascii="Arial" w:hAnsi="Arial" w:cs="Arial"/>
          <w:sz w:val="22"/>
          <w:szCs w:val="22"/>
        </w:rPr>
        <w:t xml:space="preserve">uchazeče </w:t>
      </w:r>
      <w:r w:rsidR="00186FCB">
        <w:rPr>
          <w:rFonts w:ascii="Arial" w:hAnsi="Arial" w:cs="Arial"/>
          <w:sz w:val="22"/>
          <w:szCs w:val="22"/>
        </w:rPr>
        <w:t xml:space="preserve">a zájemce </w:t>
      </w:r>
      <w:r w:rsidR="002538FC" w:rsidRPr="001526DE">
        <w:rPr>
          <w:rFonts w:ascii="Arial" w:hAnsi="Arial" w:cs="Arial"/>
          <w:sz w:val="22"/>
          <w:szCs w:val="22"/>
        </w:rPr>
        <w:t>o zaměstnání</w:t>
      </w:r>
      <w:r w:rsidR="00186FCB">
        <w:rPr>
          <w:rFonts w:ascii="Arial" w:hAnsi="Arial" w:cs="Arial"/>
          <w:sz w:val="22"/>
          <w:szCs w:val="22"/>
        </w:rPr>
        <w:t xml:space="preserve"> s kumulovaným znevýhodněním na trhu práce</w:t>
      </w:r>
      <w:r w:rsidR="002538FC" w:rsidRPr="001526DE">
        <w:rPr>
          <w:rFonts w:ascii="Arial" w:hAnsi="Arial" w:cs="Arial"/>
          <w:sz w:val="22"/>
          <w:szCs w:val="22"/>
        </w:rPr>
        <w:t>, podporu poradenských aktivit vedoucí</w:t>
      </w:r>
      <w:r w:rsidR="0098309F">
        <w:rPr>
          <w:rFonts w:ascii="Arial" w:hAnsi="Arial" w:cs="Arial"/>
          <w:sz w:val="22"/>
          <w:szCs w:val="22"/>
        </w:rPr>
        <w:t>ch</w:t>
      </w:r>
      <w:r w:rsidR="002538FC" w:rsidRPr="001526DE">
        <w:rPr>
          <w:rFonts w:ascii="Arial" w:hAnsi="Arial" w:cs="Arial"/>
          <w:sz w:val="22"/>
          <w:szCs w:val="22"/>
        </w:rPr>
        <w:t xml:space="preserve"> </w:t>
      </w:r>
      <w:r w:rsidR="00186FCB">
        <w:rPr>
          <w:rFonts w:ascii="Arial" w:hAnsi="Arial" w:cs="Arial"/>
          <w:sz w:val="22"/>
          <w:szCs w:val="22"/>
        </w:rPr>
        <w:t xml:space="preserve">k uplatnění </w:t>
      </w:r>
      <w:r w:rsidR="002538FC" w:rsidRPr="001526DE">
        <w:rPr>
          <w:rFonts w:ascii="Arial" w:hAnsi="Arial" w:cs="Arial"/>
          <w:sz w:val="22"/>
          <w:szCs w:val="22"/>
        </w:rPr>
        <w:t>na trh</w:t>
      </w:r>
      <w:r w:rsidR="00186FCB">
        <w:rPr>
          <w:rFonts w:ascii="Arial" w:hAnsi="Arial" w:cs="Arial"/>
          <w:sz w:val="22"/>
          <w:szCs w:val="22"/>
        </w:rPr>
        <w:t>u</w:t>
      </w:r>
      <w:r w:rsidR="002538FC" w:rsidRPr="001526DE">
        <w:rPr>
          <w:rFonts w:ascii="Arial" w:hAnsi="Arial" w:cs="Arial"/>
          <w:sz w:val="22"/>
          <w:szCs w:val="22"/>
        </w:rPr>
        <w:t xml:space="preserve"> práce, podporu zvýšení zaměstnatelnosti, zejména zvýšení, obnovení kvalifikace nebo změnu stávající kvalifikace, která již není poptávaná na trhu práce. </w:t>
      </w:r>
      <w:r w:rsidR="00186FCB">
        <w:rPr>
          <w:rFonts w:ascii="Arial" w:hAnsi="Arial" w:cs="Arial"/>
          <w:sz w:val="22"/>
          <w:szCs w:val="22"/>
        </w:rPr>
        <w:t xml:space="preserve">Podpora v rámci této investiční priority </w:t>
      </w:r>
      <w:r w:rsidR="006111B6" w:rsidRPr="00C0448A">
        <w:rPr>
          <w:rFonts w:ascii="Arial" w:hAnsi="Arial" w:cs="Arial"/>
          <w:sz w:val="22"/>
          <w:szCs w:val="22"/>
        </w:rPr>
        <w:t xml:space="preserve">se zaměří zejména na aktivizaci neaktivních osob, na podporu vyšší participace </w:t>
      </w:r>
      <w:r w:rsidR="00F15AAD">
        <w:rPr>
          <w:rFonts w:ascii="Arial" w:hAnsi="Arial" w:cs="Arial"/>
          <w:sz w:val="22"/>
          <w:szCs w:val="22"/>
        </w:rPr>
        <w:t xml:space="preserve">mladých a </w:t>
      </w:r>
      <w:r w:rsidR="006111B6" w:rsidRPr="00C0448A">
        <w:rPr>
          <w:rFonts w:ascii="Arial" w:hAnsi="Arial" w:cs="Arial"/>
          <w:sz w:val="22"/>
          <w:szCs w:val="22"/>
        </w:rPr>
        <w:t xml:space="preserve">starších </w:t>
      </w:r>
      <w:r w:rsidR="00AB7F4E">
        <w:rPr>
          <w:rFonts w:ascii="Arial" w:hAnsi="Arial" w:cs="Arial"/>
          <w:sz w:val="22"/>
          <w:szCs w:val="22"/>
        </w:rPr>
        <w:t xml:space="preserve">osob </w:t>
      </w:r>
      <w:r w:rsidR="006111B6" w:rsidRPr="00C0448A">
        <w:rPr>
          <w:rFonts w:ascii="Arial" w:hAnsi="Arial" w:cs="Arial"/>
          <w:sz w:val="22"/>
          <w:szCs w:val="22"/>
        </w:rPr>
        <w:t xml:space="preserve">na trhu práce, na </w:t>
      </w:r>
      <w:r w:rsidR="00F15AAD">
        <w:rPr>
          <w:rFonts w:ascii="Arial" w:hAnsi="Arial" w:cs="Arial"/>
          <w:sz w:val="22"/>
          <w:szCs w:val="22"/>
        </w:rPr>
        <w:t xml:space="preserve">vyšší </w:t>
      </w:r>
      <w:r w:rsidR="006111B6" w:rsidRPr="00C0448A">
        <w:rPr>
          <w:rFonts w:ascii="Arial" w:hAnsi="Arial" w:cs="Arial"/>
          <w:sz w:val="22"/>
          <w:szCs w:val="22"/>
        </w:rPr>
        <w:t>zapojení rodičů s dětmi na trh práce</w:t>
      </w:r>
      <w:r w:rsidR="00AB7F4E">
        <w:rPr>
          <w:rFonts w:ascii="Arial" w:hAnsi="Arial" w:cs="Arial"/>
          <w:sz w:val="22"/>
          <w:szCs w:val="22"/>
        </w:rPr>
        <w:t>,</w:t>
      </w:r>
      <w:r w:rsidR="006111B6" w:rsidRPr="00C0448A">
        <w:rPr>
          <w:rFonts w:ascii="Arial" w:hAnsi="Arial" w:cs="Arial"/>
          <w:sz w:val="22"/>
          <w:szCs w:val="22"/>
        </w:rPr>
        <w:t xml:space="preserve"> </w:t>
      </w:r>
      <w:r w:rsidR="00F15AAD">
        <w:rPr>
          <w:rFonts w:ascii="Arial" w:hAnsi="Arial" w:cs="Arial"/>
          <w:sz w:val="22"/>
          <w:szCs w:val="22"/>
        </w:rPr>
        <w:t xml:space="preserve">začlenění osob s nízkou kvalifikací na trhu práce a osob se zdravotním postižením. </w:t>
      </w:r>
      <w:r w:rsidR="002538FC" w:rsidRPr="0004663F">
        <w:rPr>
          <w:rFonts w:ascii="Arial" w:hAnsi="Arial" w:cs="Arial"/>
          <w:sz w:val="22"/>
          <w:szCs w:val="22"/>
        </w:rPr>
        <w:t>U</w:t>
      </w:r>
      <w:r w:rsidR="006F70B3" w:rsidRPr="0004663F">
        <w:rPr>
          <w:rFonts w:ascii="Arial" w:hAnsi="Arial" w:cs="Arial"/>
          <w:sz w:val="22"/>
          <w:szCs w:val="22"/>
        </w:rPr>
        <w:t> </w:t>
      </w:r>
      <w:r w:rsidR="002538FC" w:rsidRPr="0004663F">
        <w:rPr>
          <w:rFonts w:ascii="Arial" w:hAnsi="Arial" w:cs="Arial"/>
          <w:sz w:val="22"/>
          <w:szCs w:val="22"/>
        </w:rPr>
        <w:t xml:space="preserve">mladých lidí </w:t>
      </w:r>
      <w:r w:rsidR="0004663F" w:rsidRPr="00C0448A">
        <w:rPr>
          <w:rFonts w:ascii="Arial" w:hAnsi="Arial" w:cs="Arial"/>
          <w:sz w:val="22"/>
          <w:szCs w:val="22"/>
        </w:rPr>
        <w:t xml:space="preserve">do 25 let </w:t>
      </w:r>
      <w:r w:rsidR="002538FC" w:rsidRPr="0004663F">
        <w:rPr>
          <w:rFonts w:ascii="Arial" w:hAnsi="Arial" w:cs="Arial"/>
          <w:sz w:val="22"/>
          <w:szCs w:val="22"/>
        </w:rPr>
        <w:t xml:space="preserve">se intervence soustředí na </w:t>
      </w:r>
      <w:r w:rsidR="0004663F" w:rsidRPr="00C0448A">
        <w:rPr>
          <w:rFonts w:ascii="Arial" w:hAnsi="Arial" w:cs="Arial"/>
          <w:sz w:val="22"/>
          <w:szCs w:val="22"/>
        </w:rPr>
        <w:t xml:space="preserve">nabídku </w:t>
      </w:r>
      <w:r w:rsidR="0004663F" w:rsidRPr="00C0448A">
        <w:rPr>
          <w:rFonts w:ascii="Arial" w:hAnsi="Arial" w:cs="Arial"/>
          <w:sz w:val="22"/>
          <w:szCs w:val="22"/>
        </w:rPr>
        <w:lastRenderedPageBreak/>
        <w:t>zaměstnání, dalšího vzdělávání</w:t>
      </w:r>
      <w:r w:rsidR="002538FC" w:rsidRPr="0004663F">
        <w:rPr>
          <w:rFonts w:ascii="Arial" w:hAnsi="Arial" w:cs="Arial"/>
          <w:sz w:val="22"/>
          <w:szCs w:val="22"/>
        </w:rPr>
        <w:t xml:space="preserve">, dokončení vzdělání, získání odborné praxe </w:t>
      </w:r>
      <w:r w:rsidR="0004663F" w:rsidRPr="00C0448A">
        <w:rPr>
          <w:rFonts w:ascii="Arial" w:hAnsi="Arial" w:cs="Arial"/>
          <w:sz w:val="22"/>
          <w:szCs w:val="22"/>
        </w:rPr>
        <w:t>nebo stáž</w:t>
      </w:r>
      <w:r w:rsidR="00F15AAD">
        <w:rPr>
          <w:rFonts w:ascii="Arial" w:hAnsi="Arial" w:cs="Arial"/>
          <w:sz w:val="22"/>
          <w:szCs w:val="22"/>
        </w:rPr>
        <w:t>e</w:t>
      </w:r>
      <w:r w:rsidR="0004663F" w:rsidRPr="00C0448A">
        <w:rPr>
          <w:rFonts w:ascii="Arial" w:hAnsi="Arial" w:cs="Arial"/>
          <w:sz w:val="22"/>
          <w:szCs w:val="22"/>
        </w:rPr>
        <w:t xml:space="preserve"> a</w:t>
      </w:r>
      <w:r w:rsidR="002538FC" w:rsidRPr="0004663F">
        <w:rPr>
          <w:rFonts w:ascii="Arial" w:hAnsi="Arial" w:cs="Arial"/>
          <w:sz w:val="22"/>
          <w:szCs w:val="22"/>
        </w:rPr>
        <w:t> obdobných aktivit</w:t>
      </w:r>
      <w:r w:rsidR="00F15AAD">
        <w:rPr>
          <w:rFonts w:ascii="Arial" w:hAnsi="Arial" w:cs="Arial"/>
          <w:sz w:val="22"/>
          <w:szCs w:val="22"/>
        </w:rPr>
        <w:t xml:space="preserve"> formou programu Záruk pro mladé</w:t>
      </w:r>
      <w:r w:rsidR="002538FC" w:rsidRPr="0004663F">
        <w:rPr>
          <w:rFonts w:ascii="Arial" w:hAnsi="Arial" w:cs="Arial"/>
          <w:sz w:val="22"/>
          <w:szCs w:val="22"/>
        </w:rPr>
        <w:t xml:space="preserve">. </w:t>
      </w:r>
    </w:p>
    <w:p w:rsidR="00186FCB" w:rsidRDefault="00186FCB" w:rsidP="00A02BF7">
      <w:pPr>
        <w:spacing w:beforeLines="60" w:afterLines="60"/>
        <w:jc w:val="both"/>
        <w:rPr>
          <w:rFonts w:ascii="Arial" w:hAnsi="Arial" w:cs="Arial"/>
          <w:sz w:val="22"/>
          <w:szCs w:val="22"/>
        </w:rPr>
      </w:pPr>
      <w:r w:rsidRPr="00793377">
        <w:rPr>
          <w:rFonts w:ascii="Arial" w:hAnsi="Arial" w:cs="Arial"/>
          <w:sz w:val="22"/>
          <w:szCs w:val="22"/>
        </w:rPr>
        <w:t>Vysok</w:t>
      </w:r>
      <w:r>
        <w:rPr>
          <w:rFonts w:ascii="Arial" w:hAnsi="Arial" w:cs="Arial"/>
          <w:sz w:val="22"/>
          <w:szCs w:val="22"/>
        </w:rPr>
        <w:t xml:space="preserve">ý počet </w:t>
      </w:r>
      <w:r w:rsidRPr="00793377">
        <w:rPr>
          <w:rFonts w:ascii="Arial" w:hAnsi="Arial" w:cs="Arial"/>
          <w:sz w:val="22"/>
          <w:szCs w:val="22"/>
        </w:rPr>
        <w:t>evidovaných uchazečů o zaměstnání (k 31. 12. 2012</w:t>
      </w:r>
      <w:r>
        <w:rPr>
          <w:rFonts w:ascii="Arial" w:hAnsi="Arial" w:cs="Arial"/>
          <w:sz w:val="22"/>
          <w:szCs w:val="22"/>
        </w:rPr>
        <w:t xml:space="preserve"> se jednalo o </w:t>
      </w:r>
      <w:r w:rsidRPr="0038223B">
        <w:rPr>
          <w:rFonts w:ascii="Arial" w:hAnsi="Arial" w:cs="Arial"/>
          <w:sz w:val="22"/>
          <w:szCs w:val="22"/>
        </w:rPr>
        <w:t>545 tis.</w:t>
      </w:r>
      <w:r>
        <w:rPr>
          <w:rFonts w:ascii="Arial" w:hAnsi="Arial" w:cs="Arial"/>
          <w:sz w:val="22"/>
          <w:szCs w:val="22"/>
        </w:rPr>
        <w:t xml:space="preserve"> osob</w:t>
      </w:r>
      <w:r w:rsidRPr="00793377">
        <w:rPr>
          <w:rFonts w:ascii="Arial" w:hAnsi="Arial" w:cs="Arial"/>
          <w:sz w:val="22"/>
          <w:szCs w:val="22"/>
        </w:rPr>
        <w:t>) jednoznačně vyžaduje zvýšení alokace finančních prostředků na aktivní politiku zaměstnanosti, která dosud patří mezi nejnižší v rámci EU.</w:t>
      </w:r>
    </w:p>
    <w:p w:rsidR="00F15AAD" w:rsidRPr="0087792C" w:rsidRDefault="00F15AAD" w:rsidP="00A02BF7">
      <w:pPr>
        <w:spacing w:beforeLines="60" w:afterLines="60"/>
        <w:jc w:val="both"/>
        <w:rPr>
          <w:rFonts w:ascii="Arial" w:hAnsi="Arial" w:cs="Arial"/>
          <w:sz w:val="22"/>
          <w:szCs w:val="22"/>
        </w:rPr>
      </w:pPr>
      <w:r w:rsidRPr="0087792C">
        <w:rPr>
          <w:rFonts w:ascii="Arial" w:hAnsi="Arial" w:cs="Arial"/>
          <w:sz w:val="22"/>
          <w:szCs w:val="22"/>
        </w:rPr>
        <w:t xml:space="preserve">Aktivity v této investiční prioritě jsou zaměřeny na řešení příčin vysoké míry nezaměstnanosti uchazečů a zájemců o zaměstnání, které spočívají v jejich nízké zaměstnatelnosti zejména z hlediska neodpovídajícího vzdělání, nedostatečné motivace, nedostatečného poradenského zázemí, neschopnosti orientovat se na trhu práce apod. Intervence budou reagovat na kvalitativní změnu poptávky </w:t>
      </w:r>
      <w:r w:rsidR="00977E3A">
        <w:rPr>
          <w:rFonts w:ascii="Arial" w:hAnsi="Arial" w:cs="Arial"/>
          <w:sz w:val="22"/>
          <w:szCs w:val="22"/>
        </w:rPr>
        <w:t>po</w:t>
      </w:r>
      <w:r w:rsidRPr="0087792C">
        <w:rPr>
          <w:rFonts w:ascii="Arial" w:hAnsi="Arial" w:cs="Arial"/>
          <w:sz w:val="22"/>
          <w:szCs w:val="22"/>
        </w:rPr>
        <w:t xml:space="preserve"> kvalifikaci a dovednostech pracovní síly, </w:t>
      </w:r>
      <w:r w:rsidR="00977E3A">
        <w:rPr>
          <w:rFonts w:ascii="Arial" w:hAnsi="Arial" w:cs="Arial"/>
          <w:sz w:val="22"/>
          <w:szCs w:val="22"/>
        </w:rPr>
        <w:t>jež</w:t>
      </w:r>
      <w:r w:rsidRPr="0087792C">
        <w:rPr>
          <w:rFonts w:ascii="Arial" w:hAnsi="Arial" w:cs="Arial"/>
          <w:sz w:val="22"/>
          <w:szCs w:val="22"/>
        </w:rPr>
        <w:t xml:space="preserve"> se projevila v době krize, </w:t>
      </w:r>
      <w:r w:rsidR="00977E3A">
        <w:rPr>
          <w:rFonts w:ascii="Arial" w:hAnsi="Arial" w:cs="Arial"/>
          <w:sz w:val="22"/>
          <w:szCs w:val="22"/>
        </w:rPr>
        <w:t xml:space="preserve">a v důsledku které </w:t>
      </w:r>
      <w:r w:rsidRPr="0087792C">
        <w:rPr>
          <w:rFonts w:ascii="Arial" w:hAnsi="Arial" w:cs="Arial"/>
          <w:sz w:val="22"/>
          <w:szCs w:val="22"/>
        </w:rPr>
        <w:t xml:space="preserve">často neodpovídá nabídka pracovní síly, zejména </w:t>
      </w:r>
      <w:r w:rsidR="00977E3A">
        <w:rPr>
          <w:rFonts w:ascii="Arial" w:hAnsi="Arial" w:cs="Arial"/>
          <w:sz w:val="22"/>
          <w:szCs w:val="22"/>
        </w:rPr>
        <w:t>v případě</w:t>
      </w:r>
      <w:r w:rsidRPr="0087792C">
        <w:rPr>
          <w:rFonts w:ascii="Arial" w:hAnsi="Arial" w:cs="Arial"/>
          <w:sz w:val="22"/>
          <w:szCs w:val="22"/>
        </w:rPr>
        <w:t xml:space="preserve"> uchazečů o zaměstnání</w:t>
      </w:r>
      <w:r w:rsidR="00977E3A">
        <w:rPr>
          <w:rFonts w:ascii="Arial" w:hAnsi="Arial" w:cs="Arial"/>
          <w:sz w:val="22"/>
          <w:szCs w:val="22"/>
        </w:rPr>
        <w:t xml:space="preserve"> poptávce</w:t>
      </w:r>
      <w:r w:rsidRPr="0087792C">
        <w:rPr>
          <w:rFonts w:ascii="Arial" w:hAnsi="Arial" w:cs="Arial"/>
          <w:sz w:val="22"/>
          <w:szCs w:val="22"/>
        </w:rPr>
        <w:t xml:space="preserve">. </w:t>
      </w:r>
    </w:p>
    <w:p w:rsidR="00F4664D" w:rsidRDefault="00F15AAD" w:rsidP="00A02BF7">
      <w:pPr>
        <w:spacing w:beforeLines="60" w:afterLines="60"/>
        <w:jc w:val="both"/>
        <w:rPr>
          <w:rFonts w:ascii="Arial" w:hAnsi="Arial" w:cs="Arial"/>
          <w:sz w:val="22"/>
          <w:szCs w:val="22"/>
        </w:rPr>
      </w:pPr>
      <w:r>
        <w:rPr>
          <w:rFonts w:ascii="Arial" w:hAnsi="Arial" w:cs="Arial"/>
          <w:sz w:val="22"/>
          <w:szCs w:val="22"/>
        </w:rPr>
        <w:t xml:space="preserve">Realizace aktivit v rámci této investiční priority by rovněž měla snížit zvýšenou regionální diferenciaci v přístupu k zaměstnání, a to jak na úrovni krajů, tak okresů. </w:t>
      </w:r>
      <w:r w:rsidR="0098309F">
        <w:rPr>
          <w:rFonts w:ascii="Arial" w:hAnsi="Arial" w:cs="Arial"/>
          <w:sz w:val="22"/>
          <w:szCs w:val="22"/>
        </w:rPr>
        <w:t>Programy realizované v rámci této investiční priority budou podle potřeby doplňovány o podpůrné činnosti a doprovodn</w:t>
      </w:r>
      <w:r w:rsidR="0079413A">
        <w:rPr>
          <w:rFonts w:ascii="Arial" w:hAnsi="Arial" w:cs="Arial"/>
          <w:sz w:val="22"/>
          <w:szCs w:val="22"/>
        </w:rPr>
        <w:t>á opatření</w:t>
      </w:r>
      <w:r w:rsidR="0098309F">
        <w:rPr>
          <w:rFonts w:ascii="Arial" w:hAnsi="Arial" w:cs="Arial"/>
          <w:sz w:val="22"/>
          <w:szCs w:val="22"/>
        </w:rPr>
        <w:t xml:space="preserve">. </w:t>
      </w:r>
      <w:r w:rsidR="00977E3A" w:rsidRPr="0087792C">
        <w:rPr>
          <w:rFonts w:ascii="Arial" w:hAnsi="Arial" w:cs="Arial"/>
          <w:sz w:val="22"/>
          <w:szCs w:val="22"/>
        </w:rPr>
        <w:t xml:space="preserve">Realizace jednotlivých aktivit bude podle potřeby kombinována s cílem komplexního řešení situace osob cílových skupin. Aktivity nejsou explicitně vázány k jednotlivým specifickým cílům, protože jejich využití přispěje k dosažení všech specifických cílů, konkrétní </w:t>
      </w:r>
      <w:r w:rsidR="00977E3A">
        <w:rPr>
          <w:rFonts w:ascii="Arial" w:hAnsi="Arial" w:cs="Arial"/>
          <w:sz w:val="22"/>
          <w:szCs w:val="22"/>
        </w:rPr>
        <w:t>výběr</w:t>
      </w:r>
      <w:r w:rsidR="00977E3A" w:rsidRPr="0087792C">
        <w:rPr>
          <w:rFonts w:ascii="Arial" w:hAnsi="Arial" w:cs="Arial"/>
          <w:sz w:val="22"/>
          <w:szCs w:val="22"/>
        </w:rPr>
        <w:t xml:space="preserve"> aktivit se ale bude lišit podle konkrétní potřeby a</w:t>
      </w:r>
      <w:r w:rsidR="00977E3A">
        <w:rPr>
          <w:rFonts w:ascii="Arial" w:hAnsi="Arial" w:cs="Arial"/>
          <w:sz w:val="22"/>
          <w:szCs w:val="22"/>
        </w:rPr>
        <w:t> </w:t>
      </w:r>
      <w:r w:rsidR="00977E3A" w:rsidRPr="0087792C">
        <w:rPr>
          <w:rFonts w:ascii="Arial" w:hAnsi="Arial" w:cs="Arial"/>
          <w:sz w:val="22"/>
          <w:szCs w:val="22"/>
        </w:rPr>
        <w:t xml:space="preserve">situace osob </w:t>
      </w:r>
      <w:r w:rsidR="00977E3A">
        <w:rPr>
          <w:rFonts w:ascii="Arial" w:hAnsi="Arial" w:cs="Arial"/>
          <w:sz w:val="22"/>
          <w:szCs w:val="22"/>
        </w:rPr>
        <w:t xml:space="preserve">z </w:t>
      </w:r>
      <w:r w:rsidR="00977E3A" w:rsidRPr="0087792C">
        <w:rPr>
          <w:rFonts w:ascii="Arial" w:hAnsi="Arial" w:cs="Arial"/>
          <w:sz w:val="22"/>
          <w:szCs w:val="22"/>
        </w:rPr>
        <w:t>jednotlivých cílových skupin.</w:t>
      </w:r>
    </w:p>
    <w:p w:rsidR="008945FC" w:rsidRDefault="008945FC" w:rsidP="00A02BF7">
      <w:pPr>
        <w:spacing w:beforeLines="60" w:afterLines="60"/>
        <w:jc w:val="both"/>
        <w:rPr>
          <w:rFonts w:ascii="Arial" w:hAnsi="Arial" w:cs="Arial"/>
          <w:sz w:val="22"/>
          <w:szCs w:val="22"/>
        </w:rPr>
      </w:pPr>
      <w:r>
        <w:rPr>
          <w:rFonts w:ascii="Arial" w:hAnsi="Arial" w:cs="Arial"/>
          <w:sz w:val="22"/>
          <w:szCs w:val="22"/>
        </w:rPr>
        <w:t xml:space="preserve">Nedílnou součástí opatření ke zvyšování zaměstnanosti je rovněž podpora mezinárodní pracovní mobility v rámci zemí EU, EHP, případně Švýcarska, prostřednictvím sítě EURES. </w:t>
      </w:r>
    </w:p>
    <w:p w:rsidR="00D54C4A" w:rsidRDefault="00D54C4A" w:rsidP="00A02BF7">
      <w:pPr>
        <w:spacing w:beforeLines="60" w:afterLines="60"/>
        <w:jc w:val="both"/>
        <w:rPr>
          <w:rFonts w:ascii="Arial" w:hAnsi="Arial" w:cs="Arial"/>
          <w:sz w:val="22"/>
          <w:szCs w:val="22"/>
        </w:rPr>
      </w:pPr>
      <w:r>
        <w:rPr>
          <w:rFonts w:ascii="Arial" w:hAnsi="Arial" w:cs="Arial"/>
          <w:sz w:val="22"/>
          <w:szCs w:val="22"/>
        </w:rPr>
        <w:t>Za účelem dosažení stanovených specifických cílů budou podporovány zejména níže uvedené aktivity.</w:t>
      </w:r>
    </w:p>
    <w:p w:rsidR="0098309F" w:rsidRPr="00C0448A" w:rsidRDefault="0098309F" w:rsidP="00473751">
      <w:pPr>
        <w:jc w:val="both"/>
        <w:rPr>
          <w:rFonts w:ascii="Arial" w:hAnsi="Arial" w:cs="Arial"/>
          <w:sz w:val="22"/>
          <w:szCs w:val="22"/>
        </w:rPr>
      </w:pPr>
    </w:p>
    <w:p w:rsidR="00F4664D" w:rsidRPr="00C0448A" w:rsidRDefault="00993834" w:rsidP="006E1FC4">
      <w:pPr>
        <w:jc w:val="both"/>
        <w:rPr>
          <w:rFonts w:ascii="Arial" w:hAnsi="Arial" w:cs="Arial"/>
          <w:b/>
          <w:sz w:val="22"/>
          <w:szCs w:val="22"/>
        </w:rPr>
      </w:pPr>
      <w:r>
        <w:rPr>
          <w:rFonts w:ascii="Arial" w:hAnsi="Arial" w:cs="Arial"/>
          <w:b/>
          <w:sz w:val="22"/>
          <w:szCs w:val="22"/>
          <w:u w:val="single"/>
        </w:rPr>
        <w:t xml:space="preserve">Indikativní výčet </w:t>
      </w:r>
      <w:r w:rsidR="00F4664D" w:rsidRPr="00C0448A">
        <w:rPr>
          <w:rFonts w:ascii="Arial" w:hAnsi="Arial" w:cs="Arial"/>
          <w:b/>
          <w:sz w:val="22"/>
          <w:szCs w:val="22"/>
          <w:u w:val="single"/>
        </w:rPr>
        <w:t xml:space="preserve">podporovaných aktivit </w:t>
      </w:r>
      <w:r>
        <w:rPr>
          <w:rFonts w:ascii="Arial" w:hAnsi="Arial" w:cs="Arial"/>
          <w:b/>
          <w:sz w:val="22"/>
          <w:szCs w:val="22"/>
          <w:u w:val="single"/>
        </w:rPr>
        <w:t>vedoucích k </w:t>
      </w:r>
      <w:r w:rsidRPr="00993834">
        <w:rPr>
          <w:rFonts w:ascii="Arial" w:hAnsi="Arial" w:cs="Arial"/>
          <w:b/>
          <w:sz w:val="22"/>
          <w:szCs w:val="22"/>
          <w:u w:val="single"/>
        </w:rPr>
        <w:t xml:space="preserve">dosažení </w:t>
      </w:r>
      <w:r w:rsidR="00F4664D" w:rsidRPr="00C0448A">
        <w:rPr>
          <w:rFonts w:ascii="Arial" w:hAnsi="Arial" w:cs="Arial"/>
          <w:b/>
          <w:sz w:val="22"/>
          <w:szCs w:val="22"/>
          <w:u w:val="single"/>
        </w:rPr>
        <w:t>specifických cílů</w:t>
      </w:r>
    </w:p>
    <w:p w:rsidR="00F4664D" w:rsidRPr="00C0448A"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9A2F86">
        <w:rPr>
          <w:rFonts w:ascii="Arial" w:hAnsi="Arial" w:cs="Arial"/>
          <w:b/>
          <w:sz w:val="22"/>
          <w:szCs w:val="22"/>
        </w:rPr>
        <w:t>Zprostředkování zaměstnání</w:t>
      </w:r>
      <w:r w:rsidR="009A2F86">
        <w:rPr>
          <w:rFonts w:ascii="Arial" w:hAnsi="Arial" w:cs="Arial"/>
          <w:sz w:val="22"/>
          <w:szCs w:val="22"/>
        </w:rPr>
        <w:t xml:space="preserve"> – </w:t>
      </w:r>
      <w:r w:rsidR="009A2F86" w:rsidRPr="009A2F86">
        <w:rPr>
          <w:rFonts w:ascii="Arial" w:hAnsi="Arial" w:cs="Arial"/>
          <w:sz w:val="22"/>
          <w:szCs w:val="22"/>
        </w:rPr>
        <w:t>podpora činností souvisejících s vyhledáváním zaměstnání pro osobu, která se o práci uchází</w:t>
      </w:r>
      <w:r w:rsidR="008945FC">
        <w:rPr>
          <w:rFonts w:ascii="Arial" w:hAnsi="Arial" w:cs="Arial"/>
          <w:sz w:val="22"/>
          <w:szCs w:val="22"/>
        </w:rPr>
        <w:t xml:space="preserve"> včetně podpory mezinárodní pracovní mobility</w:t>
      </w:r>
      <w:r w:rsidR="009A2F86" w:rsidRPr="009A2F86">
        <w:rPr>
          <w:rFonts w:ascii="Arial" w:hAnsi="Arial" w:cs="Arial"/>
          <w:sz w:val="22"/>
          <w:szCs w:val="22"/>
        </w:rPr>
        <w:t>; dále s vyhledáváním zaměstnanců pro zaměstnavatele, který hledá nové pracovní síly;</w:t>
      </w:r>
      <w:r w:rsidR="008945FC">
        <w:rPr>
          <w:rFonts w:ascii="Arial" w:hAnsi="Arial" w:cs="Arial"/>
          <w:sz w:val="22"/>
          <w:szCs w:val="22"/>
        </w:rPr>
        <w:t xml:space="preserve"> </w:t>
      </w:r>
      <w:r w:rsidR="009A2F86" w:rsidRPr="009A2F86">
        <w:rPr>
          <w:rFonts w:ascii="Arial" w:hAnsi="Arial" w:cs="Arial"/>
          <w:sz w:val="22"/>
          <w:szCs w:val="22"/>
        </w:rPr>
        <w:t>poradenská a</w:t>
      </w:r>
      <w:r w:rsidR="009A2F86">
        <w:rPr>
          <w:rFonts w:ascii="Arial" w:hAnsi="Arial" w:cs="Arial"/>
          <w:sz w:val="22"/>
          <w:szCs w:val="22"/>
        </w:rPr>
        <w:t> </w:t>
      </w:r>
      <w:r w:rsidR="009A2F86" w:rsidRPr="009A2F86">
        <w:rPr>
          <w:rFonts w:ascii="Arial" w:hAnsi="Arial" w:cs="Arial"/>
          <w:sz w:val="22"/>
          <w:szCs w:val="22"/>
        </w:rPr>
        <w:t>informační činnost v oblasti pracovních příležitostí; sdílené zprostředkování zaměstnání prostřednictvím agentur práce</w:t>
      </w:r>
      <w:r w:rsidR="009A2F86">
        <w:rPr>
          <w:rFonts w:ascii="Arial" w:hAnsi="Arial" w:cs="Arial"/>
          <w:sz w:val="22"/>
          <w:szCs w:val="22"/>
        </w:rPr>
        <w:t>;</w:t>
      </w:r>
    </w:p>
    <w:p w:rsidR="00F4664D" w:rsidRPr="00C0448A"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9A2F86">
        <w:rPr>
          <w:rFonts w:ascii="Arial" w:hAnsi="Arial" w:cs="Arial"/>
          <w:b/>
          <w:sz w:val="22"/>
          <w:szCs w:val="22"/>
        </w:rPr>
        <w:t>Poradenské a informační činnosti a programy</w:t>
      </w:r>
      <w:r w:rsidR="008576D5">
        <w:rPr>
          <w:rFonts w:ascii="Arial" w:hAnsi="Arial" w:cs="Arial"/>
          <w:b/>
          <w:sz w:val="22"/>
          <w:szCs w:val="22"/>
        </w:rPr>
        <w:t xml:space="preserve"> </w:t>
      </w:r>
      <w:r w:rsidR="009A2F86">
        <w:rPr>
          <w:rFonts w:ascii="Arial" w:hAnsi="Arial" w:cs="Arial"/>
          <w:sz w:val="22"/>
          <w:szCs w:val="22"/>
        </w:rPr>
        <w:t>–</w:t>
      </w:r>
      <w:r w:rsidR="00903AAB">
        <w:rPr>
          <w:rFonts w:ascii="Arial" w:hAnsi="Arial" w:cs="Arial"/>
          <w:sz w:val="22"/>
          <w:szCs w:val="22"/>
        </w:rPr>
        <w:t xml:space="preserve"> </w:t>
      </w:r>
      <w:r w:rsidR="009A2F86" w:rsidRPr="009A2F86">
        <w:rPr>
          <w:rFonts w:ascii="Arial" w:hAnsi="Arial" w:cs="Arial"/>
          <w:sz w:val="22"/>
          <w:szCs w:val="22"/>
        </w:rPr>
        <w:t>podpora poradenských činností a programů, jejichž cílem je zjišťování osobnostních a kvalifikačních předpokladů osob pro volbu povolání, pro zprostředkování vhodného zaměstnání</w:t>
      </w:r>
      <w:r w:rsidR="00EE0B6C">
        <w:rPr>
          <w:rFonts w:ascii="Arial" w:hAnsi="Arial" w:cs="Arial"/>
          <w:sz w:val="22"/>
          <w:szCs w:val="22"/>
        </w:rPr>
        <w:t>;</w:t>
      </w:r>
      <w:r w:rsidR="009A2F86" w:rsidRPr="009A2F86">
        <w:rPr>
          <w:rFonts w:ascii="Arial" w:hAnsi="Arial" w:cs="Arial"/>
          <w:sz w:val="22"/>
          <w:szCs w:val="22"/>
        </w:rPr>
        <w:t xml:space="preserve"> příprav</w:t>
      </w:r>
      <w:r w:rsidR="00EE0B6C">
        <w:rPr>
          <w:rFonts w:ascii="Arial" w:hAnsi="Arial" w:cs="Arial"/>
          <w:sz w:val="22"/>
          <w:szCs w:val="22"/>
        </w:rPr>
        <w:t>a</w:t>
      </w:r>
      <w:r w:rsidR="009A2F86" w:rsidRPr="009A2F86">
        <w:rPr>
          <w:rFonts w:ascii="Arial" w:hAnsi="Arial" w:cs="Arial"/>
          <w:sz w:val="22"/>
          <w:szCs w:val="22"/>
        </w:rPr>
        <w:t xml:space="preserve"> k práci osob se zdravotním postižením a </w:t>
      </w:r>
      <w:r w:rsidR="00EE0B6C">
        <w:rPr>
          <w:rFonts w:ascii="Arial" w:hAnsi="Arial" w:cs="Arial"/>
          <w:sz w:val="22"/>
          <w:szCs w:val="22"/>
        </w:rPr>
        <w:t>při</w:t>
      </w:r>
      <w:r w:rsidR="009A2F86" w:rsidRPr="009A2F86">
        <w:rPr>
          <w:rFonts w:ascii="Arial" w:hAnsi="Arial" w:cs="Arial"/>
          <w:sz w:val="22"/>
          <w:szCs w:val="22"/>
        </w:rPr>
        <w:t xml:space="preserve"> výběr</w:t>
      </w:r>
      <w:r w:rsidR="00EE0B6C">
        <w:rPr>
          <w:rFonts w:ascii="Arial" w:hAnsi="Arial" w:cs="Arial"/>
          <w:sz w:val="22"/>
          <w:szCs w:val="22"/>
        </w:rPr>
        <w:t>u</w:t>
      </w:r>
      <w:r w:rsidR="009A2F86" w:rsidRPr="009A2F86">
        <w:rPr>
          <w:rFonts w:ascii="Arial" w:hAnsi="Arial" w:cs="Arial"/>
          <w:sz w:val="22"/>
          <w:szCs w:val="22"/>
        </w:rPr>
        <w:t xml:space="preserve"> vhodných nástrojů aktivní politiky zaměstnanosti</w:t>
      </w:r>
      <w:r w:rsidR="00EE0B6C">
        <w:rPr>
          <w:rFonts w:ascii="Arial" w:hAnsi="Arial" w:cs="Arial"/>
          <w:sz w:val="22"/>
          <w:szCs w:val="22"/>
        </w:rPr>
        <w:t>, podpora JOB klubů</w:t>
      </w:r>
      <w:r w:rsidR="00BE18FF">
        <w:rPr>
          <w:rFonts w:ascii="Arial" w:hAnsi="Arial" w:cs="Arial"/>
          <w:sz w:val="22"/>
          <w:szCs w:val="22"/>
        </w:rPr>
        <w:t>,</w:t>
      </w:r>
      <w:r w:rsidR="00BE18FF" w:rsidRPr="000766B3">
        <w:t xml:space="preserve"> </w:t>
      </w:r>
      <w:r w:rsidR="00BE18FF" w:rsidRPr="000766B3">
        <w:rPr>
          <w:rFonts w:ascii="Arial" w:hAnsi="Arial" w:cs="Arial"/>
          <w:sz w:val="22"/>
          <w:szCs w:val="22"/>
        </w:rPr>
        <w:t>řízené p</w:t>
      </w:r>
      <w:r w:rsidR="00BE18FF">
        <w:rPr>
          <w:rFonts w:ascii="Arial" w:hAnsi="Arial" w:cs="Arial"/>
          <w:sz w:val="22"/>
          <w:szCs w:val="22"/>
        </w:rPr>
        <w:t>oradenství ke změně kvalifikace</w:t>
      </w:r>
      <w:r w:rsidR="00C43310">
        <w:rPr>
          <w:rFonts w:ascii="Arial" w:hAnsi="Arial" w:cs="Arial"/>
          <w:sz w:val="22"/>
          <w:szCs w:val="22"/>
        </w:rPr>
        <w:t>;</w:t>
      </w:r>
    </w:p>
    <w:p w:rsidR="00F4664D" w:rsidRPr="003A5635"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8576D5">
        <w:rPr>
          <w:rFonts w:ascii="Arial" w:hAnsi="Arial" w:cs="Arial"/>
          <w:b/>
          <w:sz w:val="22"/>
          <w:szCs w:val="22"/>
        </w:rPr>
        <w:t>Bilanční a pracovní diagnostika</w:t>
      </w:r>
      <w:r w:rsidR="009A2F86" w:rsidRPr="008576D5">
        <w:rPr>
          <w:rFonts w:ascii="Arial" w:hAnsi="Arial" w:cs="Arial"/>
          <w:sz w:val="22"/>
          <w:szCs w:val="22"/>
        </w:rPr>
        <w:t xml:space="preserve"> – podpor</w:t>
      </w:r>
      <w:r w:rsidR="00EE0B6C" w:rsidRPr="003A5635">
        <w:rPr>
          <w:rFonts w:ascii="Arial" w:hAnsi="Arial" w:cs="Arial"/>
          <w:sz w:val="22"/>
          <w:szCs w:val="22"/>
        </w:rPr>
        <w:t xml:space="preserve">a </w:t>
      </w:r>
      <w:r w:rsidR="009A2F86" w:rsidRPr="003A5635">
        <w:rPr>
          <w:rFonts w:ascii="Arial" w:hAnsi="Arial" w:cs="Arial"/>
          <w:sz w:val="22"/>
          <w:szCs w:val="22"/>
        </w:rPr>
        <w:t xml:space="preserve">souladu mezi schopnostním, vzdělanostním a pracovním potenciálem osob a </w:t>
      </w:r>
      <w:r w:rsidR="00EE0B6C" w:rsidRPr="008576D5">
        <w:rPr>
          <w:rFonts w:ascii="Arial" w:hAnsi="Arial" w:cs="Arial"/>
          <w:sz w:val="22"/>
          <w:szCs w:val="22"/>
        </w:rPr>
        <w:t xml:space="preserve">možností </w:t>
      </w:r>
      <w:r w:rsidR="009A2F86" w:rsidRPr="008576D5">
        <w:rPr>
          <w:rFonts w:ascii="Arial" w:hAnsi="Arial" w:cs="Arial"/>
          <w:sz w:val="22"/>
          <w:szCs w:val="22"/>
        </w:rPr>
        <w:t>jejich reáln</w:t>
      </w:r>
      <w:r w:rsidR="00EE0B6C" w:rsidRPr="008576D5">
        <w:rPr>
          <w:rFonts w:ascii="Arial" w:hAnsi="Arial" w:cs="Arial"/>
          <w:sz w:val="22"/>
          <w:szCs w:val="22"/>
        </w:rPr>
        <w:t xml:space="preserve">ého </w:t>
      </w:r>
      <w:r w:rsidR="009A2F86" w:rsidRPr="008576D5">
        <w:rPr>
          <w:rFonts w:ascii="Arial" w:hAnsi="Arial" w:cs="Arial"/>
          <w:sz w:val="22"/>
          <w:szCs w:val="22"/>
        </w:rPr>
        <w:t>uplatnění na trhu práce</w:t>
      </w:r>
      <w:r w:rsidR="008576D5" w:rsidRPr="008576D5">
        <w:rPr>
          <w:rFonts w:ascii="Arial" w:hAnsi="Arial" w:cs="Arial"/>
          <w:sz w:val="22"/>
          <w:szCs w:val="22"/>
        </w:rPr>
        <w:t xml:space="preserve">; pracovní diagnostika jako subsystém bilanční diagnostiky se přímo zaměřuje na možnosti konkrétního pracovního uplatnění odpovídajícího schopnostem a zájmům </w:t>
      </w:r>
      <w:r w:rsidR="00903AAB">
        <w:rPr>
          <w:rFonts w:ascii="Arial" w:hAnsi="Arial" w:cs="Arial"/>
          <w:sz w:val="22"/>
          <w:szCs w:val="22"/>
        </w:rPr>
        <w:t>klienta</w:t>
      </w:r>
      <w:r w:rsidR="00C43310" w:rsidRPr="003A5635">
        <w:rPr>
          <w:rFonts w:ascii="Arial" w:hAnsi="Arial" w:cs="Arial"/>
          <w:sz w:val="22"/>
          <w:szCs w:val="22"/>
        </w:rPr>
        <w:t>;</w:t>
      </w:r>
    </w:p>
    <w:p w:rsidR="00F4664D" w:rsidRPr="00C0448A"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9A2F86">
        <w:rPr>
          <w:rFonts w:ascii="Arial" w:hAnsi="Arial" w:cs="Arial"/>
          <w:b/>
          <w:sz w:val="22"/>
          <w:szCs w:val="22"/>
        </w:rPr>
        <w:t>Rekvalifikace</w:t>
      </w:r>
      <w:r w:rsidR="009A2F86">
        <w:rPr>
          <w:rFonts w:ascii="Arial" w:hAnsi="Arial" w:cs="Arial"/>
          <w:sz w:val="22"/>
          <w:szCs w:val="22"/>
        </w:rPr>
        <w:t xml:space="preserve"> – </w:t>
      </w:r>
      <w:r w:rsidR="009A2F86" w:rsidRPr="009A2F86">
        <w:rPr>
          <w:rFonts w:ascii="Arial" w:hAnsi="Arial" w:cs="Arial"/>
          <w:sz w:val="22"/>
          <w:szCs w:val="22"/>
        </w:rPr>
        <w:t>podpora při získání nové kvalifikace, při zvyšování, rozšiřování nebo prohlubování dosavadní kvalifikace, včetně jejího udržování a obnovování. Za rekvalifikaci se považuje i získání kvalifikace pro pracovní uplatnění osoby, která dosud žádnou kvalifikaci nezískala</w:t>
      </w:r>
      <w:r w:rsidR="00C43310">
        <w:rPr>
          <w:rFonts w:ascii="Arial" w:hAnsi="Arial" w:cs="Arial"/>
          <w:sz w:val="22"/>
          <w:szCs w:val="22"/>
        </w:rPr>
        <w:t>;</w:t>
      </w:r>
    </w:p>
    <w:p w:rsidR="00F4664D"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9A2F86">
        <w:rPr>
          <w:rFonts w:ascii="Arial" w:hAnsi="Arial" w:cs="Arial"/>
          <w:b/>
          <w:sz w:val="22"/>
          <w:szCs w:val="22"/>
        </w:rPr>
        <w:t>Podpora vytváření nových pracovních míst</w:t>
      </w:r>
      <w:r w:rsidR="009A2F86">
        <w:rPr>
          <w:rFonts w:ascii="Arial" w:hAnsi="Arial" w:cs="Arial"/>
          <w:b/>
          <w:sz w:val="22"/>
          <w:szCs w:val="22"/>
        </w:rPr>
        <w:t xml:space="preserve"> </w:t>
      </w:r>
      <w:r w:rsidR="009A2F86" w:rsidRPr="0087792C">
        <w:rPr>
          <w:rFonts w:ascii="Arial" w:hAnsi="Arial" w:cs="Arial"/>
          <w:sz w:val="22"/>
          <w:szCs w:val="22"/>
        </w:rPr>
        <w:t>nebo míst vyhrazených pro určitou skupinu osob náležejících k ohroženým skupinám na trhu práce, včetně podpory začínajících OSVČ</w:t>
      </w:r>
      <w:r w:rsidR="00C43310" w:rsidRPr="0087792C">
        <w:rPr>
          <w:rFonts w:ascii="Arial" w:hAnsi="Arial" w:cs="Arial"/>
          <w:sz w:val="22"/>
          <w:szCs w:val="22"/>
        </w:rPr>
        <w:t>;</w:t>
      </w:r>
    </w:p>
    <w:p w:rsidR="008810B0" w:rsidRPr="0087792C" w:rsidRDefault="008810B0" w:rsidP="001D6A3C">
      <w:pPr>
        <w:pStyle w:val="Odstavecseseznamem"/>
        <w:numPr>
          <w:ilvl w:val="0"/>
          <w:numId w:val="9"/>
        </w:numPr>
        <w:spacing w:before="60" w:after="60"/>
        <w:ind w:left="714" w:hanging="357"/>
        <w:contextualSpacing w:val="0"/>
        <w:jc w:val="both"/>
        <w:rPr>
          <w:rFonts w:ascii="Arial" w:hAnsi="Arial" w:cs="Arial"/>
          <w:sz w:val="22"/>
          <w:szCs w:val="22"/>
        </w:rPr>
      </w:pPr>
      <w:r>
        <w:rPr>
          <w:rFonts w:ascii="Arial" w:hAnsi="Arial" w:cs="Arial"/>
          <w:b/>
          <w:sz w:val="22"/>
          <w:szCs w:val="22"/>
        </w:rPr>
        <w:t>Podpora umístění na uvolněná pracovní místa</w:t>
      </w:r>
    </w:p>
    <w:p w:rsidR="00F4664D" w:rsidRPr="008945FC"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9A2F86">
        <w:rPr>
          <w:rFonts w:ascii="Arial" w:hAnsi="Arial" w:cs="Arial"/>
          <w:b/>
          <w:sz w:val="22"/>
          <w:szCs w:val="22"/>
        </w:rPr>
        <w:lastRenderedPageBreak/>
        <w:t xml:space="preserve">Podpora </w:t>
      </w:r>
      <w:r w:rsidR="008945FC">
        <w:rPr>
          <w:rFonts w:ascii="Arial" w:hAnsi="Arial" w:cs="Arial"/>
          <w:b/>
          <w:sz w:val="22"/>
          <w:szCs w:val="22"/>
        </w:rPr>
        <w:t xml:space="preserve">aktivit k získání pracovních návyků a zkušeností </w:t>
      </w:r>
      <w:r w:rsidR="008945FC">
        <w:rPr>
          <w:rFonts w:ascii="Arial" w:hAnsi="Arial" w:cs="Arial"/>
          <w:sz w:val="22"/>
          <w:szCs w:val="22"/>
        </w:rPr>
        <w:t xml:space="preserve">jako jsou </w:t>
      </w:r>
      <w:r w:rsidRPr="00AF01DC">
        <w:rPr>
          <w:rFonts w:ascii="Arial" w:hAnsi="Arial" w:cs="Arial"/>
          <w:sz w:val="22"/>
          <w:szCs w:val="22"/>
        </w:rPr>
        <w:t>veřejně prospěšn</w:t>
      </w:r>
      <w:r w:rsidR="008945FC">
        <w:rPr>
          <w:rFonts w:ascii="Arial" w:hAnsi="Arial" w:cs="Arial"/>
          <w:sz w:val="22"/>
          <w:szCs w:val="22"/>
        </w:rPr>
        <w:t>é</w:t>
      </w:r>
      <w:r w:rsidRPr="00AF01DC">
        <w:rPr>
          <w:rFonts w:ascii="Arial" w:hAnsi="Arial" w:cs="Arial"/>
          <w:sz w:val="22"/>
          <w:szCs w:val="22"/>
        </w:rPr>
        <w:t xml:space="preserve"> pr</w:t>
      </w:r>
      <w:r w:rsidR="008945FC">
        <w:rPr>
          <w:rFonts w:ascii="Arial" w:hAnsi="Arial" w:cs="Arial"/>
          <w:sz w:val="22"/>
          <w:szCs w:val="22"/>
        </w:rPr>
        <w:t>á</w:t>
      </w:r>
      <w:r w:rsidRPr="00AF01DC">
        <w:rPr>
          <w:rFonts w:ascii="Arial" w:hAnsi="Arial" w:cs="Arial"/>
          <w:sz w:val="22"/>
          <w:szCs w:val="22"/>
        </w:rPr>
        <w:t>c</w:t>
      </w:r>
      <w:r w:rsidR="008945FC">
        <w:rPr>
          <w:rFonts w:ascii="Arial" w:hAnsi="Arial" w:cs="Arial"/>
          <w:sz w:val="22"/>
          <w:szCs w:val="22"/>
        </w:rPr>
        <w:t>e</w:t>
      </w:r>
      <w:r w:rsidRPr="008945FC">
        <w:rPr>
          <w:rFonts w:ascii="Arial" w:hAnsi="Arial" w:cs="Arial"/>
          <w:sz w:val="22"/>
          <w:szCs w:val="22"/>
        </w:rPr>
        <w:t xml:space="preserve">, </w:t>
      </w:r>
      <w:r w:rsidR="008810B0" w:rsidRPr="008945FC">
        <w:rPr>
          <w:rFonts w:ascii="Arial" w:hAnsi="Arial" w:cs="Arial"/>
          <w:sz w:val="22"/>
          <w:szCs w:val="22"/>
        </w:rPr>
        <w:t>společensky účeln</w:t>
      </w:r>
      <w:r w:rsidR="008945FC">
        <w:rPr>
          <w:rFonts w:ascii="Arial" w:hAnsi="Arial" w:cs="Arial"/>
          <w:sz w:val="22"/>
          <w:szCs w:val="22"/>
        </w:rPr>
        <w:t>á</w:t>
      </w:r>
      <w:r w:rsidR="008810B0" w:rsidRPr="008945FC">
        <w:rPr>
          <w:rFonts w:ascii="Arial" w:hAnsi="Arial" w:cs="Arial"/>
          <w:sz w:val="22"/>
          <w:szCs w:val="22"/>
        </w:rPr>
        <w:t xml:space="preserve"> pracovní míst</w:t>
      </w:r>
      <w:r w:rsidR="008945FC">
        <w:rPr>
          <w:rFonts w:ascii="Arial" w:hAnsi="Arial" w:cs="Arial"/>
          <w:sz w:val="22"/>
          <w:szCs w:val="22"/>
        </w:rPr>
        <w:t>a</w:t>
      </w:r>
      <w:r w:rsidR="008810B0" w:rsidRPr="008945FC">
        <w:rPr>
          <w:rFonts w:ascii="Arial" w:hAnsi="Arial" w:cs="Arial"/>
          <w:sz w:val="22"/>
          <w:szCs w:val="22"/>
        </w:rPr>
        <w:t xml:space="preserve">, </w:t>
      </w:r>
      <w:r w:rsidRPr="008945FC">
        <w:rPr>
          <w:rFonts w:ascii="Arial" w:hAnsi="Arial" w:cs="Arial"/>
          <w:sz w:val="22"/>
          <w:szCs w:val="22"/>
        </w:rPr>
        <w:t>krátkodob</w:t>
      </w:r>
      <w:r w:rsidR="008945FC">
        <w:rPr>
          <w:rFonts w:ascii="Arial" w:hAnsi="Arial" w:cs="Arial"/>
          <w:sz w:val="22"/>
          <w:szCs w:val="22"/>
        </w:rPr>
        <w:t>é</w:t>
      </w:r>
      <w:r w:rsidRPr="008945FC">
        <w:rPr>
          <w:rFonts w:ascii="Arial" w:hAnsi="Arial" w:cs="Arial"/>
          <w:sz w:val="22"/>
          <w:szCs w:val="22"/>
        </w:rPr>
        <w:t xml:space="preserve"> pracovní příležitost</w:t>
      </w:r>
      <w:r w:rsidR="008945FC">
        <w:rPr>
          <w:rFonts w:ascii="Arial" w:hAnsi="Arial" w:cs="Arial"/>
          <w:sz w:val="22"/>
          <w:szCs w:val="22"/>
        </w:rPr>
        <w:t>i</w:t>
      </w:r>
      <w:r w:rsidRPr="008945FC">
        <w:rPr>
          <w:rFonts w:ascii="Arial" w:hAnsi="Arial" w:cs="Arial"/>
          <w:sz w:val="22"/>
          <w:szCs w:val="22"/>
        </w:rPr>
        <w:t xml:space="preserve">, </w:t>
      </w:r>
      <w:r w:rsidR="00BE18FF" w:rsidRPr="00AF01DC">
        <w:rPr>
          <w:rFonts w:ascii="Arial" w:hAnsi="Arial" w:cs="Arial"/>
          <w:sz w:val="22"/>
          <w:szCs w:val="22"/>
        </w:rPr>
        <w:t xml:space="preserve">pracovní trénink, </w:t>
      </w:r>
      <w:r w:rsidRPr="008945FC">
        <w:rPr>
          <w:rFonts w:ascii="Arial" w:hAnsi="Arial" w:cs="Arial"/>
          <w:sz w:val="22"/>
          <w:szCs w:val="22"/>
        </w:rPr>
        <w:t>odborn</w:t>
      </w:r>
      <w:r w:rsidR="008945FC">
        <w:rPr>
          <w:rFonts w:ascii="Arial" w:hAnsi="Arial" w:cs="Arial"/>
          <w:sz w:val="22"/>
          <w:szCs w:val="22"/>
        </w:rPr>
        <w:t>é</w:t>
      </w:r>
      <w:r w:rsidRPr="008945FC">
        <w:rPr>
          <w:rFonts w:ascii="Arial" w:hAnsi="Arial" w:cs="Arial"/>
          <w:sz w:val="22"/>
          <w:szCs w:val="22"/>
        </w:rPr>
        <w:t xml:space="preserve"> prax</w:t>
      </w:r>
      <w:r w:rsidR="008945FC">
        <w:rPr>
          <w:rFonts w:ascii="Arial" w:hAnsi="Arial" w:cs="Arial"/>
          <w:sz w:val="22"/>
          <w:szCs w:val="22"/>
        </w:rPr>
        <w:t>e</w:t>
      </w:r>
      <w:r w:rsidR="00903AAB" w:rsidRPr="008945FC">
        <w:rPr>
          <w:rFonts w:ascii="Arial" w:hAnsi="Arial" w:cs="Arial"/>
          <w:sz w:val="22"/>
          <w:szCs w:val="22"/>
        </w:rPr>
        <w:t xml:space="preserve"> a stáž</w:t>
      </w:r>
      <w:r w:rsidR="008945FC">
        <w:rPr>
          <w:rFonts w:ascii="Arial" w:hAnsi="Arial" w:cs="Arial"/>
          <w:sz w:val="22"/>
          <w:szCs w:val="22"/>
        </w:rPr>
        <w:t>e</w:t>
      </w:r>
      <w:r w:rsidR="00C43310" w:rsidRPr="008945FC">
        <w:rPr>
          <w:rFonts w:ascii="Arial" w:hAnsi="Arial" w:cs="Arial"/>
          <w:sz w:val="22"/>
          <w:szCs w:val="22"/>
        </w:rPr>
        <w:t>;</w:t>
      </w:r>
    </w:p>
    <w:p w:rsidR="00F4664D" w:rsidRPr="009A2F86" w:rsidRDefault="00F4664D" w:rsidP="001D6A3C">
      <w:pPr>
        <w:pStyle w:val="Odstavecseseznamem"/>
        <w:numPr>
          <w:ilvl w:val="0"/>
          <w:numId w:val="9"/>
        </w:numPr>
        <w:spacing w:before="60" w:after="60"/>
        <w:ind w:left="714" w:hanging="357"/>
        <w:contextualSpacing w:val="0"/>
        <w:jc w:val="both"/>
        <w:rPr>
          <w:rFonts w:ascii="Arial" w:hAnsi="Arial" w:cs="Arial"/>
          <w:b/>
          <w:sz w:val="22"/>
          <w:szCs w:val="22"/>
        </w:rPr>
      </w:pPr>
      <w:r w:rsidRPr="009A2F86">
        <w:rPr>
          <w:rFonts w:ascii="Arial" w:hAnsi="Arial" w:cs="Arial"/>
          <w:b/>
          <w:sz w:val="22"/>
          <w:szCs w:val="22"/>
        </w:rPr>
        <w:t xml:space="preserve">Podpora </w:t>
      </w:r>
      <w:r w:rsidR="00BE18FF">
        <w:rPr>
          <w:rFonts w:ascii="Arial" w:hAnsi="Arial" w:cs="Arial"/>
          <w:b/>
          <w:sz w:val="22"/>
          <w:szCs w:val="22"/>
        </w:rPr>
        <w:t>flexibilních</w:t>
      </w:r>
      <w:r w:rsidRPr="009A2F86">
        <w:rPr>
          <w:rFonts w:ascii="Arial" w:hAnsi="Arial" w:cs="Arial"/>
          <w:b/>
          <w:sz w:val="22"/>
          <w:szCs w:val="22"/>
        </w:rPr>
        <w:t xml:space="preserve"> forem zaměstnání </w:t>
      </w:r>
      <w:r w:rsidR="00BE18FF">
        <w:rPr>
          <w:rFonts w:ascii="Arial" w:hAnsi="Arial" w:cs="Arial"/>
          <w:b/>
          <w:sz w:val="22"/>
          <w:szCs w:val="22"/>
        </w:rPr>
        <w:t xml:space="preserve">a odměňování </w:t>
      </w:r>
      <w:r w:rsidR="00080EB4" w:rsidRPr="0087792C">
        <w:rPr>
          <w:rFonts w:ascii="Arial" w:hAnsi="Arial" w:cs="Arial"/>
          <w:sz w:val="22"/>
          <w:szCs w:val="22"/>
        </w:rPr>
        <w:t xml:space="preserve">jako způsobu vytváření podmínek </w:t>
      </w:r>
      <w:r w:rsidR="00BE18FF">
        <w:rPr>
          <w:rFonts w:ascii="Arial" w:hAnsi="Arial" w:cs="Arial"/>
          <w:sz w:val="22"/>
          <w:szCs w:val="22"/>
        </w:rPr>
        <w:t xml:space="preserve">zejména </w:t>
      </w:r>
      <w:r w:rsidR="00080EB4" w:rsidRPr="0087792C">
        <w:rPr>
          <w:rFonts w:ascii="Arial" w:hAnsi="Arial" w:cs="Arial"/>
          <w:sz w:val="22"/>
          <w:szCs w:val="22"/>
        </w:rPr>
        <w:t>pro uplatnění žen</w:t>
      </w:r>
      <w:r w:rsidR="008810B0">
        <w:rPr>
          <w:rFonts w:ascii="Arial" w:hAnsi="Arial" w:cs="Arial"/>
          <w:sz w:val="22"/>
          <w:szCs w:val="22"/>
        </w:rPr>
        <w:t>,</w:t>
      </w:r>
      <w:r w:rsidR="00080EB4" w:rsidRPr="0087792C">
        <w:rPr>
          <w:rFonts w:ascii="Arial" w:hAnsi="Arial" w:cs="Arial"/>
          <w:sz w:val="22"/>
          <w:szCs w:val="22"/>
        </w:rPr>
        <w:t xml:space="preserve"> mladých lidí </w:t>
      </w:r>
      <w:r w:rsidR="008810B0">
        <w:rPr>
          <w:rFonts w:ascii="Arial" w:hAnsi="Arial" w:cs="Arial"/>
          <w:sz w:val="22"/>
          <w:szCs w:val="22"/>
        </w:rPr>
        <w:t xml:space="preserve">a starších osob </w:t>
      </w:r>
      <w:r w:rsidR="00080EB4" w:rsidRPr="0087792C">
        <w:rPr>
          <w:rFonts w:ascii="Arial" w:hAnsi="Arial" w:cs="Arial"/>
          <w:sz w:val="22"/>
          <w:szCs w:val="22"/>
        </w:rPr>
        <w:t>na trhu práce (zkrácený úvazek, rotace na pracovním místě nebo sdílení pracovního místa a</w:t>
      </w:r>
      <w:r w:rsidR="00903AAB">
        <w:rPr>
          <w:rFonts w:ascii="Arial" w:hAnsi="Arial" w:cs="Arial"/>
          <w:sz w:val="22"/>
          <w:szCs w:val="22"/>
        </w:rPr>
        <w:t>pod</w:t>
      </w:r>
      <w:r w:rsidR="00080EB4" w:rsidRPr="0087792C">
        <w:rPr>
          <w:rFonts w:ascii="Arial" w:hAnsi="Arial" w:cs="Arial"/>
          <w:sz w:val="22"/>
          <w:szCs w:val="22"/>
        </w:rPr>
        <w:t>.)</w:t>
      </w:r>
      <w:r w:rsidR="00C43310" w:rsidRPr="0087792C">
        <w:rPr>
          <w:rFonts w:ascii="Arial" w:hAnsi="Arial" w:cs="Arial"/>
          <w:sz w:val="22"/>
          <w:szCs w:val="22"/>
        </w:rPr>
        <w:t>;</w:t>
      </w:r>
    </w:p>
    <w:p w:rsidR="00F4664D" w:rsidRPr="0087792C"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9A2F86">
        <w:rPr>
          <w:rFonts w:ascii="Arial" w:hAnsi="Arial" w:cs="Arial"/>
          <w:b/>
          <w:sz w:val="22"/>
          <w:szCs w:val="22"/>
        </w:rPr>
        <w:t xml:space="preserve">Doprovodná opatření umožňující začlenění na trh práce </w:t>
      </w:r>
      <w:r w:rsidR="00080EB4" w:rsidRPr="0087792C">
        <w:rPr>
          <w:rFonts w:ascii="Arial" w:hAnsi="Arial" w:cs="Arial"/>
          <w:sz w:val="22"/>
          <w:szCs w:val="22"/>
        </w:rPr>
        <w:t xml:space="preserve">– </w:t>
      </w:r>
      <w:r w:rsidR="008810B0">
        <w:rPr>
          <w:rFonts w:ascii="Arial" w:hAnsi="Arial" w:cs="Arial"/>
          <w:sz w:val="22"/>
          <w:szCs w:val="22"/>
        </w:rPr>
        <w:t xml:space="preserve">zejména </w:t>
      </w:r>
      <w:r w:rsidR="00080EB4" w:rsidRPr="0087792C">
        <w:rPr>
          <w:rFonts w:ascii="Arial" w:hAnsi="Arial" w:cs="Arial"/>
          <w:sz w:val="22"/>
          <w:szCs w:val="22"/>
        </w:rPr>
        <w:t>podpora zapracování, dopravy, ubytování a stravování účastníků, péče o závislé osoby</w:t>
      </w:r>
      <w:r w:rsidR="008B55B9">
        <w:rPr>
          <w:rFonts w:ascii="Arial" w:hAnsi="Arial" w:cs="Arial"/>
          <w:sz w:val="22"/>
          <w:szCs w:val="22"/>
        </w:rPr>
        <w:t>, zvyšování finanční gramotnosti a prevence předlužení</w:t>
      </w:r>
      <w:r w:rsidR="00080EB4" w:rsidRPr="0087792C">
        <w:rPr>
          <w:rFonts w:ascii="Arial" w:hAnsi="Arial" w:cs="Arial"/>
          <w:sz w:val="22"/>
          <w:szCs w:val="22"/>
        </w:rPr>
        <w:t xml:space="preserve"> a další doprovodné sociální aktivity umožňující začlenění na trh práce;</w:t>
      </w:r>
    </w:p>
    <w:p w:rsidR="00F4664D" w:rsidRPr="009A2F86" w:rsidRDefault="00F4664D" w:rsidP="001D6A3C">
      <w:pPr>
        <w:pStyle w:val="Odstavecseseznamem"/>
        <w:numPr>
          <w:ilvl w:val="0"/>
          <w:numId w:val="9"/>
        </w:numPr>
        <w:spacing w:before="60" w:after="60"/>
        <w:ind w:left="714" w:hanging="357"/>
        <w:contextualSpacing w:val="0"/>
        <w:jc w:val="both"/>
        <w:rPr>
          <w:rFonts w:ascii="Arial" w:hAnsi="Arial" w:cs="Arial"/>
          <w:b/>
          <w:sz w:val="22"/>
          <w:szCs w:val="22"/>
        </w:rPr>
      </w:pPr>
      <w:r w:rsidRPr="009A2F86">
        <w:rPr>
          <w:rFonts w:ascii="Arial" w:hAnsi="Arial" w:cs="Arial"/>
          <w:b/>
          <w:sz w:val="22"/>
          <w:szCs w:val="22"/>
        </w:rPr>
        <w:t>Motivační aktivity</w:t>
      </w:r>
      <w:r w:rsidR="00080EB4" w:rsidRPr="0087792C">
        <w:rPr>
          <w:rFonts w:ascii="Arial" w:hAnsi="Arial" w:cs="Arial"/>
          <w:sz w:val="22"/>
          <w:szCs w:val="22"/>
        </w:rPr>
        <w:t xml:space="preserve"> – </w:t>
      </w:r>
      <w:r w:rsidR="008810B0">
        <w:rPr>
          <w:rFonts w:ascii="Arial" w:hAnsi="Arial" w:cs="Arial"/>
          <w:sz w:val="22"/>
          <w:szCs w:val="22"/>
        </w:rPr>
        <w:t>aktivity zaměřené na</w:t>
      </w:r>
      <w:r w:rsidR="00080EB4" w:rsidRPr="0087792C">
        <w:rPr>
          <w:rFonts w:ascii="Arial" w:hAnsi="Arial" w:cs="Arial"/>
          <w:sz w:val="22"/>
          <w:szCs w:val="22"/>
        </w:rPr>
        <w:t xml:space="preserve"> zvýšení orientace v požadavcích trhu práce, požadavcích volných pracovních míst na trhu práce, dále příprava k zařazení do rekvalifikace, resp. jiného nástroje aktivní politiky zaměstnanosti, včetně obnovení pracovních návyků</w:t>
      </w:r>
      <w:r w:rsidR="00C43310" w:rsidRPr="0087792C">
        <w:rPr>
          <w:rFonts w:ascii="Arial" w:hAnsi="Arial" w:cs="Arial"/>
          <w:sz w:val="22"/>
          <w:szCs w:val="22"/>
        </w:rPr>
        <w:t>;</w:t>
      </w:r>
    </w:p>
    <w:p w:rsidR="00F4664D" w:rsidRPr="0087792C"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9A2F86">
        <w:rPr>
          <w:rFonts w:ascii="Arial" w:hAnsi="Arial" w:cs="Arial"/>
          <w:b/>
          <w:sz w:val="22"/>
          <w:szCs w:val="22"/>
        </w:rPr>
        <w:t>Pracovní rehabilitace</w:t>
      </w:r>
      <w:r w:rsidR="00080EB4">
        <w:rPr>
          <w:rFonts w:ascii="Arial" w:hAnsi="Arial" w:cs="Arial"/>
          <w:b/>
          <w:sz w:val="22"/>
          <w:szCs w:val="22"/>
        </w:rPr>
        <w:t xml:space="preserve"> </w:t>
      </w:r>
      <w:r w:rsidR="00080EB4" w:rsidRPr="0087792C">
        <w:rPr>
          <w:rFonts w:ascii="Arial" w:hAnsi="Arial" w:cs="Arial"/>
          <w:sz w:val="22"/>
          <w:szCs w:val="22"/>
        </w:rPr>
        <w:t>– podpora souvislé činnosti zaměřené na získání a udržení vhodného zaměstnání osoby se zdravotním postižením</w:t>
      </w:r>
      <w:r w:rsidR="00C43310" w:rsidRPr="0087792C">
        <w:rPr>
          <w:rFonts w:ascii="Arial" w:hAnsi="Arial" w:cs="Arial"/>
          <w:sz w:val="22"/>
          <w:szCs w:val="22"/>
        </w:rPr>
        <w:t>;</w:t>
      </w:r>
    </w:p>
    <w:p w:rsidR="00F4664D" w:rsidRPr="00C0448A" w:rsidRDefault="00C43310" w:rsidP="001D6A3C">
      <w:pPr>
        <w:pStyle w:val="Odstavecseseznamem"/>
        <w:numPr>
          <w:ilvl w:val="0"/>
          <w:numId w:val="9"/>
        </w:numPr>
        <w:spacing w:before="60" w:after="60"/>
        <w:ind w:left="714" w:hanging="357"/>
        <w:contextualSpacing w:val="0"/>
        <w:jc w:val="both"/>
        <w:rPr>
          <w:rFonts w:ascii="Arial" w:hAnsi="Arial" w:cs="Arial"/>
          <w:sz w:val="22"/>
          <w:szCs w:val="22"/>
        </w:rPr>
      </w:pPr>
      <w:r w:rsidRPr="009A2F86">
        <w:rPr>
          <w:rFonts w:ascii="Arial" w:hAnsi="Arial" w:cs="Arial"/>
          <w:b/>
          <w:sz w:val="22"/>
          <w:szCs w:val="22"/>
        </w:rPr>
        <w:t>Realizace</w:t>
      </w:r>
      <w:r w:rsidR="00F4664D" w:rsidRPr="009A2F86">
        <w:rPr>
          <w:rFonts w:ascii="Arial" w:hAnsi="Arial" w:cs="Arial"/>
          <w:b/>
          <w:sz w:val="22"/>
          <w:szCs w:val="22"/>
        </w:rPr>
        <w:t xml:space="preserve"> nových či inovativních nástrojů aktivní politiky zaměstnanosti</w:t>
      </w:r>
      <w:r w:rsidR="00080EB4">
        <w:rPr>
          <w:rFonts w:ascii="Arial" w:hAnsi="Arial" w:cs="Arial"/>
          <w:b/>
          <w:sz w:val="22"/>
          <w:szCs w:val="22"/>
        </w:rPr>
        <w:t xml:space="preserve"> </w:t>
      </w:r>
      <w:r w:rsidR="00080EB4" w:rsidRPr="0087792C">
        <w:rPr>
          <w:rFonts w:ascii="Arial" w:hAnsi="Arial" w:cs="Arial"/>
          <w:sz w:val="22"/>
          <w:szCs w:val="22"/>
        </w:rPr>
        <w:t>v souladu s aktuálními potřebami trhu práce</w:t>
      </w:r>
      <w:r w:rsidRPr="00080EB4">
        <w:rPr>
          <w:rFonts w:ascii="Arial" w:hAnsi="Arial" w:cs="Arial"/>
          <w:sz w:val="22"/>
          <w:szCs w:val="22"/>
        </w:rPr>
        <w:t>;</w:t>
      </w:r>
    </w:p>
    <w:p w:rsidR="00F4664D" w:rsidRPr="00C0448A" w:rsidRDefault="00F4664D" w:rsidP="00473751">
      <w:pPr>
        <w:pStyle w:val="Odstavecseseznamem"/>
        <w:jc w:val="both"/>
        <w:rPr>
          <w:rFonts w:ascii="Arial" w:hAnsi="Arial" w:cs="Arial"/>
          <w:sz w:val="22"/>
          <w:szCs w:val="22"/>
          <w:u w:val="single"/>
        </w:rPr>
      </w:pPr>
    </w:p>
    <w:p w:rsidR="00F4664D" w:rsidRDefault="00F4664D" w:rsidP="0087792C">
      <w:pPr>
        <w:spacing w:after="200"/>
        <w:jc w:val="both"/>
        <w:rPr>
          <w:rFonts w:ascii="Arial" w:hAnsi="Arial" w:cs="Arial"/>
          <w:b/>
          <w:sz w:val="22"/>
          <w:szCs w:val="22"/>
          <w:u w:val="single"/>
        </w:rPr>
      </w:pPr>
      <w:r w:rsidRPr="00C0448A">
        <w:rPr>
          <w:rFonts w:ascii="Arial" w:hAnsi="Arial" w:cs="Arial"/>
          <w:b/>
          <w:sz w:val="22"/>
          <w:szCs w:val="22"/>
          <w:u w:val="single"/>
        </w:rPr>
        <w:t>Identifikace hlavních cílových skupin</w:t>
      </w:r>
    </w:p>
    <w:p w:rsidR="00F4664D" w:rsidRPr="00F23D93" w:rsidRDefault="00355954" w:rsidP="00473751">
      <w:pPr>
        <w:jc w:val="both"/>
        <w:rPr>
          <w:rFonts w:ascii="Arial" w:hAnsi="Arial" w:cs="Arial"/>
          <w:sz w:val="22"/>
          <w:szCs w:val="22"/>
        </w:rPr>
      </w:pPr>
      <w:r w:rsidRPr="00C0448A">
        <w:rPr>
          <w:rFonts w:ascii="Arial" w:hAnsi="Arial" w:cs="Arial"/>
          <w:sz w:val="22"/>
          <w:szCs w:val="22"/>
        </w:rPr>
        <w:t xml:space="preserve">Cílové skupiny zahrnují především </w:t>
      </w:r>
      <w:r>
        <w:rPr>
          <w:rFonts w:ascii="Arial" w:hAnsi="Arial" w:cs="Arial"/>
          <w:sz w:val="22"/>
          <w:szCs w:val="22"/>
        </w:rPr>
        <w:t>u</w:t>
      </w:r>
      <w:r w:rsidR="00F4664D" w:rsidRPr="00C0448A">
        <w:rPr>
          <w:rFonts w:ascii="Arial" w:hAnsi="Arial" w:cs="Arial"/>
          <w:sz w:val="22"/>
          <w:szCs w:val="22"/>
        </w:rPr>
        <w:t>chazeč</w:t>
      </w:r>
      <w:r>
        <w:rPr>
          <w:rFonts w:ascii="Arial" w:hAnsi="Arial" w:cs="Arial"/>
          <w:sz w:val="22"/>
          <w:szCs w:val="22"/>
        </w:rPr>
        <w:t>e a zájemce</w:t>
      </w:r>
      <w:r w:rsidR="00F4664D" w:rsidRPr="00C0448A">
        <w:rPr>
          <w:rFonts w:ascii="Arial" w:hAnsi="Arial" w:cs="Arial"/>
          <w:sz w:val="22"/>
          <w:szCs w:val="22"/>
        </w:rPr>
        <w:t xml:space="preserve"> o zaměstnání</w:t>
      </w:r>
      <w:r w:rsidR="00BE18FF">
        <w:rPr>
          <w:rFonts w:ascii="Arial" w:hAnsi="Arial" w:cs="Arial"/>
          <w:sz w:val="22"/>
          <w:szCs w:val="22"/>
        </w:rPr>
        <w:t>,</w:t>
      </w:r>
      <w:r w:rsidR="00F4664D" w:rsidRPr="00C0448A">
        <w:rPr>
          <w:rFonts w:ascii="Arial" w:hAnsi="Arial" w:cs="Arial"/>
          <w:sz w:val="22"/>
          <w:szCs w:val="22"/>
        </w:rPr>
        <w:t xml:space="preserve"> </w:t>
      </w:r>
      <w:r w:rsidR="00BE18FF">
        <w:rPr>
          <w:rFonts w:ascii="Arial" w:hAnsi="Arial" w:cs="Arial"/>
          <w:sz w:val="22"/>
          <w:szCs w:val="22"/>
        </w:rPr>
        <w:t>osoby se zdravotním postižením, osoby s kumulací</w:t>
      </w:r>
      <w:r w:rsidR="00BE18FF" w:rsidRPr="00C0448A">
        <w:rPr>
          <w:rFonts w:ascii="Arial" w:hAnsi="Arial" w:cs="Arial"/>
          <w:sz w:val="22"/>
          <w:szCs w:val="22"/>
        </w:rPr>
        <w:t xml:space="preserve"> </w:t>
      </w:r>
      <w:r w:rsidR="00BE18FF">
        <w:rPr>
          <w:rFonts w:ascii="Arial" w:hAnsi="Arial" w:cs="Arial"/>
          <w:sz w:val="22"/>
          <w:szCs w:val="22"/>
        </w:rPr>
        <w:t xml:space="preserve">hendikepů na trhu práce </w:t>
      </w:r>
      <w:r>
        <w:rPr>
          <w:rFonts w:ascii="Arial" w:hAnsi="Arial" w:cs="Arial"/>
          <w:sz w:val="22"/>
          <w:szCs w:val="22"/>
        </w:rPr>
        <w:t>a n</w:t>
      </w:r>
      <w:r w:rsidRPr="00F23D93">
        <w:rPr>
          <w:rFonts w:ascii="Arial" w:hAnsi="Arial" w:cs="Arial"/>
          <w:sz w:val="22"/>
          <w:szCs w:val="22"/>
        </w:rPr>
        <w:t>eaktivní osoby</w:t>
      </w:r>
      <w:r>
        <w:rPr>
          <w:rFonts w:ascii="Arial" w:hAnsi="Arial" w:cs="Arial"/>
          <w:sz w:val="22"/>
          <w:szCs w:val="22"/>
        </w:rPr>
        <w:t xml:space="preserve">. </w:t>
      </w:r>
      <w:r w:rsidR="00F4664D" w:rsidRPr="00F23D93">
        <w:rPr>
          <w:rFonts w:ascii="Arial" w:hAnsi="Arial" w:cs="Arial"/>
          <w:sz w:val="22"/>
          <w:szCs w:val="22"/>
        </w:rPr>
        <w:t xml:space="preserve">Zvláštní důraz bude kladen na osoby </w:t>
      </w:r>
      <w:r w:rsidR="00903AAB">
        <w:rPr>
          <w:rFonts w:ascii="Arial" w:hAnsi="Arial" w:cs="Arial"/>
          <w:sz w:val="22"/>
          <w:szCs w:val="22"/>
        </w:rPr>
        <w:t xml:space="preserve">znevýhodněné na trhu práce (např. </w:t>
      </w:r>
      <w:r w:rsidR="003E03BF">
        <w:rPr>
          <w:rFonts w:ascii="Arial" w:hAnsi="Arial" w:cs="Arial"/>
          <w:sz w:val="22"/>
          <w:szCs w:val="22"/>
        </w:rPr>
        <w:t xml:space="preserve">osoby </w:t>
      </w:r>
      <w:r w:rsidR="00F4664D" w:rsidRPr="00F23D93">
        <w:rPr>
          <w:rFonts w:ascii="Arial" w:hAnsi="Arial" w:cs="Arial"/>
          <w:sz w:val="22"/>
          <w:szCs w:val="22"/>
        </w:rPr>
        <w:t>55 – 64 let, osoby do 25 let věku a</w:t>
      </w:r>
      <w:r w:rsidR="006F70B3">
        <w:rPr>
          <w:rFonts w:ascii="Arial" w:hAnsi="Arial" w:cs="Arial"/>
          <w:sz w:val="22"/>
          <w:szCs w:val="22"/>
        </w:rPr>
        <w:t> </w:t>
      </w:r>
      <w:r w:rsidR="00F4664D" w:rsidRPr="00F23D93">
        <w:rPr>
          <w:rFonts w:ascii="Arial" w:hAnsi="Arial" w:cs="Arial"/>
          <w:sz w:val="22"/>
          <w:szCs w:val="22"/>
        </w:rPr>
        <w:t>osoby s nízkou úrovní kvalifikace (stupeň ISCED 0 – 2)</w:t>
      </w:r>
      <w:r w:rsidR="003E03BF">
        <w:rPr>
          <w:rFonts w:ascii="Arial" w:hAnsi="Arial" w:cs="Arial"/>
          <w:sz w:val="22"/>
          <w:szCs w:val="22"/>
        </w:rPr>
        <w:t>)</w:t>
      </w:r>
      <w:r w:rsidR="00F4664D" w:rsidRPr="00F23D93">
        <w:rPr>
          <w:rFonts w:ascii="Arial" w:hAnsi="Arial" w:cs="Arial"/>
          <w:sz w:val="22"/>
          <w:szCs w:val="22"/>
        </w:rPr>
        <w:t xml:space="preserve">. </w:t>
      </w:r>
    </w:p>
    <w:p w:rsidR="00F4664D" w:rsidRPr="00F23D93" w:rsidRDefault="00F4664D" w:rsidP="006E1FC4">
      <w:pPr>
        <w:pStyle w:val="Odstavecseseznamem"/>
        <w:jc w:val="both"/>
        <w:rPr>
          <w:rFonts w:ascii="Arial" w:hAnsi="Arial" w:cs="Arial"/>
          <w:sz w:val="22"/>
          <w:szCs w:val="22"/>
        </w:rPr>
      </w:pPr>
    </w:p>
    <w:p w:rsidR="00F4664D" w:rsidRPr="00F23D93" w:rsidRDefault="00F4664D" w:rsidP="0087792C">
      <w:pPr>
        <w:spacing w:after="200"/>
        <w:jc w:val="both"/>
        <w:rPr>
          <w:rFonts w:ascii="Arial" w:hAnsi="Arial" w:cs="Arial"/>
          <w:b/>
          <w:sz w:val="22"/>
          <w:szCs w:val="22"/>
          <w:u w:val="single"/>
        </w:rPr>
      </w:pPr>
      <w:r w:rsidRPr="00F23D93">
        <w:rPr>
          <w:rFonts w:ascii="Arial" w:hAnsi="Arial" w:cs="Arial"/>
          <w:b/>
          <w:sz w:val="22"/>
          <w:szCs w:val="22"/>
          <w:u w:val="single"/>
        </w:rPr>
        <w:t>Identifikace typů příjemců</w:t>
      </w:r>
    </w:p>
    <w:p w:rsidR="00F4664D" w:rsidRDefault="0079413A" w:rsidP="0087792C">
      <w:pPr>
        <w:jc w:val="both"/>
        <w:rPr>
          <w:rFonts w:ascii="Arial" w:hAnsi="Arial" w:cs="Arial"/>
          <w:sz w:val="22"/>
          <w:szCs w:val="22"/>
        </w:rPr>
      </w:pPr>
      <w:r w:rsidRPr="00C0448A">
        <w:rPr>
          <w:rFonts w:ascii="Arial" w:hAnsi="Arial" w:cs="Arial"/>
          <w:sz w:val="22"/>
          <w:szCs w:val="22"/>
        </w:rPr>
        <w:t xml:space="preserve">Příjemci v této investiční prioritě budou </w:t>
      </w:r>
      <w:r w:rsidR="006B777D" w:rsidRPr="00C0448A">
        <w:rPr>
          <w:rFonts w:ascii="Arial" w:hAnsi="Arial" w:cs="Arial"/>
          <w:sz w:val="22"/>
          <w:szCs w:val="22"/>
        </w:rPr>
        <w:t xml:space="preserve">zejména </w:t>
      </w:r>
      <w:r w:rsidR="00F4664D" w:rsidRPr="00C0448A">
        <w:rPr>
          <w:rFonts w:ascii="Arial" w:hAnsi="Arial" w:cs="Arial"/>
          <w:sz w:val="22"/>
          <w:szCs w:val="22"/>
        </w:rPr>
        <w:t>MPSV</w:t>
      </w:r>
      <w:r w:rsidRPr="00C0448A">
        <w:rPr>
          <w:rFonts w:ascii="Arial" w:hAnsi="Arial" w:cs="Arial"/>
          <w:sz w:val="22"/>
          <w:szCs w:val="22"/>
        </w:rPr>
        <w:t xml:space="preserve"> a jím </w:t>
      </w:r>
      <w:r w:rsidRPr="00B77F14">
        <w:rPr>
          <w:rFonts w:ascii="Arial" w:hAnsi="Arial" w:cs="Arial"/>
          <w:sz w:val="22"/>
          <w:szCs w:val="22"/>
        </w:rPr>
        <w:t>řízené/zřízené instituce</w:t>
      </w:r>
      <w:r w:rsidR="00F4664D" w:rsidRPr="00C0448A">
        <w:rPr>
          <w:rFonts w:ascii="Arial" w:hAnsi="Arial" w:cs="Arial"/>
          <w:sz w:val="22"/>
          <w:szCs w:val="22"/>
        </w:rPr>
        <w:t>,</w:t>
      </w:r>
      <w:r w:rsidR="00BE18FF">
        <w:rPr>
          <w:rFonts w:ascii="Arial" w:hAnsi="Arial" w:cs="Arial"/>
          <w:sz w:val="22"/>
          <w:szCs w:val="22"/>
        </w:rPr>
        <w:t xml:space="preserve"> </w:t>
      </w:r>
      <w:r w:rsidRPr="00296ED4">
        <w:rPr>
          <w:rFonts w:ascii="Arial" w:hAnsi="Arial" w:cs="Arial"/>
          <w:sz w:val="22"/>
          <w:szCs w:val="22"/>
        </w:rPr>
        <w:t>p</w:t>
      </w:r>
      <w:r w:rsidR="00F4664D" w:rsidRPr="00C0448A">
        <w:rPr>
          <w:rFonts w:ascii="Arial" w:hAnsi="Arial" w:cs="Arial"/>
          <w:sz w:val="22"/>
          <w:szCs w:val="22"/>
        </w:rPr>
        <w:t>oradensk</w:t>
      </w:r>
      <w:r w:rsidRPr="00296ED4">
        <w:rPr>
          <w:rFonts w:ascii="Arial" w:hAnsi="Arial" w:cs="Arial"/>
          <w:sz w:val="22"/>
          <w:szCs w:val="22"/>
        </w:rPr>
        <w:t>é a </w:t>
      </w:r>
      <w:r w:rsidR="00F4664D" w:rsidRPr="00C0448A">
        <w:rPr>
          <w:rFonts w:ascii="Arial" w:hAnsi="Arial" w:cs="Arial"/>
          <w:sz w:val="22"/>
          <w:szCs w:val="22"/>
        </w:rPr>
        <w:t xml:space="preserve">vzdělávací </w:t>
      </w:r>
      <w:r w:rsidRPr="00296ED4">
        <w:rPr>
          <w:rFonts w:ascii="Arial" w:hAnsi="Arial" w:cs="Arial"/>
          <w:sz w:val="22"/>
          <w:szCs w:val="22"/>
        </w:rPr>
        <w:t>instituce, n</w:t>
      </w:r>
      <w:r w:rsidR="00F4664D" w:rsidRPr="00C0448A">
        <w:rPr>
          <w:rFonts w:ascii="Arial" w:hAnsi="Arial" w:cs="Arial"/>
          <w:sz w:val="22"/>
          <w:szCs w:val="22"/>
        </w:rPr>
        <w:t>estátní neziskové organizace</w:t>
      </w:r>
      <w:r w:rsidR="004D460C">
        <w:rPr>
          <w:rFonts w:ascii="Arial" w:hAnsi="Arial" w:cs="Arial"/>
          <w:sz w:val="22"/>
          <w:szCs w:val="22"/>
        </w:rPr>
        <w:t>, obce a svazky obcí,</w:t>
      </w:r>
      <w:r w:rsidR="006B777D" w:rsidRPr="00C0448A">
        <w:rPr>
          <w:rFonts w:ascii="Arial" w:hAnsi="Arial" w:cs="Arial"/>
          <w:sz w:val="22"/>
          <w:szCs w:val="22"/>
        </w:rPr>
        <w:t xml:space="preserve"> atd.</w:t>
      </w:r>
    </w:p>
    <w:p w:rsidR="00AB7F4E" w:rsidRPr="00F23D93" w:rsidRDefault="00AB7F4E" w:rsidP="0087792C">
      <w:pPr>
        <w:jc w:val="both"/>
        <w:rPr>
          <w:rFonts w:ascii="Arial" w:hAnsi="Arial" w:cs="Arial"/>
          <w:sz w:val="22"/>
          <w:szCs w:val="22"/>
        </w:rPr>
      </w:pPr>
    </w:p>
    <w:p w:rsidR="00F4664D" w:rsidRPr="00F23D93" w:rsidRDefault="00F4664D" w:rsidP="0087792C">
      <w:pPr>
        <w:spacing w:after="200"/>
        <w:jc w:val="both"/>
        <w:rPr>
          <w:rFonts w:ascii="Arial" w:hAnsi="Arial" w:cs="Arial"/>
          <w:b/>
          <w:sz w:val="22"/>
          <w:szCs w:val="22"/>
          <w:u w:val="single"/>
        </w:rPr>
      </w:pPr>
      <w:r w:rsidRPr="00F23D93">
        <w:rPr>
          <w:rFonts w:ascii="Arial" w:hAnsi="Arial" w:cs="Arial"/>
          <w:b/>
          <w:sz w:val="22"/>
          <w:szCs w:val="22"/>
          <w:u w:val="single"/>
        </w:rPr>
        <w:t xml:space="preserve">Uvedení specifických území, na která bude podpora cílena </w:t>
      </w:r>
    </w:p>
    <w:p w:rsidR="00F4664D" w:rsidRPr="00F23D93" w:rsidRDefault="0079413A" w:rsidP="00473751">
      <w:pPr>
        <w:jc w:val="both"/>
        <w:rPr>
          <w:rFonts w:ascii="Arial" w:hAnsi="Arial" w:cs="Arial"/>
          <w:sz w:val="22"/>
          <w:szCs w:val="22"/>
        </w:rPr>
      </w:pPr>
      <w:r>
        <w:rPr>
          <w:rFonts w:ascii="Arial" w:hAnsi="Arial" w:cs="Arial"/>
          <w:sz w:val="22"/>
          <w:szCs w:val="22"/>
        </w:rPr>
        <w:t xml:space="preserve">V souladu s čl. 87 (1) (a) </w:t>
      </w:r>
      <w:r w:rsidRPr="00C0448A">
        <w:rPr>
          <w:rFonts w:ascii="Arial" w:hAnsi="Arial" w:cs="Arial"/>
          <w:sz w:val="22"/>
          <w:szCs w:val="22"/>
          <w:highlight w:val="yellow"/>
        </w:rPr>
        <w:t>obecného nařízení</w:t>
      </w:r>
      <w:r>
        <w:rPr>
          <w:rFonts w:ascii="Arial" w:hAnsi="Arial" w:cs="Arial"/>
          <w:sz w:val="22"/>
          <w:szCs w:val="22"/>
        </w:rPr>
        <w:t xml:space="preserve"> bude podpora v rámci této investiční priority zacílena na celé území </w:t>
      </w:r>
      <w:r w:rsidR="00F4664D" w:rsidRPr="00F23D93">
        <w:rPr>
          <w:rFonts w:ascii="Arial" w:hAnsi="Arial" w:cs="Arial"/>
          <w:sz w:val="22"/>
          <w:szCs w:val="22"/>
        </w:rPr>
        <w:t>České republiky</w:t>
      </w:r>
      <w:r w:rsidR="006B777D">
        <w:rPr>
          <w:rFonts w:ascii="Arial" w:hAnsi="Arial" w:cs="Arial"/>
          <w:sz w:val="22"/>
          <w:szCs w:val="22"/>
        </w:rPr>
        <w:t xml:space="preserve"> tak, aby mohly být </w:t>
      </w:r>
      <w:r w:rsidR="0015311F">
        <w:rPr>
          <w:rFonts w:ascii="Arial" w:hAnsi="Arial" w:cs="Arial"/>
          <w:sz w:val="22"/>
          <w:szCs w:val="22"/>
        </w:rPr>
        <w:t>problémy trhu práce řešeny pomocí nástrojů APZ plošně v rámci celé ČR</w:t>
      </w:r>
      <w:r w:rsidR="00F4664D" w:rsidRPr="00F23D93">
        <w:rPr>
          <w:rFonts w:ascii="Arial" w:hAnsi="Arial" w:cs="Arial"/>
          <w:sz w:val="22"/>
          <w:szCs w:val="22"/>
        </w:rPr>
        <w:t>. Zároveň bude intervence zacílena na regiony s nadprůměrnou mírou nezaměstnanosti, zejména v</w:t>
      </w:r>
      <w:r w:rsidR="00175110">
        <w:rPr>
          <w:rFonts w:ascii="Arial" w:hAnsi="Arial" w:cs="Arial"/>
          <w:sz w:val="22"/>
          <w:szCs w:val="22"/>
        </w:rPr>
        <w:t> </w:t>
      </w:r>
      <w:r w:rsidR="00F4664D" w:rsidRPr="00F23D93">
        <w:rPr>
          <w:rFonts w:ascii="Arial" w:hAnsi="Arial" w:cs="Arial"/>
          <w:sz w:val="22"/>
          <w:szCs w:val="22"/>
        </w:rPr>
        <w:t>Ústeckém</w:t>
      </w:r>
      <w:r w:rsidR="00175110">
        <w:rPr>
          <w:rFonts w:ascii="Arial" w:hAnsi="Arial" w:cs="Arial"/>
          <w:sz w:val="22"/>
          <w:szCs w:val="22"/>
        </w:rPr>
        <w:t>, Karlovarském</w:t>
      </w:r>
      <w:r w:rsidR="00F4664D" w:rsidRPr="00F23D93">
        <w:rPr>
          <w:rFonts w:ascii="Arial" w:hAnsi="Arial" w:cs="Arial"/>
          <w:sz w:val="22"/>
          <w:szCs w:val="22"/>
        </w:rPr>
        <w:t xml:space="preserve"> </w:t>
      </w:r>
      <w:r w:rsidR="00591DA9" w:rsidRPr="00F23D93">
        <w:rPr>
          <w:rFonts w:ascii="Arial" w:hAnsi="Arial" w:cs="Arial"/>
          <w:sz w:val="22"/>
          <w:szCs w:val="22"/>
        </w:rPr>
        <w:t>a</w:t>
      </w:r>
      <w:r w:rsidR="00591DA9">
        <w:rPr>
          <w:rFonts w:ascii="Arial" w:hAnsi="Arial" w:cs="Arial"/>
          <w:sz w:val="22"/>
          <w:szCs w:val="22"/>
        </w:rPr>
        <w:t> </w:t>
      </w:r>
      <w:r w:rsidR="00F4664D" w:rsidRPr="00F23D93">
        <w:rPr>
          <w:rFonts w:ascii="Arial" w:hAnsi="Arial" w:cs="Arial"/>
          <w:sz w:val="22"/>
          <w:szCs w:val="22"/>
        </w:rPr>
        <w:t xml:space="preserve">Moravskoslezském kraji, jak z hlediska výše vyčleněných finančních prostředků, tak z hlediska podporovaných opatření. </w:t>
      </w:r>
    </w:p>
    <w:p w:rsidR="00F4664D" w:rsidRDefault="00F4664D" w:rsidP="006E1FC4">
      <w:pPr>
        <w:jc w:val="both"/>
        <w:rPr>
          <w:rFonts w:ascii="Arial" w:hAnsi="Arial" w:cs="Arial"/>
          <w:sz w:val="22"/>
          <w:szCs w:val="22"/>
        </w:rPr>
      </w:pPr>
    </w:p>
    <w:p w:rsidR="004426D9" w:rsidRPr="008A3553" w:rsidRDefault="004426D9" w:rsidP="0087792C">
      <w:pPr>
        <w:spacing w:after="200"/>
        <w:jc w:val="both"/>
        <w:rPr>
          <w:rFonts w:ascii="Arial" w:hAnsi="Arial" w:cs="Arial"/>
          <w:b/>
          <w:sz w:val="22"/>
          <w:szCs w:val="22"/>
          <w:u w:val="single"/>
        </w:rPr>
      </w:pPr>
      <w:r w:rsidRPr="008A3553">
        <w:rPr>
          <w:rFonts w:ascii="Arial" w:hAnsi="Arial" w:cs="Arial"/>
          <w:b/>
          <w:sz w:val="22"/>
          <w:szCs w:val="22"/>
          <w:u w:val="single"/>
        </w:rPr>
        <w:t xml:space="preserve">Hlavní principy výběru operací </w:t>
      </w:r>
    </w:p>
    <w:p w:rsidR="004426D9" w:rsidRPr="006911C6" w:rsidRDefault="00832FB2" w:rsidP="00473751">
      <w:pPr>
        <w:jc w:val="both"/>
        <w:rPr>
          <w:rFonts w:ascii="Arial" w:hAnsi="Arial" w:cs="Arial"/>
          <w:sz w:val="22"/>
          <w:szCs w:val="22"/>
        </w:rPr>
      </w:pPr>
      <w:r w:rsidRPr="00AF01DC">
        <w:rPr>
          <w:rFonts w:ascii="Arial" w:hAnsi="Arial" w:cs="Arial"/>
          <w:sz w:val="22"/>
          <w:szCs w:val="22"/>
        </w:rPr>
        <w:t xml:space="preserve">V rámci této investiční priority budou vyhlašovány výzvy na předkládání individuálních projektů (forma přímého přidělení prostředků, pouze pro </w:t>
      </w:r>
      <w:r w:rsidR="00F004A4" w:rsidRPr="00AF01DC">
        <w:rPr>
          <w:rFonts w:ascii="Arial" w:hAnsi="Arial" w:cs="Arial"/>
          <w:sz w:val="22"/>
          <w:szCs w:val="22"/>
        </w:rPr>
        <w:t xml:space="preserve">příjemce z řad </w:t>
      </w:r>
      <w:r w:rsidR="006479E7" w:rsidRPr="00AF01DC">
        <w:rPr>
          <w:rFonts w:ascii="Arial" w:hAnsi="Arial" w:cs="Arial"/>
          <w:sz w:val="22"/>
          <w:szCs w:val="22"/>
        </w:rPr>
        <w:t>organizačních složek státu</w:t>
      </w:r>
      <w:r w:rsidRPr="00AF01DC">
        <w:rPr>
          <w:rFonts w:ascii="Arial" w:hAnsi="Arial" w:cs="Arial"/>
          <w:sz w:val="22"/>
          <w:szCs w:val="22"/>
        </w:rPr>
        <w:t xml:space="preserve">) </w:t>
      </w:r>
      <w:r w:rsidR="00F004A4" w:rsidRPr="00AF01DC">
        <w:rPr>
          <w:rFonts w:ascii="Arial" w:hAnsi="Arial" w:cs="Arial"/>
          <w:sz w:val="22"/>
          <w:szCs w:val="22"/>
        </w:rPr>
        <w:t xml:space="preserve">a na předkládání </w:t>
      </w:r>
      <w:r w:rsidRPr="00AF01DC">
        <w:rPr>
          <w:rFonts w:ascii="Arial" w:hAnsi="Arial" w:cs="Arial"/>
          <w:sz w:val="22"/>
          <w:szCs w:val="22"/>
        </w:rPr>
        <w:t>grantových projektů (nevratná finanční pomoc, například dotace</w:t>
      </w:r>
      <w:r w:rsidR="00B3352D" w:rsidRPr="00AF01DC">
        <w:rPr>
          <w:rFonts w:ascii="Arial" w:hAnsi="Arial" w:cs="Arial"/>
          <w:sz w:val="22"/>
          <w:szCs w:val="22"/>
        </w:rPr>
        <w:t>,</w:t>
      </w:r>
      <w:r w:rsidR="006479E7" w:rsidRPr="00AF01DC">
        <w:rPr>
          <w:rFonts w:ascii="Arial" w:hAnsi="Arial" w:cs="Arial"/>
          <w:sz w:val="22"/>
          <w:szCs w:val="22"/>
        </w:rPr>
        <w:t xml:space="preserve"> pro ostatní příjemce</w:t>
      </w:r>
      <w:r w:rsidRPr="00AF01DC">
        <w:rPr>
          <w:rFonts w:ascii="Arial" w:hAnsi="Arial" w:cs="Arial"/>
          <w:sz w:val="22"/>
          <w:szCs w:val="22"/>
        </w:rPr>
        <w:t>)</w:t>
      </w:r>
      <w:r w:rsidR="006479E7" w:rsidRPr="00AF01DC">
        <w:rPr>
          <w:rFonts w:ascii="Arial" w:hAnsi="Arial" w:cs="Arial"/>
          <w:sz w:val="22"/>
          <w:szCs w:val="22"/>
        </w:rPr>
        <w:t>.</w:t>
      </w:r>
      <w:r w:rsidR="00080EB4" w:rsidRPr="00AF01DC">
        <w:rPr>
          <w:rFonts w:ascii="Arial" w:hAnsi="Arial" w:cs="Arial"/>
          <w:sz w:val="22"/>
          <w:szCs w:val="22"/>
        </w:rPr>
        <w:t xml:space="preserve"> </w:t>
      </w:r>
      <w:r w:rsidR="00B3352D" w:rsidRPr="00AF01DC">
        <w:rPr>
          <w:rFonts w:ascii="Arial" w:hAnsi="Arial" w:cs="Arial"/>
          <w:sz w:val="22"/>
          <w:szCs w:val="22"/>
        </w:rPr>
        <w:t xml:space="preserve">Za účelem snížení administrativní zátěže bude zejména v případě grantových projektů usilováno o využívání </w:t>
      </w:r>
      <w:r w:rsidR="004426D9" w:rsidRPr="00AF01DC">
        <w:rPr>
          <w:rFonts w:ascii="Arial" w:hAnsi="Arial" w:cs="Arial"/>
          <w:sz w:val="22"/>
          <w:szCs w:val="22"/>
        </w:rPr>
        <w:t>zjednodušených forem vykazování výdajů.</w:t>
      </w:r>
    </w:p>
    <w:p w:rsidR="004426D9" w:rsidRPr="00C0448A" w:rsidRDefault="004426D9" w:rsidP="00473751">
      <w:pPr>
        <w:jc w:val="both"/>
        <w:rPr>
          <w:rFonts w:ascii="Arial" w:hAnsi="Arial" w:cs="Arial"/>
          <w:sz w:val="22"/>
          <w:szCs w:val="22"/>
        </w:rPr>
      </w:pPr>
    </w:p>
    <w:p w:rsidR="00F4664D" w:rsidRPr="00C0448A" w:rsidRDefault="00F4664D" w:rsidP="0087792C">
      <w:pPr>
        <w:spacing w:after="200"/>
        <w:jc w:val="both"/>
        <w:rPr>
          <w:rFonts w:ascii="Arial" w:hAnsi="Arial" w:cs="Arial"/>
          <w:b/>
          <w:sz w:val="22"/>
          <w:szCs w:val="22"/>
          <w:u w:val="single"/>
        </w:rPr>
      </w:pPr>
      <w:r w:rsidRPr="00C0448A">
        <w:rPr>
          <w:rFonts w:ascii="Arial" w:hAnsi="Arial" w:cs="Arial"/>
          <w:b/>
          <w:sz w:val="22"/>
          <w:szCs w:val="22"/>
          <w:u w:val="single"/>
        </w:rPr>
        <w:t>Indikativní procentuální podíl investiční priority na prioritní ose</w:t>
      </w:r>
    </w:p>
    <w:p w:rsidR="00F4664D" w:rsidRPr="00F4664D" w:rsidRDefault="006B777D" w:rsidP="00473751">
      <w:pPr>
        <w:jc w:val="both"/>
        <w:rPr>
          <w:rFonts w:ascii="Arial" w:hAnsi="Arial" w:cs="Arial"/>
          <w:color w:val="000000"/>
          <w:sz w:val="22"/>
          <w:szCs w:val="22"/>
        </w:rPr>
      </w:pPr>
      <w:r>
        <w:rPr>
          <w:rFonts w:ascii="Arial" w:hAnsi="Arial" w:cs="Arial"/>
          <w:color w:val="000000"/>
          <w:sz w:val="22"/>
          <w:szCs w:val="22"/>
        </w:rPr>
        <w:t xml:space="preserve">Na tuto investiční prioritu je indikativně vyčleněno </w:t>
      </w:r>
      <w:r w:rsidR="003873B6">
        <w:rPr>
          <w:rFonts w:ascii="Arial" w:hAnsi="Arial" w:cs="Arial"/>
          <w:color w:val="000000"/>
          <w:sz w:val="22"/>
          <w:szCs w:val="22"/>
        </w:rPr>
        <w:t>45</w:t>
      </w:r>
      <w:r>
        <w:rPr>
          <w:rFonts w:ascii="Arial" w:hAnsi="Arial" w:cs="Arial"/>
          <w:color w:val="000000"/>
          <w:sz w:val="22"/>
          <w:szCs w:val="22"/>
        </w:rPr>
        <w:t xml:space="preserve"> % prostředků z alokace na prioritní osu.</w:t>
      </w:r>
    </w:p>
    <w:p w:rsidR="003E37BA" w:rsidRDefault="003E37BA" w:rsidP="0087792C">
      <w:pPr>
        <w:spacing w:after="200"/>
        <w:rPr>
          <w:rFonts w:ascii="Arial" w:hAnsi="Arial" w:cs="Arial"/>
          <w:color w:val="000000"/>
          <w:sz w:val="22"/>
          <w:szCs w:val="22"/>
        </w:rPr>
      </w:pPr>
      <w:r>
        <w:rPr>
          <w:rFonts w:ascii="Arial" w:hAnsi="Arial" w:cs="Arial"/>
          <w:color w:val="000000"/>
          <w:sz w:val="22"/>
          <w:szCs w:val="22"/>
        </w:rPr>
        <w:br w:type="page"/>
      </w:r>
    </w:p>
    <w:p w:rsidR="00F4664D" w:rsidRPr="00C0448A" w:rsidRDefault="00F4664D" w:rsidP="006E1FC4">
      <w:pPr>
        <w:jc w:val="both"/>
        <w:rPr>
          <w:rFonts w:ascii="Arial" w:hAnsi="Arial" w:cs="Arial"/>
          <w:b/>
          <w:i/>
          <w:sz w:val="22"/>
          <w:szCs w:val="22"/>
        </w:rPr>
      </w:pPr>
      <w:r w:rsidRPr="00C0448A">
        <w:rPr>
          <w:rFonts w:ascii="Arial" w:hAnsi="Arial" w:cs="Arial"/>
          <w:b/>
          <w:i/>
          <w:sz w:val="22"/>
          <w:szCs w:val="22"/>
          <w:u w:val="single"/>
        </w:rPr>
        <w:lastRenderedPageBreak/>
        <w:t>Investiční priorita 2</w:t>
      </w:r>
      <w:r w:rsidRPr="00C0448A">
        <w:rPr>
          <w:rFonts w:ascii="Arial" w:hAnsi="Arial" w:cs="Arial"/>
          <w:b/>
          <w:i/>
          <w:sz w:val="22"/>
          <w:szCs w:val="22"/>
        </w:rPr>
        <w:t xml:space="preserve"> – Rovnost žen a mužů a</w:t>
      </w:r>
      <w:r w:rsidR="006F70B3">
        <w:rPr>
          <w:rFonts w:ascii="Arial" w:hAnsi="Arial" w:cs="Arial"/>
          <w:b/>
          <w:i/>
          <w:sz w:val="22"/>
          <w:szCs w:val="22"/>
        </w:rPr>
        <w:t> </w:t>
      </w:r>
      <w:r w:rsidRPr="00C0448A">
        <w:rPr>
          <w:rFonts w:ascii="Arial" w:hAnsi="Arial" w:cs="Arial"/>
          <w:b/>
          <w:i/>
          <w:sz w:val="22"/>
          <w:szCs w:val="22"/>
        </w:rPr>
        <w:t>sladění pracovního a soukromého života</w:t>
      </w:r>
    </w:p>
    <w:p w:rsidR="00F4664D" w:rsidRPr="00C0448A" w:rsidRDefault="00F4664D" w:rsidP="005526D6">
      <w:pPr>
        <w:jc w:val="both"/>
        <w:rPr>
          <w:rFonts w:ascii="Arial" w:hAnsi="Arial" w:cs="Arial"/>
          <w:sz w:val="22"/>
          <w:szCs w:val="22"/>
          <w:u w:val="single"/>
        </w:rPr>
      </w:pPr>
    </w:p>
    <w:p w:rsidR="0056093B" w:rsidRPr="00C266C4" w:rsidRDefault="0056093B" w:rsidP="00A02BF7">
      <w:pPr>
        <w:spacing w:beforeLines="60" w:afterLines="60"/>
        <w:jc w:val="both"/>
        <w:rPr>
          <w:rFonts w:ascii="Arial" w:hAnsi="Arial" w:cs="Arial"/>
          <w:sz w:val="22"/>
          <w:szCs w:val="22"/>
          <w:u w:val="single"/>
        </w:rPr>
      </w:pPr>
      <w:r w:rsidRPr="00C266C4">
        <w:rPr>
          <w:rFonts w:ascii="Arial" w:hAnsi="Arial" w:cs="Arial"/>
          <w:sz w:val="22"/>
          <w:szCs w:val="22"/>
          <w:u w:val="single"/>
        </w:rPr>
        <w:t>Specifick</w:t>
      </w:r>
      <w:r>
        <w:rPr>
          <w:rFonts w:ascii="Arial" w:hAnsi="Arial" w:cs="Arial"/>
          <w:sz w:val="22"/>
          <w:szCs w:val="22"/>
          <w:u w:val="single"/>
        </w:rPr>
        <w:t>é cíle</w:t>
      </w:r>
      <w:r w:rsidRPr="00C266C4">
        <w:rPr>
          <w:rFonts w:ascii="Arial" w:hAnsi="Arial" w:cs="Arial"/>
          <w:sz w:val="22"/>
          <w:szCs w:val="22"/>
          <w:u w:val="single"/>
        </w:rPr>
        <w:t>:</w:t>
      </w:r>
    </w:p>
    <w:p w:rsidR="0056093B" w:rsidRPr="00C266C4" w:rsidRDefault="0056093B" w:rsidP="00A02BF7">
      <w:pPr>
        <w:pStyle w:val="Odstavecseseznamem"/>
        <w:numPr>
          <w:ilvl w:val="0"/>
          <w:numId w:val="16"/>
        </w:numPr>
        <w:spacing w:beforeLines="60" w:afterLines="60"/>
        <w:contextualSpacing w:val="0"/>
        <w:jc w:val="both"/>
        <w:rPr>
          <w:rFonts w:ascii="Arial" w:hAnsi="Arial" w:cs="Arial"/>
          <w:sz w:val="22"/>
          <w:szCs w:val="22"/>
        </w:rPr>
      </w:pPr>
      <w:r w:rsidRPr="00C266C4">
        <w:rPr>
          <w:rFonts w:ascii="Arial" w:hAnsi="Arial" w:cs="Arial"/>
          <w:sz w:val="22"/>
          <w:szCs w:val="22"/>
        </w:rPr>
        <w:t>Zvýšit míru zaměstnanosti žen</w:t>
      </w:r>
    </w:p>
    <w:p w:rsidR="0056093B" w:rsidRPr="00C266C4" w:rsidRDefault="0056093B" w:rsidP="00A02BF7">
      <w:pPr>
        <w:pStyle w:val="Odstavecseseznamem"/>
        <w:numPr>
          <w:ilvl w:val="0"/>
          <w:numId w:val="16"/>
        </w:numPr>
        <w:spacing w:beforeLines="60" w:afterLines="60"/>
        <w:ind w:left="1066" w:hanging="357"/>
        <w:contextualSpacing w:val="0"/>
        <w:jc w:val="both"/>
        <w:rPr>
          <w:rFonts w:ascii="Arial" w:hAnsi="Arial" w:cs="Arial"/>
          <w:sz w:val="22"/>
          <w:szCs w:val="22"/>
        </w:rPr>
      </w:pPr>
      <w:r w:rsidRPr="00C266C4">
        <w:rPr>
          <w:rFonts w:ascii="Arial" w:hAnsi="Arial" w:cs="Arial"/>
          <w:sz w:val="22"/>
          <w:szCs w:val="22"/>
        </w:rPr>
        <w:t>Snížit diskriminaci na základě pohlaví na trhu práce</w:t>
      </w:r>
    </w:p>
    <w:p w:rsidR="0056093B" w:rsidRPr="00C266C4" w:rsidRDefault="008B139E" w:rsidP="00A02BF7">
      <w:pPr>
        <w:pStyle w:val="Odstavecseseznamem"/>
        <w:numPr>
          <w:ilvl w:val="0"/>
          <w:numId w:val="16"/>
        </w:numPr>
        <w:spacing w:beforeLines="60" w:afterLines="60"/>
        <w:ind w:left="1066" w:hanging="357"/>
        <w:contextualSpacing w:val="0"/>
        <w:jc w:val="both"/>
        <w:rPr>
          <w:rFonts w:ascii="Arial" w:hAnsi="Arial" w:cs="Arial"/>
          <w:sz w:val="22"/>
          <w:szCs w:val="22"/>
        </w:rPr>
      </w:pPr>
      <w:r>
        <w:rPr>
          <w:rFonts w:ascii="Arial" w:hAnsi="Arial" w:cs="Arial"/>
          <w:sz w:val="22"/>
          <w:szCs w:val="22"/>
        </w:rPr>
        <w:t>Zlepš</w:t>
      </w:r>
      <w:r w:rsidR="00A13594">
        <w:rPr>
          <w:rFonts w:ascii="Arial" w:hAnsi="Arial" w:cs="Arial"/>
          <w:sz w:val="22"/>
          <w:szCs w:val="22"/>
        </w:rPr>
        <w:t>it</w:t>
      </w:r>
      <w:r>
        <w:rPr>
          <w:rFonts w:ascii="Arial" w:hAnsi="Arial" w:cs="Arial"/>
          <w:sz w:val="22"/>
          <w:szCs w:val="22"/>
        </w:rPr>
        <w:t xml:space="preserve"> podmínk</w:t>
      </w:r>
      <w:r w:rsidR="00A13594">
        <w:rPr>
          <w:rFonts w:ascii="Arial" w:hAnsi="Arial" w:cs="Arial"/>
          <w:sz w:val="22"/>
          <w:szCs w:val="22"/>
        </w:rPr>
        <w:t>y</w:t>
      </w:r>
      <w:r>
        <w:rPr>
          <w:rFonts w:ascii="Arial" w:hAnsi="Arial" w:cs="Arial"/>
          <w:sz w:val="22"/>
          <w:szCs w:val="22"/>
        </w:rPr>
        <w:t xml:space="preserve"> pro sladění pracovního a soukromého života </w:t>
      </w:r>
    </w:p>
    <w:p w:rsidR="00F4664D" w:rsidRPr="00C0448A" w:rsidRDefault="00F4664D" w:rsidP="0087792C">
      <w:pPr>
        <w:rPr>
          <w:rFonts w:ascii="Arial" w:hAnsi="Arial" w:cs="Arial"/>
          <w:sz w:val="22"/>
          <w:szCs w:val="22"/>
          <w:u w:val="single"/>
        </w:rPr>
      </w:pPr>
    </w:p>
    <w:p w:rsidR="003E03BF" w:rsidRDefault="009D219D" w:rsidP="0087792C">
      <w:pPr>
        <w:spacing w:before="60" w:after="60"/>
        <w:jc w:val="both"/>
        <w:rPr>
          <w:rFonts w:ascii="Arial" w:hAnsi="Arial" w:cs="Arial"/>
          <w:sz w:val="22"/>
          <w:szCs w:val="22"/>
        </w:rPr>
      </w:pPr>
      <w:r>
        <w:rPr>
          <w:rFonts w:ascii="Arial" w:hAnsi="Arial" w:cs="Arial"/>
          <w:sz w:val="22"/>
          <w:szCs w:val="22"/>
        </w:rPr>
        <w:t xml:space="preserve">V České republice přetrvává relativně nízká míra ekonomické aktivity žen v porovnání s mírou ekonomické aktivity mužů. </w:t>
      </w:r>
      <w:r w:rsidR="00545C3F">
        <w:rPr>
          <w:rFonts w:ascii="Arial" w:hAnsi="Arial" w:cs="Arial"/>
          <w:sz w:val="22"/>
          <w:szCs w:val="22"/>
        </w:rPr>
        <w:t xml:space="preserve">Zatímco míra zaměstnanosti mužů byla v roce 2011 </w:t>
      </w:r>
      <w:r w:rsidR="006D40BE">
        <w:rPr>
          <w:rFonts w:ascii="Arial" w:hAnsi="Arial" w:cs="Arial"/>
          <w:sz w:val="22"/>
          <w:szCs w:val="22"/>
        </w:rPr>
        <w:t xml:space="preserve">v ČR </w:t>
      </w:r>
      <w:r w:rsidR="00545C3F">
        <w:rPr>
          <w:rFonts w:ascii="Arial" w:hAnsi="Arial" w:cs="Arial"/>
          <w:sz w:val="22"/>
          <w:szCs w:val="22"/>
        </w:rPr>
        <w:t xml:space="preserve">o 4,9 p.b. vyšší než průměr EU-27, míra zaměstnanosti žen byla </w:t>
      </w:r>
      <w:r w:rsidR="006D40BE">
        <w:rPr>
          <w:rFonts w:ascii="Arial" w:hAnsi="Arial" w:cs="Arial"/>
          <w:sz w:val="22"/>
          <w:szCs w:val="22"/>
        </w:rPr>
        <w:t xml:space="preserve">naopak o 0,6 p.b. nižší než průměr EU-27. Zaměstnanost žen významně </w:t>
      </w:r>
      <w:r w:rsidR="00847B8C">
        <w:rPr>
          <w:rFonts w:ascii="Arial" w:hAnsi="Arial" w:cs="Arial"/>
          <w:sz w:val="22"/>
          <w:szCs w:val="22"/>
        </w:rPr>
        <w:t>závisí</w:t>
      </w:r>
      <w:r w:rsidR="006D40BE">
        <w:rPr>
          <w:rFonts w:ascii="Arial" w:hAnsi="Arial" w:cs="Arial"/>
          <w:sz w:val="22"/>
          <w:szCs w:val="22"/>
        </w:rPr>
        <w:t xml:space="preserve"> na věku a péči o děti či jiné závislé </w:t>
      </w:r>
      <w:r>
        <w:rPr>
          <w:rFonts w:ascii="Arial" w:hAnsi="Arial" w:cs="Arial"/>
          <w:sz w:val="22"/>
          <w:szCs w:val="22"/>
        </w:rPr>
        <w:t>osoby</w:t>
      </w:r>
      <w:r w:rsidR="006D40BE">
        <w:rPr>
          <w:rFonts w:ascii="Arial" w:hAnsi="Arial" w:cs="Arial"/>
          <w:sz w:val="22"/>
          <w:szCs w:val="22"/>
        </w:rPr>
        <w:t xml:space="preserve">. </w:t>
      </w:r>
      <w:r w:rsidR="00847B8C">
        <w:rPr>
          <w:rFonts w:ascii="Arial" w:hAnsi="Arial" w:cs="Arial"/>
          <w:sz w:val="22"/>
          <w:szCs w:val="22"/>
        </w:rPr>
        <w:t xml:space="preserve">Zatímco ve věkové skupině 40-54 let je míra zaměstnanosti žen velmi vysoká (v roce 2011 84,5 %) a blíží se míře zaměstnanosti mužů (v roce 2011 90,6 %), u mladších žen je situace výrazně odlišná. </w:t>
      </w:r>
      <w:r w:rsidR="00F4664D" w:rsidRPr="00C0448A">
        <w:rPr>
          <w:rFonts w:ascii="Arial" w:hAnsi="Arial" w:cs="Arial"/>
          <w:sz w:val="22"/>
          <w:szCs w:val="22"/>
        </w:rPr>
        <w:t xml:space="preserve">Míra zaměstnanosti žen ve věku 20-34 let byla v roce 2011 52,5 %, což bylo méně o 9,2 p.b., než byla průměrná míra zaměstnanosti žen v ČR. </w:t>
      </w:r>
      <w:r>
        <w:rPr>
          <w:rFonts w:ascii="Arial" w:hAnsi="Arial" w:cs="Arial"/>
          <w:sz w:val="22"/>
          <w:szCs w:val="22"/>
        </w:rPr>
        <w:t>Je zřejmé, že n</w:t>
      </w:r>
      <w:r w:rsidR="00F4664D" w:rsidRPr="00C0448A">
        <w:rPr>
          <w:rFonts w:ascii="Arial" w:hAnsi="Arial" w:cs="Arial"/>
          <w:sz w:val="22"/>
          <w:szCs w:val="22"/>
        </w:rPr>
        <w:t xml:space="preserve">a nízkou zaměstnanost žen má silný negativní dopad péče o děti. </w:t>
      </w:r>
      <w:r>
        <w:rPr>
          <w:rFonts w:ascii="Arial" w:hAnsi="Arial" w:cs="Arial"/>
          <w:sz w:val="22"/>
          <w:szCs w:val="22"/>
        </w:rPr>
        <w:t>Například v</w:t>
      </w:r>
      <w:r w:rsidR="00F4664D" w:rsidRPr="00C0448A">
        <w:rPr>
          <w:rFonts w:ascii="Arial" w:hAnsi="Arial" w:cs="Arial"/>
          <w:sz w:val="22"/>
          <w:szCs w:val="22"/>
        </w:rPr>
        <w:t>e věkové skupině 20-49 let pečující o jedno dítě ve věku do 6 let byla v roce 2009 míra zaměstnanosti žen v</w:t>
      </w:r>
      <w:r w:rsidR="002F17E4">
        <w:rPr>
          <w:rFonts w:ascii="Arial" w:hAnsi="Arial" w:cs="Arial"/>
          <w:sz w:val="22"/>
          <w:szCs w:val="22"/>
        </w:rPr>
        <w:t> </w:t>
      </w:r>
      <w:r w:rsidR="00F4664D" w:rsidRPr="00C0448A">
        <w:rPr>
          <w:rFonts w:ascii="Arial" w:hAnsi="Arial" w:cs="Arial"/>
          <w:sz w:val="22"/>
          <w:szCs w:val="22"/>
        </w:rPr>
        <w:t>ČR nejnižší z celé EU-27 (31,2 % oproti průměru EU-27 65,</w:t>
      </w:r>
      <w:r w:rsidRPr="00C0448A">
        <w:rPr>
          <w:rFonts w:ascii="Arial" w:hAnsi="Arial" w:cs="Arial"/>
          <w:sz w:val="22"/>
          <w:szCs w:val="22"/>
        </w:rPr>
        <w:t>1</w:t>
      </w:r>
      <w:r>
        <w:rPr>
          <w:rFonts w:ascii="Arial" w:hAnsi="Arial" w:cs="Arial"/>
          <w:sz w:val="22"/>
          <w:szCs w:val="22"/>
        </w:rPr>
        <w:t> </w:t>
      </w:r>
      <w:r w:rsidR="00F4664D" w:rsidRPr="00C0448A">
        <w:rPr>
          <w:rFonts w:ascii="Arial" w:hAnsi="Arial" w:cs="Arial"/>
          <w:sz w:val="22"/>
          <w:szCs w:val="22"/>
        </w:rPr>
        <w:t xml:space="preserve">%). </w:t>
      </w:r>
      <w:r>
        <w:rPr>
          <w:rFonts w:ascii="Arial" w:hAnsi="Arial" w:cs="Arial"/>
          <w:sz w:val="22"/>
          <w:szCs w:val="22"/>
        </w:rPr>
        <w:t>Dalším důvodem poměrně nízké ekonomické aktivity žen je kromě nízké míry zaměstnanosti žen i nízká míra podnikání žen. V roce 2011 podnikalo v civilním sektoru celkem 249,7 tis. žen a 604,1 tis. mužů. V posledních deseti letech byl vždy poměr podnikajících mužů vůči podnikajícím ženám vyšší než 2,4:1.</w:t>
      </w:r>
    </w:p>
    <w:p w:rsidR="009D219D" w:rsidRDefault="009D219D" w:rsidP="0087792C">
      <w:pPr>
        <w:spacing w:before="60" w:after="60"/>
        <w:jc w:val="both"/>
        <w:rPr>
          <w:rFonts w:ascii="Arial" w:hAnsi="Arial" w:cs="Arial"/>
          <w:sz w:val="22"/>
          <w:szCs w:val="22"/>
        </w:rPr>
      </w:pPr>
      <w:r>
        <w:rPr>
          <w:rFonts w:ascii="Arial" w:hAnsi="Arial" w:cs="Arial"/>
          <w:sz w:val="22"/>
          <w:szCs w:val="22"/>
        </w:rPr>
        <w:t xml:space="preserve">Péče o rodinu a domácnost je u žen druhým nejčastějším důvodem ekonomické neaktivity (po starobním a invalidním důchodu), kdy v roce 2011 bylo z tohoto důvodu ekonomicky neaktivních celkem 332,8 tis. žen. Ze stejného důvodu bylo v roce 2011 ekonomicky neaktivních pouze 4,1 tis. mužů. Ženy tak nadále zůstávají primárními pečovatelkami o děti a domácnost. </w:t>
      </w:r>
      <w:r w:rsidRPr="00C0448A">
        <w:rPr>
          <w:rFonts w:ascii="Arial" w:hAnsi="Arial" w:cs="Arial"/>
          <w:sz w:val="22"/>
          <w:szCs w:val="22"/>
        </w:rPr>
        <w:t>Pro dosažení cílové hodnoty míry zaměstnanosti žen 65 % vytčené v</w:t>
      </w:r>
      <w:r>
        <w:rPr>
          <w:rFonts w:ascii="Arial" w:hAnsi="Arial" w:cs="Arial"/>
          <w:sz w:val="22"/>
          <w:szCs w:val="22"/>
        </w:rPr>
        <w:t> </w:t>
      </w:r>
      <w:r w:rsidRPr="00C0448A">
        <w:rPr>
          <w:rFonts w:ascii="Arial" w:hAnsi="Arial" w:cs="Arial"/>
          <w:sz w:val="22"/>
          <w:szCs w:val="22"/>
        </w:rPr>
        <w:t>Národním programu reforem bude nutná podpora opatření na slaďování pracovního, soukromého a rodinného života a znovu začlenění žen (zejména s malými dětmi či pečující o</w:t>
      </w:r>
      <w:r>
        <w:rPr>
          <w:rFonts w:ascii="Arial" w:hAnsi="Arial" w:cs="Arial"/>
          <w:sz w:val="22"/>
          <w:szCs w:val="22"/>
        </w:rPr>
        <w:t> závislé osoby</w:t>
      </w:r>
      <w:r w:rsidRPr="00C0448A">
        <w:rPr>
          <w:rFonts w:ascii="Arial" w:hAnsi="Arial" w:cs="Arial"/>
          <w:sz w:val="22"/>
          <w:szCs w:val="22"/>
        </w:rPr>
        <w:t>) na trh práce.</w:t>
      </w:r>
      <w:r>
        <w:rPr>
          <w:rFonts w:ascii="Arial" w:hAnsi="Arial" w:cs="Arial"/>
          <w:sz w:val="22"/>
          <w:szCs w:val="22"/>
        </w:rPr>
        <w:t xml:space="preserve"> Zároveň se jako nezbytné jeví podpora vyšší míry zapojení mužů do péče o rodinu a domácnost.</w:t>
      </w:r>
    </w:p>
    <w:p w:rsidR="00F97B9E" w:rsidRPr="0087792C" w:rsidRDefault="009D219D" w:rsidP="0087792C">
      <w:pPr>
        <w:spacing w:before="60" w:after="60"/>
        <w:jc w:val="both"/>
        <w:rPr>
          <w:rFonts w:ascii="Arial" w:hAnsi="Arial" w:cs="Arial"/>
          <w:sz w:val="22"/>
          <w:szCs w:val="22"/>
        </w:rPr>
      </w:pPr>
      <w:r>
        <w:rPr>
          <w:rFonts w:ascii="Arial" w:hAnsi="Arial" w:cs="Arial"/>
          <w:sz w:val="22"/>
          <w:szCs w:val="22"/>
        </w:rPr>
        <w:t>Co se týče služeb péče o děti, p</w:t>
      </w:r>
      <w:r w:rsidR="003E03BF" w:rsidRPr="0087792C">
        <w:rPr>
          <w:rFonts w:ascii="Arial" w:hAnsi="Arial" w:cs="Arial"/>
          <w:sz w:val="22"/>
          <w:szCs w:val="22"/>
        </w:rPr>
        <w:t xml:space="preserve">ředškolní zařízení typu mateřské školy </w:t>
      </w:r>
      <w:r>
        <w:rPr>
          <w:rFonts w:ascii="Arial" w:hAnsi="Arial" w:cs="Arial"/>
          <w:sz w:val="22"/>
          <w:szCs w:val="22"/>
        </w:rPr>
        <w:t>v současné době</w:t>
      </w:r>
      <w:r w:rsidRPr="0087792C">
        <w:rPr>
          <w:rFonts w:ascii="Arial" w:hAnsi="Arial" w:cs="Arial"/>
          <w:sz w:val="22"/>
          <w:szCs w:val="22"/>
        </w:rPr>
        <w:t xml:space="preserve"> </w:t>
      </w:r>
      <w:r w:rsidR="003E03BF" w:rsidRPr="0087792C">
        <w:rPr>
          <w:rFonts w:ascii="Arial" w:hAnsi="Arial" w:cs="Arial"/>
          <w:sz w:val="22"/>
          <w:szCs w:val="22"/>
        </w:rPr>
        <w:t xml:space="preserve">kapacitně nevyhovují. </w:t>
      </w:r>
      <w:r>
        <w:rPr>
          <w:rFonts w:ascii="Arial" w:hAnsi="Arial" w:cs="Arial"/>
          <w:sz w:val="22"/>
          <w:szCs w:val="22"/>
        </w:rPr>
        <w:t>P</w:t>
      </w:r>
      <w:r w:rsidR="003E03BF" w:rsidRPr="0087792C">
        <w:rPr>
          <w:rFonts w:ascii="Arial" w:hAnsi="Arial" w:cs="Arial"/>
          <w:sz w:val="22"/>
          <w:szCs w:val="22"/>
        </w:rPr>
        <w:t>raxe posledních let ukazuje, že umístit dítě do mateřské školy se v</w:t>
      </w:r>
      <w:r w:rsidR="002F17E4">
        <w:rPr>
          <w:rFonts w:ascii="Arial" w:hAnsi="Arial" w:cs="Arial"/>
          <w:sz w:val="22"/>
          <w:szCs w:val="22"/>
        </w:rPr>
        <w:t> </w:t>
      </w:r>
      <w:r w:rsidR="003E03BF" w:rsidRPr="0087792C">
        <w:rPr>
          <w:rFonts w:ascii="Arial" w:hAnsi="Arial" w:cs="Arial"/>
          <w:sz w:val="22"/>
          <w:szCs w:val="22"/>
        </w:rPr>
        <w:t xml:space="preserve">České republice stává </w:t>
      </w:r>
      <w:r>
        <w:rPr>
          <w:rFonts w:ascii="Arial" w:hAnsi="Arial" w:cs="Arial"/>
          <w:sz w:val="22"/>
          <w:szCs w:val="22"/>
        </w:rPr>
        <w:t xml:space="preserve">stále </w:t>
      </w:r>
      <w:r w:rsidR="003E03BF" w:rsidRPr="0087792C">
        <w:rPr>
          <w:rFonts w:ascii="Arial" w:hAnsi="Arial" w:cs="Arial"/>
          <w:sz w:val="22"/>
          <w:szCs w:val="22"/>
        </w:rPr>
        <w:t>problemati</w:t>
      </w:r>
      <w:r>
        <w:rPr>
          <w:rFonts w:ascii="Arial" w:hAnsi="Arial" w:cs="Arial"/>
          <w:sz w:val="22"/>
          <w:szCs w:val="22"/>
        </w:rPr>
        <w:t>čtějším</w:t>
      </w:r>
      <w:r w:rsidR="003E03BF" w:rsidRPr="0087792C">
        <w:rPr>
          <w:rFonts w:ascii="Arial" w:hAnsi="Arial" w:cs="Arial"/>
          <w:sz w:val="22"/>
          <w:szCs w:val="22"/>
        </w:rPr>
        <w:t xml:space="preserve">, a to zejména v některých oblastech, typicky v okrajových částech velkých měst. </w:t>
      </w:r>
      <w:r w:rsidR="003E03BF">
        <w:rPr>
          <w:rFonts w:ascii="Arial" w:hAnsi="Arial" w:cs="Arial"/>
          <w:sz w:val="22"/>
          <w:szCs w:val="22"/>
        </w:rPr>
        <w:t>P</w:t>
      </w:r>
      <w:r w:rsidR="003E03BF" w:rsidRPr="0087792C">
        <w:rPr>
          <w:rFonts w:ascii="Arial" w:hAnsi="Arial" w:cs="Arial"/>
          <w:sz w:val="22"/>
          <w:szCs w:val="22"/>
        </w:rPr>
        <w:t xml:space="preserve">očty odmítnutých žádostí </w:t>
      </w:r>
      <w:r w:rsidR="003E03BF">
        <w:rPr>
          <w:rFonts w:ascii="Arial" w:hAnsi="Arial" w:cs="Arial"/>
          <w:sz w:val="22"/>
          <w:szCs w:val="22"/>
        </w:rPr>
        <w:t xml:space="preserve">o přijetí do mateřské školy se neustále zvyšují, v posledních 4 letech </w:t>
      </w:r>
      <w:r w:rsidR="00F97B9E">
        <w:rPr>
          <w:rFonts w:ascii="Arial" w:hAnsi="Arial" w:cs="Arial"/>
          <w:sz w:val="22"/>
          <w:szCs w:val="22"/>
        </w:rPr>
        <w:t>o </w:t>
      </w:r>
      <w:r w:rsidR="003E03BF">
        <w:rPr>
          <w:rFonts w:ascii="Arial" w:hAnsi="Arial" w:cs="Arial"/>
          <w:sz w:val="22"/>
          <w:szCs w:val="22"/>
        </w:rPr>
        <w:t xml:space="preserve">cca 10.000 odmítnutých žádostí ročně. Zatímco ve školním roce 2005/06 bylo neúspěšně vyřízeno 6 810 žádostí, ve školním roce 2011/12 to již bylo 49 186 žádostí. </w:t>
      </w:r>
      <w:r w:rsidR="00A12C68">
        <w:rPr>
          <w:rFonts w:ascii="Arial" w:hAnsi="Arial" w:cs="Arial"/>
          <w:sz w:val="22"/>
          <w:szCs w:val="22"/>
        </w:rPr>
        <w:t xml:space="preserve">Tento stav je zapříčiněn zejména rostoucím počtem </w:t>
      </w:r>
      <w:r w:rsidR="008B657C">
        <w:rPr>
          <w:rFonts w:ascii="Arial" w:hAnsi="Arial" w:cs="Arial"/>
          <w:sz w:val="22"/>
          <w:szCs w:val="22"/>
        </w:rPr>
        <w:t xml:space="preserve">dětí </w:t>
      </w:r>
      <w:r w:rsidR="00A12C68">
        <w:rPr>
          <w:rFonts w:ascii="Arial" w:hAnsi="Arial" w:cs="Arial"/>
          <w:sz w:val="22"/>
          <w:szCs w:val="22"/>
        </w:rPr>
        <w:t>narozených v letech 2007 – 2010. Projekce obyvatelstva ČR do roku 2065 počítá v následujících letech s postupným poklesem počtu narozených dětí, kdy v roce 2020 by mělo dojít k poklesu počtu narozených dětí přibližně na úroveň roku 2005. Ve školním roce 2008/2009 bylo odmítnuto přibližně 20 000 žádostí o přijetí do mateřské školy (tedy žádostí rodičů dětí narozených v roce 2005). Přes očekávaný pokles počtu narozených dětí v následujících letech tedy lze i</w:t>
      </w:r>
      <w:r w:rsidR="002F17E4">
        <w:rPr>
          <w:rFonts w:ascii="Arial" w:hAnsi="Arial" w:cs="Arial"/>
          <w:sz w:val="22"/>
          <w:szCs w:val="22"/>
        </w:rPr>
        <w:t> </w:t>
      </w:r>
      <w:r w:rsidR="00A12C68">
        <w:rPr>
          <w:rFonts w:ascii="Arial" w:hAnsi="Arial" w:cs="Arial"/>
          <w:sz w:val="22"/>
          <w:szCs w:val="22"/>
        </w:rPr>
        <w:t xml:space="preserve">nadále předpokládat nedostatečnost kapacit zařízení péče o děti předškolního věku. Proto se jako účelné pro dosažení cíle zvýšení zaměstnanosti žen jeví nadále podporovat zvyšování těchto kapacit a zároveň prohloubit schopnost flexibilně reagovat na změny v demografickém vývoji populace ČR na základě existující poptávky ze strany rodičů. </w:t>
      </w:r>
      <w:r w:rsidR="00F97B9E" w:rsidRPr="0087792C">
        <w:rPr>
          <w:rFonts w:ascii="Arial" w:hAnsi="Arial" w:cs="Arial"/>
          <w:sz w:val="22"/>
          <w:szCs w:val="22"/>
        </w:rPr>
        <w:t>Výsledky šetření VÚPSV ukazují, že 63</w:t>
      </w:r>
      <w:r w:rsidR="00591DA9">
        <w:rPr>
          <w:rFonts w:ascii="Arial" w:hAnsi="Arial" w:cs="Arial"/>
          <w:sz w:val="22"/>
          <w:szCs w:val="22"/>
        </w:rPr>
        <w:t> </w:t>
      </w:r>
      <w:r w:rsidR="00F97B9E" w:rsidRPr="0087792C">
        <w:rPr>
          <w:rFonts w:ascii="Arial" w:hAnsi="Arial" w:cs="Arial"/>
          <w:sz w:val="22"/>
          <w:szCs w:val="22"/>
        </w:rPr>
        <w:t>% respondent</w:t>
      </w:r>
      <w:r w:rsidR="00591DA9">
        <w:rPr>
          <w:rFonts w:ascii="Arial" w:hAnsi="Arial" w:cs="Arial"/>
          <w:sz w:val="22"/>
          <w:szCs w:val="22"/>
        </w:rPr>
        <w:t>e</w:t>
      </w:r>
      <w:r w:rsidR="00F97B9E" w:rsidRPr="0087792C">
        <w:rPr>
          <w:rFonts w:ascii="Arial" w:hAnsi="Arial" w:cs="Arial"/>
          <w:sz w:val="22"/>
          <w:szCs w:val="22"/>
        </w:rPr>
        <w:t xml:space="preserve">k, respektive jejich rodinám, by </w:t>
      </w:r>
      <w:r w:rsidR="00F97B9E" w:rsidRPr="0087792C">
        <w:rPr>
          <w:rFonts w:ascii="Arial" w:hAnsi="Arial" w:cs="Arial"/>
          <w:sz w:val="22"/>
          <w:szCs w:val="22"/>
        </w:rPr>
        <w:lastRenderedPageBreak/>
        <w:t xml:space="preserve">pomohlo rozšíření nových forem péče </w:t>
      </w:r>
      <w:r w:rsidR="00591DA9">
        <w:rPr>
          <w:rFonts w:ascii="Arial" w:hAnsi="Arial" w:cs="Arial"/>
          <w:sz w:val="22"/>
          <w:szCs w:val="22"/>
        </w:rPr>
        <w:t xml:space="preserve">o děti </w:t>
      </w:r>
      <w:r w:rsidR="00F97B9E" w:rsidRPr="0087792C">
        <w:rPr>
          <w:rFonts w:ascii="Arial" w:hAnsi="Arial" w:cs="Arial"/>
          <w:sz w:val="22"/>
          <w:szCs w:val="22"/>
        </w:rPr>
        <w:t>a 56</w:t>
      </w:r>
      <w:r w:rsidR="00591DA9">
        <w:rPr>
          <w:rFonts w:ascii="Arial" w:hAnsi="Arial" w:cs="Arial"/>
          <w:sz w:val="22"/>
          <w:szCs w:val="22"/>
        </w:rPr>
        <w:t> </w:t>
      </w:r>
      <w:r w:rsidR="00F97B9E" w:rsidRPr="0087792C">
        <w:rPr>
          <w:rFonts w:ascii="Arial" w:hAnsi="Arial" w:cs="Arial"/>
          <w:sz w:val="22"/>
          <w:szCs w:val="22"/>
        </w:rPr>
        <w:t>% z nich by pomohlo zřizování předškolních zařízení zaměstnavatelskými organizacemi.</w:t>
      </w:r>
      <w:r w:rsidR="00F97B9E" w:rsidRPr="0087792C">
        <w:rPr>
          <w:rFonts w:ascii="Arial" w:hAnsi="Arial" w:cs="Arial"/>
          <w:sz w:val="22"/>
          <w:szCs w:val="22"/>
          <w:vertAlign w:val="superscript"/>
        </w:rPr>
        <w:footnoteReference w:id="15"/>
      </w:r>
      <w:r w:rsidR="00F97B9E" w:rsidRPr="0087792C">
        <w:rPr>
          <w:rFonts w:ascii="Arial" w:hAnsi="Arial" w:cs="Arial"/>
          <w:sz w:val="22"/>
          <w:szCs w:val="22"/>
          <w:vertAlign w:val="superscript"/>
        </w:rPr>
        <w:t xml:space="preserve"> </w:t>
      </w:r>
    </w:p>
    <w:p w:rsidR="00A12C68" w:rsidRDefault="00A12C68" w:rsidP="00473751">
      <w:pPr>
        <w:spacing w:before="60" w:after="60"/>
        <w:jc w:val="both"/>
        <w:rPr>
          <w:rFonts w:ascii="Arial" w:hAnsi="Arial" w:cs="Arial"/>
          <w:sz w:val="22"/>
          <w:szCs w:val="22"/>
        </w:rPr>
      </w:pPr>
      <w:r>
        <w:rPr>
          <w:rFonts w:ascii="Arial" w:hAnsi="Arial" w:cs="Arial"/>
          <w:sz w:val="22"/>
          <w:szCs w:val="22"/>
        </w:rPr>
        <w:t>V rámci českého trhu práce přetrvává nízké využívání flexibilních forem práce. Např. ve srovnání s EU-27 ČR ve využívání částečných pracovních úvazků výrazně zaostává. Zatímco v EU-27 na částečný pracovní úvazek v roce 2011 pracovalo přibližně 32 % zaměstnaných žen a 8,1 % zaměstnaných mužů, v ČR je tento poměr 8,5 % u žen a 1,8 % u</w:t>
      </w:r>
      <w:r w:rsidR="00AF01DC">
        <w:rPr>
          <w:rFonts w:ascii="Arial" w:hAnsi="Arial" w:cs="Arial"/>
          <w:sz w:val="22"/>
          <w:szCs w:val="22"/>
        </w:rPr>
        <w:t> </w:t>
      </w:r>
      <w:r>
        <w:rPr>
          <w:rFonts w:ascii="Arial" w:hAnsi="Arial" w:cs="Arial"/>
          <w:sz w:val="22"/>
          <w:szCs w:val="22"/>
        </w:rPr>
        <w:t>mužů. Zároveň platí, že ve využívání částečných úvazků nedochází k výraznějším změnám (za poslední 3 roky vzrostl poměr osob zaměstnaných na částečný úvazek o 0,7 p.b. u žen a o 0,2 p.b. u mužů). Široká nabídka flexibilních forem práce je přitom jednou z forem podpory slaďování pracovního, soukromého a rodinného života a podpora jejich využívání může přispět ke zvýšení zaměstnanosti žen jako primárných pečovatelek. Z tohoto důvodu je nezbytné rovněž podporovat využívání flexibilních forem práce.</w:t>
      </w:r>
    </w:p>
    <w:p w:rsidR="00A12C68" w:rsidRDefault="00F4664D" w:rsidP="00A12C68">
      <w:pPr>
        <w:spacing w:before="60" w:after="60"/>
        <w:jc w:val="both"/>
        <w:rPr>
          <w:rFonts w:ascii="Arial" w:hAnsi="Arial" w:cs="Arial"/>
          <w:sz w:val="22"/>
          <w:szCs w:val="22"/>
        </w:rPr>
      </w:pPr>
      <w:r w:rsidRPr="00C0448A">
        <w:rPr>
          <w:rFonts w:ascii="Arial" w:hAnsi="Arial" w:cs="Arial"/>
          <w:sz w:val="22"/>
          <w:szCs w:val="22"/>
        </w:rPr>
        <w:t>Dlouhé výpadky v kariéře žen z důvodu potřeby zajištění péče o malé děti a nedostatečné nabídky těchto služeb vedou k</w:t>
      </w:r>
      <w:r w:rsidR="00472B89">
        <w:rPr>
          <w:rFonts w:ascii="Arial" w:hAnsi="Arial" w:cs="Arial"/>
          <w:sz w:val="22"/>
          <w:szCs w:val="22"/>
        </w:rPr>
        <w:t> jedněm z nejvyšších rozdílů mezi muži a</w:t>
      </w:r>
      <w:r w:rsidR="00272BF5">
        <w:rPr>
          <w:rFonts w:ascii="Arial" w:hAnsi="Arial" w:cs="Arial"/>
          <w:sz w:val="22"/>
          <w:szCs w:val="22"/>
        </w:rPr>
        <w:t> </w:t>
      </w:r>
      <w:r w:rsidR="00472B89">
        <w:rPr>
          <w:rFonts w:ascii="Arial" w:hAnsi="Arial" w:cs="Arial"/>
          <w:sz w:val="22"/>
          <w:szCs w:val="22"/>
        </w:rPr>
        <w:t xml:space="preserve">ženami </w:t>
      </w:r>
      <w:r w:rsidRPr="00C0448A">
        <w:rPr>
          <w:rFonts w:ascii="Arial" w:hAnsi="Arial" w:cs="Arial"/>
          <w:sz w:val="22"/>
          <w:szCs w:val="22"/>
        </w:rPr>
        <w:t xml:space="preserve">v mírách zaměstnanosti i nezaměstnanosti </w:t>
      </w:r>
      <w:r w:rsidR="00AB7F4E" w:rsidRPr="00C0448A">
        <w:rPr>
          <w:rFonts w:ascii="Arial" w:hAnsi="Arial" w:cs="Arial"/>
          <w:sz w:val="22"/>
          <w:szCs w:val="22"/>
        </w:rPr>
        <w:t>v</w:t>
      </w:r>
      <w:r w:rsidR="00AB7F4E">
        <w:rPr>
          <w:rFonts w:ascii="Arial" w:hAnsi="Arial" w:cs="Arial"/>
          <w:sz w:val="22"/>
          <w:szCs w:val="22"/>
        </w:rPr>
        <w:t> </w:t>
      </w:r>
      <w:r w:rsidRPr="00C0448A">
        <w:rPr>
          <w:rFonts w:ascii="Arial" w:hAnsi="Arial" w:cs="Arial"/>
          <w:sz w:val="22"/>
          <w:szCs w:val="22"/>
        </w:rPr>
        <w:t xml:space="preserve">neprospěch žen </w:t>
      </w:r>
      <w:r w:rsidR="008C4804">
        <w:rPr>
          <w:rFonts w:ascii="Arial" w:hAnsi="Arial" w:cs="Arial"/>
          <w:sz w:val="22"/>
          <w:szCs w:val="22"/>
        </w:rPr>
        <w:t xml:space="preserve">v rámci EU-27 </w:t>
      </w:r>
      <w:r w:rsidR="008C4804" w:rsidRPr="00C0448A">
        <w:rPr>
          <w:rFonts w:ascii="Arial" w:hAnsi="Arial" w:cs="Arial"/>
          <w:sz w:val="22"/>
          <w:szCs w:val="22"/>
        </w:rPr>
        <w:t>a</w:t>
      </w:r>
      <w:r w:rsidR="008C4804">
        <w:rPr>
          <w:rFonts w:ascii="Arial" w:hAnsi="Arial" w:cs="Arial"/>
          <w:sz w:val="22"/>
          <w:szCs w:val="22"/>
        </w:rPr>
        <w:t> </w:t>
      </w:r>
      <w:r w:rsidRPr="00C0448A">
        <w:rPr>
          <w:rFonts w:ascii="Arial" w:hAnsi="Arial" w:cs="Arial"/>
          <w:sz w:val="22"/>
          <w:szCs w:val="22"/>
        </w:rPr>
        <w:t>promítají se rovněž do vysokých rozdílů v</w:t>
      </w:r>
      <w:r w:rsidR="00272BF5">
        <w:rPr>
          <w:rFonts w:ascii="Arial" w:hAnsi="Arial" w:cs="Arial"/>
          <w:sz w:val="22"/>
          <w:szCs w:val="22"/>
        </w:rPr>
        <w:t> </w:t>
      </w:r>
      <w:r w:rsidRPr="00C0448A">
        <w:rPr>
          <w:rFonts w:ascii="Arial" w:hAnsi="Arial" w:cs="Arial"/>
          <w:sz w:val="22"/>
          <w:szCs w:val="22"/>
        </w:rPr>
        <w:t>odměňování</w:t>
      </w:r>
      <w:r w:rsidR="00AB7F4E">
        <w:rPr>
          <w:rFonts w:ascii="Arial" w:hAnsi="Arial" w:cs="Arial"/>
          <w:sz w:val="22"/>
          <w:szCs w:val="22"/>
        </w:rPr>
        <w:t xml:space="preserve">, které byly v roce 2010 v ČR </w:t>
      </w:r>
      <w:r w:rsidR="00472B89">
        <w:rPr>
          <w:rFonts w:ascii="Arial" w:hAnsi="Arial" w:cs="Arial"/>
          <w:sz w:val="22"/>
          <w:szCs w:val="22"/>
        </w:rPr>
        <w:t xml:space="preserve">vůbec </w:t>
      </w:r>
      <w:r w:rsidR="00AB7F4E">
        <w:rPr>
          <w:rFonts w:ascii="Arial" w:hAnsi="Arial" w:cs="Arial"/>
          <w:sz w:val="22"/>
          <w:szCs w:val="22"/>
        </w:rPr>
        <w:t>nejvyšší z celé EU-27</w:t>
      </w:r>
      <w:r w:rsidRPr="00C0448A">
        <w:rPr>
          <w:rFonts w:ascii="Arial" w:hAnsi="Arial" w:cs="Arial"/>
          <w:sz w:val="22"/>
          <w:szCs w:val="22"/>
        </w:rPr>
        <w:t>.</w:t>
      </w:r>
      <w:r w:rsidR="00A12C68" w:rsidRPr="00A12C68">
        <w:rPr>
          <w:rFonts w:ascii="Arial" w:hAnsi="Arial" w:cs="Arial"/>
          <w:sz w:val="22"/>
          <w:szCs w:val="22"/>
        </w:rPr>
        <w:t xml:space="preserve"> </w:t>
      </w:r>
      <w:r w:rsidR="00A12C68">
        <w:rPr>
          <w:rFonts w:ascii="Arial" w:hAnsi="Arial" w:cs="Arial"/>
          <w:sz w:val="22"/>
          <w:szCs w:val="22"/>
        </w:rPr>
        <w:t>Rozdíly v odměňování žen a mužů jsou kromě kariérních výpadků způsobeny zejména horizontální a vertikální segregací trhu práce dle pohlaví a přímou a nepřímou diskriminací.</w:t>
      </w:r>
      <w:r w:rsidR="00A12C68">
        <w:rPr>
          <w:rStyle w:val="Znakapoznpodarou"/>
          <w:rFonts w:ascii="Arial" w:hAnsi="Arial" w:cs="Arial"/>
          <w:sz w:val="22"/>
          <w:szCs w:val="22"/>
        </w:rPr>
        <w:footnoteReference w:id="16"/>
      </w:r>
      <w:r w:rsidR="00A12C68">
        <w:rPr>
          <w:rFonts w:ascii="Arial" w:hAnsi="Arial" w:cs="Arial"/>
          <w:sz w:val="22"/>
          <w:szCs w:val="22"/>
        </w:rPr>
        <w:t xml:space="preserve"> Vertikální segregace trhu práce na základě pohlaví je patrná jak v rámci státní správy (kde např. na úrovni ředitelů jednotlivých ministerstev jsou ženy zastoupeny pouze 28,5 %, přestože tvoří většinu pracovníků ve státní správě), tak i v rámci soukromého sektoru (kde např. ženy tvoří jen 15 % z členů správních a dozorčích rad největších obchodních společností kótovaných na burze). Horizontální segregace trhu práce na základě pohlaví je patrná zejména v zaměstnání v oblasti vzdělávání (kde je zaměstnáno 3,7 krát více žen než mužů), zdravotní a sociální péče (kde je zaměstnáno 4,4 krát více žen než mužů) či informační a komunikační činnosti (kde je zaměstnáno 2,8 krát více mužů než žen).</w:t>
      </w:r>
    </w:p>
    <w:p w:rsidR="00F4664D" w:rsidRPr="00C0448A" w:rsidRDefault="00A12C68" w:rsidP="00A12C68">
      <w:pPr>
        <w:spacing w:before="60" w:after="60"/>
        <w:jc w:val="both"/>
        <w:rPr>
          <w:rFonts w:ascii="Arial" w:hAnsi="Arial" w:cs="Arial"/>
          <w:sz w:val="22"/>
          <w:szCs w:val="22"/>
        </w:rPr>
      </w:pPr>
      <w:r>
        <w:rPr>
          <w:rFonts w:ascii="Arial" w:hAnsi="Arial" w:cs="Arial"/>
          <w:sz w:val="22"/>
          <w:szCs w:val="22"/>
        </w:rPr>
        <w:t>Segregaci trhu práce dle pohlaví způsobuje mimo jiné diskriminace a přetrvávající stereotypy o rolích a schopnostech žen a mužů.</w:t>
      </w:r>
      <w:r>
        <w:rPr>
          <w:rStyle w:val="Znakapoznpodarou"/>
          <w:rFonts w:ascii="Arial" w:hAnsi="Arial" w:cs="Arial"/>
          <w:sz w:val="22"/>
          <w:szCs w:val="22"/>
        </w:rPr>
        <w:footnoteReference w:id="17"/>
      </w:r>
      <w:r>
        <w:rPr>
          <w:rFonts w:ascii="Arial" w:hAnsi="Arial" w:cs="Arial"/>
          <w:sz w:val="22"/>
          <w:szCs w:val="22"/>
        </w:rPr>
        <w:t xml:space="preserve"> </w:t>
      </w:r>
    </w:p>
    <w:p w:rsidR="00F4664D" w:rsidRDefault="00F4664D" w:rsidP="006E1FC4">
      <w:pPr>
        <w:spacing w:before="60" w:after="60"/>
        <w:jc w:val="both"/>
        <w:rPr>
          <w:rFonts w:ascii="Arial" w:hAnsi="Arial" w:cs="Arial"/>
          <w:sz w:val="22"/>
          <w:szCs w:val="22"/>
        </w:rPr>
      </w:pPr>
      <w:r w:rsidRPr="00C0448A">
        <w:rPr>
          <w:rFonts w:ascii="Arial" w:hAnsi="Arial" w:cs="Arial"/>
          <w:sz w:val="22"/>
          <w:szCs w:val="22"/>
        </w:rPr>
        <w:t xml:space="preserve">Je </w:t>
      </w:r>
      <w:r w:rsidR="00A12C68">
        <w:rPr>
          <w:rFonts w:ascii="Arial" w:hAnsi="Arial" w:cs="Arial"/>
          <w:sz w:val="22"/>
          <w:szCs w:val="22"/>
        </w:rPr>
        <w:t>tedy</w:t>
      </w:r>
      <w:r w:rsidR="00A12C68" w:rsidRPr="00C0448A">
        <w:rPr>
          <w:rFonts w:ascii="Arial" w:hAnsi="Arial" w:cs="Arial"/>
          <w:sz w:val="22"/>
          <w:szCs w:val="22"/>
        </w:rPr>
        <w:t xml:space="preserve"> </w:t>
      </w:r>
      <w:r w:rsidRPr="00C0448A">
        <w:rPr>
          <w:rFonts w:ascii="Arial" w:hAnsi="Arial" w:cs="Arial"/>
          <w:sz w:val="22"/>
          <w:szCs w:val="22"/>
        </w:rPr>
        <w:t>nezbytné odstraňovat genderové stereotypy a diskriminaci na trhu práce, jež ženám obecně (nejenom žen</w:t>
      </w:r>
      <w:r w:rsidR="00D54C4A">
        <w:rPr>
          <w:rFonts w:ascii="Arial" w:hAnsi="Arial" w:cs="Arial"/>
          <w:sz w:val="22"/>
          <w:szCs w:val="22"/>
        </w:rPr>
        <w:t>ám pečujícím o závislé osoby</w:t>
      </w:r>
      <w:r w:rsidRPr="00C0448A">
        <w:rPr>
          <w:rFonts w:ascii="Arial" w:hAnsi="Arial" w:cs="Arial"/>
          <w:sz w:val="22"/>
          <w:szCs w:val="22"/>
        </w:rPr>
        <w:t xml:space="preserve">) ztěžují situaci na trhu práce, co se například týče jejich kariérního postupu, </w:t>
      </w:r>
      <w:r w:rsidR="00A12C68">
        <w:rPr>
          <w:rFonts w:ascii="Arial" w:hAnsi="Arial" w:cs="Arial"/>
          <w:sz w:val="22"/>
          <w:szCs w:val="22"/>
        </w:rPr>
        <w:t>či přístupu k zaměstnání</w:t>
      </w:r>
      <w:r w:rsidRPr="00C0448A">
        <w:rPr>
          <w:rFonts w:ascii="Arial" w:hAnsi="Arial" w:cs="Arial"/>
          <w:sz w:val="22"/>
          <w:szCs w:val="22"/>
        </w:rPr>
        <w:t>.</w:t>
      </w:r>
    </w:p>
    <w:p w:rsidR="00D54C4A" w:rsidRDefault="00D54C4A" w:rsidP="005526D6">
      <w:pPr>
        <w:spacing w:before="60" w:after="60"/>
        <w:jc w:val="both"/>
        <w:rPr>
          <w:rFonts w:ascii="Arial" w:hAnsi="Arial" w:cs="Arial"/>
          <w:sz w:val="22"/>
          <w:szCs w:val="22"/>
        </w:rPr>
      </w:pPr>
      <w:r>
        <w:rPr>
          <w:rFonts w:ascii="Arial" w:hAnsi="Arial" w:cs="Arial"/>
          <w:sz w:val="22"/>
          <w:szCs w:val="22"/>
        </w:rPr>
        <w:t>Za účelem dosažení stanovených specifických cílů budou podporovány zejména níže uvedené aktivity.</w:t>
      </w:r>
    </w:p>
    <w:p w:rsidR="00D54C4A" w:rsidRPr="00C0448A" w:rsidRDefault="00D54C4A" w:rsidP="00025C10">
      <w:pPr>
        <w:spacing w:before="60" w:after="60"/>
        <w:jc w:val="both"/>
        <w:rPr>
          <w:rFonts w:ascii="Arial" w:hAnsi="Arial" w:cs="Arial"/>
          <w:sz w:val="22"/>
          <w:szCs w:val="22"/>
        </w:rPr>
      </w:pPr>
    </w:p>
    <w:p w:rsidR="0056093B" w:rsidRPr="00C0448A" w:rsidRDefault="0056093B" w:rsidP="0087792C">
      <w:pPr>
        <w:spacing w:after="120"/>
        <w:jc w:val="both"/>
        <w:rPr>
          <w:rFonts w:ascii="Arial" w:hAnsi="Arial" w:cs="Arial"/>
          <w:sz w:val="22"/>
          <w:szCs w:val="22"/>
        </w:rPr>
      </w:pPr>
      <w:r w:rsidRPr="00C0448A">
        <w:rPr>
          <w:rFonts w:ascii="Arial" w:hAnsi="Arial" w:cs="Arial"/>
          <w:b/>
          <w:sz w:val="22"/>
          <w:szCs w:val="22"/>
          <w:u w:val="single"/>
        </w:rPr>
        <w:t>Indikativní výčet podporovaných aktivit vedoucích k dosažení specifických cílů</w:t>
      </w:r>
    </w:p>
    <w:p w:rsidR="00F4664D" w:rsidRPr="00C0448A"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C0448A">
        <w:rPr>
          <w:rFonts w:ascii="Arial" w:hAnsi="Arial" w:cs="Arial"/>
          <w:sz w:val="22"/>
          <w:szCs w:val="22"/>
        </w:rPr>
        <w:t xml:space="preserve">Další profesní vzdělávání pro ženy </w:t>
      </w:r>
      <w:r w:rsidR="00D653FF">
        <w:rPr>
          <w:rFonts w:ascii="Arial" w:hAnsi="Arial" w:cs="Arial"/>
          <w:sz w:val="22"/>
          <w:szCs w:val="22"/>
        </w:rPr>
        <w:t xml:space="preserve">a osoby pečující o </w:t>
      </w:r>
      <w:r w:rsidR="00A12C68">
        <w:rPr>
          <w:rFonts w:ascii="Arial" w:hAnsi="Arial" w:cs="Arial"/>
          <w:sz w:val="22"/>
          <w:szCs w:val="22"/>
        </w:rPr>
        <w:t xml:space="preserve">jiné </w:t>
      </w:r>
      <w:r w:rsidR="00D653FF">
        <w:rPr>
          <w:rFonts w:ascii="Arial" w:hAnsi="Arial" w:cs="Arial"/>
          <w:sz w:val="22"/>
          <w:szCs w:val="22"/>
        </w:rPr>
        <w:t xml:space="preserve">závislé </w:t>
      </w:r>
      <w:r w:rsidR="00A12C68">
        <w:rPr>
          <w:rFonts w:ascii="Arial" w:hAnsi="Arial" w:cs="Arial"/>
          <w:sz w:val="22"/>
          <w:szCs w:val="22"/>
        </w:rPr>
        <w:t xml:space="preserve">osoby </w:t>
      </w:r>
      <w:r w:rsidRPr="00C0448A">
        <w:rPr>
          <w:rFonts w:ascii="Arial" w:hAnsi="Arial" w:cs="Arial"/>
          <w:sz w:val="22"/>
          <w:szCs w:val="22"/>
        </w:rPr>
        <w:t>zaměřené na zlepšení jejich přístupu na trh práce, včetně výkonu samostatné výdělečné činnosti</w:t>
      </w:r>
      <w:r w:rsidR="00C43310">
        <w:rPr>
          <w:rFonts w:ascii="Arial" w:hAnsi="Arial" w:cs="Arial"/>
          <w:sz w:val="22"/>
          <w:szCs w:val="22"/>
        </w:rPr>
        <w:t>;</w:t>
      </w:r>
    </w:p>
    <w:p w:rsidR="00F4664D"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C0448A">
        <w:rPr>
          <w:rFonts w:ascii="Arial" w:hAnsi="Arial" w:cs="Arial"/>
          <w:sz w:val="22"/>
          <w:szCs w:val="22"/>
        </w:rPr>
        <w:t xml:space="preserve">Vzdělávání a poradenské aktivity pro osoby na </w:t>
      </w:r>
      <w:r w:rsidR="00C43310" w:rsidRPr="00C43310">
        <w:rPr>
          <w:rFonts w:ascii="Arial" w:hAnsi="Arial" w:cs="Arial"/>
          <w:sz w:val="22"/>
          <w:szCs w:val="22"/>
        </w:rPr>
        <w:t>mateřské a rodičovské dovolené</w:t>
      </w:r>
      <w:r w:rsidR="00D653FF">
        <w:rPr>
          <w:rFonts w:ascii="Arial" w:hAnsi="Arial" w:cs="Arial"/>
          <w:sz w:val="22"/>
          <w:szCs w:val="22"/>
        </w:rPr>
        <w:t xml:space="preserve"> a pečující o závislé osoby</w:t>
      </w:r>
      <w:r w:rsidR="00C43310">
        <w:rPr>
          <w:rFonts w:ascii="Arial" w:hAnsi="Arial" w:cs="Arial"/>
          <w:sz w:val="22"/>
          <w:szCs w:val="22"/>
        </w:rPr>
        <w:t>;</w:t>
      </w:r>
    </w:p>
    <w:p w:rsidR="00D653FF" w:rsidRPr="00C0448A" w:rsidRDefault="00D653FF" w:rsidP="001D6A3C">
      <w:pPr>
        <w:pStyle w:val="Odstavecseseznamem"/>
        <w:numPr>
          <w:ilvl w:val="0"/>
          <w:numId w:val="9"/>
        </w:numPr>
        <w:spacing w:before="60" w:after="60"/>
        <w:ind w:left="714" w:hanging="357"/>
        <w:contextualSpacing w:val="0"/>
        <w:jc w:val="both"/>
        <w:rPr>
          <w:rFonts w:ascii="Arial" w:hAnsi="Arial" w:cs="Arial"/>
          <w:sz w:val="22"/>
          <w:szCs w:val="22"/>
        </w:rPr>
      </w:pPr>
      <w:r w:rsidRPr="00C0448A">
        <w:rPr>
          <w:rFonts w:ascii="Arial" w:hAnsi="Arial" w:cs="Arial"/>
          <w:sz w:val="22"/>
          <w:szCs w:val="22"/>
        </w:rPr>
        <w:t xml:space="preserve">Podpora opatření pro odstranění projevů diskriminace na trhu práce na základě pohlaví a pro snížení </w:t>
      </w:r>
      <w:r w:rsidR="00A12C68">
        <w:rPr>
          <w:rFonts w:ascii="Arial" w:hAnsi="Arial" w:cs="Arial"/>
          <w:sz w:val="22"/>
          <w:szCs w:val="22"/>
        </w:rPr>
        <w:t xml:space="preserve">horizontální a vertikální </w:t>
      </w:r>
      <w:r w:rsidRPr="00C0448A">
        <w:rPr>
          <w:rFonts w:ascii="Arial" w:hAnsi="Arial" w:cs="Arial"/>
          <w:sz w:val="22"/>
          <w:szCs w:val="22"/>
        </w:rPr>
        <w:t>segregace trhu práce podle pohlaví</w:t>
      </w:r>
      <w:r>
        <w:rPr>
          <w:rFonts w:ascii="Arial" w:hAnsi="Arial" w:cs="Arial"/>
          <w:sz w:val="22"/>
          <w:szCs w:val="22"/>
        </w:rPr>
        <w:t>;</w:t>
      </w:r>
    </w:p>
    <w:p w:rsidR="00D653FF" w:rsidRDefault="00D653FF" w:rsidP="001D6A3C">
      <w:pPr>
        <w:pStyle w:val="Odstavecseseznamem"/>
        <w:numPr>
          <w:ilvl w:val="0"/>
          <w:numId w:val="9"/>
        </w:numPr>
        <w:spacing w:before="60" w:after="60"/>
        <w:ind w:left="714" w:hanging="357"/>
        <w:contextualSpacing w:val="0"/>
        <w:jc w:val="both"/>
        <w:rPr>
          <w:rFonts w:ascii="Arial" w:hAnsi="Arial" w:cs="Arial"/>
          <w:sz w:val="22"/>
          <w:szCs w:val="22"/>
        </w:rPr>
      </w:pPr>
      <w:r w:rsidRPr="00C0448A">
        <w:rPr>
          <w:rFonts w:ascii="Arial" w:hAnsi="Arial" w:cs="Arial"/>
          <w:sz w:val="22"/>
          <w:szCs w:val="22"/>
        </w:rPr>
        <w:t>Propagace, zvyšování povědomí, poradenství v oblasti rovných příležitostí žen a</w:t>
      </w:r>
      <w:r>
        <w:rPr>
          <w:rFonts w:ascii="Arial" w:hAnsi="Arial" w:cs="Arial"/>
          <w:sz w:val="22"/>
          <w:szCs w:val="22"/>
        </w:rPr>
        <w:t> </w:t>
      </w:r>
      <w:r w:rsidRPr="00C0448A">
        <w:rPr>
          <w:rFonts w:ascii="Arial" w:hAnsi="Arial" w:cs="Arial"/>
          <w:sz w:val="22"/>
          <w:szCs w:val="22"/>
        </w:rPr>
        <w:t>mužů na trhu práce</w:t>
      </w:r>
      <w:r w:rsidR="00A12C68" w:rsidRPr="00A12C68">
        <w:rPr>
          <w:rFonts w:ascii="Arial" w:hAnsi="Arial" w:cs="Arial"/>
          <w:sz w:val="22"/>
          <w:szCs w:val="22"/>
        </w:rPr>
        <w:t xml:space="preserve"> </w:t>
      </w:r>
      <w:r w:rsidR="00A12C68">
        <w:rPr>
          <w:rFonts w:ascii="Arial" w:hAnsi="Arial" w:cs="Arial"/>
          <w:sz w:val="22"/>
          <w:szCs w:val="22"/>
        </w:rPr>
        <w:t>za účelem odstraňování genderových stereotypů a diskriminace na základě pohlaví</w:t>
      </w:r>
      <w:r>
        <w:rPr>
          <w:rFonts w:ascii="Arial" w:hAnsi="Arial" w:cs="Arial"/>
          <w:sz w:val="22"/>
          <w:szCs w:val="22"/>
        </w:rPr>
        <w:t>;</w:t>
      </w:r>
    </w:p>
    <w:p w:rsidR="00D653FF" w:rsidRPr="00C0448A" w:rsidRDefault="00D653FF" w:rsidP="001D6A3C">
      <w:pPr>
        <w:pStyle w:val="Odstavecseseznamem"/>
        <w:numPr>
          <w:ilvl w:val="0"/>
          <w:numId w:val="9"/>
        </w:numPr>
        <w:spacing w:before="60" w:after="60"/>
        <w:ind w:left="714" w:hanging="357"/>
        <w:contextualSpacing w:val="0"/>
        <w:jc w:val="both"/>
        <w:rPr>
          <w:rFonts w:ascii="Arial" w:hAnsi="Arial" w:cs="Arial"/>
          <w:sz w:val="22"/>
          <w:szCs w:val="22"/>
        </w:rPr>
      </w:pPr>
      <w:r w:rsidRPr="00C0448A">
        <w:rPr>
          <w:rFonts w:ascii="Arial" w:hAnsi="Arial" w:cs="Arial"/>
          <w:sz w:val="22"/>
          <w:szCs w:val="22"/>
        </w:rPr>
        <w:t>Advok</w:t>
      </w:r>
      <w:r>
        <w:rPr>
          <w:rFonts w:ascii="Arial" w:hAnsi="Arial" w:cs="Arial"/>
          <w:sz w:val="22"/>
          <w:szCs w:val="22"/>
        </w:rPr>
        <w:t>ač</w:t>
      </w:r>
      <w:r w:rsidRPr="00C0448A">
        <w:rPr>
          <w:rFonts w:ascii="Arial" w:hAnsi="Arial" w:cs="Arial"/>
          <w:sz w:val="22"/>
          <w:szCs w:val="22"/>
        </w:rPr>
        <w:t>ní služby pro pomoc obětem diskriminace na trhu práce z hlediska rovnosti žen a mužů</w:t>
      </w:r>
      <w:r w:rsidR="00A12C68">
        <w:rPr>
          <w:rFonts w:ascii="Arial" w:hAnsi="Arial" w:cs="Arial"/>
          <w:sz w:val="22"/>
          <w:szCs w:val="22"/>
        </w:rPr>
        <w:t>, včetně ekonomického, psychologického a právního poradenství</w:t>
      </w:r>
      <w:r>
        <w:rPr>
          <w:rFonts w:ascii="Arial" w:hAnsi="Arial" w:cs="Arial"/>
          <w:sz w:val="22"/>
          <w:szCs w:val="22"/>
        </w:rPr>
        <w:t>;</w:t>
      </w:r>
    </w:p>
    <w:p w:rsidR="00F4664D" w:rsidRPr="00C0448A"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C0448A">
        <w:rPr>
          <w:rFonts w:ascii="Arial" w:hAnsi="Arial" w:cs="Arial"/>
          <w:sz w:val="22"/>
          <w:szCs w:val="22"/>
        </w:rPr>
        <w:lastRenderedPageBreak/>
        <w:t>Podpora zavádění flexibilních forem práce a jejich využívání v</w:t>
      </w:r>
      <w:r w:rsidR="00C43310">
        <w:rPr>
          <w:rFonts w:ascii="Arial" w:hAnsi="Arial" w:cs="Arial"/>
          <w:sz w:val="22"/>
          <w:szCs w:val="22"/>
        </w:rPr>
        <w:t> </w:t>
      </w:r>
      <w:r w:rsidRPr="00C0448A">
        <w:rPr>
          <w:rFonts w:ascii="Arial" w:hAnsi="Arial" w:cs="Arial"/>
          <w:sz w:val="22"/>
          <w:szCs w:val="22"/>
        </w:rPr>
        <w:t>praxi</w:t>
      </w:r>
      <w:r w:rsidR="00A12C68">
        <w:rPr>
          <w:rFonts w:ascii="Arial" w:hAnsi="Arial" w:cs="Arial"/>
          <w:sz w:val="22"/>
          <w:szCs w:val="22"/>
        </w:rPr>
        <w:t>, zejména v hospodářsky slabých regionech</w:t>
      </w:r>
      <w:r w:rsidR="00C43310">
        <w:rPr>
          <w:rFonts w:ascii="Arial" w:hAnsi="Arial" w:cs="Arial"/>
          <w:sz w:val="22"/>
          <w:szCs w:val="22"/>
        </w:rPr>
        <w:t>;</w:t>
      </w:r>
    </w:p>
    <w:p w:rsidR="00F4664D"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C0448A">
        <w:rPr>
          <w:rFonts w:ascii="Arial" w:hAnsi="Arial" w:cs="Arial"/>
          <w:sz w:val="22"/>
          <w:szCs w:val="22"/>
        </w:rPr>
        <w:t>Podpora a rozvoj služeb péče o děti za účelem zvýšení slučitelnosti pracovního a</w:t>
      </w:r>
      <w:r w:rsidR="007862D4">
        <w:rPr>
          <w:rFonts w:ascii="Arial" w:hAnsi="Arial" w:cs="Arial"/>
          <w:sz w:val="22"/>
          <w:szCs w:val="22"/>
        </w:rPr>
        <w:t> </w:t>
      </w:r>
      <w:r w:rsidRPr="00C0448A">
        <w:rPr>
          <w:rFonts w:ascii="Arial" w:hAnsi="Arial" w:cs="Arial"/>
          <w:sz w:val="22"/>
          <w:szCs w:val="22"/>
        </w:rPr>
        <w:t>soukromého života</w:t>
      </w:r>
      <w:r w:rsidR="00C43310">
        <w:rPr>
          <w:rFonts w:ascii="Arial" w:hAnsi="Arial" w:cs="Arial"/>
          <w:sz w:val="22"/>
          <w:szCs w:val="22"/>
        </w:rPr>
        <w:t>;</w:t>
      </w:r>
    </w:p>
    <w:p w:rsidR="00A12C68" w:rsidRPr="00C0448A" w:rsidRDefault="00A12C68" w:rsidP="001D6A3C">
      <w:pPr>
        <w:pStyle w:val="Odstavecseseznamem"/>
        <w:numPr>
          <w:ilvl w:val="0"/>
          <w:numId w:val="9"/>
        </w:numPr>
        <w:spacing w:before="60" w:after="60"/>
        <w:ind w:left="714" w:hanging="357"/>
        <w:contextualSpacing w:val="0"/>
        <w:jc w:val="both"/>
        <w:rPr>
          <w:rFonts w:ascii="Arial" w:hAnsi="Arial" w:cs="Arial"/>
          <w:sz w:val="22"/>
          <w:szCs w:val="22"/>
        </w:rPr>
      </w:pPr>
      <w:r>
        <w:rPr>
          <w:rFonts w:ascii="Arial" w:hAnsi="Arial" w:cs="Arial"/>
          <w:sz w:val="22"/>
          <w:szCs w:val="22"/>
        </w:rPr>
        <w:t>Podpora aktivit zaměřených na vyšší míru zapojení mužů do péče o děti a další závislé osoby</w:t>
      </w:r>
      <w:r>
        <w:rPr>
          <w:rFonts w:ascii="Arial" w:hAnsi="Arial" w:cs="Arial"/>
          <w:sz w:val="22"/>
          <w:szCs w:val="22"/>
          <w:lang w:val="en-US"/>
        </w:rPr>
        <w:t>;</w:t>
      </w:r>
    </w:p>
    <w:p w:rsidR="00F4664D" w:rsidRPr="00C0448A"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C0448A">
        <w:rPr>
          <w:rFonts w:ascii="Arial" w:hAnsi="Arial" w:cs="Arial"/>
          <w:sz w:val="22"/>
          <w:szCs w:val="22"/>
        </w:rPr>
        <w:t>Doprovodná opatření vedoucí k podpoře rovných příležitostí žen a mužů na trhu práce</w:t>
      </w:r>
      <w:r w:rsidR="00C43310">
        <w:rPr>
          <w:rFonts w:ascii="Arial" w:hAnsi="Arial" w:cs="Arial"/>
          <w:sz w:val="22"/>
          <w:szCs w:val="22"/>
        </w:rPr>
        <w:t>;</w:t>
      </w:r>
    </w:p>
    <w:p w:rsidR="00F4664D" w:rsidRPr="00C0448A" w:rsidRDefault="00F4664D" w:rsidP="001D6A3C">
      <w:pPr>
        <w:pStyle w:val="Odstavecseseznamem"/>
        <w:numPr>
          <w:ilvl w:val="0"/>
          <w:numId w:val="9"/>
        </w:numPr>
        <w:spacing w:before="60" w:after="60"/>
        <w:ind w:left="714" w:hanging="357"/>
        <w:contextualSpacing w:val="0"/>
        <w:jc w:val="both"/>
        <w:rPr>
          <w:rFonts w:ascii="Arial" w:hAnsi="Arial" w:cs="Arial"/>
          <w:sz w:val="22"/>
          <w:szCs w:val="22"/>
        </w:rPr>
      </w:pPr>
      <w:r w:rsidRPr="00C0448A">
        <w:rPr>
          <w:rFonts w:ascii="Arial" w:hAnsi="Arial" w:cs="Arial"/>
          <w:sz w:val="22"/>
          <w:szCs w:val="22"/>
        </w:rPr>
        <w:t>Zlepšení koordinace místních a celostátních politik týkajících se rovných příležitostí žen a mužů a jejich implementace či přizpůsobení.</w:t>
      </w:r>
    </w:p>
    <w:p w:rsidR="00F4664D" w:rsidRPr="00C0448A" w:rsidRDefault="00F4664D" w:rsidP="00473751">
      <w:pPr>
        <w:pStyle w:val="Odstavecseseznamem"/>
        <w:jc w:val="both"/>
        <w:rPr>
          <w:rFonts w:ascii="Arial" w:hAnsi="Arial" w:cs="Arial"/>
          <w:sz w:val="22"/>
          <w:szCs w:val="22"/>
        </w:rPr>
      </w:pPr>
    </w:p>
    <w:p w:rsidR="00F4664D" w:rsidRPr="00C0448A" w:rsidRDefault="00F4664D" w:rsidP="0087792C">
      <w:pPr>
        <w:spacing w:before="60" w:after="60"/>
        <w:rPr>
          <w:rFonts w:ascii="Arial" w:hAnsi="Arial" w:cs="Arial"/>
          <w:b/>
          <w:sz w:val="22"/>
          <w:szCs w:val="22"/>
          <w:u w:val="single"/>
        </w:rPr>
      </w:pPr>
      <w:r w:rsidRPr="00C0448A">
        <w:rPr>
          <w:rFonts w:ascii="Arial" w:hAnsi="Arial" w:cs="Arial"/>
          <w:b/>
          <w:sz w:val="22"/>
          <w:szCs w:val="22"/>
          <w:u w:val="single"/>
        </w:rPr>
        <w:t>Identifikace hlavních cílových skupin</w:t>
      </w:r>
    </w:p>
    <w:p w:rsidR="00F4664D" w:rsidRPr="00055B0C" w:rsidRDefault="00D54C4A" w:rsidP="0087792C">
      <w:pPr>
        <w:spacing w:before="60" w:after="60"/>
        <w:jc w:val="both"/>
        <w:rPr>
          <w:rFonts w:ascii="Arial" w:hAnsi="Arial" w:cs="Arial"/>
          <w:sz w:val="22"/>
          <w:szCs w:val="22"/>
        </w:rPr>
      </w:pPr>
      <w:r w:rsidRPr="00055B0C">
        <w:rPr>
          <w:rFonts w:ascii="Arial" w:hAnsi="Arial" w:cs="Arial"/>
          <w:sz w:val="22"/>
          <w:szCs w:val="22"/>
        </w:rPr>
        <w:t xml:space="preserve">Cílová skupina </w:t>
      </w:r>
      <w:r w:rsidR="00F4664D" w:rsidRPr="00055B0C">
        <w:rPr>
          <w:rFonts w:ascii="Arial" w:hAnsi="Arial" w:cs="Arial"/>
          <w:b/>
          <w:sz w:val="22"/>
          <w:szCs w:val="22"/>
        </w:rPr>
        <w:t>jednotlivců</w:t>
      </w:r>
      <w:r w:rsidR="00055B0C" w:rsidRPr="00055B0C">
        <w:rPr>
          <w:rFonts w:ascii="Arial" w:hAnsi="Arial" w:cs="Arial"/>
          <w:b/>
          <w:sz w:val="22"/>
          <w:szCs w:val="22"/>
        </w:rPr>
        <w:t xml:space="preserve"> </w:t>
      </w:r>
      <w:r w:rsidRPr="00055B0C">
        <w:rPr>
          <w:rFonts w:ascii="Arial" w:hAnsi="Arial" w:cs="Arial"/>
          <w:sz w:val="22"/>
          <w:szCs w:val="22"/>
        </w:rPr>
        <w:t xml:space="preserve">zahrnuje především </w:t>
      </w:r>
      <w:r w:rsidR="00F4664D" w:rsidRPr="00055B0C">
        <w:rPr>
          <w:rFonts w:ascii="Arial" w:hAnsi="Arial" w:cs="Arial"/>
          <w:sz w:val="22"/>
          <w:szCs w:val="22"/>
        </w:rPr>
        <w:t>ženy ohrožené na trhu práce</w:t>
      </w:r>
      <w:r w:rsidRPr="00055B0C">
        <w:rPr>
          <w:rFonts w:ascii="Arial" w:hAnsi="Arial" w:cs="Arial"/>
          <w:sz w:val="22"/>
          <w:szCs w:val="22"/>
        </w:rPr>
        <w:t xml:space="preserve">, </w:t>
      </w:r>
      <w:r w:rsidR="00F4664D" w:rsidRPr="00055B0C">
        <w:rPr>
          <w:rFonts w:ascii="Arial" w:hAnsi="Arial" w:cs="Arial"/>
          <w:sz w:val="22"/>
          <w:szCs w:val="22"/>
        </w:rPr>
        <w:t>rodiče s malými dětmi</w:t>
      </w:r>
      <w:r w:rsidRPr="00055B0C">
        <w:rPr>
          <w:rFonts w:ascii="Arial" w:hAnsi="Arial" w:cs="Arial"/>
          <w:sz w:val="22"/>
          <w:szCs w:val="22"/>
        </w:rPr>
        <w:t xml:space="preserve">, </w:t>
      </w:r>
      <w:r w:rsidR="00F4664D" w:rsidRPr="00055B0C">
        <w:rPr>
          <w:rFonts w:ascii="Arial" w:hAnsi="Arial" w:cs="Arial"/>
          <w:sz w:val="22"/>
          <w:szCs w:val="22"/>
        </w:rPr>
        <w:t xml:space="preserve">osoby pečující o </w:t>
      </w:r>
      <w:r w:rsidR="00A12C68">
        <w:rPr>
          <w:rFonts w:ascii="Arial" w:hAnsi="Arial" w:cs="Arial"/>
          <w:sz w:val="22"/>
          <w:szCs w:val="22"/>
        </w:rPr>
        <w:t xml:space="preserve">jiné </w:t>
      </w:r>
      <w:r w:rsidR="00F4664D" w:rsidRPr="00055B0C">
        <w:rPr>
          <w:rFonts w:ascii="Arial" w:hAnsi="Arial" w:cs="Arial"/>
          <w:sz w:val="22"/>
          <w:szCs w:val="22"/>
        </w:rPr>
        <w:t xml:space="preserve">závislé </w:t>
      </w:r>
      <w:r w:rsidR="00A12C68">
        <w:rPr>
          <w:rFonts w:ascii="Arial" w:hAnsi="Arial" w:cs="Arial"/>
          <w:sz w:val="22"/>
          <w:szCs w:val="22"/>
        </w:rPr>
        <w:t xml:space="preserve">osoby </w:t>
      </w:r>
      <w:r w:rsidRPr="00055B0C">
        <w:rPr>
          <w:rFonts w:ascii="Arial" w:hAnsi="Arial" w:cs="Arial"/>
          <w:sz w:val="22"/>
          <w:szCs w:val="22"/>
        </w:rPr>
        <w:t xml:space="preserve">a </w:t>
      </w:r>
      <w:r w:rsidR="00F4664D" w:rsidRPr="00055B0C">
        <w:rPr>
          <w:rFonts w:ascii="Arial" w:hAnsi="Arial" w:cs="Arial"/>
          <w:sz w:val="22"/>
          <w:szCs w:val="22"/>
        </w:rPr>
        <w:t>zaměstnanc</w:t>
      </w:r>
      <w:r w:rsidRPr="00055B0C">
        <w:rPr>
          <w:rFonts w:ascii="Arial" w:hAnsi="Arial" w:cs="Arial"/>
          <w:sz w:val="22"/>
          <w:szCs w:val="22"/>
        </w:rPr>
        <w:t>e</w:t>
      </w:r>
      <w:r w:rsidR="00F4664D" w:rsidRPr="00055B0C">
        <w:rPr>
          <w:rFonts w:ascii="Arial" w:hAnsi="Arial" w:cs="Arial"/>
          <w:sz w:val="22"/>
          <w:szCs w:val="22"/>
        </w:rPr>
        <w:t xml:space="preserve"> </w:t>
      </w:r>
      <w:r w:rsidR="00B77F14" w:rsidRPr="00055B0C">
        <w:rPr>
          <w:rFonts w:ascii="Arial" w:hAnsi="Arial" w:cs="Arial"/>
          <w:sz w:val="22"/>
          <w:szCs w:val="22"/>
        </w:rPr>
        <w:t>a</w:t>
      </w:r>
      <w:r w:rsidR="00B77F14">
        <w:rPr>
          <w:rFonts w:ascii="Arial" w:hAnsi="Arial" w:cs="Arial"/>
          <w:sz w:val="22"/>
          <w:szCs w:val="22"/>
        </w:rPr>
        <w:t> </w:t>
      </w:r>
      <w:r w:rsidR="00F4664D" w:rsidRPr="00055B0C">
        <w:rPr>
          <w:rFonts w:ascii="Arial" w:hAnsi="Arial" w:cs="Arial"/>
          <w:sz w:val="22"/>
          <w:szCs w:val="22"/>
        </w:rPr>
        <w:t xml:space="preserve">zaměstnankyně </w:t>
      </w:r>
      <w:r w:rsidRPr="00055B0C">
        <w:rPr>
          <w:rFonts w:ascii="Arial" w:hAnsi="Arial" w:cs="Arial"/>
          <w:sz w:val="22"/>
          <w:szCs w:val="22"/>
        </w:rPr>
        <w:t>obecně.</w:t>
      </w:r>
    </w:p>
    <w:p w:rsidR="00F4664D" w:rsidRPr="00055B0C" w:rsidRDefault="00D54C4A" w:rsidP="0087792C">
      <w:pPr>
        <w:spacing w:before="60" w:after="60"/>
        <w:jc w:val="both"/>
        <w:rPr>
          <w:rFonts w:ascii="Arial" w:hAnsi="Arial" w:cs="Arial"/>
          <w:sz w:val="22"/>
          <w:szCs w:val="22"/>
        </w:rPr>
      </w:pPr>
      <w:r w:rsidRPr="00055B0C">
        <w:rPr>
          <w:rFonts w:ascii="Arial" w:hAnsi="Arial" w:cs="Arial"/>
          <w:sz w:val="22"/>
          <w:szCs w:val="22"/>
        </w:rPr>
        <w:t xml:space="preserve">Cílovou skupina </w:t>
      </w:r>
      <w:r w:rsidR="00F4664D" w:rsidRPr="00055B0C">
        <w:rPr>
          <w:rFonts w:ascii="Arial" w:hAnsi="Arial" w:cs="Arial"/>
          <w:b/>
          <w:sz w:val="22"/>
          <w:szCs w:val="22"/>
        </w:rPr>
        <w:t>organizací</w:t>
      </w:r>
      <w:r w:rsidRPr="00055B0C">
        <w:rPr>
          <w:rFonts w:ascii="Arial" w:hAnsi="Arial" w:cs="Arial"/>
          <w:sz w:val="22"/>
          <w:szCs w:val="22"/>
        </w:rPr>
        <w:t xml:space="preserve"> jsou především </w:t>
      </w:r>
      <w:r w:rsidR="00F4664D" w:rsidRPr="00055B0C">
        <w:rPr>
          <w:rFonts w:ascii="Arial" w:hAnsi="Arial" w:cs="Arial"/>
          <w:sz w:val="22"/>
          <w:szCs w:val="22"/>
        </w:rPr>
        <w:t>zaměstnavatelé</w:t>
      </w:r>
      <w:r w:rsidR="006E134A" w:rsidRPr="00055B0C">
        <w:rPr>
          <w:rFonts w:ascii="Arial" w:hAnsi="Arial" w:cs="Arial"/>
          <w:sz w:val="22"/>
          <w:szCs w:val="22"/>
        </w:rPr>
        <w:t xml:space="preserve">, orgány veřejné správy </w:t>
      </w:r>
      <w:r w:rsidR="001F1C1A">
        <w:rPr>
          <w:rFonts w:ascii="Arial" w:hAnsi="Arial" w:cs="Arial"/>
          <w:sz w:val="22"/>
          <w:szCs w:val="22"/>
        </w:rPr>
        <w:t xml:space="preserve">(zejm. orgány veřejné správy </w:t>
      </w:r>
      <w:r w:rsidR="006E134A" w:rsidRPr="00055B0C">
        <w:rPr>
          <w:rFonts w:ascii="Arial" w:hAnsi="Arial" w:cs="Arial"/>
          <w:sz w:val="22"/>
          <w:szCs w:val="22"/>
        </w:rPr>
        <w:t xml:space="preserve">působící v oblasti rovnosti žen a mužů a slaďování soukromého </w:t>
      </w:r>
      <w:r w:rsidR="00B77F14" w:rsidRPr="00055B0C">
        <w:rPr>
          <w:rFonts w:ascii="Arial" w:hAnsi="Arial" w:cs="Arial"/>
          <w:sz w:val="22"/>
          <w:szCs w:val="22"/>
        </w:rPr>
        <w:t>a</w:t>
      </w:r>
      <w:r w:rsidR="00B77F14">
        <w:rPr>
          <w:rFonts w:ascii="Arial" w:hAnsi="Arial" w:cs="Arial"/>
          <w:sz w:val="22"/>
          <w:szCs w:val="22"/>
        </w:rPr>
        <w:t> </w:t>
      </w:r>
      <w:r w:rsidR="006E134A" w:rsidRPr="00055B0C">
        <w:rPr>
          <w:rFonts w:ascii="Arial" w:hAnsi="Arial" w:cs="Arial"/>
          <w:sz w:val="22"/>
          <w:szCs w:val="22"/>
        </w:rPr>
        <w:t>pracovního života</w:t>
      </w:r>
      <w:r w:rsidR="001F1C1A">
        <w:rPr>
          <w:rFonts w:ascii="Arial" w:hAnsi="Arial" w:cs="Arial"/>
          <w:sz w:val="22"/>
          <w:szCs w:val="22"/>
        </w:rPr>
        <w:t>)</w:t>
      </w:r>
      <w:r w:rsidR="006E134A" w:rsidRPr="00055B0C">
        <w:rPr>
          <w:rFonts w:ascii="Arial" w:hAnsi="Arial" w:cs="Arial"/>
          <w:sz w:val="22"/>
          <w:szCs w:val="22"/>
        </w:rPr>
        <w:t xml:space="preserve">, poskytovatelé služeb péče o děti, vzdělávací a poradenské instituce </w:t>
      </w:r>
      <w:r w:rsidR="00B77F14" w:rsidRPr="00055B0C">
        <w:rPr>
          <w:rFonts w:ascii="Arial" w:hAnsi="Arial" w:cs="Arial"/>
          <w:sz w:val="22"/>
          <w:szCs w:val="22"/>
        </w:rPr>
        <w:t>a</w:t>
      </w:r>
      <w:r w:rsidR="00B77F14">
        <w:rPr>
          <w:rFonts w:ascii="Arial" w:hAnsi="Arial" w:cs="Arial"/>
          <w:sz w:val="22"/>
          <w:szCs w:val="22"/>
        </w:rPr>
        <w:t> </w:t>
      </w:r>
      <w:r w:rsidR="006E134A" w:rsidRPr="00055B0C">
        <w:rPr>
          <w:rFonts w:ascii="Arial" w:hAnsi="Arial" w:cs="Arial"/>
          <w:sz w:val="22"/>
          <w:szCs w:val="22"/>
        </w:rPr>
        <w:t>nestátní neziskové organizace.</w:t>
      </w:r>
    </w:p>
    <w:p w:rsidR="00F4664D" w:rsidRPr="00C0448A" w:rsidRDefault="00F4664D" w:rsidP="00473751">
      <w:pPr>
        <w:pStyle w:val="Odstavecseseznamem"/>
        <w:spacing w:before="60" w:after="60"/>
        <w:contextualSpacing w:val="0"/>
        <w:jc w:val="both"/>
        <w:rPr>
          <w:rFonts w:ascii="Arial" w:hAnsi="Arial" w:cs="Arial"/>
          <w:sz w:val="22"/>
          <w:szCs w:val="22"/>
        </w:rPr>
      </w:pPr>
    </w:p>
    <w:p w:rsidR="00F4664D" w:rsidRDefault="00F4664D" w:rsidP="0087792C">
      <w:pPr>
        <w:spacing w:before="60" w:after="60"/>
        <w:jc w:val="both"/>
        <w:rPr>
          <w:rFonts w:ascii="Arial" w:hAnsi="Arial" w:cs="Arial"/>
          <w:b/>
          <w:sz w:val="22"/>
          <w:szCs w:val="22"/>
          <w:u w:val="single"/>
        </w:rPr>
      </w:pPr>
      <w:r w:rsidRPr="00C0448A">
        <w:rPr>
          <w:rFonts w:ascii="Arial" w:hAnsi="Arial" w:cs="Arial"/>
          <w:b/>
          <w:sz w:val="22"/>
          <w:szCs w:val="22"/>
          <w:u w:val="single"/>
        </w:rPr>
        <w:t>Identifikace typů příjemců</w:t>
      </w:r>
    </w:p>
    <w:p w:rsidR="006E134A" w:rsidRPr="00C0448A" w:rsidRDefault="006E134A" w:rsidP="0087792C">
      <w:pPr>
        <w:spacing w:before="60" w:after="60"/>
        <w:jc w:val="both"/>
        <w:rPr>
          <w:rFonts w:ascii="Arial" w:hAnsi="Arial" w:cs="Arial"/>
          <w:b/>
          <w:sz w:val="22"/>
          <w:szCs w:val="22"/>
          <w:u w:val="single"/>
        </w:rPr>
      </w:pPr>
      <w:r w:rsidRPr="00C0448A">
        <w:rPr>
          <w:rFonts w:ascii="Arial" w:hAnsi="Arial" w:cs="Arial"/>
          <w:sz w:val="22"/>
          <w:szCs w:val="22"/>
        </w:rPr>
        <w:t xml:space="preserve">Příjemci v této investiční prioritě budou zejména MPSV a jím řízené/zřízené instituce, </w:t>
      </w:r>
      <w:r w:rsidR="001F1C1A">
        <w:rPr>
          <w:rFonts w:ascii="Arial" w:hAnsi="Arial" w:cs="Arial"/>
          <w:sz w:val="22"/>
          <w:szCs w:val="22"/>
        </w:rPr>
        <w:t xml:space="preserve">další ústřední orgány státní správy, </w:t>
      </w:r>
      <w:r w:rsidRPr="00C0448A">
        <w:rPr>
          <w:rFonts w:ascii="Arial" w:hAnsi="Arial" w:cs="Arial"/>
          <w:sz w:val="22"/>
          <w:szCs w:val="22"/>
        </w:rPr>
        <w:t>kraje a obce, zaměstnavatelé, poradenské a vzdělávací instituce, nestátní neziskové organizace, sociální partneři atd.</w:t>
      </w:r>
    </w:p>
    <w:p w:rsidR="00F4664D" w:rsidRPr="00C0448A" w:rsidRDefault="00F4664D" w:rsidP="00473751">
      <w:pPr>
        <w:pStyle w:val="Odstavecseseznamem"/>
        <w:spacing w:before="60" w:after="60"/>
        <w:contextualSpacing w:val="0"/>
        <w:jc w:val="both"/>
        <w:rPr>
          <w:rFonts w:ascii="Arial" w:hAnsi="Arial" w:cs="Arial"/>
          <w:sz w:val="22"/>
          <w:szCs w:val="22"/>
        </w:rPr>
      </w:pPr>
    </w:p>
    <w:p w:rsidR="00F4664D" w:rsidRPr="00C0448A" w:rsidRDefault="00F4664D" w:rsidP="0087792C">
      <w:pPr>
        <w:spacing w:before="60" w:after="60"/>
        <w:jc w:val="both"/>
        <w:rPr>
          <w:rFonts w:ascii="Arial" w:hAnsi="Arial" w:cs="Arial"/>
          <w:b/>
          <w:sz w:val="22"/>
          <w:szCs w:val="22"/>
          <w:u w:val="single"/>
        </w:rPr>
      </w:pPr>
      <w:r w:rsidRPr="00C0448A">
        <w:rPr>
          <w:rFonts w:ascii="Arial" w:hAnsi="Arial" w:cs="Arial"/>
          <w:b/>
          <w:sz w:val="22"/>
          <w:szCs w:val="22"/>
          <w:u w:val="single"/>
        </w:rPr>
        <w:t xml:space="preserve">Uvedení specifických území, na která bude podpora cílena </w:t>
      </w:r>
    </w:p>
    <w:p w:rsidR="00F4664D" w:rsidRPr="00C0448A" w:rsidRDefault="00D54C4A" w:rsidP="00473751">
      <w:pPr>
        <w:spacing w:before="60" w:after="60"/>
        <w:jc w:val="both"/>
        <w:rPr>
          <w:rFonts w:ascii="Arial" w:hAnsi="Arial" w:cs="Arial"/>
          <w:sz w:val="22"/>
          <w:szCs w:val="22"/>
        </w:rPr>
      </w:pPr>
      <w:r>
        <w:rPr>
          <w:rFonts w:ascii="Arial" w:hAnsi="Arial" w:cs="Arial"/>
          <w:sz w:val="22"/>
          <w:szCs w:val="22"/>
        </w:rPr>
        <w:t xml:space="preserve">V souladu s čl. 87 (1) (a) </w:t>
      </w:r>
      <w:r w:rsidRPr="00C266C4">
        <w:rPr>
          <w:rFonts w:ascii="Arial" w:hAnsi="Arial" w:cs="Arial"/>
          <w:sz w:val="22"/>
          <w:szCs w:val="22"/>
          <w:highlight w:val="yellow"/>
        </w:rPr>
        <w:t>obecného nařízení</w:t>
      </w:r>
      <w:r>
        <w:rPr>
          <w:rFonts w:ascii="Arial" w:hAnsi="Arial" w:cs="Arial"/>
          <w:sz w:val="22"/>
          <w:szCs w:val="22"/>
        </w:rPr>
        <w:t xml:space="preserve"> bude podpora v rámci této investiční priority zacílena na celé území </w:t>
      </w:r>
      <w:r w:rsidRPr="00F23D93">
        <w:rPr>
          <w:rFonts w:ascii="Arial" w:hAnsi="Arial" w:cs="Arial"/>
          <w:sz w:val="22"/>
          <w:szCs w:val="22"/>
        </w:rPr>
        <w:t>České republiky</w:t>
      </w:r>
      <w:r>
        <w:rPr>
          <w:rFonts w:ascii="Arial" w:hAnsi="Arial" w:cs="Arial"/>
          <w:sz w:val="22"/>
          <w:szCs w:val="22"/>
        </w:rPr>
        <w:t xml:space="preserve"> tak, aby mohla být problematiky rovnosti žen a mužů a slaďování soukromého a pracovního života řešena plošně</w:t>
      </w:r>
      <w:r w:rsidR="0015311F">
        <w:rPr>
          <w:rFonts w:ascii="Arial" w:hAnsi="Arial" w:cs="Arial"/>
          <w:sz w:val="22"/>
          <w:szCs w:val="22"/>
        </w:rPr>
        <w:t xml:space="preserve"> v celé ČR</w:t>
      </w:r>
      <w:r w:rsidR="00F4664D" w:rsidRPr="00C0448A">
        <w:rPr>
          <w:rFonts w:ascii="Arial" w:hAnsi="Arial" w:cs="Arial"/>
          <w:sz w:val="22"/>
          <w:szCs w:val="22"/>
        </w:rPr>
        <w:t>.</w:t>
      </w:r>
    </w:p>
    <w:p w:rsidR="0056093B" w:rsidRDefault="0056093B" w:rsidP="0087792C">
      <w:pPr>
        <w:spacing w:before="60" w:after="60"/>
        <w:jc w:val="both"/>
        <w:rPr>
          <w:rFonts w:ascii="Arial" w:hAnsi="Arial" w:cs="Arial"/>
          <w:b/>
          <w:sz w:val="22"/>
          <w:szCs w:val="22"/>
          <w:u w:val="single"/>
        </w:rPr>
      </w:pPr>
    </w:p>
    <w:p w:rsidR="0056093B" w:rsidRPr="00AF01DC" w:rsidRDefault="0056093B" w:rsidP="0087792C">
      <w:pPr>
        <w:spacing w:before="60" w:after="60"/>
        <w:jc w:val="both"/>
        <w:rPr>
          <w:rFonts w:ascii="Arial" w:hAnsi="Arial" w:cs="Arial"/>
          <w:b/>
          <w:sz w:val="22"/>
          <w:szCs w:val="22"/>
          <w:u w:val="single"/>
        </w:rPr>
      </w:pPr>
      <w:r w:rsidRPr="00AF01DC">
        <w:rPr>
          <w:rFonts w:ascii="Arial" w:hAnsi="Arial" w:cs="Arial"/>
          <w:b/>
          <w:sz w:val="22"/>
          <w:szCs w:val="22"/>
          <w:u w:val="single"/>
        </w:rPr>
        <w:t xml:space="preserve">Hlavní principy výběru operací </w:t>
      </w:r>
    </w:p>
    <w:p w:rsidR="00B3352D" w:rsidRPr="006911C6" w:rsidRDefault="00B3352D" w:rsidP="00473751">
      <w:pPr>
        <w:jc w:val="both"/>
        <w:rPr>
          <w:rFonts w:ascii="Arial" w:hAnsi="Arial" w:cs="Arial"/>
          <w:sz w:val="22"/>
          <w:szCs w:val="22"/>
        </w:rPr>
      </w:pPr>
      <w:r w:rsidRPr="00AF01DC">
        <w:rPr>
          <w:rFonts w:ascii="Arial" w:hAnsi="Arial" w:cs="Arial"/>
          <w:sz w:val="22"/>
          <w:szCs w:val="22"/>
        </w:rPr>
        <w:t>V rámci této investiční priority budou vyhlašovány výzvy na předkládání individuálních projektů (forma přímého přidělení prostředků, pouze pro příjemce z řad organizačních složek státu) a na předkládání grantových projektů (nevratná finanční pomoc, například dotace, pro ostatní příjemce). Za účelem snížení administrativní zátěže bude zejména v případě grantových projektů usilováno o využívání zjednodušených forem vykazování výdajů.</w:t>
      </w:r>
    </w:p>
    <w:p w:rsidR="006E134A" w:rsidRPr="00C266C4" w:rsidRDefault="006E134A" w:rsidP="0087792C">
      <w:pPr>
        <w:spacing w:before="60" w:after="60"/>
        <w:rPr>
          <w:rFonts w:ascii="Arial" w:hAnsi="Arial" w:cs="Arial"/>
          <w:sz w:val="22"/>
          <w:szCs w:val="22"/>
        </w:rPr>
      </w:pPr>
    </w:p>
    <w:p w:rsidR="0056093B" w:rsidRPr="00C266C4" w:rsidRDefault="0056093B" w:rsidP="0087792C">
      <w:pPr>
        <w:spacing w:before="60" w:after="60"/>
        <w:jc w:val="both"/>
        <w:rPr>
          <w:rFonts w:ascii="Arial" w:hAnsi="Arial" w:cs="Arial"/>
          <w:b/>
          <w:sz w:val="22"/>
          <w:szCs w:val="22"/>
          <w:u w:val="single"/>
        </w:rPr>
      </w:pPr>
      <w:r w:rsidRPr="00C266C4">
        <w:rPr>
          <w:rFonts w:ascii="Arial" w:hAnsi="Arial" w:cs="Arial"/>
          <w:b/>
          <w:sz w:val="22"/>
          <w:szCs w:val="22"/>
          <w:u w:val="single"/>
        </w:rPr>
        <w:t>Indikativní procentuální podíl investiční priority na prioritní ose</w:t>
      </w:r>
    </w:p>
    <w:p w:rsidR="003E37BA" w:rsidRDefault="0056093B" w:rsidP="0087792C">
      <w:pPr>
        <w:spacing w:before="60" w:after="60"/>
        <w:jc w:val="both"/>
        <w:rPr>
          <w:rFonts w:ascii="Arial" w:hAnsi="Arial" w:cs="Arial"/>
          <w:sz w:val="22"/>
          <w:szCs w:val="22"/>
        </w:rPr>
      </w:pPr>
      <w:r>
        <w:rPr>
          <w:rFonts w:ascii="Arial" w:hAnsi="Arial" w:cs="Arial"/>
          <w:color w:val="000000"/>
          <w:sz w:val="22"/>
          <w:szCs w:val="22"/>
        </w:rPr>
        <w:t xml:space="preserve">Na tuto investiční prioritu je indikativně vyčleněno </w:t>
      </w:r>
      <w:r w:rsidR="00676AAB">
        <w:rPr>
          <w:rFonts w:ascii="Arial" w:hAnsi="Arial" w:cs="Arial"/>
          <w:color w:val="000000"/>
          <w:sz w:val="22"/>
          <w:szCs w:val="22"/>
        </w:rPr>
        <w:t>10</w:t>
      </w:r>
      <w:r>
        <w:rPr>
          <w:rFonts w:ascii="Arial" w:hAnsi="Arial" w:cs="Arial"/>
          <w:color w:val="000000"/>
          <w:sz w:val="22"/>
          <w:szCs w:val="22"/>
        </w:rPr>
        <w:t xml:space="preserve"> % prostředků z alokace na prioritní osu.</w:t>
      </w:r>
      <w:r w:rsidR="003E37BA">
        <w:rPr>
          <w:rFonts w:ascii="Arial" w:hAnsi="Arial" w:cs="Arial"/>
          <w:sz w:val="22"/>
          <w:szCs w:val="22"/>
        </w:rPr>
        <w:br w:type="page"/>
      </w:r>
    </w:p>
    <w:p w:rsidR="003E37BA" w:rsidRPr="00C0448A" w:rsidRDefault="003E37BA" w:rsidP="00473751">
      <w:pPr>
        <w:spacing w:before="60" w:after="60"/>
        <w:jc w:val="both"/>
        <w:rPr>
          <w:rFonts w:ascii="Arial" w:hAnsi="Arial" w:cs="Arial"/>
          <w:sz w:val="22"/>
          <w:szCs w:val="22"/>
        </w:rPr>
      </w:pPr>
    </w:p>
    <w:p w:rsidR="00F4664D" w:rsidRPr="00AF01DC" w:rsidRDefault="00F4664D" w:rsidP="000C0B12">
      <w:pPr>
        <w:jc w:val="both"/>
        <w:rPr>
          <w:rFonts w:ascii="Arial" w:hAnsi="Arial" w:cs="Arial"/>
          <w:b/>
          <w:i/>
          <w:sz w:val="22"/>
          <w:szCs w:val="22"/>
        </w:rPr>
      </w:pPr>
      <w:r w:rsidRPr="00C0448A">
        <w:rPr>
          <w:rFonts w:ascii="Arial" w:hAnsi="Arial" w:cs="Arial"/>
          <w:b/>
          <w:i/>
          <w:sz w:val="22"/>
          <w:szCs w:val="22"/>
          <w:u w:val="single"/>
        </w:rPr>
        <w:t>Investiční priorita 3</w:t>
      </w:r>
      <w:r w:rsidRPr="00C0448A">
        <w:rPr>
          <w:rFonts w:ascii="Arial" w:hAnsi="Arial" w:cs="Arial"/>
          <w:b/>
          <w:i/>
          <w:sz w:val="22"/>
          <w:szCs w:val="22"/>
        </w:rPr>
        <w:t xml:space="preserve"> – </w:t>
      </w:r>
      <w:r w:rsidR="000C0B12">
        <w:rPr>
          <w:rFonts w:ascii="Arial" w:hAnsi="Arial" w:cs="Arial"/>
          <w:b/>
          <w:i/>
          <w:sz w:val="22"/>
          <w:szCs w:val="22"/>
        </w:rPr>
        <w:t>P</w:t>
      </w:r>
      <w:r w:rsidR="000C0B12" w:rsidRPr="00AF01DC">
        <w:rPr>
          <w:rFonts w:ascii="Arial" w:hAnsi="Arial" w:cs="Arial"/>
          <w:b/>
          <w:i/>
          <w:sz w:val="22"/>
          <w:szCs w:val="22"/>
        </w:rPr>
        <w:t>omoc pracovníkům, podnikům a podnikatelům přizpůsobovat se</w:t>
      </w:r>
      <w:r w:rsidR="000C0B12">
        <w:rPr>
          <w:rFonts w:ascii="Arial" w:hAnsi="Arial" w:cs="Arial"/>
          <w:b/>
          <w:i/>
          <w:sz w:val="22"/>
          <w:szCs w:val="22"/>
        </w:rPr>
        <w:t xml:space="preserve"> </w:t>
      </w:r>
      <w:r w:rsidR="000C0B12" w:rsidRPr="00AF01DC">
        <w:rPr>
          <w:rFonts w:ascii="Arial" w:hAnsi="Arial" w:cs="Arial"/>
          <w:b/>
          <w:i/>
          <w:sz w:val="22"/>
          <w:szCs w:val="22"/>
        </w:rPr>
        <w:t>změnám</w:t>
      </w:r>
      <w:r w:rsidR="000C0B12" w:rsidRPr="00C0448A">
        <w:rPr>
          <w:rFonts w:ascii="Arial" w:hAnsi="Arial" w:cs="Arial"/>
          <w:b/>
          <w:i/>
          <w:sz w:val="22"/>
          <w:szCs w:val="22"/>
        </w:rPr>
        <w:t xml:space="preserve"> </w:t>
      </w:r>
    </w:p>
    <w:p w:rsidR="00F4664D" w:rsidRPr="00AF01DC" w:rsidRDefault="00F4664D" w:rsidP="005526D6">
      <w:pPr>
        <w:jc w:val="both"/>
        <w:rPr>
          <w:rFonts w:ascii="Arial" w:hAnsi="Arial" w:cs="Arial"/>
          <w:b/>
          <w:i/>
          <w:sz w:val="22"/>
          <w:szCs w:val="22"/>
        </w:rPr>
      </w:pPr>
    </w:p>
    <w:p w:rsidR="00300A15" w:rsidRPr="00C266C4" w:rsidRDefault="00300A15" w:rsidP="00A02BF7">
      <w:pPr>
        <w:spacing w:beforeLines="60" w:afterLines="60"/>
        <w:jc w:val="both"/>
        <w:rPr>
          <w:rFonts w:ascii="Arial" w:hAnsi="Arial" w:cs="Arial"/>
          <w:sz w:val="22"/>
          <w:szCs w:val="22"/>
          <w:u w:val="single"/>
        </w:rPr>
      </w:pPr>
      <w:r w:rsidRPr="00C266C4">
        <w:rPr>
          <w:rFonts w:ascii="Arial" w:hAnsi="Arial" w:cs="Arial"/>
          <w:sz w:val="22"/>
          <w:szCs w:val="22"/>
          <w:u w:val="single"/>
        </w:rPr>
        <w:t>Specifick</w:t>
      </w:r>
      <w:r>
        <w:rPr>
          <w:rFonts w:ascii="Arial" w:hAnsi="Arial" w:cs="Arial"/>
          <w:sz w:val="22"/>
          <w:szCs w:val="22"/>
          <w:u w:val="single"/>
        </w:rPr>
        <w:t xml:space="preserve">é cíle: </w:t>
      </w:r>
    </w:p>
    <w:p w:rsidR="00300A15" w:rsidRPr="00C266C4" w:rsidRDefault="00300A15" w:rsidP="00A02BF7">
      <w:pPr>
        <w:pStyle w:val="Odstavecseseznamem"/>
        <w:numPr>
          <w:ilvl w:val="0"/>
          <w:numId w:val="17"/>
        </w:numPr>
        <w:spacing w:beforeLines="60" w:afterLines="60"/>
        <w:contextualSpacing w:val="0"/>
        <w:jc w:val="both"/>
        <w:rPr>
          <w:rFonts w:ascii="Arial" w:hAnsi="Arial" w:cs="Arial"/>
          <w:sz w:val="22"/>
          <w:szCs w:val="22"/>
        </w:rPr>
      </w:pPr>
      <w:r w:rsidRPr="00C266C4">
        <w:rPr>
          <w:rFonts w:ascii="Arial" w:hAnsi="Arial" w:cs="Arial"/>
          <w:sz w:val="22"/>
          <w:szCs w:val="22"/>
        </w:rPr>
        <w:t xml:space="preserve">Zvýšit </w:t>
      </w:r>
      <w:r w:rsidR="005D2D8A">
        <w:rPr>
          <w:rFonts w:ascii="Arial" w:hAnsi="Arial" w:cs="Arial"/>
          <w:sz w:val="22"/>
          <w:szCs w:val="22"/>
        </w:rPr>
        <w:t xml:space="preserve">odbornou </w:t>
      </w:r>
      <w:r w:rsidRPr="00C266C4">
        <w:rPr>
          <w:rFonts w:ascii="Arial" w:hAnsi="Arial" w:cs="Arial"/>
          <w:sz w:val="22"/>
          <w:szCs w:val="22"/>
        </w:rPr>
        <w:t xml:space="preserve">úroveň znalostí, dovedností a kompetencí pracovníků prostřednictvím dalšího vzdělávání v podnicích </w:t>
      </w:r>
    </w:p>
    <w:p w:rsidR="00300A15" w:rsidRDefault="00300A15" w:rsidP="00A02BF7">
      <w:pPr>
        <w:pStyle w:val="Odstavecseseznamem"/>
        <w:numPr>
          <w:ilvl w:val="0"/>
          <w:numId w:val="17"/>
        </w:numPr>
        <w:spacing w:beforeLines="60" w:afterLines="60"/>
        <w:ind w:left="1066" w:hanging="357"/>
        <w:contextualSpacing w:val="0"/>
        <w:jc w:val="both"/>
        <w:rPr>
          <w:rFonts w:ascii="Arial" w:hAnsi="Arial" w:cs="Arial"/>
          <w:sz w:val="22"/>
          <w:szCs w:val="22"/>
        </w:rPr>
      </w:pPr>
      <w:r w:rsidRPr="00C266C4">
        <w:rPr>
          <w:rFonts w:ascii="Arial" w:hAnsi="Arial" w:cs="Arial"/>
          <w:sz w:val="22"/>
          <w:szCs w:val="22"/>
        </w:rPr>
        <w:t>Zvýšit soulad kvalifikační úrovně pracovní síly s požadavky trhu práce</w:t>
      </w:r>
    </w:p>
    <w:p w:rsidR="00F4664D" w:rsidRPr="00C0448A" w:rsidRDefault="00F4664D" w:rsidP="00473751">
      <w:pPr>
        <w:rPr>
          <w:rFonts w:ascii="Arial" w:hAnsi="Arial" w:cs="Arial"/>
          <w:b/>
          <w:sz w:val="22"/>
          <w:szCs w:val="22"/>
          <w:u w:val="single"/>
        </w:rPr>
      </w:pPr>
    </w:p>
    <w:p w:rsidR="00F4664D" w:rsidRDefault="00F4664D" w:rsidP="00A02BF7">
      <w:pPr>
        <w:spacing w:beforeLines="60" w:afterLines="60"/>
        <w:jc w:val="both"/>
        <w:rPr>
          <w:rFonts w:ascii="Arial" w:hAnsi="Arial" w:cs="Arial"/>
          <w:sz w:val="22"/>
          <w:szCs w:val="22"/>
        </w:rPr>
      </w:pPr>
      <w:r w:rsidRPr="00C0448A">
        <w:rPr>
          <w:rFonts w:ascii="Arial" w:hAnsi="Arial" w:cs="Arial"/>
          <w:sz w:val="22"/>
          <w:szCs w:val="22"/>
        </w:rPr>
        <w:t xml:space="preserve">Česká ekonomika je charakterizována svojí otevřeností, závislostí na exportním zpracovatelském průmyslu a tím citlivostí reakce na </w:t>
      </w:r>
      <w:r w:rsidR="00E712BD">
        <w:rPr>
          <w:rFonts w:ascii="Arial" w:hAnsi="Arial" w:cs="Arial"/>
          <w:sz w:val="22"/>
          <w:szCs w:val="22"/>
        </w:rPr>
        <w:t> </w:t>
      </w:r>
      <w:r w:rsidRPr="00C0448A">
        <w:rPr>
          <w:rFonts w:ascii="Arial" w:hAnsi="Arial" w:cs="Arial"/>
          <w:sz w:val="22"/>
          <w:szCs w:val="22"/>
        </w:rPr>
        <w:t>rychl</w:t>
      </w:r>
      <w:r w:rsidR="00E712BD">
        <w:rPr>
          <w:rFonts w:ascii="Arial" w:hAnsi="Arial" w:cs="Arial"/>
          <w:sz w:val="22"/>
          <w:szCs w:val="22"/>
        </w:rPr>
        <w:t xml:space="preserve">é </w:t>
      </w:r>
      <w:r w:rsidRPr="00C0448A">
        <w:rPr>
          <w:rFonts w:ascii="Arial" w:hAnsi="Arial" w:cs="Arial"/>
          <w:sz w:val="22"/>
          <w:szCs w:val="22"/>
        </w:rPr>
        <w:t>technologick</w:t>
      </w:r>
      <w:r w:rsidR="00E712BD">
        <w:rPr>
          <w:rFonts w:ascii="Arial" w:hAnsi="Arial" w:cs="Arial"/>
          <w:sz w:val="22"/>
          <w:szCs w:val="22"/>
        </w:rPr>
        <w:t>é</w:t>
      </w:r>
      <w:r w:rsidRPr="00C0448A">
        <w:rPr>
          <w:rFonts w:ascii="Arial" w:hAnsi="Arial" w:cs="Arial"/>
          <w:sz w:val="22"/>
          <w:szCs w:val="22"/>
        </w:rPr>
        <w:t xml:space="preserve"> změn</w:t>
      </w:r>
      <w:r w:rsidR="00E712BD">
        <w:rPr>
          <w:rFonts w:ascii="Arial" w:hAnsi="Arial" w:cs="Arial"/>
          <w:sz w:val="22"/>
          <w:szCs w:val="22"/>
        </w:rPr>
        <w:t>y na globálním trhu</w:t>
      </w:r>
      <w:r w:rsidRPr="00C0448A">
        <w:rPr>
          <w:rFonts w:ascii="Arial" w:hAnsi="Arial" w:cs="Arial"/>
          <w:sz w:val="22"/>
          <w:szCs w:val="22"/>
        </w:rPr>
        <w:t xml:space="preserve">. </w:t>
      </w:r>
      <w:r w:rsidR="00E712BD">
        <w:rPr>
          <w:rFonts w:ascii="Arial" w:hAnsi="Arial" w:cs="Arial"/>
          <w:sz w:val="22"/>
          <w:szCs w:val="22"/>
        </w:rPr>
        <w:t>P</w:t>
      </w:r>
      <w:r w:rsidRPr="00C0448A">
        <w:rPr>
          <w:rFonts w:ascii="Arial" w:hAnsi="Arial" w:cs="Arial"/>
          <w:sz w:val="22"/>
          <w:szCs w:val="22"/>
        </w:rPr>
        <w:t>ostupně mění struktura ekonomiky, tedy i struktura zaměstnanosti, směrem ke znalostní ekonomice, digitální agendě, výzkumu, vývoji, k</w:t>
      </w:r>
      <w:r w:rsidR="007862D4">
        <w:rPr>
          <w:rFonts w:ascii="Arial" w:hAnsi="Arial" w:cs="Arial"/>
          <w:sz w:val="22"/>
          <w:szCs w:val="22"/>
        </w:rPr>
        <w:t> </w:t>
      </w:r>
      <w:r w:rsidRPr="00C0448A">
        <w:rPr>
          <w:rFonts w:ascii="Arial" w:hAnsi="Arial" w:cs="Arial"/>
          <w:sz w:val="22"/>
          <w:szCs w:val="22"/>
        </w:rPr>
        <w:t>účinnějšímu využívání energií a</w:t>
      </w:r>
      <w:r w:rsidR="00F1065D">
        <w:rPr>
          <w:rFonts w:ascii="Arial" w:hAnsi="Arial" w:cs="Arial"/>
          <w:sz w:val="22"/>
          <w:szCs w:val="22"/>
        </w:rPr>
        <w:t> </w:t>
      </w:r>
      <w:r w:rsidRPr="00C0448A">
        <w:rPr>
          <w:rFonts w:ascii="Arial" w:hAnsi="Arial" w:cs="Arial"/>
          <w:sz w:val="22"/>
          <w:szCs w:val="22"/>
        </w:rPr>
        <w:t xml:space="preserve">k obnovitelným zdrojům energií. </w:t>
      </w:r>
      <w:r w:rsidR="00E712BD">
        <w:rPr>
          <w:rFonts w:ascii="Arial" w:hAnsi="Arial" w:cs="Arial"/>
          <w:sz w:val="22"/>
          <w:szCs w:val="22"/>
        </w:rPr>
        <w:t>Rychlost a úspěšnost těchto procesů jsou podmíněny mj.</w:t>
      </w:r>
      <w:r w:rsidR="00E712BD" w:rsidRPr="00C0448A">
        <w:rPr>
          <w:rFonts w:ascii="Arial" w:hAnsi="Arial" w:cs="Arial"/>
          <w:sz w:val="22"/>
          <w:szCs w:val="22"/>
        </w:rPr>
        <w:t xml:space="preserve"> </w:t>
      </w:r>
      <w:r w:rsidRPr="00C0448A">
        <w:rPr>
          <w:rFonts w:ascii="Arial" w:hAnsi="Arial" w:cs="Arial"/>
          <w:sz w:val="22"/>
          <w:szCs w:val="22"/>
        </w:rPr>
        <w:t>flexibilitou pracovní síly. Počáteční vzdělávání již není schopno poskytnout svým absolventům průpravu na celé období profesní kariéry. Podpora a rozvoj dalšího profesního vzdělávání je proto základní podmínkou snížení nezaměstnanosti a zvýšení zaměstnanosti.</w:t>
      </w:r>
    </w:p>
    <w:p w:rsidR="00A12AC1" w:rsidRPr="00C56CCE" w:rsidRDefault="00A12AC1" w:rsidP="00A02BF7">
      <w:pPr>
        <w:spacing w:beforeLines="60" w:afterLines="60"/>
        <w:jc w:val="both"/>
        <w:rPr>
          <w:rFonts w:ascii="Arial" w:hAnsi="Arial" w:cs="Arial"/>
          <w:sz w:val="22"/>
          <w:szCs w:val="22"/>
        </w:rPr>
      </w:pPr>
      <w:r>
        <w:rPr>
          <w:rFonts w:ascii="Arial" w:hAnsi="Arial" w:cs="Arial"/>
          <w:sz w:val="22"/>
          <w:szCs w:val="22"/>
        </w:rPr>
        <w:t>Jedním ze základních předpokladů ekonomického růstu je zvýšení a</w:t>
      </w:r>
      <w:r w:rsidRPr="00C56CCE">
        <w:rPr>
          <w:rFonts w:ascii="Arial" w:hAnsi="Arial" w:cs="Arial"/>
          <w:sz w:val="22"/>
          <w:szCs w:val="22"/>
        </w:rPr>
        <w:t>daptabilit</w:t>
      </w:r>
      <w:r>
        <w:rPr>
          <w:rFonts w:ascii="Arial" w:hAnsi="Arial" w:cs="Arial"/>
          <w:sz w:val="22"/>
          <w:szCs w:val="22"/>
        </w:rPr>
        <w:t>y</w:t>
      </w:r>
      <w:r w:rsidRPr="00C56CCE">
        <w:rPr>
          <w:rFonts w:ascii="Arial" w:hAnsi="Arial" w:cs="Arial"/>
          <w:sz w:val="22"/>
          <w:szCs w:val="22"/>
        </w:rPr>
        <w:t xml:space="preserve"> podniků a</w:t>
      </w:r>
      <w:r>
        <w:rPr>
          <w:rFonts w:ascii="Arial" w:hAnsi="Arial" w:cs="Arial"/>
          <w:sz w:val="22"/>
          <w:szCs w:val="22"/>
        </w:rPr>
        <w:t> </w:t>
      </w:r>
      <w:r w:rsidRPr="00C56CCE">
        <w:rPr>
          <w:rFonts w:ascii="Arial" w:hAnsi="Arial" w:cs="Arial"/>
          <w:sz w:val="22"/>
          <w:szCs w:val="22"/>
        </w:rPr>
        <w:t>jejich zaměstnanců na měnící se strukturu ekonomiky (přechod na znalostní ekonomiku, technologické změny, výzkum a vývoj, nové zdroje energií atd.)</w:t>
      </w:r>
      <w:r>
        <w:rPr>
          <w:rFonts w:ascii="Arial" w:hAnsi="Arial" w:cs="Arial"/>
          <w:sz w:val="22"/>
          <w:szCs w:val="22"/>
        </w:rPr>
        <w:t>.</w:t>
      </w:r>
      <w:r w:rsidRPr="00C56CCE">
        <w:rPr>
          <w:rFonts w:ascii="Arial" w:hAnsi="Arial" w:cs="Arial"/>
          <w:sz w:val="22"/>
          <w:szCs w:val="22"/>
        </w:rPr>
        <w:t xml:space="preserve"> </w:t>
      </w:r>
      <w:r>
        <w:rPr>
          <w:rFonts w:ascii="Arial" w:hAnsi="Arial" w:cs="Arial"/>
          <w:sz w:val="22"/>
          <w:szCs w:val="22"/>
        </w:rPr>
        <w:t xml:space="preserve">Základní </w:t>
      </w:r>
      <w:r w:rsidRPr="00C56CCE">
        <w:rPr>
          <w:rFonts w:ascii="Arial" w:hAnsi="Arial" w:cs="Arial"/>
          <w:sz w:val="22"/>
          <w:szCs w:val="22"/>
        </w:rPr>
        <w:t>roli v</w:t>
      </w:r>
      <w:r>
        <w:rPr>
          <w:rFonts w:ascii="Arial" w:hAnsi="Arial" w:cs="Arial"/>
          <w:sz w:val="22"/>
          <w:szCs w:val="22"/>
        </w:rPr>
        <w:t xml:space="preserve"> procesu </w:t>
      </w:r>
      <w:r w:rsidRPr="00C56CCE">
        <w:rPr>
          <w:rFonts w:ascii="Arial" w:hAnsi="Arial" w:cs="Arial"/>
          <w:sz w:val="22"/>
          <w:szCs w:val="22"/>
        </w:rPr>
        <w:t>posilování adaptability pracovní síly hraje vzdělávání</w:t>
      </w:r>
      <w:r>
        <w:rPr>
          <w:rFonts w:ascii="Arial" w:hAnsi="Arial" w:cs="Arial"/>
          <w:sz w:val="22"/>
          <w:szCs w:val="22"/>
        </w:rPr>
        <w:t xml:space="preserve">, které je </w:t>
      </w:r>
      <w:r w:rsidRPr="00C56CCE">
        <w:rPr>
          <w:rFonts w:ascii="Arial" w:hAnsi="Arial" w:cs="Arial"/>
          <w:sz w:val="22"/>
          <w:szCs w:val="22"/>
        </w:rPr>
        <w:t>prostřed</w:t>
      </w:r>
      <w:r>
        <w:rPr>
          <w:rFonts w:ascii="Arial" w:hAnsi="Arial" w:cs="Arial"/>
          <w:sz w:val="22"/>
          <w:szCs w:val="22"/>
        </w:rPr>
        <w:t>kem jak</w:t>
      </w:r>
      <w:r w:rsidRPr="00C56CCE">
        <w:rPr>
          <w:rFonts w:ascii="Arial" w:hAnsi="Arial" w:cs="Arial"/>
          <w:sz w:val="22"/>
          <w:szCs w:val="22"/>
        </w:rPr>
        <w:t xml:space="preserve"> pro zajištění růstu ekonomiky</w:t>
      </w:r>
      <w:r>
        <w:rPr>
          <w:rFonts w:ascii="Arial" w:hAnsi="Arial" w:cs="Arial"/>
          <w:sz w:val="22"/>
          <w:szCs w:val="22"/>
        </w:rPr>
        <w:t>, tak</w:t>
      </w:r>
      <w:r w:rsidRPr="00C56CCE">
        <w:rPr>
          <w:rFonts w:ascii="Arial" w:hAnsi="Arial" w:cs="Arial"/>
          <w:sz w:val="22"/>
          <w:szCs w:val="22"/>
        </w:rPr>
        <w:t xml:space="preserve"> </w:t>
      </w:r>
      <w:r>
        <w:rPr>
          <w:rFonts w:ascii="Arial" w:hAnsi="Arial" w:cs="Arial"/>
          <w:sz w:val="22"/>
          <w:szCs w:val="22"/>
        </w:rPr>
        <w:t xml:space="preserve">pro </w:t>
      </w:r>
      <w:r w:rsidRPr="00C56CCE">
        <w:rPr>
          <w:rFonts w:ascii="Arial" w:hAnsi="Arial" w:cs="Arial"/>
          <w:sz w:val="22"/>
          <w:szCs w:val="22"/>
        </w:rPr>
        <w:t xml:space="preserve">zajištění sociální soudržnosti. </w:t>
      </w:r>
      <w:r>
        <w:rPr>
          <w:rFonts w:ascii="Arial" w:hAnsi="Arial" w:cs="Arial"/>
          <w:sz w:val="22"/>
          <w:szCs w:val="22"/>
        </w:rPr>
        <w:t xml:space="preserve">Z hlediska </w:t>
      </w:r>
      <w:r w:rsidRPr="00C56CCE">
        <w:rPr>
          <w:rFonts w:ascii="Arial" w:hAnsi="Arial" w:cs="Arial"/>
          <w:sz w:val="22"/>
          <w:szCs w:val="22"/>
        </w:rPr>
        <w:t>politi</w:t>
      </w:r>
      <w:r>
        <w:rPr>
          <w:rFonts w:ascii="Arial" w:hAnsi="Arial" w:cs="Arial"/>
          <w:sz w:val="22"/>
          <w:szCs w:val="22"/>
        </w:rPr>
        <w:t>ky</w:t>
      </w:r>
      <w:r w:rsidRPr="00C56CCE">
        <w:rPr>
          <w:rFonts w:ascii="Arial" w:hAnsi="Arial" w:cs="Arial"/>
          <w:sz w:val="22"/>
          <w:szCs w:val="22"/>
        </w:rPr>
        <w:t xml:space="preserve"> zaměstnanosti je klíčov</w:t>
      </w:r>
      <w:r>
        <w:rPr>
          <w:rFonts w:ascii="Arial" w:hAnsi="Arial" w:cs="Arial"/>
          <w:sz w:val="22"/>
          <w:szCs w:val="22"/>
        </w:rPr>
        <w:t>ým momentem</w:t>
      </w:r>
      <w:r w:rsidRPr="00C56CCE">
        <w:rPr>
          <w:rFonts w:ascii="Arial" w:hAnsi="Arial" w:cs="Arial"/>
          <w:sz w:val="22"/>
          <w:szCs w:val="22"/>
        </w:rPr>
        <w:t xml:space="preserve"> realizace konceptu celoživotního učení, které </w:t>
      </w:r>
      <w:r>
        <w:rPr>
          <w:rFonts w:ascii="Arial" w:hAnsi="Arial" w:cs="Arial"/>
          <w:sz w:val="22"/>
          <w:szCs w:val="22"/>
        </w:rPr>
        <w:t>propojuje</w:t>
      </w:r>
      <w:r w:rsidRPr="00C56CCE">
        <w:rPr>
          <w:rFonts w:ascii="Arial" w:hAnsi="Arial" w:cs="Arial"/>
          <w:sz w:val="22"/>
          <w:szCs w:val="22"/>
        </w:rPr>
        <w:t xml:space="preserve"> počáteční</w:t>
      </w:r>
      <w:r>
        <w:rPr>
          <w:rFonts w:ascii="Arial" w:hAnsi="Arial" w:cs="Arial"/>
          <w:sz w:val="22"/>
          <w:szCs w:val="22"/>
        </w:rPr>
        <w:t xml:space="preserve"> a</w:t>
      </w:r>
      <w:r w:rsidR="002F17E4">
        <w:rPr>
          <w:rFonts w:ascii="Arial" w:hAnsi="Arial" w:cs="Arial"/>
          <w:sz w:val="22"/>
          <w:szCs w:val="22"/>
        </w:rPr>
        <w:t> </w:t>
      </w:r>
      <w:r>
        <w:rPr>
          <w:rFonts w:ascii="Arial" w:hAnsi="Arial" w:cs="Arial"/>
          <w:sz w:val="22"/>
          <w:szCs w:val="22"/>
        </w:rPr>
        <w:t>další</w:t>
      </w:r>
      <w:r w:rsidRPr="00C56CCE">
        <w:rPr>
          <w:rFonts w:ascii="Arial" w:hAnsi="Arial" w:cs="Arial"/>
          <w:sz w:val="22"/>
          <w:szCs w:val="22"/>
        </w:rPr>
        <w:t xml:space="preserve"> vzdělávání</w:t>
      </w:r>
      <w:r>
        <w:rPr>
          <w:rFonts w:ascii="Arial" w:hAnsi="Arial" w:cs="Arial"/>
          <w:sz w:val="22"/>
          <w:szCs w:val="22"/>
        </w:rPr>
        <w:t>,</w:t>
      </w:r>
      <w:r w:rsidRPr="00C56CCE">
        <w:rPr>
          <w:rFonts w:ascii="Arial" w:hAnsi="Arial" w:cs="Arial"/>
          <w:sz w:val="22"/>
          <w:szCs w:val="22"/>
        </w:rPr>
        <w:t xml:space="preserve"> </w:t>
      </w:r>
      <w:r>
        <w:rPr>
          <w:rFonts w:ascii="Arial" w:hAnsi="Arial" w:cs="Arial"/>
          <w:sz w:val="22"/>
          <w:szCs w:val="22"/>
        </w:rPr>
        <w:t xml:space="preserve">a je </w:t>
      </w:r>
      <w:r w:rsidRPr="00C56CCE">
        <w:rPr>
          <w:rFonts w:ascii="Arial" w:hAnsi="Arial" w:cs="Arial"/>
          <w:sz w:val="22"/>
          <w:szCs w:val="22"/>
        </w:rPr>
        <w:t xml:space="preserve">přístupné a otevřené všem osobám na trhu práce. Vzdělávání jako klíčový faktor rozvoje trhu práce identifikuje rovněž NERV (Národní ekonomická rada vlády). </w:t>
      </w:r>
    </w:p>
    <w:p w:rsidR="00A12AC1" w:rsidRPr="00C0448A" w:rsidRDefault="00A12AC1" w:rsidP="00A02BF7">
      <w:pPr>
        <w:spacing w:beforeLines="60" w:afterLines="60"/>
        <w:jc w:val="both"/>
        <w:rPr>
          <w:rFonts w:ascii="Arial" w:hAnsi="Arial" w:cs="Arial"/>
          <w:sz w:val="22"/>
          <w:szCs w:val="22"/>
        </w:rPr>
      </w:pPr>
      <w:r w:rsidRPr="00C56CCE">
        <w:rPr>
          <w:rFonts w:ascii="Arial" w:hAnsi="Arial" w:cs="Arial"/>
          <w:sz w:val="22"/>
          <w:szCs w:val="22"/>
        </w:rPr>
        <w:t>V mezinárodním srovnání má ČR vysoký podíl středoškolsky vzdělaných osob a nízký podíl vysokoškolsky vzdělané populace. Zároveň však silně diverzifikovaný systém středního vzdělání nedokáže vyrovnávat počáteční rozdíly ve studijních dispozicích žáků a jejich vzdělanostními aspiracemi odvíjejícími se od jejich sociálně ekonomického zázemí. S</w:t>
      </w:r>
      <w:r w:rsidR="002F17E4">
        <w:rPr>
          <w:rFonts w:ascii="Arial" w:hAnsi="Arial" w:cs="Arial"/>
          <w:sz w:val="22"/>
          <w:szCs w:val="22"/>
        </w:rPr>
        <w:t> </w:t>
      </w:r>
      <w:r w:rsidRPr="00C56CCE">
        <w:rPr>
          <w:rFonts w:ascii="Arial" w:hAnsi="Arial" w:cs="Arial"/>
          <w:sz w:val="22"/>
          <w:szCs w:val="22"/>
        </w:rPr>
        <w:t>ohledem na trh práce je vysokoškolské studium v ČR charakteristické nízkým podílem profesně orientovaných bakalářských programů a poměrně dlouhou průměrnou délkou studia (navíc mnohdy nedokončeného). Tento jev působí na trh práce negativně, zejména s ohledem na nízkou zaměstnanost mladých osob a rovněž s ohledem na budoucí vývoj, kdy bude nutné hledat rezervní zdroje pracovní síly.</w:t>
      </w:r>
    </w:p>
    <w:p w:rsidR="00E712BD" w:rsidRDefault="00F4664D" w:rsidP="00A02BF7">
      <w:pPr>
        <w:spacing w:beforeLines="60" w:afterLines="60"/>
        <w:jc w:val="both"/>
        <w:rPr>
          <w:rFonts w:ascii="Arial" w:hAnsi="Arial" w:cs="Arial"/>
          <w:sz w:val="22"/>
          <w:szCs w:val="22"/>
        </w:rPr>
      </w:pPr>
      <w:r w:rsidRPr="00C0448A">
        <w:rPr>
          <w:rFonts w:ascii="Arial" w:hAnsi="Arial" w:cs="Arial"/>
          <w:sz w:val="22"/>
          <w:szCs w:val="22"/>
        </w:rPr>
        <w:t xml:space="preserve">Podíl osob ve věku 25-64 let účastnících se dalšího vzdělávání v ČR měl v roce 2010 hodnotu 7,5 %, což je o 1,6 p. b. méně, než průměr EU-27 a o 7,5 p. b. méně než benchmark pro rok 2020 stanovený ve </w:t>
      </w:r>
      <w:r w:rsidRPr="00C0448A">
        <w:rPr>
          <w:rFonts w:ascii="Arial" w:hAnsi="Arial" w:cs="Arial"/>
          <w:i/>
          <w:sz w:val="22"/>
          <w:szCs w:val="22"/>
        </w:rPr>
        <w:t>Strategickém rámci evropské spolupráce v oblasti vzdělávání a odborné přípravy</w:t>
      </w:r>
      <w:r w:rsidRPr="00C0448A">
        <w:rPr>
          <w:rFonts w:ascii="Arial" w:hAnsi="Arial" w:cs="Arial"/>
          <w:sz w:val="22"/>
          <w:szCs w:val="22"/>
        </w:rPr>
        <w:t xml:space="preserve">. </w:t>
      </w:r>
      <w:r w:rsidR="00E712BD">
        <w:rPr>
          <w:rFonts w:ascii="Arial" w:hAnsi="Arial" w:cs="Arial"/>
          <w:sz w:val="22"/>
          <w:szCs w:val="22"/>
        </w:rPr>
        <w:t xml:space="preserve">V roce 2011 došlo k výraznému </w:t>
      </w:r>
      <w:r w:rsidR="00765FDB">
        <w:rPr>
          <w:rFonts w:ascii="Arial" w:hAnsi="Arial" w:cs="Arial"/>
          <w:sz w:val="22"/>
          <w:szCs w:val="22"/>
        </w:rPr>
        <w:t xml:space="preserve">skokovému </w:t>
      </w:r>
      <w:r w:rsidR="00E712BD">
        <w:rPr>
          <w:rFonts w:ascii="Arial" w:hAnsi="Arial" w:cs="Arial"/>
          <w:sz w:val="22"/>
          <w:szCs w:val="22"/>
        </w:rPr>
        <w:t xml:space="preserve">nárůstu tohoto podílu </w:t>
      </w:r>
      <w:r w:rsidR="00765FDB">
        <w:rPr>
          <w:rFonts w:ascii="Arial" w:hAnsi="Arial" w:cs="Arial"/>
          <w:sz w:val="22"/>
          <w:szCs w:val="22"/>
        </w:rPr>
        <w:t xml:space="preserve">na 11,4 %, tj. o 3,9 p.b., přičemž průměr EU-27 naopak poklesl o 0,2 p.b. Z dostupných informací však vyplývá, že prudký nárůst osob účastnících se dalšího vzdělávání </w:t>
      </w:r>
      <w:r w:rsidR="00473751">
        <w:rPr>
          <w:rFonts w:ascii="Arial" w:hAnsi="Arial" w:cs="Arial"/>
          <w:sz w:val="22"/>
          <w:szCs w:val="22"/>
        </w:rPr>
        <w:t xml:space="preserve">v ČR </w:t>
      </w:r>
      <w:r w:rsidR="00765FDB">
        <w:rPr>
          <w:rFonts w:ascii="Arial" w:hAnsi="Arial" w:cs="Arial"/>
          <w:sz w:val="22"/>
          <w:szCs w:val="22"/>
        </w:rPr>
        <w:t>v roce 2011 nepředstavuje trvalé, systémové zvýšení účasti na dalším vzdělávání v ČR, ale dočasný výkyv způsobený realizací projektů v operačním programu Lidské zdroje a zaměstnanost v prioritní ose 1 Adaptabilita</w:t>
      </w:r>
      <w:r w:rsidR="00826520">
        <w:rPr>
          <w:rFonts w:ascii="Arial" w:hAnsi="Arial" w:cs="Arial"/>
          <w:sz w:val="22"/>
          <w:szCs w:val="22"/>
        </w:rPr>
        <w:t xml:space="preserve"> zaměřené na vzdělávání zaměstnanců v</w:t>
      </w:r>
      <w:r w:rsidR="001600D4">
        <w:rPr>
          <w:rFonts w:ascii="Arial" w:hAnsi="Arial" w:cs="Arial"/>
          <w:sz w:val="22"/>
          <w:szCs w:val="22"/>
        </w:rPr>
        <w:t> </w:t>
      </w:r>
      <w:r w:rsidR="00826520">
        <w:rPr>
          <w:rFonts w:ascii="Arial" w:hAnsi="Arial" w:cs="Arial"/>
          <w:sz w:val="22"/>
          <w:szCs w:val="22"/>
        </w:rPr>
        <w:t>podnicích</w:t>
      </w:r>
      <w:r w:rsidR="00765FDB">
        <w:rPr>
          <w:rStyle w:val="Znakapoznpodarou"/>
          <w:rFonts w:ascii="Arial" w:hAnsi="Arial" w:cs="Arial"/>
          <w:sz w:val="22"/>
          <w:szCs w:val="22"/>
        </w:rPr>
        <w:footnoteReference w:id="18"/>
      </w:r>
      <w:r w:rsidR="00765FDB">
        <w:rPr>
          <w:rFonts w:ascii="Arial" w:hAnsi="Arial" w:cs="Arial"/>
          <w:sz w:val="22"/>
          <w:szCs w:val="22"/>
        </w:rPr>
        <w:t xml:space="preserve">. </w:t>
      </w:r>
      <w:r w:rsidR="00E46E31">
        <w:rPr>
          <w:rFonts w:ascii="Arial" w:hAnsi="Arial" w:cs="Arial"/>
          <w:sz w:val="22"/>
          <w:szCs w:val="22"/>
        </w:rPr>
        <w:t xml:space="preserve">K hlavním bariérám rozvoje vzdělávání v podnicích, zejména u malých a středních podnikatelů, patří zejména </w:t>
      </w:r>
      <w:r w:rsidR="00E46E31" w:rsidRPr="009A3354">
        <w:rPr>
          <w:rFonts w:ascii="Arial" w:hAnsi="Arial" w:cs="Arial"/>
          <w:sz w:val="22"/>
          <w:szCs w:val="22"/>
        </w:rPr>
        <w:t>nedůvěra k</w:t>
      </w:r>
      <w:r w:rsidR="00E46E31">
        <w:rPr>
          <w:rFonts w:ascii="Arial" w:hAnsi="Arial" w:cs="Arial"/>
          <w:sz w:val="22"/>
          <w:szCs w:val="22"/>
        </w:rPr>
        <w:t> </w:t>
      </w:r>
      <w:r w:rsidR="00E46E31" w:rsidRPr="009A3354">
        <w:rPr>
          <w:rFonts w:ascii="Arial" w:hAnsi="Arial" w:cs="Arial"/>
          <w:sz w:val="22"/>
          <w:szCs w:val="22"/>
        </w:rPr>
        <w:t>potřebnosti</w:t>
      </w:r>
      <w:r w:rsidR="00E46E31">
        <w:rPr>
          <w:rFonts w:ascii="Arial" w:hAnsi="Arial" w:cs="Arial"/>
          <w:sz w:val="22"/>
          <w:szCs w:val="22"/>
        </w:rPr>
        <w:t xml:space="preserve"> vzdělávání</w:t>
      </w:r>
      <w:r w:rsidR="00E46E31" w:rsidRPr="009A3354">
        <w:rPr>
          <w:rFonts w:ascii="Arial" w:hAnsi="Arial" w:cs="Arial"/>
          <w:sz w:val="22"/>
          <w:szCs w:val="22"/>
        </w:rPr>
        <w:t>, finanční náročnost</w:t>
      </w:r>
      <w:r w:rsidR="00E46E31">
        <w:rPr>
          <w:rFonts w:ascii="Arial" w:hAnsi="Arial" w:cs="Arial"/>
          <w:sz w:val="22"/>
          <w:szCs w:val="22"/>
        </w:rPr>
        <w:t xml:space="preserve"> a</w:t>
      </w:r>
      <w:r w:rsidR="00E46E31" w:rsidRPr="009A3354">
        <w:rPr>
          <w:rFonts w:ascii="Arial" w:hAnsi="Arial" w:cs="Arial"/>
          <w:sz w:val="22"/>
          <w:szCs w:val="22"/>
        </w:rPr>
        <w:t xml:space="preserve"> nutnost uvolnit zaměstnance</w:t>
      </w:r>
      <w:r w:rsidR="00853766">
        <w:rPr>
          <w:rFonts w:ascii="Arial" w:hAnsi="Arial" w:cs="Arial"/>
          <w:sz w:val="22"/>
          <w:szCs w:val="22"/>
        </w:rPr>
        <w:t xml:space="preserve"> pro účast na školení</w:t>
      </w:r>
      <w:r w:rsidR="00E46E31">
        <w:rPr>
          <w:rFonts w:ascii="Arial" w:hAnsi="Arial" w:cs="Arial"/>
          <w:sz w:val="22"/>
          <w:szCs w:val="22"/>
        </w:rPr>
        <w:t>.</w:t>
      </w:r>
    </w:p>
    <w:p w:rsidR="00033657" w:rsidRDefault="00033657" w:rsidP="00A02BF7">
      <w:pPr>
        <w:spacing w:beforeLines="60" w:afterLines="60"/>
        <w:jc w:val="both"/>
        <w:rPr>
          <w:rFonts w:ascii="Arial" w:hAnsi="Arial" w:cs="Arial"/>
          <w:sz w:val="22"/>
          <w:szCs w:val="22"/>
        </w:rPr>
      </w:pPr>
      <w:r w:rsidRPr="0087792C">
        <w:rPr>
          <w:rFonts w:ascii="Arial" w:hAnsi="Arial" w:cs="Arial"/>
          <w:sz w:val="22"/>
          <w:szCs w:val="22"/>
        </w:rPr>
        <w:lastRenderedPageBreak/>
        <w:t>Intervence v oblasti dalšího vzdělávání a dosahování souladu nabídky a poptávky kvalifikace pracovní síly se zaměří na podporu účasti zaměstnanců v</w:t>
      </w:r>
      <w:r w:rsidR="001600D4" w:rsidRPr="00025C10">
        <w:rPr>
          <w:rFonts w:ascii="Arial" w:hAnsi="Arial" w:cs="Arial"/>
          <w:sz w:val="22"/>
          <w:szCs w:val="22"/>
        </w:rPr>
        <w:t> </w:t>
      </w:r>
      <w:r w:rsidRPr="0087792C">
        <w:rPr>
          <w:rFonts w:ascii="Arial" w:hAnsi="Arial" w:cs="Arial"/>
          <w:sz w:val="22"/>
          <w:szCs w:val="22"/>
        </w:rPr>
        <w:t>dalším profesním vzdělávání, na podporu odborného vzdělávání malých a středních podnikatelů, na zvýšení spolupráce se zaměstnanci a zaměstnavateli při zvýšení účasti dospělé populace na vzdělávání, na zvýšení úrovně funkčního kariérového poradenství, na tvorbu vhodných informačních nástrojů/produktů pro jednotlivé cílové skupiny a jejich šíření a využívání</w:t>
      </w:r>
      <w:r w:rsidR="00E46E31">
        <w:rPr>
          <w:rFonts w:ascii="Arial" w:hAnsi="Arial" w:cs="Arial"/>
          <w:sz w:val="22"/>
          <w:szCs w:val="22"/>
        </w:rPr>
        <w:t xml:space="preserve">. </w:t>
      </w:r>
    </w:p>
    <w:p w:rsidR="00BE4829" w:rsidRDefault="00BE4829" w:rsidP="00A02BF7">
      <w:pPr>
        <w:spacing w:beforeLines="60" w:afterLines="60"/>
        <w:jc w:val="both"/>
        <w:rPr>
          <w:rFonts w:ascii="Arial" w:hAnsi="Arial" w:cs="Arial"/>
          <w:sz w:val="22"/>
          <w:szCs w:val="22"/>
        </w:rPr>
      </w:pPr>
      <w:r>
        <w:rPr>
          <w:rFonts w:ascii="Arial" w:hAnsi="Arial" w:cs="Arial"/>
          <w:sz w:val="22"/>
          <w:szCs w:val="22"/>
        </w:rPr>
        <w:t>Za účelem dosažení stanovených specifických cílů budou podporovány zejména níže uvedené aktivity.</w:t>
      </w:r>
    </w:p>
    <w:p w:rsidR="00094936" w:rsidRDefault="00094936" w:rsidP="0087792C">
      <w:pPr>
        <w:spacing w:after="120"/>
        <w:jc w:val="both"/>
        <w:rPr>
          <w:rFonts w:ascii="Arial" w:hAnsi="Arial" w:cs="Arial"/>
          <w:b/>
          <w:sz w:val="22"/>
          <w:szCs w:val="22"/>
          <w:u w:val="single"/>
        </w:rPr>
      </w:pPr>
    </w:p>
    <w:p w:rsidR="0056093B" w:rsidRPr="00C0448A" w:rsidRDefault="0056093B" w:rsidP="0087792C">
      <w:pPr>
        <w:spacing w:after="120"/>
        <w:jc w:val="both"/>
        <w:rPr>
          <w:rFonts w:ascii="Arial" w:hAnsi="Arial" w:cs="Arial"/>
          <w:sz w:val="22"/>
          <w:szCs w:val="22"/>
        </w:rPr>
      </w:pPr>
      <w:r w:rsidRPr="00C0448A">
        <w:rPr>
          <w:rFonts w:ascii="Arial" w:hAnsi="Arial" w:cs="Arial"/>
          <w:b/>
          <w:sz w:val="22"/>
          <w:szCs w:val="22"/>
          <w:u w:val="single"/>
        </w:rPr>
        <w:t>Indikativní výčet podporovaných aktivit vedoucích k dosažení specifických cílů</w:t>
      </w:r>
    </w:p>
    <w:p w:rsidR="00F4664D" w:rsidRPr="00C0448A" w:rsidRDefault="00F4664D" w:rsidP="001D6A3C">
      <w:pPr>
        <w:pStyle w:val="Odstavecseseznamem"/>
        <w:numPr>
          <w:ilvl w:val="0"/>
          <w:numId w:val="9"/>
        </w:numPr>
        <w:spacing w:after="120"/>
        <w:ind w:left="714" w:hanging="357"/>
        <w:contextualSpacing w:val="0"/>
        <w:jc w:val="both"/>
        <w:rPr>
          <w:rFonts w:ascii="Arial" w:hAnsi="Arial" w:cs="Arial"/>
          <w:sz w:val="22"/>
          <w:szCs w:val="22"/>
        </w:rPr>
      </w:pPr>
      <w:r w:rsidRPr="00C0448A">
        <w:rPr>
          <w:rFonts w:ascii="Arial" w:hAnsi="Arial" w:cs="Arial"/>
          <w:sz w:val="22"/>
          <w:szCs w:val="22"/>
        </w:rPr>
        <w:t>Další profesní vzdělávání zaměstnanců podporované zaměstnavateli</w:t>
      </w:r>
      <w:r w:rsidR="00E46E31">
        <w:rPr>
          <w:rFonts w:ascii="Arial" w:hAnsi="Arial" w:cs="Arial"/>
          <w:sz w:val="22"/>
          <w:szCs w:val="22"/>
        </w:rPr>
        <w:t>, včetně podpory dalšího profesního vzdělávání OSVČ</w:t>
      </w:r>
      <w:r w:rsidR="00C43310">
        <w:rPr>
          <w:rFonts w:ascii="Arial" w:hAnsi="Arial" w:cs="Arial"/>
          <w:sz w:val="22"/>
          <w:szCs w:val="22"/>
        </w:rPr>
        <w:t>;</w:t>
      </w:r>
    </w:p>
    <w:p w:rsidR="00F4664D" w:rsidRPr="00C0448A" w:rsidRDefault="00F4664D" w:rsidP="001D6A3C">
      <w:pPr>
        <w:pStyle w:val="Odstavecseseznamem"/>
        <w:numPr>
          <w:ilvl w:val="0"/>
          <w:numId w:val="9"/>
        </w:numPr>
        <w:spacing w:after="120"/>
        <w:ind w:left="714" w:hanging="357"/>
        <w:contextualSpacing w:val="0"/>
        <w:jc w:val="both"/>
        <w:rPr>
          <w:rFonts w:ascii="Arial" w:hAnsi="Arial" w:cs="Arial"/>
          <w:sz w:val="22"/>
          <w:szCs w:val="22"/>
        </w:rPr>
      </w:pPr>
      <w:r w:rsidRPr="00C0448A">
        <w:rPr>
          <w:rFonts w:ascii="Arial" w:hAnsi="Arial" w:cs="Arial"/>
          <w:sz w:val="22"/>
          <w:szCs w:val="22"/>
        </w:rPr>
        <w:t>Tvorba a realizace podnikových vzdělávacích programů, včetně přípravy podnikových lektorů a instruktorů</w:t>
      </w:r>
      <w:r w:rsidR="00C43310">
        <w:rPr>
          <w:rFonts w:ascii="Arial" w:hAnsi="Arial" w:cs="Arial"/>
          <w:sz w:val="22"/>
          <w:szCs w:val="22"/>
        </w:rPr>
        <w:t>;</w:t>
      </w:r>
    </w:p>
    <w:p w:rsidR="00F4664D" w:rsidRDefault="00F4664D" w:rsidP="001D6A3C">
      <w:pPr>
        <w:pStyle w:val="Odstavecseseznamem"/>
        <w:numPr>
          <w:ilvl w:val="0"/>
          <w:numId w:val="9"/>
        </w:numPr>
        <w:spacing w:after="120"/>
        <w:ind w:left="714" w:hanging="357"/>
        <w:contextualSpacing w:val="0"/>
        <w:jc w:val="both"/>
        <w:rPr>
          <w:rFonts w:ascii="Arial" w:hAnsi="Arial" w:cs="Arial"/>
          <w:sz w:val="22"/>
          <w:szCs w:val="22"/>
        </w:rPr>
      </w:pPr>
      <w:r w:rsidRPr="00C0448A">
        <w:rPr>
          <w:rFonts w:ascii="Arial" w:hAnsi="Arial" w:cs="Arial"/>
          <w:sz w:val="22"/>
          <w:szCs w:val="22"/>
        </w:rPr>
        <w:t>Podpora a poradenství při vytváření a zavádění moderních systémů řízení a rozvoje lidských zdrojů v</w:t>
      </w:r>
      <w:r w:rsidR="00C43310">
        <w:rPr>
          <w:rFonts w:ascii="Arial" w:hAnsi="Arial" w:cs="Arial"/>
          <w:sz w:val="22"/>
          <w:szCs w:val="22"/>
        </w:rPr>
        <w:t> </w:t>
      </w:r>
      <w:r w:rsidRPr="00C0448A">
        <w:rPr>
          <w:rFonts w:ascii="Arial" w:hAnsi="Arial" w:cs="Arial"/>
          <w:sz w:val="22"/>
          <w:szCs w:val="22"/>
        </w:rPr>
        <w:t>podnicích</w:t>
      </w:r>
      <w:r w:rsidR="00C43310">
        <w:rPr>
          <w:rFonts w:ascii="Arial" w:hAnsi="Arial" w:cs="Arial"/>
          <w:sz w:val="22"/>
          <w:szCs w:val="22"/>
        </w:rPr>
        <w:t>;</w:t>
      </w:r>
    </w:p>
    <w:p w:rsidR="00412D6C" w:rsidRPr="00C0448A" w:rsidRDefault="00412D6C" w:rsidP="001D6A3C">
      <w:pPr>
        <w:pStyle w:val="Odstavecseseznamem"/>
        <w:numPr>
          <w:ilvl w:val="0"/>
          <w:numId w:val="9"/>
        </w:numPr>
        <w:spacing w:after="120"/>
        <w:ind w:left="714" w:hanging="357"/>
        <w:contextualSpacing w:val="0"/>
        <w:jc w:val="both"/>
        <w:rPr>
          <w:rFonts w:ascii="Arial" w:hAnsi="Arial" w:cs="Arial"/>
          <w:sz w:val="22"/>
          <w:szCs w:val="22"/>
        </w:rPr>
      </w:pPr>
      <w:r>
        <w:rPr>
          <w:rFonts w:ascii="Arial" w:hAnsi="Arial" w:cs="Arial"/>
          <w:sz w:val="22"/>
          <w:szCs w:val="22"/>
        </w:rPr>
        <w:t xml:space="preserve">Podpora </w:t>
      </w:r>
      <w:r w:rsidR="00E46E31">
        <w:rPr>
          <w:rFonts w:ascii="Arial" w:hAnsi="Arial" w:cs="Arial"/>
          <w:sz w:val="22"/>
          <w:szCs w:val="22"/>
        </w:rPr>
        <w:t>sdružování</w:t>
      </w:r>
      <w:r>
        <w:rPr>
          <w:rFonts w:ascii="Arial" w:hAnsi="Arial" w:cs="Arial"/>
          <w:sz w:val="22"/>
          <w:szCs w:val="22"/>
        </w:rPr>
        <w:t xml:space="preserve"> malých a středních podniků</w:t>
      </w:r>
      <w:r w:rsidR="00E46E31" w:rsidRPr="00E46E31">
        <w:rPr>
          <w:rFonts w:ascii="Arial" w:hAnsi="Arial" w:cs="Arial"/>
          <w:sz w:val="22"/>
          <w:szCs w:val="22"/>
        </w:rPr>
        <w:t xml:space="preserve"> </w:t>
      </w:r>
      <w:r w:rsidR="00E46E31">
        <w:rPr>
          <w:rFonts w:ascii="Arial" w:hAnsi="Arial" w:cs="Arial"/>
          <w:sz w:val="22"/>
          <w:szCs w:val="22"/>
        </w:rPr>
        <w:t>za účelem vzdělávání (např. formou vzdělávacích klastrů)</w:t>
      </w:r>
      <w:r w:rsidR="00A12AC1">
        <w:rPr>
          <w:rFonts w:ascii="Arial" w:hAnsi="Arial" w:cs="Arial"/>
          <w:sz w:val="22"/>
          <w:szCs w:val="22"/>
        </w:rPr>
        <w:t>;</w:t>
      </w:r>
    </w:p>
    <w:p w:rsidR="00F4664D" w:rsidRPr="00C0448A" w:rsidRDefault="00F4664D" w:rsidP="001D6A3C">
      <w:pPr>
        <w:pStyle w:val="Odstavecseseznamem"/>
        <w:numPr>
          <w:ilvl w:val="0"/>
          <w:numId w:val="9"/>
        </w:numPr>
        <w:spacing w:after="120"/>
        <w:ind w:left="714" w:hanging="357"/>
        <w:contextualSpacing w:val="0"/>
        <w:jc w:val="both"/>
        <w:rPr>
          <w:rFonts w:ascii="Arial" w:hAnsi="Arial" w:cs="Arial"/>
          <w:sz w:val="22"/>
          <w:szCs w:val="22"/>
        </w:rPr>
      </w:pPr>
      <w:r w:rsidRPr="00C0448A">
        <w:rPr>
          <w:rFonts w:ascii="Arial" w:hAnsi="Arial" w:cs="Arial"/>
          <w:sz w:val="22"/>
          <w:szCs w:val="22"/>
        </w:rPr>
        <w:t>Tvorba a realizace vzdělávacích programů pro zaměstnance</w:t>
      </w:r>
      <w:r w:rsidR="00A12AC1">
        <w:rPr>
          <w:rFonts w:ascii="Arial" w:hAnsi="Arial" w:cs="Arial"/>
          <w:sz w:val="22"/>
          <w:szCs w:val="22"/>
        </w:rPr>
        <w:t>, kteří jsou ohroženi propouštěním</w:t>
      </w:r>
      <w:r w:rsidR="00C43310">
        <w:rPr>
          <w:rFonts w:ascii="Arial" w:hAnsi="Arial" w:cs="Arial"/>
          <w:sz w:val="22"/>
          <w:szCs w:val="22"/>
        </w:rPr>
        <w:t>;</w:t>
      </w:r>
    </w:p>
    <w:p w:rsidR="00F4664D" w:rsidRPr="00C0448A" w:rsidRDefault="00F4664D" w:rsidP="001D6A3C">
      <w:pPr>
        <w:pStyle w:val="Odstavecseseznamem"/>
        <w:numPr>
          <w:ilvl w:val="0"/>
          <w:numId w:val="9"/>
        </w:numPr>
        <w:spacing w:after="120"/>
        <w:ind w:left="714" w:hanging="357"/>
        <w:contextualSpacing w:val="0"/>
        <w:jc w:val="both"/>
        <w:rPr>
          <w:rFonts w:ascii="Arial" w:hAnsi="Arial" w:cs="Arial"/>
          <w:sz w:val="22"/>
          <w:szCs w:val="22"/>
        </w:rPr>
      </w:pPr>
      <w:r w:rsidRPr="00C0448A">
        <w:rPr>
          <w:rFonts w:ascii="Arial" w:hAnsi="Arial" w:cs="Arial"/>
          <w:sz w:val="22"/>
          <w:szCs w:val="22"/>
        </w:rPr>
        <w:t>Poradenské a informační aktivity, vzdělávací a rekvalifikační programy pro zaměstnance podniků procházejících restrukturalizací nebo končících svoji činnost, včetně propouštěných zaměstnanců</w:t>
      </w:r>
      <w:r w:rsidR="00C43310">
        <w:rPr>
          <w:rFonts w:ascii="Arial" w:hAnsi="Arial" w:cs="Arial"/>
          <w:sz w:val="22"/>
          <w:szCs w:val="22"/>
        </w:rPr>
        <w:t>;</w:t>
      </w:r>
    </w:p>
    <w:p w:rsidR="00F4664D" w:rsidRDefault="00F4664D" w:rsidP="001D6A3C">
      <w:pPr>
        <w:pStyle w:val="Odstavecseseznamem"/>
        <w:numPr>
          <w:ilvl w:val="0"/>
          <w:numId w:val="9"/>
        </w:numPr>
        <w:spacing w:after="120"/>
        <w:ind w:left="714" w:hanging="357"/>
        <w:contextualSpacing w:val="0"/>
        <w:jc w:val="both"/>
        <w:rPr>
          <w:rFonts w:ascii="Arial" w:hAnsi="Arial" w:cs="Arial"/>
          <w:sz w:val="22"/>
          <w:szCs w:val="22"/>
        </w:rPr>
      </w:pPr>
      <w:r w:rsidRPr="00C0448A">
        <w:rPr>
          <w:rFonts w:ascii="Arial" w:hAnsi="Arial" w:cs="Arial"/>
          <w:sz w:val="22"/>
          <w:szCs w:val="22"/>
        </w:rPr>
        <w:t>Podpora zavádění age managementu (řízení s ohledem na věk, schopnosti a</w:t>
      </w:r>
      <w:r w:rsidR="00094936">
        <w:rPr>
          <w:rFonts w:ascii="Arial" w:hAnsi="Arial" w:cs="Arial"/>
          <w:sz w:val="22"/>
          <w:szCs w:val="22"/>
        </w:rPr>
        <w:t> </w:t>
      </w:r>
      <w:r w:rsidRPr="00C0448A">
        <w:rPr>
          <w:rFonts w:ascii="Arial" w:hAnsi="Arial" w:cs="Arial"/>
          <w:sz w:val="22"/>
          <w:szCs w:val="22"/>
        </w:rPr>
        <w:t>potenciál pracovníků)</w:t>
      </w:r>
      <w:r w:rsidR="00D55080">
        <w:rPr>
          <w:rFonts w:ascii="Arial" w:hAnsi="Arial" w:cs="Arial"/>
          <w:sz w:val="22"/>
          <w:szCs w:val="22"/>
        </w:rPr>
        <w:t xml:space="preserve"> </w:t>
      </w:r>
      <w:r w:rsidRPr="00C0448A">
        <w:rPr>
          <w:rFonts w:ascii="Arial" w:hAnsi="Arial" w:cs="Arial"/>
          <w:sz w:val="22"/>
          <w:szCs w:val="22"/>
        </w:rPr>
        <w:t>do podniků</w:t>
      </w:r>
      <w:r w:rsidR="00A12AC1">
        <w:rPr>
          <w:rFonts w:ascii="Arial" w:hAnsi="Arial" w:cs="Arial"/>
          <w:sz w:val="22"/>
          <w:szCs w:val="22"/>
        </w:rPr>
        <w:t>;</w:t>
      </w:r>
    </w:p>
    <w:p w:rsidR="00D55080" w:rsidRPr="00C0448A" w:rsidRDefault="00A12AC1" w:rsidP="001D6A3C">
      <w:pPr>
        <w:pStyle w:val="Odstavecseseznamem"/>
        <w:numPr>
          <w:ilvl w:val="0"/>
          <w:numId w:val="9"/>
        </w:numPr>
        <w:spacing w:after="120"/>
        <w:ind w:left="714" w:hanging="357"/>
        <w:contextualSpacing w:val="0"/>
        <w:jc w:val="both"/>
        <w:rPr>
          <w:rFonts w:ascii="Arial" w:hAnsi="Arial" w:cs="Arial"/>
          <w:sz w:val="22"/>
          <w:szCs w:val="22"/>
        </w:rPr>
      </w:pPr>
      <w:r>
        <w:rPr>
          <w:rFonts w:ascii="Arial" w:hAnsi="Arial" w:cs="Arial"/>
          <w:sz w:val="22"/>
          <w:szCs w:val="22"/>
        </w:rPr>
        <w:t>Podpora odborné praxe a s</w:t>
      </w:r>
      <w:r w:rsidRPr="00C0448A">
        <w:rPr>
          <w:rFonts w:ascii="Arial" w:hAnsi="Arial" w:cs="Arial"/>
          <w:sz w:val="22"/>
          <w:szCs w:val="22"/>
        </w:rPr>
        <w:t>táž</w:t>
      </w:r>
      <w:r>
        <w:rPr>
          <w:rFonts w:ascii="Arial" w:hAnsi="Arial" w:cs="Arial"/>
          <w:sz w:val="22"/>
          <w:szCs w:val="22"/>
        </w:rPr>
        <w:t>í</w:t>
      </w:r>
      <w:r w:rsidRPr="00C0448A">
        <w:rPr>
          <w:rFonts w:ascii="Arial" w:hAnsi="Arial" w:cs="Arial"/>
          <w:sz w:val="22"/>
          <w:szCs w:val="22"/>
        </w:rPr>
        <w:t xml:space="preserve"> v </w:t>
      </w:r>
      <w:r>
        <w:rPr>
          <w:rFonts w:ascii="Arial" w:hAnsi="Arial" w:cs="Arial"/>
          <w:sz w:val="22"/>
          <w:szCs w:val="22"/>
        </w:rPr>
        <w:t>podnicích</w:t>
      </w:r>
      <w:r w:rsidR="00D55080">
        <w:rPr>
          <w:rFonts w:ascii="Arial" w:hAnsi="Arial" w:cs="Arial"/>
          <w:sz w:val="22"/>
          <w:szCs w:val="22"/>
        </w:rPr>
        <w:t>;</w:t>
      </w:r>
    </w:p>
    <w:p w:rsidR="00D55080" w:rsidRPr="006E1FC4" w:rsidRDefault="00D55080" w:rsidP="001D6A3C">
      <w:pPr>
        <w:pStyle w:val="Odstavecseseznamem"/>
        <w:numPr>
          <w:ilvl w:val="0"/>
          <w:numId w:val="9"/>
        </w:numPr>
        <w:spacing w:after="120"/>
        <w:ind w:left="714" w:hanging="357"/>
        <w:contextualSpacing w:val="0"/>
        <w:jc w:val="both"/>
        <w:rPr>
          <w:rFonts w:ascii="Arial" w:hAnsi="Arial" w:cs="Arial"/>
          <w:sz w:val="22"/>
          <w:szCs w:val="22"/>
        </w:rPr>
      </w:pPr>
      <w:r w:rsidRPr="00473751">
        <w:rPr>
          <w:rFonts w:ascii="Arial" w:hAnsi="Arial" w:cs="Arial"/>
          <w:sz w:val="22"/>
          <w:szCs w:val="22"/>
        </w:rPr>
        <w:t xml:space="preserve">Podpora spolupráce podniků a vzdělávacích institucí za účelem slaďování kvalifikační úrovně a </w:t>
      </w:r>
      <w:r w:rsidR="00A12AC1">
        <w:rPr>
          <w:rFonts w:ascii="Arial" w:hAnsi="Arial" w:cs="Arial"/>
          <w:sz w:val="22"/>
          <w:szCs w:val="22"/>
        </w:rPr>
        <w:t xml:space="preserve">kvalifikační </w:t>
      </w:r>
      <w:r w:rsidRPr="00473751">
        <w:rPr>
          <w:rFonts w:ascii="Arial" w:hAnsi="Arial" w:cs="Arial"/>
          <w:sz w:val="22"/>
          <w:szCs w:val="22"/>
        </w:rPr>
        <w:t>struktury pracovní síly s požadavky trhu práce</w:t>
      </w:r>
      <w:r w:rsidR="0087792C">
        <w:rPr>
          <w:rFonts w:ascii="Arial" w:hAnsi="Arial" w:cs="Arial"/>
          <w:sz w:val="22"/>
          <w:szCs w:val="22"/>
        </w:rPr>
        <w:t>.</w:t>
      </w:r>
    </w:p>
    <w:p w:rsidR="00F4664D" w:rsidRPr="00C0448A" w:rsidRDefault="00F4664D" w:rsidP="00473751">
      <w:pPr>
        <w:pStyle w:val="Odstavecseseznamem"/>
        <w:jc w:val="both"/>
        <w:rPr>
          <w:rFonts w:ascii="Arial" w:hAnsi="Arial" w:cs="Arial"/>
          <w:sz w:val="22"/>
          <w:szCs w:val="22"/>
        </w:rPr>
      </w:pPr>
    </w:p>
    <w:p w:rsidR="00F4664D" w:rsidRPr="00C0448A" w:rsidRDefault="00F4664D" w:rsidP="0087792C">
      <w:pPr>
        <w:spacing w:after="200"/>
        <w:jc w:val="both"/>
        <w:rPr>
          <w:rFonts w:ascii="Arial" w:hAnsi="Arial" w:cs="Arial"/>
          <w:b/>
          <w:sz w:val="22"/>
          <w:szCs w:val="22"/>
          <w:u w:val="single"/>
        </w:rPr>
      </w:pPr>
      <w:r w:rsidRPr="00C0448A">
        <w:rPr>
          <w:rFonts w:ascii="Arial" w:hAnsi="Arial" w:cs="Arial"/>
          <w:b/>
          <w:sz w:val="22"/>
          <w:szCs w:val="22"/>
          <w:u w:val="single"/>
        </w:rPr>
        <w:t>Identifikace hlavních cílových skupin</w:t>
      </w:r>
    </w:p>
    <w:p w:rsidR="00F4664D" w:rsidRPr="00C0448A" w:rsidRDefault="00E82326" w:rsidP="00473751">
      <w:pPr>
        <w:jc w:val="both"/>
        <w:rPr>
          <w:rFonts w:ascii="Arial" w:hAnsi="Arial" w:cs="Arial"/>
          <w:sz w:val="22"/>
          <w:szCs w:val="22"/>
        </w:rPr>
      </w:pPr>
      <w:r w:rsidRPr="00C266C4">
        <w:rPr>
          <w:rFonts w:ascii="Arial" w:hAnsi="Arial" w:cs="Arial"/>
          <w:sz w:val="22"/>
          <w:szCs w:val="22"/>
        </w:rPr>
        <w:t xml:space="preserve">Cílové skupiny zahrnují především </w:t>
      </w:r>
      <w:r>
        <w:rPr>
          <w:rFonts w:ascii="Arial" w:hAnsi="Arial" w:cs="Arial"/>
          <w:sz w:val="22"/>
          <w:szCs w:val="22"/>
        </w:rPr>
        <w:t>z</w:t>
      </w:r>
      <w:r w:rsidR="00094936" w:rsidRPr="00A34AD1">
        <w:rPr>
          <w:rFonts w:ascii="Arial" w:hAnsi="Arial" w:cs="Arial"/>
          <w:sz w:val="22"/>
          <w:szCs w:val="22"/>
        </w:rPr>
        <w:t>aměstnavatel</w:t>
      </w:r>
      <w:r>
        <w:rPr>
          <w:rFonts w:ascii="Arial" w:hAnsi="Arial" w:cs="Arial"/>
          <w:sz w:val="22"/>
          <w:szCs w:val="22"/>
        </w:rPr>
        <w:t>e a z</w:t>
      </w:r>
      <w:r w:rsidR="00F4664D" w:rsidRPr="00C0448A">
        <w:rPr>
          <w:rFonts w:ascii="Arial" w:hAnsi="Arial" w:cs="Arial"/>
          <w:sz w:val="22"/>
          <w:szCs w:val="22"/>
        </w:rPr>
        <w:t>aměstnanc</w:t>
      </w:r>
      <w:r>
        <w:rPr>
          <w:rFonts w:ascii="Arial" w:hAnsi="Arial" w:cs="Arial"/>
          <w:sz w:val="22"/>
          <w:szCs w:val="22"/>
        </w:rPr>
        <w:t>e</w:t>
      </w:r>
      <w:r w:rsidR="00094936">
        <w:rPr>
          <w:rFonts w:ascii="Arial" w:hAnsi="Arial" w:cs="Arial"/>
          <w:sz w:val="22"/>
          <w:szCs w:val="22"/>
        </w:rPr>
        <w:t xml:space="preserve"> (včetně propouštěných </w:t>
      </w:r>
      <w:r w:rsidR="003E0472">
        <w:rPr>
          <w:rFonts w:ascii="Arial" w:hAnsi="Arial" w:cs="Arial"/>
          <w:sz w:val="22"/>
          <w:szCs w:val="22"/>
        </w:rPr>
        <w:t xml:space="preserve">zaměstnanců </w:t>
      </w:r>
      <w:r w:rsidR="00094936">
        <w:rPr>
          <w:rFonts w:ascii="Arial" w:hAnsi="Arial" w:cs="Arial"/>
          <w:sz w:val="22"/>
          <w:szCs w:val="22"/>
        </w:rPr>
        <w:t xml:space="preserve">nebo naopak potenciálních </w:t>
      </w:r>
      <w:r w:rsidR="003E0472">
        <w:rPr>
          <w:rFonts w:ascii="Arial" w:hAnsi="Arial" w:cs="Arial"/>
          <w:sz w:val="22"/>
          <w:szCs w:val="22"/>
        </w:rPr>
        <w:t xml:space="preserve">nových </w:t>
      </w:r>
      <w:r w:rsidR="00094936">
        <w:rPr>
          <w:rFonts w:ascii="Arial" w:hAnsi="Arial" w:cs="Arial"/>
          <w:sz w:val="22"/>
          <w:szCs w:val="22"/>
        </w:rPr>
        <w:t>zaměstnanců)</w:t>
      </w:r>
      <w:r w:rsidR="00A12AC1">
        <w:rPr>
          <w:rFonts w:ascii="Arial" w:hAnsi="Arial" w:cs="Arial"/>
          <w:sz w:val="22"/>
          <w:szCs w:val="22"/>
        </w:rPr>
        <w:t>.</w:t>
      </w:r>
    </w:p>
    <w:p w:rsidR="00F4664D" w:rsidRPr="00C0448A" w:rsidRDefault="00F4664D" w:rsidP="006E1FC4">
      <w:pPr>
        <w:pStyle w:val="Odstavecseseznamem"/>
        <w:jc w:val="both"/>
        <w:rPr>
          <w:rFonts w:ascii="Arial" w:hAnsi="Arial" w:cs="Arial"/>
          <w:sz w:val="22"/>
          <w:szCs w:val="22"/>
        </w:rPr>
      </w:pPr>
    </w:p>
    <w:p w:rsidR="00F4664D" w:rsidRDefault="00F4664D" w:rsidP="0087792C">
      <w:pPr>
        <w:spacing w:after="200"/>
        <w:jc w:val="both"/>
        <w:rPr>
          <w:rFonts w:ascii="Arial" w:hAnsi="Arial" w:cs="Arial"/>
          <w:b/>
          <w:sz w:val="22"/>
          <w:szCs w:val="22"/>
          <w:u w:val="single"/>
        </w:rPr>
      </w:pPr>
      <w:r w:rsidRPr="00C0448A">
        <w:rPr>
          <w:rFonts w:ascii="Arial" w:hAnsi="Arial" w:cs="Arial"/>
          <w:b/>
          <w:sz w:val="22"/>
          <w:szCs w:val="22"/>
          <w:u w:val="single"/>
        </w:rPr>
        <w:t>Identifikace typů příjemců</w:t>
      </w:r>
    </w:p>
    <w:p w:rsidR="00E82326" w:rsidRPr="00C0448A" w:rsidRDefault="00E82326" w:rsidP="0087792C">
      <w:pPr>
        <w:spacing w:after="200"/>
        <w:jc w:val="both"/>
        <w:rPr>
          <w:rFonts w:ascii="Arial" w:hAnsi="Arial" w:cs="Arial"/>
          <w:b/>
          <w:sz w:val="22"/>
          <w:szCs w:val="22"/>
          <w:u w:val="single"/>
        </w:rPr>
      </w:pPr>
      <w:r w:rsidRPr="00C0448A">
        <w:rPr>
          <w:rFonts w:ascii="Arial" w:hAnsi="Arial" w:cs="Arial"/>
          <w:sz w:val="22"/>
          <w:szCs w:val="22"/>
        </w:rPr>
        <w:t>Příjemci v této investiční prioritě budou zejména</w:t>
      </w:r>
      <w:r w:rsidRPr="00296ED4">
        <w:rPr>
          <w:rFonts w:ascii="Arial" w:hAnsi="Arial" w:cs="Arial"/>
          <w:sz w:val="22"/>
          <w:szCs w:val="22"/>
        </w:rPr>
        <w:t xml:space="preserve">, zaměstnavatelé, poradenské a vzdělávací instituce, profesní a podnikatelská sdružení, </w:t>
      </w:r>
      <w:r w:rsidRPr="00C0448A">
        <w:rPr>
          <w:rFonts w:ascii="Arial" w:hAnsi="Arial" w:cs="Arial"/>
          <w:sz w:val="22"/>
          <w:szCs w:val="22"/>
        </w:rPr>
        <w:t xml:space="preserve">MPSV a jím řízené/zřízené instituce, </w:t>
      </w:r>
      <w:r w:rsidRPr="00296ED4">
        <w:rPr>
          <w:rFonts w:ascii="Arial" w:hAnsi="Arial" w:cs="Arial"/>
          <w:sz w:val="22"/>
          <w:szCs w:val="22"/>
        </w:rPr>
        <w:t xml:space="preserve">sociální partneři </w:t>
      </w:r>
      <w:r w:rsidRPr="0083440B">
        <w:rPr>
          <w:rFonts w:ascii="Arial" w:hAnsi="Arial" w:cs="Arial"/>
          <w:sz w:val="22"/>
          <w:szCs w:val="22"/>
        </w:rPr>
        <w:t>atd.</w:t>
      </w:r>
    </w:p>
    <w:p w:rsidR="00F4664D" w:rsidRPr="00C0448A" w:rsidRDefault="00F4664D" w:rsidP="00473751">
      <w:pPr>
        <w:pStyle w:val="Odstavecseseznamem"/>
        <w:jc w:val="both"/>
        <w:rPr>
          <w:rFonts w:ascii="Arial" w:hAnsi="Arial" w:cs="Arial"/>
          <w:sz w:val="22"/>
          <w:szCs w:val="22"/>
        </w:rPr>
      </w:pPr>
    </w:p>
    <w:p w:rsidR="00F4664D" w:rsidRPr="00C0448A" w:rsidRDefault="00F4664D" w:rsidP="0087792C">
      <w:pPr>
        <w:spacing w:after="200"/>
        <w:jc w:val="both"/>
        <w:rPr>
          <w:rFonts w:ascii="Arial" w:hAnsi="Arial" w:cs="Arial"/>
          <w:b/>
          <w:sz w:val="22"/>
          <w:szCs w:val="22"/>
          <w:u w:val="single"/>
        </w:rPr>
      </w:pPr>
      <w:r w:rsidRPr="00C0448A">
        <w:rPr>
          <w:rFonts w:ascii="Arial" w:hAnsi="Arial" w:cs="Arial"/>
          <w:b/>
          <w:sz w:val="22"/>
          <w:szCs w:val="22"/>
          <w:u w:val="single"/>
        </w:rPr>
        <w:t xml:space="preserve">Uvedení specifických území, na která bude podpora cílena </w:t>
      </w:r>
    </w:p>
    <w:p w:rsidR="00F4664D" w:rsidRPr="00C0448A" w:rsidRDefault="00E82326" w:rsidP="00473751">
      <w:pPr>
        <w:jc w:val="both"/>
        <w:rPr>
          <w:rFonts w:ascii="Arial" w:hAnsi="Arial" w:cs="Arial"/>
          <w:sz w:val="22"/>
          <w:szCs w:val="22"/>
        </w:rPr>
      </w:pPr>
      <w:r>
        <w:rPr>
          <w:rFonts w:ascii="Arial" w:hAnsi="Arial" w:cs="Arial"/>
          <w:sz w:val="22"/>
          <w:szCs w:val="22"/>
        </w:rPr>
        <w:t xml:space="preserve">V souladu s čl. 87 (1) (a) </w:t>
      </w:r>
      <w:r w:rsidRPr="00C266C4">
        <w:rPr>
          <w:rFonts w:ascii="Arial" w:hAnsi="Arial" w:cs="Arial"/>
          <w:sz w:val="22"/>
          <w:szCs w:val="22"/>
          <w:highlight w:val="yellow"/>
        </w:rPr>
        <w:t>obecného nařízení</w:t>
      </w:r>
      <w:r>
        <w:rPr>
          <w:rFonts w:ascii="Arial" w:hAnsi="Arial" w:cs="Arial"/>
          <w:sz w:val="22"/>
          <w:szCs w:val="22"/>
        </w:rPr>
        <w:t xml:space="preserve"> bude podpora v rámci této investiční priority zacílena na celé území </w:t>
      </w:r>
      <w:r w:rsidRPr="00F23D93">
        <w:rPr>
          <w:rFonts w:ascii="Arial" w:hAnsi="Arial" w:cs="Arial"/>
          <w:sz w:val="22"/>
          <w:szCs w:val="22"/>
        </w:rPr>
        <w:t>České republiky</w:t>
      </w:r>
      <w:r w:rsidR="00F4664D" w:rsidRPr="00C0448A">
        <w:rPr>
          <w:rFonts w:ascii="Arial" w:hAnsi="Arial" w:cs="Arial"/>
          <w:sz w:val="22"/>
          <w:szCs w:val="22"/>
        </w:rPr>
        <w:t>.</w:t>
      </w:r>
    </w:p>
    <w:p w:rsidR="00F4664D" w:rsidRDefault="00F4664D" w:rsidP="0087792C">
      <w:pPr>
        <w:pStyle w:val="Odstavecseseznamem"/>
        <w:spacing w:after="200"/>
        <w:jc w:val="both"/>
        <w:rPr>
          <w:rFonts w:ascii="Arial" w:hAnsi="Arial" w:cs="Arial"/>
          <w:sz w:val="22"/>
          <w:szCs w:val="22"/>
          <w:u w:val="single"/>
        </w:rPr>
      </w:pPr>
    </w:p>
    <w:p w:rsidR="0056093B" w:rsidRPr="00AF01DC" w:rsidRDefault="0056093B" w:rsidP="0087792C">
      <w:pPr>
        <w:spacing w:after="120"/>
        <w:jc w:val="both"/>
        <w:rPr>
          <w:rFonts w:ascii="Arial" w:hAnsi="Arial" w:cs="Arial"/>
          <w:b/>
          <w:sz w:val="22"/>
          <w:szCs w:val="22"/>
        </w:rPr>
      </w:pPr>
      <w:r w:rsidRPr="00AF01DC">
        <w:rPr>
          <w:rFonts w:ascii="Arial" w:hAnsi="Arial" w:cs="Arial"/>
          <w:b/>
          <w:sz w:val="22"/>
          <w:szCs w:val="22"/>
          <w:u w:val="single"/>
        </w:rPr>
        <w:t xml:space="preserve">Hlavní principy výběru operací </w:t>
      </w:r>
    </w:p>
    <w:p w:rsidR="00B3352D" w:rsidRPr="006911C6" w:rsidRDefault="00B3352D" w:rsidP="00473751">
      <w:pPr>
        <w:jc w:val="both"/>
        <w:rPr>
          <w:rFonts w:ascii="Arial" w:hAnsi="Arial" w:cs="Arial"/>
          <w:sz w:val="22"/>
          <w:szCs w:val="22"/>
        </w:rPr>
      </w:pPr>
      <w:r w:rsidRPr="00AF01DC">
        <w:rPr>
          <w:rFonts w:ascii="Arial" w:hAnsi="Arial" w:cs="Arial"/>
          <w:sz w:val="22"/>
          <w:szCs w:val="22"/>
        </w:rPr>
        <w:lastRenderedPageBreak/>
        <w:t>V rámci této investiční priority budou vyhlašovány výzvy na předkládání individuálních projektů (forma přímého přidělení prostředků, pouze pro příjemce z řad organizačních složek státu) a na předkládání grantových projektů (nevratná finanční pomoc, například dotace, pro ostatní příjemce). Za účelem snížení administrativní zátěže bude zejména v případě grantových projektů usilováno o využívání zjednodušených forem vykazování výdajů.</w:t>
      </w:r>
    </w:p>
    <w:p w:rsidR="0056093B" w:rsidRPr="00C0448A" w:rsidRDefault="0056093B" w:rsidP="0087792C">
      <w:pPr>
        <w:pStyle w:val="Odstavecseseznamem"/>
        <w:spacing w:after="200"/>
        <w:jc w:val="both"/>
        <w:rPr>
          <w:rFonts w:ascii="Arial" w:hAnsi="Arial" w:cs="Arial"/>
          <w:sz w:val="22"/>
          <w:szCs w:val="22"/>
          <w:u w:val="single"/>
        </w:rPr>
      </w:pPr>
    </w:p>
    <w:p w:rsidR="0056093B" w:rsidRPr="00C266C4" w:rsidRDefault="0056093B" w:rsidP="0087792C">
      <w:pPr>
        <w:spacing w:after="200"/>
        <w:jc w:val="both"/>
        <w:rPr>
          <w:rFonts w:ascii="Arial" w:hAnsi="Arial" w:cs="Arial"/>
          <w:b/>
          <w:sz w:val="22"/>
          <w:szCs w:val="22"/>
          <w:u w:val="single"/>
        </w:rPr>
      </w:pPr>
      <w:r w:rsidRPr="00C266C4">
        <w:rPr>
          <w:rFonts w:ascii="Arial" w:hAnsi="Arial" w:cs="Arial"/>
          <w:b/>
          <w:sz w:val="22"/>
          <w:szCs w:val="22"/>
          <w:u w:val="single"/>
        </w:rPr>
        <w:t>Indikativní procentuální podíl investiční priority na prioritní ose</w:t>
      </w:r>
    </w:p>
    <w:p w:rsidR="0056093B" w:rsidRPr="00F4664D" w:rsidRDefault="0056093B" w:rsidP="00473751">
      <w:pPr>
        <w:jc w:val="both"/>
        <w:rPr>
          <w:rFonts w:ascii="Arial" w:hAnsi="Arial" w:cs="Arial"/>
          <w:color w:val="000000"/>
          <w:sz w:val="22"/>
          <w:szCs w:val="22"/>
        </w:rPr>
      </w:pPr>
      <w:r>
        <w:rPr>
          <w:rFonts w:ascii="Arial" w:hAnsi="Arial" w:cs="Arial"/>
          <w:color w:val="000000"/>
          <w:sz w:val="22"/>
          <w:szCs w:val="22"/>
        </w:rPr>
        <w:t xml:space="preserve">Na tuto investiční prioritu je indikativně vyčleněno </w:t>
      </w:r>
      <w:r w:rsidR="0004663F">
        <w:rPr>
          <w:rFonts w:ascii="Arial" w:hAnsi="Arial" w:cs="Arial"/>
          <w:color w:val="000000"/>
          <w:sz w:val="22"/>
          <w:szCs w:val="22"/>
        </w:rPr>
        <w:t>3</w:t>
      </w:r>
      <w:r w:rsidR="003873B6">
        <w:rPr>
          <w:rFonts w:ascii="Arial" w:hAnsi="Arial" w:cs="Arial"/>
          <w:color w:val="000000"/>
          <w:sz w:val="22"/>
          <w:szCs w:val="22"/>
        </w:rPr>
        <w:t>5</w:t>
      </w:r>
      <w:r>
        <w:rPr>
          <w:rFonts w:ascii="Arial" w:hAnsi="Arial" w:cs="Arial"/>
          <w:color w:val="000000"/>
          <w:sz w:val="22"/>
          <w:szCs w:val="22"/>
        </w:rPr>
        <w:t xml:space="preserve"> % prostředků z alokace na prioritní osu.</w:t>
      </w:r>
    </w:p>
    <w:p w:rsidR="003E37BA" w:rsidRDefault="003E37BA" w:rsidP="0087792C">
      <w:pPr>
        <w:spacing w:after="200"/>
        <w:rPr>
          <w:rFonts w:ascii="Arial" w:hAnsi="Arial" w:cs="Arial"/>
          <w:b/>
          <w:sz w:val="22"/>
          <w:szCs w:val="22"/>
        </w:rPr>
      </w:pPr>
      <w:r>
        <w:rPr>
          <w:rFonts w:ascii="Arial" w:hAnsi="Arial" w:cs="Arial"/>
          <w:b/>
          <w:sz w:val="22"/>
          <w:szCs w:val="22"/>
        </w:rPr>
        <w:br w:type="page"/>
      </w:r>
    </w:p>
    <w:p w:rsidR="00B3352D" w:rsidRPr="00C0448A" w:rsidRDefault="00B3352D" w:rsidP="0087792C">
      <w:pPr>
        <w:spacing w:after="200"/>
        <w:ind w:firstLine="708"/>
        <w:jc w:val="both"/>
        <w:rPr>
          <w:rFonts w:ascii="Arial" w:hAnsi="Arial" w:cs="Arial"/>
          <w:b/>
          <w:sz w:val="22"/>
          <w:szCs w:val="22"/>
        </w:rPr>
      </w:pPr>
    </w:p>
    <w:p w:rsidR="00F4664D" w:rsidRPr="00C0448A" w:rsidRDefault="00F4664D" w:rsidP="00473751">
      <w:pPr>
        <w:jc w:val="both"/>
        <w:rPr>
          <w:rFonts w:ascii="Arial" w:hAnsi="Arial" w:cs="Arial"/>
          <w:b/>
          <w:i/>
          <w:sz w:val="22"/>
          <w:szCs w:val="22"/>
        </w:rPr>
      </w:pPr>
      <w:r w:rsidRPr="00C0448A">
        <w:rPr>
          <w:rFonts w:ascii="Arial" w:hAnsi="Arial" w:cs="Arial"/>
          <w:b/>
          <w:i/>
          <w:sz w:val="22"/>
          <w:szCs w:val="22"/>
          <w:u w:val="single"/>
        </w:rPr>
        <w:t>Investiční priorita 4</w:t>
      </w:r>
      <w:r w:rsidRPr="00C0448A">
        <w:rPr>
          <w:rFonts w:ascii="Arial" w:hAnsi="Arial" w:cs="Arial"/>
          <w:b/>
          <w:i/>
          <w:sz w:val="22"/>
          <w:szCs w:val="22"/>
        </w:rPr>
        <w:t xml:space="preserve"> – Modernizace a posílení institucí trhu práce</w:t>
      </w:r>
      <w:r w:rsidR="008A1F49" w:rsidRPr="00C0448A">
        <w:rPr>
          <w:rFonts w:ascii="Arial" w:hAnsi="Arial" w:cs="Arial"/>
          <w:b/>
          <w:i/>
          <w:sz w:val="22"/>
          <w:szCs w:val="22"/>
        </w:rPr>
        <w:t>, včetně opatření pro zlepšení nadnárodní mobility pracovníků</w:t>
      </w:r>
      <w:r w:rsidRPr="00C0448A">
        <w:rPr>
          <w:rFonts w:ascii="Arial" w:hAnsi="Arial" w:cs="Arial"/>
          <w:b/>
          <w:i/>
          <w:sz w:val="22"/>
          <w:szCs w:val="22"/>
        </w:rPr>
        <w:t xml:space="preserve"> </w:t>
      </w:r>
    </w:p>
    <w:p w:rsidR="00300A15" w:rsidRPr="00C266C4" w:rsidRDefault="00300A15" w:rsidP="00A02BF7">
      <w:pPr>
        <w:spacing w:beforeLines="60" w:afterLines="60"/>
        <w:jc w:val="both"/>
        <w:rPr>
          <w:rFonts w:ascii="Arial" w:hAnsi="Arial" w:cs="Arial"/>
          <w:sz w:val="22"/>
          <w:szCs w:val="22"/>
          <w:u w:val="single"/>
        </w:rPr>
      </w:pPr>
      <w:r w:rsidRPr="00C266C4">
        <w:rPr>
          <w:rFonts w:ascii="Arial" w:hAnsi="Arial" w:cs="Arial"/>
          <w:sz w:val="22"/>
          <w:szCs w:val="22"/>
          <w:u w:val="single"/>
        </w:rPr>
        <w:t>Specifick</w:t>
      </w:r>
      <w:r>
        <w:rPr>
          <w:rFonts w:ascii="Arial" w:hAnsi="Arial" w:cs="Arial"/>
          <w:sz w:val="22"/>
          <w:szCs w:val="22"/>
          <w:u w:val="single"/>
        </w:rPr>
        <w:t>é cíle</w:t>
      </w:r>
      <w:r w:rsidRPr="00C266C4">
        <w:rPr>
          <w:rFonts w:ascii="Arial" w:hAnsi="Arial" w:cs="Arial"/>
          <w:sz w:val="22"/>
          <w:szCs w:val="22"/>
          <w:u w:val="single"/>
        </w:rPr>
        <w:t xml:space="preserve">: </w:t>
      </w:r>
    </w:p>
    <w:p w:rsidR="00300A15" w:rsidRPr="00C266C4" w:rsidRDefault="00300A15" w:rsidP="00A02BF7">
      <w:pPr>
        <w:pStyle w:val="Odstavecseseznamem"/>
        <w:numPr>
          <w:ilvl w:val="0"/>
          <w:numId w:val="18"/>
        </w:numPr>
        <w:spacing w:beforeLines="60" w:afterLines="60"/>
        <w:contextualSpacing w:val="0"/>
        <w:jc w:val="both"/>
        <w:rPr>
          <w:rFonts w:ascii="Arial" w:hAnsi="Arial" w:cs="Arial"/>
          <w:sz w:val="22"/>
          <w:szCs w:val="22"/>
        </w:rPr>
      </w:pPr>
      <w:r w:rsidRPr="00C266C4">
        <w:rPr>
          <w:rFonts w:ascii="Arial" w:hAnsi="Arial" w:cs="Arial"/>
          <w:sz w:val="22"/>
          <w:szCs w:val="22"/>
        </w:rPr>
        <w:t xml:space="preserve">Zvýšit kapacitu, komplexnost a kvalitu služeb poskytovaných institucemi veřejných služeb zaměstnanosti </w:t>
      </w:r>
    </w:p>
    <w:p w:rsidR="00300A15" w:rsidRPr="00C266C4" w:rsidRDefault="00300A15" w:rsidP="00A02BF7">
      <w:pPr>
        <w:pStyle w:val="Odstavecseseznamem"/>
        <w:numPr>
          <w:ilvl w:val="0"/>
          <w:numId w:val="18"/>
        </w:numPr>
        <w:spacing w:beforeLines="60" w:afterLines="60"/>
        <w:ind w:left="1066" w:hanging="357"/>
        <w:contextualSpacing w:val="0"/>
        <w:jc w:val="both"/>
        <w:rPr>
          <w:rFonts w:ascii="Arial" w:hAnsi="Arial" w:cs="Arial"/>
          <w:sz w:val="22"/>
          <w:szCs w:val="22"/>
        </w:rPr>
      </w:pPr>
      <w:r w:rsidRPr="00C266C4">
        <w:rPr>
          <w:rFonts w:ascii="Arial" w:hAnsi="Arial" w:cs="Arial"/>
          <w:sz w:val="22"/>
          <w:szCs w:val="22"/>
        </w:rPr>
        <w:t>Zvýšit kvalitu systému dalšího vzdělávání</w:t>
      </w:r>
    </w:p>
    <w:p w:rsidR="00F4664D" w:rsidRPr="00C0448A" w:rsidRDefault="00F4664D" w:rsidP="00025C10">
      <w:pPr>
        <w:jc w:val="both"/>
        <w:rPr>
          <w:rFonts w:ascii="Arial" w:hAnsi="Arial" w:cs="Arial"/>
          <w:sz w:val="22"/>
          <w:szCs w:val="22"/>
          <w:u w:val="single"/>
        </w:rPr>
      </w:pPr>
    </w:p>
    <w:p w:rsidR="003F1C4B" w:rsidRDefault="003F1C4B" w:rsidP="000E3448">
      <w:pPr>
        <w:spacing w:before="60" w:after="60"/>
        <w:jc w:val="both"/>
        <w:rPr>
          <w:rFonts w:ascii="Arial" w:hAnsi="Arial" w:cs="Arial"/>
          <w:sz w:val="22"/>
          <w:szCs w:val="22"/>
        </w:rPr>
      </w:pPr>
      <w:r w:rsidRPr="00C0448A">
        <w:rPr>
          <w:rFonts w:ascii="Arial" w:hAnsi="Arial" w:cs="Arial"/>
          <w:sz w:val="22"/>
          <w:szCs w:val="22"/>
        </w:rPr>
        <w:t xml:space="preserve">K 1. dubnu 2011 vznikl Úřad práce ČR se 14 krajskými pobočkami a kontaktními pracovišti. MPSV nadále zabezpečuje legislativní a finanční rámec politiky zaměstnanosti, odpovědnost za realizaci politiky byla přenesena na Úřad práce ČR. Od 1. ledna 2012 zabezpečuje ÚP ČR kromě stávajících agend v oblasti zaměstnanosti, ochrany zaměstnanců při platební neschopnosti zaměstnavatele a státní sociální podpory, také oblast výplaty nepojistných sociálních dávek, tj. dávek pro osoby se zdravotním postižením, příspěvky na péči a pomoci v hmotné nouzi, včetně inspekce poskytování sociálních služeb. </w:t>
      </w:r>
    </w:p>
    <w:p w:rsidR="00152C40" w:rsidRPr="0087792C" w:rsidRDefault="00152C40" w:rsidP="0087792C">
      <w:pPr>
        <w:spacing w:before="60" w:after="60"/>
        <w:jc w:val="both"/>
        <w:rPr>
          <w:rFonts w:ascii="Arial" w:hAnsi="Arial" w:cs="Arial"/>
          <w:sz w:val="22"/>
          <w:szCs w:val="22"/>
        </w:rPr>
      </w:pPr>
      <w:r w:rsidRPr="0087792C">
        <w:rPr>
          <w:rFonts w:ascii="Arial" w:hAnsi="Arial" w:cs="Arial"/>
          <w:sz w:val="22"/>
          <w:szCs w:val="22"/>
        </w:rPr>
        <w:t>Zřízení krajských poboček ÚP ČR vytvořilo předpoklady pro zlepšení spolupráce úřadu na regionální úrovni s aktéry na trhu práce. Zvýšení počtu kontaktních pracovišť úřadu zvýšilo jejich dostupnost služeb pro občany, ale jejich personální obsazení, tedy i kvalita poskytovaných služeb občanům je různorodá. Plnohodnotné služby jsou schopny poskytnout především kontaktní pracoviště umístěná v bývalých okresních městech. Snížení stavu zaměstnanců ÚP ČR v roce 2011 o cca 2 tis. osob výrazně oslabilo možnosti a praktický výkon zprostředkování, poradenství a aktivní politiky zaměstnanosti, které nebylo nahrazeno připravenými nástroji dle předpokladu (nevyužívání sdíleného zprostředkování prostřednictvím agentur práce, útlum projektu Docházky nezaměstnaných na místa Czech point, zrušení povinného nástupu uchazečů o zaměstnání na veřejnou službu). Ze stejného důvodu zatím nedošlo k podstatnému zlepšení koordinace realizace politiky zaměstnanosti s aktéry na trhu práce. Rovněž došlo k rozmělnění a snížení odpovědnosti za realizaci aktivní politiky zaměstnanosti v regionech, za kterou odpovídají pouze Krajské pobočky. Situaci nepřispívá ani nevyjasněné rozdělení kompetencí jednotlivých pracovišť a</w:t>
      </w:r>
      <w:r w:rsidR="007D643F">
        <w:rPr>
          <w:rFonts w:ascii="Arial" w:hAnsi="Arial" w:cs="Arial"/>
          <w:sz w:val="22"/>
          <w:szCs w:val="22"/>
        </w:rPr>
        <w:t> </w:t>
      </w:r>
      <w:r w:rsidRPr="0087792C">
        <w:rPr>
          <w:rFonts w:ascii="Arial" w:hAnsi="Arial" w:cs="Arial"/>
          <w:sz w:val="22"/>
          <w:szCs w:val="22"/>
        </w:rPr>
        <w:t>nesystémovost jejich provázání přes různé stupně řízení (např. u APZ potřeba úzké koordinace mezi útvary na úrovni KoP a KrP). Tato situace snižuje efektivnost řízení.</w:t>
      </w:r>
    </w:p>
    <w:p w:rsidR="00BE3377" w:rsidRDefault="00BE3377" w:rsidP="0087792C">
      <w:pPr>
        <w:spacing w:before="60" w:after="60"/>
        <w:jc w:val="both"/>
        <w:rPr>
          <w:rFonts w:ascii="Arial" w:hAnsi="Arial" w:cs="Arial"/>
          <w:sz w:val="22"/>
          <w:szCs w:val="22"/>
        </w:rPr>
      </w:pPr>
      <w:r w:rsidRPr="0087792C">
        <w:rPr>
          <w:rFonts w:ascii="Arial" w:hAnsi="Arial" w:cs="Arial"/>
          <w:sz w:val="22"/>
          <w:szCs w:val="22"/>
        </w:rPr>
        <w:t>Zavedení nového informačního systému pro administraci a výplatu dávek provázela řada problémů, z nichž některé ještě přetrvávají. V některých informačních systémech je horší komfort uživatelů při práci, jak na úrovni MPSV, tak pracovištích Úřadu práce ČR. Rozsah a</w:t>
      </w:r>
      <w:r w:rsidR="007D643F">
        <w:rPr>
          <w:rFonts w:ascii="Arial" w:hAnsi="Arial" w:cs="Arial"/>
          <w:sz w:val="22"/>
          <w:szCs w:val="22"/>
        </w:rPr>
        <w:t> </w:t>
      </w:r>
      <w:r w:rsidRPr="0087792C">
        <w:rPr>
          <w:rFonts w:ascii="Arial" w:hAnsi="Arial" w:cs="Arial"/>
          <w:sz w:val="22"/>
          <w:szCs w:val="22"/>
        </w:rPr>
        <w:t>kvalita statistických informací o trhu práce a aktivní politice zaměstnanosti jsou stále nedostatečné</w:t>
      </w:r>
      <w:r>
        <w:rPr>
          <w:rFonts w:ascii="Arial" w:hAnsi="Arial" w:cs="Arial"/>
          <w:sz w:val="22"/>
          <w:szCs w:val="22"/>
        </w:rPr>
        <w:t xml:space="preserve">. </w:t>
      </w:r>
      <w:r w:rsidRPr="0087792C">
        <w:rPr>
          <w:rFonts w:ascii="Arial" w:hAnsi="Arial" w:cs="Arial"/>
          <w:sz w:val="22"/>
          <w:szCs w:val="22"/>
        </w:rPr>
        <w:t>Tato situace výrazně ohrožuje schopnost MPSV v hodnocení účinnosti a</w:t>
      </w:r>
      <w:r w:rsidR="007D643F">
        <w:rPr>
          <w:rFonts w:ascii="Arial" w:hAnsi="Arial" w:cs="Arial"/>
          <w:sz w:val="22"/>
          <w:szCs w:val="22"/>
        </w:rPr>
        <w:t> </w:t>
      </w:r>
      <w:r w:rsidRPr="0087792C">
        <w:rPr>
          <w:rFonts w:ascii="Arial" w:hAnsi="Arial" w:cs="Arial"/>
          <w:sz w:val="22"/>
          <w:szCs w:val="22"/>
        </w:rPr>
        <w:t>efektivnosti realizace opatření aktivní politiky zaměstnanosti, i dodržování přijatých závazků vůči EU v politice zaměstnanosti.</w:t>
      </w:r>
    </w:p>
    <w:p w:rsidR="003353EB" w:rsidRPr="00DD0BC7" w:rsidRDefault="003353EB" w:rsidP="00473751">
      <w:pPr>
        <w:spacing w:before="60" w:after="60"/>
        <w:jc w:val="both"/>
        <w:rPr>
          <w:rFonts w:ascii="Arial" w:hAnsi="Arial" w:cs="Arial"/>
          <w:sz w:val="22"/>
          <w:szCs w:val="22"/>
        </w:rPr>
      </w:pPr>
      <w:r w:rsidRPr="00B86ECE">
        <w:rPr>
          <w:rFonts w:ascii="Arial" w:hAnsi="Arial" w:cs="Arial"/>
          <w:sz w:val="22"/>
          <w:szCs w:val="22"/>
        </w:rPr>
        <w:t>Bude proto potřebné ověřit splnění předpokládaných cílů reformy úřadů práce, funkčnost a</w:t>
      </w:r>
      <w:r w:rsidR="007D643F">
        <w:rPr>
          <w:rFonts w:ascii="Arial" w:hAnsi="Arial" w:cs="Arial"/>
          <w:sz w:val="22"/>
          <w:szCs w:val="22"/>
        </w:rPr>
        <w:t> </w:t>
      </w:r>
      <w:r w:rsidRPr="00B86ECE">
        <w:rPr>
          <w:rFonts w:ascii="Arial" w:hAnsi="Arial" w:cs="Arial"/>
          <w:sz w:val="22"/>
          <w:szCs w:val="22"/>
        </w:rPr>
        <w:t>schopnost Úřadu práce ČR realizovat efektivně politiku zaměstnanosti v dalším období v dostatečném rozsahu a v případě potřeby přijmout další opatření Intervence v rámci této priority se zaměří na posílení analytické, metodické a řídící schopnosti všech institucí trhu práce</w:t>
      </w:r>
      <w:r>
        <w:rPr>
          <w:rFonts w:ascii="Arial" w:hAnsi="Arial" w:cs="Arial"/>
          <w:sz w:val="22"/>
          <w:szCs w:val="22"/>
        </w:rPr>
        <w:t xml:space="preserve"> – </w:t>
      </w:r>
      <w:r w:rsidRPr="00B86ECE">
        <w:rPr>
          <w:rFonts w:ascii="Arial" w:hAnsi="Arial" w:cs="Arial"/>
          <w:sz w:val="22"/>
          <w:szCs w:val="22"/>
        </w:rPr>
        <w:t xml:space="preserve">MPSV, Státního úřadu inspekce práce, Fondu dalšího vzdělávání a zejména Úřadu </w:t>
      </w:r>
      <w:r w:rsidRPr="003353EB">
        <w:rPr>
          <w:rFonts w:ascii="Arial" w:hAnsi="Arial" w:cs="Arial"/>
          <w:sz w:val="22"/>
          <w:szCs w:val="22"/>
        </w:rPr>
        <w:t>práce ČR.</w:t>
      </w:r>
      <w:r w:rsidRPr="00DD0BC7">
        <w:rPr>
          <w:rFonts w:ascii="Arial" w:hAnsi="Arial" w:cs="Arial"/>
          <w:sz w:val="22"/>
          <w:szCs w:val="22"/>
        </w:rPr>
        <w:t xml:space="preserve"> </w:t>
      </w:r>
    </w:p>
    <w:p w:rsidR="00E46E31" w:rsidRDefault="00236511" w:rsidP="00E46E31">
      <w:pPr>
        <w:spacing w:before="60" w:after="60"/>
        <w:jc w:val="both"/>
        <w:rPr>
          <w:rFonts w:ascii="Arial" w:hAnsi="Arial" w:cs="Arial"/>
          <w:sz w:val="22"/>
          <w:szCs w:val="22"/>
        </w:rPr>
      </w:pPr>
      <w:r w:rsidRPr="006E1FC4">
        <w:rPr>
          <w:rFonts w:ascii="Arial" w:hAnsi="Arial" w:cs="Arial"/>
          <w:sz w:val="22"/>
          <w:szCs w:val="22"/>
        </w:rPr>
        <w:t xml:space="preserve">Cílem je </w:t>
      </w:r>
      <w:r w:rsidR="007A789C" w:rsidRPr="006E1FC4">
        <w:rPr>
          <w:rFonts w:ascii="Arial" w:hAnsi="Arial" w:cs="Arial"/>
          <w:sz w:val="22"/>
          <w:szCs w:val="22"/>
        </w:rPr>
        <w:t>zejména trvalé</w:t>
      </w:r>
      <w:r w:rsidR="007A789C" w:rsidRPr="005526D6">
        <w:rPr>
          <w:rFonts w:ascii="Arial" w:hAnsi="Arial" w:cs="Arial"/>
          <w:sz w:val="22"/>
          <w:szCs w:val="22"/>
        </w:rPr>
        <w:t xml:space="preserve"> zabezpeč</w:t>
      </w:r>
      <w:r w:rsidRPr="00591DA9">
        <w:rPr>
          <w:rFonts w:ascii="Arial" w:hAnsi="Arial" w:cs="Arial"/>
          <w:sz w:val="22"/>
          <w:szCs w:val="22"/>
        </w:rPr>
        <w:t>e</w:t>
      </w:r>
      <w:r w:rsidR="007A789C" w:rsidRPr="00591DA9">
        <w:rPr>
          <w:rFonts w:ascii="Arial" w:hAnsi="Arial" w:cs="Arial"/>
          <w:sz w:val="22"/>
          <w:szCs w:val="22"/>
        </w:rPr>
        <w:t xml:space="preserve">ní dalšího profesního rozvoje a zvyšování kompetencí </w:t>
      </w:r>
      <w:r w:rsidR="007A789C" w:rsidRPr="00025C10">
        <w:rPr>
          <w:rFonts w:ascii="Arial" w:hAnsi="Arial" w:cs="Arial"/>
          <w:sz w:val="22"/>
          <w:szCs w:val="22"/>
        </w:rPr>
        <w:t xml:space="preserve">zaměstnanců </w:t>
      </w:r>
      <w:r w:rsidRPr="000E3448">
        <w:rPr>
          <w:rFonts w:ascii="Arial" w:hAnsi="Arial" w:cs="Arial"/>
          <w:sz w:val="22"/>
          <w:szCs w:val="22"/>
        </w:rPr>
        <w:t xml:space="preserve">institucí trhu práce </w:t>
      </w:r>
      <w:r w:rsidR="007A789C" w:rsidRPr="000E3448">
        <w:rPr>
          <w:rFonts w:ascii="Arial" w:hAnsi="Arial" w:cs="Arial"/>
          <w:sz w:val="22"/>
          <w:szCs w:val="22"/>
        </w:rPr>
        <w:t xml:space="preserve">ve všech oblastech jejich činnosti, dále </w:t>
      </w:r>
      <w:r w:rsidR="007A789C" w:rsidRPr="0087792C">
        <w:rPr>
          <w:rFonts w:ascii="Arial" w:hAnsi="Arial" w:cs="Arial"/>
          <w:sz w:val="22"/>
          <w:szCs w:val="22"/>
        </w:rPr>
        <w:t xml:space="preserve">nastavení podmínek </w:t>
      </w:r>
      <w:r w:rsidRPr="0087792C">
        <w:rPr>
          <w:rFonts w:ascii="Arial" w:hAnsi="Arial" w:cs="Arial"/>
          <w:sz w:val="22"/>
          <w:szCs w:val="22"/>
        </w:rPr>
        <w:t xml:space="preserve">ÚP </w:t>
      </w:r>
      <w:r w:rsidR="007A789C" w:rsidRPr="0087792C">
        <w:rPr>
          <w:rFonts w:ascii="Arial" w:hAnsi="Arial" w:cs="Arial"/>
          <w:sz w:val="22"/>
          <w:szCs w:val="22"/>
        </w:rPr>
        <w:t>pro spolupráci se soukromými službami zaměstnanosti (např. v oblasti sdíleného zprostředkování),</w:t>
      </w:r>
      <w:r w:rsidR="0027764D" w:rsidRPr="0087792C">
        <w:rPr>
          <w:rFonts w:ascii="Arial" w:hAnsi="Arial" w:cs="Arial"/>
          <w:sz w:val="22"/>
          <w:szCs w:val="22"/>
        </w:rPr>
        <w:t xml:space="preserve"> </w:t>
      </w:r>
      <w:r w:rsidR="007A789C" w:rsidRPr="0087792C">
        <w:rPr>
          <w:rFonts w:ascii="Arial" w:hAnsi="Arial" w:cs="Arial"/>
          <w:sz w:val="22"/>
          <w:szCs w:val="22"/>
        </w:rPr>
        <w:t>implementac</w:t>
      </w:r>
      <w:r w:rsidRPr="0087792C">
        <w:rPr>
          <w:rFonts w:ascii="Arial" w:hAnsi="Arial" w:cs="Arial"/>
          <w:sz w:val="22"/>
          <w:szCs w:val="22"/>
        </w:rPr>
        <w:t>e</w:t>
      </w:r>
      <w:r w:rsidR="007A789C" w:rsidRPr="0087792C">
        <w:rPr>
          <w:rFonts w:ascii="Arial" w:hAnsi="Arial" w:cs="Arial"/>
          <w:sz w:val="22"/>
          <w:szCs w:val="22"/>
        </w:rPr>
        <w:t xml:space="preserve"> nových způsobů práce s uchazeči o zaměstnání (např. profilování, cílování apod.)</w:t>
      </w:r>
      <w:r w:rsidRPr="0087792C">
        <w:rPr>
          <w:rFonts w:ascii="Arial" w:hAnsi="Arial" w:cs="Arial"/>
          <w:sz w:val="22"/>
          <w:szCs w:val="22"/>
        </w:rPr>
        <w:t>, vyladění optimální spolupráce jednotlivých úrovní řízení ÚP ČR</w:t>
      </w:r>
      <w:r w:rsidR="007A789C" w:rsidRPr="0087792C">
        <w:rPr>
          <w:rFonts w:ascii="Arial" w:hAnsi="Arial" w:cs="Arial"/>
          <w:sz w:val="22"/>
          <w:szCs w:val="22"/>
        </w:rPr>
        <w:t xml:space="preserve"> a</w:t>
      </w:r>
      <w:r w:rsidR="002F17E4">
        <w:rPr>
          <w:rFonts w:ascii="Arial" w:hAnsi="Arial" w:cs="Arial"/>
          <w:sz w:val="22"/>
          <w:szCs w:val="22"/>
        </w:rPr>
        <w:t> </w:t>
      </w:r>
      <w:r w:rsidR="007A789C" w:rsidRPr="0087792C">
        <w:rPr>
          <w:rFonts w:ascii="Arial" w:hAnsi="Arial" w:cs="Arial"/>
          <w:sz w:val="22"/>
          <w:szCs w:val="22"/>
        </w:rPr>
        <w:t>optimalizac</w:t>
      </w:r>
      <w:r w:rsidRPr="0087792C">
        <w:rPr>
          <w:rFonts w:ascii="Arial" w:hAnsi="Arial" w:cs="Arial"/>
          <w:sz w:val="22"/>
          <w:szCs w:val="22"/>
        </w:rPr>
        <w:t>e</w:t>
      </w:r>
      <w:r w:rsidR="007A789C" w:rsidRPr="0087792C">
        <w:rPr>
          <w:rFonts w:ascii="Arial" w:hAnsi="Arial" w:cs="Arial"/>
          <w:sz w:val="22"/>
          <w:szCs w:val="22"/>
        </w:rPr>
        <w:t xml:space="preserve"> </w:t>
      </w:r>
      <w:r w:rsidRPr="0087792C">
        <w:rPr>
          <w:rFonts w:ascii="Arial" w:hAnsi="Arial" w:cs="Arial"/>
          <w:sz w:val="22"/>
          <w:szCs w:val="22"/>
        </w:rPr>
        <w:t xml:space="preserve">pracovišť a poboček ÚP ČR. </w:t>
      </w:r>
    </w:p>
    <w:p w:rsidR="00E46E31" w:rsidRDefault="00E46E31" w:rsidP="00E46E31">
      <w:pPr>
        <w:spacing w:before="60" w:after="60"/>
        <w:jc w:val="both"/>
        <w:rPr>
          <w:rFonts w:ascii="Arial" w:hAnsi="Arial" w:cs="Arial"/>
          <w:sz w:val="22"/>
          <w:szCs w:val="22"/>
        </w:rPr>
      </w:pPr>
      <w:r>
        <w:rPr>
          <w:rFonts w:ascii="Arial" w:hAnsi="Arial" w:cs="Arial"/>
          <w:sz w:val="22"/>
          <w:szCs w:val="22"/>
        </w:rPr>
        <w:lastRenderedPageBreak/>
        <w:t>V oblasti podpory mezinárodní mobility v rámci členských států EU, EHP a Švýcarska bude podpora směrována do rozvoje služeb a kapacit sítě EURES v ČR. V současné době působí v ČR v rámci služeb zaměstnanosti celkem 14 EURES poradců, ukazuje se však, že je dále potřeba zvýšit dostupnost a kvalitu těchto služeb.</w:t>
      </w:r>
    </w:p>
    <w:p w:rsidR="00236511" w:rsidRDefault="008A1F49" w:rsidP="0087792C">
      <w:pPr>
        <w:spacing w:before="60" w:after="60"/>
        <w:jc w:val="both"/>
        <w:rPr>
          <w:rFonts w:ascii="Arial" w:hAnsi="Arial" w:cs="Arial"/>
          <w:sz w:val="22"/>
          <w:szCs w:val="22"/>
        </w:rPr>
      </w:pPr>
      <w:r>
        <w:rPr>
          <w:rFonts w:ascii="Arial" w:hAnsi="Arial" w:cs="Arial"/>
          <w:sz w:val="22"/>
          <w:szCs w:val="22"/>
        </w:rPr>
        <w:t>Intervence budou dále zaměřeny na rozvoj a zvýšení analytických, metodických i řídících kapacit institucí trhu práce.</w:t>
      </w:r>
    </w:p>
    <w:p w:rsidR="00BE3377" w:rsidRDefault="00BE3377" w:rsidP="006E1FC4">
      <w:pPr>
        <w:jc w:val="both"/>
        <w:rPr>
          <w:rFonts w:ascii="Arial" w:hAnsi="Arial" w:cs="Arial"/>
          <w:sz w:val="22"/>
          <w:szCs w:val="22"/>
        </w:rPr>
      </w:pPr>
      <w:r w:rsidRPr="00C0448A">
        <w:rPr>
          <w:rFonts w:ascii="Arial" w:hAnsi="Arial" w:cs="Arial"/>
          <w:sz w:val="22"/>
          <w:szCs w:val="22"/>
        </w:rPr>
        <w:t xml:space="preserve">Aktéři na trhu práce nejsou dostatečně zapojeni do stanovení cílů politiky zaměstnanosti, ani do realizace aktivní politiky zaměstnanosti. Reorganizace činností a struktury úřadů práce do Úřadu práce ČR, zejména vznik krajských poboček </w:t>
      </w:r>
      <w:r>
        <w:rPr>
          <w:rFonts w:ascii="Arial" w:hAnsi="Arial" w:cs="Arial"/>
          <w:sz w:val="22"/>
          <w:szCs w:val="22"/>
        </w:rPr>
        <w:t>ÚP ČR</w:t>
      </w:r>
      <w:r w:rsidRPr="00C0448A">
        <w:rPr>
          <w:rFonts w:ascii="Arial" w:hAnsi="Arial" w:cs="Arial"/>
          <w:sz w:val="22"/>
          <w:szCs w:val="22"/>
        </w:rPr>
        <w:t>, vytvořila předpoklad pro rozvoj spolupráce veřejných služeb zaměstnanosti se všemi aktéry na regionálních trzích prác</w:t>
      </w:r>
      <w:r w:rsidR="0087792C">
        <w:rPr>
          <w:rFonts w:ascii="Arial" w:hAnsi="Arial" w:cs="Arial"/>
          <w:sz w:val="22"/>
          <w:szCs w:val="22"/>
        </w:rPr>
        <w:t>e</w:t>
      </w:r>
      <w:r w:rsidRPr="007A789C">
        <w:rPr>
          <w:rFonts w:ascii="Arial" w:hAnsi="Arial" w:cs="Arial"/>
          <w:sz w:val="22"/>
          <w:szCs w:val="22"/>
        </w:rPr>
        <w:t xml:space="preserve">. </w:t>
      </w:r>
      <w:r w:rsidRPr="00C0448A">
        <w:rPr>
          <w:rFonts w:ascii="Arial" w:hAnsi="Arial" w:cs="Arial"/>
          <w:sz w:val="22"/>
          <w:szCs w:val="22"/>
        </w:rPr>
        <w:t>Zajištění a zlepšení této spolupráce je zároveň podmínkou zvýšení účinnosti, efektivity a</w:t>
      </w:r>
      <w:r w:rsidR="002F17E4">
        <w:rPr>
          <w:rFonts w:ascii="Arial" w:hAnsi="Arial" w:cs="Arial"/>
          <w:sz w:val="22"/>
          <w:szCs w:val="22"/>
        </w:rPr>
        <w:t> </w:t>
      </w:r>
      <w:r w:rsidRPr="00C0448A">
        <w:rPr>
          <w:rFonts w:ascii="Arial" w:hAnsi="Arial" w:cs="Arial"/>
          <w:sz w:val="22"/>
          <w:szCs w:val="22"/>
        </w:rPr>
        <w:t>cílenosti politiky zaměstnanosti, zejména aktivní politiky, realizovan</w:t>
      </w:r>
      <w:r>
        <w:rPr>
          <w:rFonts w:ascii="Arial" w:hAnsi="Arial" w:cs="Arial"/>
          <w:sz w:val="22"/>
          <w:szCs w:val="22"/>
        </w:rPr>
        <w:t>é</w:t>
      </w:r>
      <w:r w:rsidRPr="00C0448A">
        <w:rPr>
          <w:rFonts w:ascii="Arial" w:hAnsi="Arial" w:cs="Arial"/>
          <w:sz w:val="22"/>
          <w:szCs w:val="22"/>
        </w:rPr>
        <w:t xml:space="preserve"> Úřadem práce ČR. </w:t>
      </w:r>
    </w:p>
    <w:p w:rsidR="00E177A6" w:rsidRDefault="002B6825" w:rsidP="005526D6">
      <w:pPr>
        <w:spacing w:before="60" w:after="60"/>
        <w:jc w:val="both"/>
        <w:rPr>
          <w:rFonts w:ascii="Arial" w:hAnsi="Arial" w:cs="Arial"/>
          <w:sz w:val="22"/>
          <w:szCs w:val="22"/>
        </w:rPr>
      </w:pPr>
      <w:r>
        <w:rPr>
          <w:rFonts w:ascii="Arial" w:hAnsi="Arial" w:cs="Arial"/>
          <w:sz w:val="22"/>
          <w:szCs w:val="22"/>
        </w:rPr>
        <w:t xml:space="preserve">Intervence v rámci této investiční priority se proto </w:t>
      </w:r>
      <w:r w:rsidR="00BE3377">
        <w:rPr>
          <w:rFonts w:ascii="Arial" w:hAnsi="Arial" w:cs="Arial"/>
          <w:sz w:val="22"/>
          <w:szCs w:val="22"/>
        </w:rPr>
        <w:t xml:space="preserve">dále </w:t>
      </w:r>
      <w:r>
        <w:rPr>
          <w:rFonts w:ascii="Arial" w:hAnsi="Arial" w:cs="Arial"/>
          <w:sz w:val="22"/>
          <w:szCs w:val="22"/>
        </w:rPr>
        <w:t xml:space="preserve">zaměří na posílení schopnosti </w:t>
      </w:r>
      <w:r w:rsidR="00BE3377">
        <w:rPr>
          <w:rFonts w:ascii="Arial" w:hAnsi="Arial" w:cs="Arial"/>
          <w:sz w:val="22"/>
          <w:szCs w:val="22"/>
        </w:rPr>
        <w:t xml:space="preserve">krajských poboček </w:t>
      </w:r>
      <w:r>
        <w:rPr>
          <w:rFonts w:ascii="Arial" w:hAnsi="Arial" w:cs="Arial"/>
          <w:sz w:val="22"/>
          <w:szCs w:val="22"/>
        </w:rPr>
        <w:t xml:space="preserve">ÚP ČR </w:t>
      </w:r>
      <w:r w:rsidR="00BE3377">
        <w:rPr>
          <w:rFonts w:ascii="Arial" w:hAnsi="Arial" w:cs="Arial"/>
          <w:sz w:val="22"/>
          <w:szCs w:val="22"/>
        </w:rPr>
        <w:t xml:space="preserve">stanovovat cíle politiky zaměstnanosti a </w:t>
      </w:r>
      <w:r w:rsidRPr="00C0448A">
        <w:rPr>
          <w:rFonts w:ascii="Arial" w:hAnsi="Arial" w:cs="Arial"/>
          <w:sz w:val="22"/>
          <w:szCs w:val="22"/>
        </w:rPr>
        <w:t xml:space="preserve">realizovat aktivní politiku zaměstnanosti </w:t>
      </w:r>
      <w:r w:rsidR="00BE3377" w:rsidRPr="0087792C">
        <w:rPr>
          <w:rFonts w:ascii="Arial" w:hAnsi="Arial" w:cs="Arial"/>
          <w:sz w:val="22"/>
          <w:szCs w:val="22"/>
        </w:rPr>
        <w:t>ve spolupráci s dalšími aktéry na regionálním trhu práce (zaměstnavateli, agenturami práce, sociálními partnery, vzdělávacími zařízeními, krajskými orgány, neziskovými organizacemi apod.), na rozšíření rejstříku nástrojů a opatření APZ a na podporu nástrojů geografické a</w:t>
      </w:r>
      <w:r w:rsidR="00BE3377">
        <w:rPr>
          <w:rFonts w:ascii="Arial" w:hAnsi="Arial" w:cs="Arial"/>
          <w:sz w:val="22"/>
          <w:szCs w:val="22"/>
        </w:rPr>
        <w:t> </w:t>
      </w:r>
      <w:r w:rsidR="00BE3377" w:rsidRPr="0087792C">
        <w:rPr>
          <w:rFonts w:ascii="Arial" w:hAnsi="Arial" w:cs="Arial"/>
          <w:sz w:val="22"/>
          <w:szCs w:val="22"/>
        </w:rPr>
        <w:t xml:space="preserve">funkční mobility uchazečů a zájemců o zaměstnání prostřednictvím nových programů, opatření a nástrojů aktivní politiky zaměstnanosti zaměřených na jednotlivé cílové skupiny. </w:t>
      </w:r>
      <w:r w:rsidRPr="00C0448A">
        <w:rPr>
          <w:rFonts w:ascii="Arial" w:hAnsi="Arial" w:cs="Arial"/>
          <w:sz w:val="22"/>
          <w:szCs w:val="22"/>
        </w:rPr>
        <w:t xml:space="preserve"> </w:t>
      </w:r>
    </w:p>
    <w:p w:rsidR="00CD15DF" w:rsidRDefault="00CD15DF" w:rsidP="005526D6">
      <w:pPr>
        <w:spacing w:before="60" w:after="60"/>
        <w:jc w:val="both"/>
        <w:rPr>
          <w:rFonts w:ascii="Arial" w:hAnsi="Arial" w:cs="Arial"/>
          <w:sz w:val="22"/>
          <w:szCs w:val="22"/>
        </w:rPr>
      </w:pPr>
      <w:r>
        <w:rPr>
          <w:rFonts w:ascii="Arial" w:hAnsi="Arial" w:cs="Arial"/>
          <w:sz w:val="22"/>
          <w:szCs w:val="22"/>
        </w:rPr>
        <w:t xml:space="preserve">Na aktivity v této investiční prioritě navazují na aktivity </w:t>
      </w:r>
      <w:r w:rsidRPr="0087792C">
        <w:rPr>
          <w:rFonts w:ascii="Arial" w:hAnsi="Arial" w:cs="Arial"/>
          <w:sz w:val="22"/>
          <w:szCs w:val="22"/>
          <w:highlight w:val="yellow"/>
        </w:rPr>
        <w:t>v investiční prioritě 8d) IROP</w:t>
      </w:r>
      <w:r>
        <w:rPr>
          <w:rFonts w:ascii="Arial" w:hAnsi="Arial" w:cs="Arial"/>
          <w:sz w:val="22"/>
          <w:szCs w:val="22"/>
        </w:rPr>
        <w:t xml:space="preserve"> zaměřené na podporu a rozvoj služeb zaměstnanosti, které účelně doplní aktivity realizované v operačním programu Zaměstnanost, a to zejména prostřednictvím investic do výstavby, rekonstrukcí, přestaveb objektů služeb zaměstnanosti a dále jejich vybavení. </w:t>
      </w:r>
    </w:p>
    <w:p w:rsidR="007A789C" w:rsidRDefault="007A789C" w:rsidP="00025C10">
      <w:pPr>
        <w:jc w:val="both"/>
        <w:rPr>
          <w:rFonts w:ascii="Arial" w:hAnsi="Arial" w:cs="Arial"/>
          <w:sz w:val="22"/>
          <w:szCs w:val="22"/>
        </w:rPr>
      </w:pPr>
    </w:p>
    <w:p w:rsidR="008A1F49" w:rsidRDefault="008A1F49" w:rsidP="008A1F49">
      <w:pPr>
        <w:spacing w:before="60" w:after="60"/>
        <w:jc w:val="both"/>
        <w:rPr>
          <w:rFonts w:ascii="Arial" w:hAnsi="Arial" w:cs="Arial"/>
          <w:sz w:val="22"/>
          <w:szCs w:val="22"/>
        </w:rPr>
      </w:pPr>
      <w:r w:rsidRPr="00101F80">
        <w:rPr>
          <w:rFonts w:ascii="Arial" w:hAnsi="Arial" w:cs="Arial"/>
          <w:sz w:val="22"/>
          <w:szCs w:val="22"/>
        </w:rPr>
        <w:t>Současný stav rozvoje dalšího vzdělávání v ČR je poznamenán chybějícím strategickým a</w:t>
      </w:r>
      <w:r>
        <w:rPr>
          <w:rFonts w:ascii="Arial" w:hAnsi="Arial" w:cs="Arial"/>
          <w:sz w:val="22"/>
          <w:szCs w:val="22"/>
        </w:rPr>
        <w:t> </w:t>
      </w:r>
      <w:r w:rsidRPr="00101F80">
        <w:rPr>
          <w:rFonts w:ascii="Arial" w:hAnsi="Arial" w:cs="Arial"/>
          <w:sz w:val="22"/>
          <w:szCs w:val="22"/>
        </w:rPr>
        <w:t>koncepčním uchopením, nedostatkem monitorování kvalifikačních potřeb trhu práce a</w:t>
      </w:r>
      <w:r>
        <w:rPr>
          <w:rFonts w:ascii="Arial" w:hAnsi="Arial" w:cs="Arial"/>
          <w:sz w:val="22"/>
          <w:szCs w:val="22"/>
        </w:rPr>
        <w:t> </w:t>
      </w:r>
      <w:r w:rsidRPr="00101F80">
        <w:rPr>
          <w:rFonts w:ascii="Arial" w:hAnsi="Arial" w:cs="Arial"/>
          <w:sz w:val="22"/>
          <w:szCs w:val="22"/>
        </w:rPr>
        <w:t>jejich předvídání a v neposlední řadě i neexistujícími nástroji, které by další vzdělávání podporovaly a stimulovaly. Chybí systémové zavedení prvků finanční podpory (např. daňové zvýhodnění zaměstnavatelů i jednotlivců či jiné mechanismy) pro účast v dalším vzdělávání, informovanost občanů o přínosech a významu dalšího vzdělávání a o možnostech uplatnitelnosti na trhu práce je nízká, obdobně jako úroveň funkčního kariérového poradenství, které by zjišťovalo získané kompetence klientů a navrhovalo další cestu k</w:t>
      </w:r>
      <w:r>
        <w:rPr>
          <w:rFonts w:ascii="Arial" w:hAnsi="Arial" w:cs="Arial"/>
          <w:sz w:val="22"/>
          <w:szCs w:val="22"/>
        </w:rPr>
        <w:t> </w:t>
      </w:r>
      <w:r w:rsidRPr="00101F80">
        <w:rPr>
          <w:rFonts w:ascii="Arial" w:hAnsi="Arial" w:cs="Arial"/>
          <w:sz w:val="22"/>
          <w:szCs w:val="22"/>
        </w:rPr>
        <w:t xml:space="preserve">získání či prohloubení jejich kvalifikace. Částečně je tato situace způsobena rozdělením kompetencí mezi resorty školství a práce a sociálních věcí. Oblast dalšího vzdělávání zčásti spadá pod MPSV, které by mělo zabezpečovat informace o stávajících a budoucích potřebách trhu práce a rekvalifikace na trhu práce, a rovněž pod MŠMT, které by mělo zabezpečovat kvalitu počátečního vzdělávání a přizpůsobování nabídky vzdělávání potřebám trhu práce, zabezpečovat ověřování a uznávání výsledků dalšího vzdělávání. </w:t>
      </w:r>
    </w:p>
    <w:p w:rsidR="008A1F49" w:rsidRDefault="008A1F49" w:rsidP="008A1F49">
      <w:pPr>
        <w:spacing w:before="60" w:after="60"/>
        <w:jc w:val="both"/>
        <w:rPr>
          <w:rFonts w:ascii="Arial" w:hAnsi="Arial" w:cs="Arial"/>
          <w:sz w:val="22"/>
          <w:szCs w:val="22"/>
        </w:rPr>
      </w:pPr>
      <w:r w:rsidRPr="00101F80">
        <w:rPr>
          <w:rFonts w:ascii="Arial" w:hAnsi="Arial" w:cs="Arial"/>
          <w:sz w:val="22"/>
          <w:szCs w:val="22"/>
        </w:rPr>
        <w:t>Pro další rozvoj dalšího vzdělání, které bude i formálně přínosem pro jeho účastníky (díky získání uznatelné kvalifikace), jsou tedy nastaveny výchozí podmínky. Intervence se zaměří na rozvoj a zavedení potřebných systémových a plošných kroků v oblasti dalšího vzdělávání a na provázání s již realizovanými opatřeními v této oblasti ve spolupráci a koordinaci s</w:t>
      </w:r>
      <w:r>
        <w:rPr>
          <w:rFonts w:ascii="Arial" w:hAnsi="Arial" w:cs="Arial"/>
          <w:sz w:val="22"/>
          <w:szCs w:val="22"/>
        </w:rPr>
        <w:t> </w:t>
      </w:r>
      <w:r w:rsidRPr="00101F80">
        <w:rPr>
          <w:rFonts w:ascii="Arial" w:hAnsi="Arial" w:cs="Arial"/>
          <w:sz w:val="22"/>
          <w:szCs w:val="22"/>
        </w:rPr>
        <w:t>MŠMT. Zatím byl učiněn první krok, a to v oblasti uznávání výsledků dalšího vzdělávání, nabytých znalostí, schopností a vědomostí všeobecně uznávaným a přijímaným způsobem.</w:t>
      </w:r>
    </w:p>
    <w:p w:rsidR="00025C10" w:rsidRPr="0087792C" w:rsidRDefault="00025C10" w:rsidP="0087792C">
      <w:pPr>
        <w:spacing w:before="60" w:after="60"/>
        <w:jc w:val="both"/>
        <w:rPr>
          <w:rFonts w:ascii="Arial" w:hAnsi="Arial" w:cs="Arial"/>
          <w:sz w:val="22"/>
          <w:szCs w:val="22"/>
        </w:rPr>
      </w:pPr>
      <w:r w:rsidRPr="0087792C">
        <w:rPr>
          <w:rFonts w:ascii="Arial" w:hAnsi="Arial" w:cs="Arial"/>
          <w:sz w:val="22"/>
          <w:szCs w:val="22"/>
        </w:rPr>
        <w:t>Národní soustava kvalifikací (dále jen NSK) plní funkci institutu, který shromažďuje standardizované požadavky na kvalifikace jednotlivých profesí. Obsahuje popsané standardy jednotlivých kvalifikací, včetně způsobů ověření této kvalifikace autorizovanou osobou, která má oprávnění toto ověřování provádět a profesní kvalifikace přidělovat. NSK navazuje na popis povolání tvořený Národní soustavou povolání (NSP), která byla podpořena v</w:t>
      </w:r>
      <w:r>
        <w:rPr>
          <w:rFonts w:ascii="Arial" w:hAnsi="Arial" w:cs="Arial"/>
          <w:sz w:val="22"/>
          <w:szCs w:val="22"/>
        </w:rPr>
        <w:t> </w:t>
      </w:r>
      <w:r w:rsidRPr="0087792C">
        <w:rPr>
          <w:rFonts w:ascii="Arial" w:hAnsi="Arial" w:cs="Arial"/>
          <w:sz w:val="22"/>
          <w:szCs w:val="22"/>
        </w:rPr>
        <w:t xml:space="preserve">programovacím období 2007-13 z programu ESF. Realizované projekty se zaměřily na vytvoření celého konceptu a tvorbu podmínek. V 1. etapě se realizovala analýza potřebných zdrojů a vznik nezbytných metodických pravidel pro komplexní systém NSP, řešení </w:t>
      </w:r>
      <w:r w:rsidRPr="0087792C">
        <w:rPr>
          <w:rFonts w:ascii="Arial" w:hAnsi="Arial" w:cs="Arial"/>
          <w:sz w:val="22"/>
          <w:szCs w:val="22"/>
        </w:rPr>
        <w:lastRenderedPageBreak/>
        <w:t>a</w:t>
      </w:r>
      <w:r>
        <w:rPr>
          <w:rFonts w:ascii="Arial" w:hAnsi="Arial" w:cs="Arial"/>
          <w:sz w:val="22"/>
          <w:szCs w:val="22"/>
        </w:rPr>
        <w:t> </w:t>
      </w:r>
      <w:r w:rsidRPr="0087792C">
        <w:rPr>
          <w:rFonts w:ascii="Arial" w:hAnsi="Arial" w:cs="Arial"/>
          <w:sz w:val="22"/>
          <w:szCs w:val="22"/>
        </w:rPr>
        <w:t>postavení informačního systému NSP a pilotní testování, ve 2. etapě pak šlo o dokončení naplnění NSP a rozšíření sítě Sektorových rad tak, aby pokrývala všechny významné sektory trhu práce. Připravovaná 3. etapa se zaměří na doplnění zbývajících povolání a průběžnou aktualizaci popisu povolání, na rozvoj forem užití a podporu využívání NSP v praxi, na zpracování návrhu legislativního a institucionálního ukotvení NSP.</w:t>
      </w:r>
    </w:p>
    <w:p w:rsidR="006138A8" w:rsidRDefault="006138A8" w:rsidP="00A02BF7">
      <w:pPr>
        <w:spacing w:beforeLines="60" w:afterLines="60"/>
        <w:jc w:val="both"/>
        <w:rPr>
          <w:rFonts w:ascii="Arial" w:hAnsi="Arial" w:cs="Arial"/>
          <w:sz w:val="22"/>
          <w:szCs w:val="22"/>
        </w:rPr>
      </w:pPr>
      <w:r>
        <w:rPr>
          <w:rFonts w:ascii="Arial" w:hAnsi="Arial" w:cs="Arial"/>
          <w:sz w:val="22"/>
          <w:szCs w:val="22"/>
        </w:rPr>
        <w:t>Za účelem dosažení stanovených specifických cílů budou podporovány zejména níže uvedené aktivity.</w:t>
      </w:r>
    </w:p>
    <w:p w:rsidR="006138A8" w:rsidRDefault="006138A8" w:rsidP="0087792C">
      <w:pPr>
        <w:spacing w:after="200"/>
        <w:jc w:val="both"/>
        <w:rPr>
          <w:rFonts w:ascii="Arial" w:hAnsi="Arial" w:cs="Arial"/>
          <w:sz w:val="22"/>
          <w:szCs w:val="22"/>
        </w:rPr>
      </w:pPr>
    </w:p>
    <w:p w:rsidR="0087792C" w:rsidRPr="00C0448A" w:rsidRDefault="0087792C" w:rsidP="0087792C">
      <w:pPr>
        <w:spacing w:after="200"/>
        <w:jc w:val="both"/>
        <w:rPr>
          <w:rFonts w:ascii="Arial" w:hAnsi="Arial" w:cs="Arial"/>
          <w:sz w:val="22"/>
          <w:szCs w:val="22"/>
        </w:rPr>
      </w:pPr>
    </w:p>
    <w:p w:rsidR="00F4664D" w:rsidRPr="00C0448A" w:rsidRDefault="0056093B" w:rsidP="0087792C">
      <w:pPr>
        <w:spacing w:after="120"/>
        <w:jc w:val="both"/>
        <w:rPr>
          <w:rFonts w:ascii="Arial" w:hAnsi="Arial" w:cs="Arial"/>
          <w:b/>
          <w:sz w:val="22"/>
          <w:szCs w:val="22"/>
          <w:u w:val="single"/>
        </w:rPr>
      </w:pPr>
      <w:r w:rsidRPr="00C266C4">
        <w:rPr>
          <w:rFonts w:ascii="Arial" w:hAnsi="Arial" w:cs="Arial"/>
          <w:b/>
          <w:sz w:val="22"/>
          <w:szCs w:val="22"/>
          <w:u w:val="single"/>
        </w:rPr>
        <w:t>Indikativní výčet podporovaných aktivit vedoucích k dosažení specifických cílů</w:t>
      </w:r>
    </w:p>
    <w:p w:rsidR="00F4664D" w:rsidRPr="00D55080" w:rsidRDefault="00F4664D" w:rsidP="001D6A3C">
      <w:pPr>
        <w:pStyle w:val="Odstavecseseznamem"/>
        <w:numPr>
          <w:ilvl w:val="0"/>
          <w:numId w:val="10"/>
        </w:numPr>
        <w:spacing w:before="60" w:after="60"/>
        <w:contextualSpacing w:val="0"/>
        <w:jc w:val="both"/>
        <w:rPr>
          <w:rFonts w:ascii="Arial" w:hAnsi="Arial" w:cs="Arial"/>
          <w:sz w:val="22"/>
          <w:szCs w:val="22"/>
        </w:rPr>
      </w:pPr>
      <w:r w:rsidRPr="0087792C">
        <w:rPr>
          <w:rFonts w:ascii="Arial" w:hAnsi="Arial" w:cs="Arial"/>
          <w:sz w:val="22"/>
          <w:szCs w:val="22"/>
        </w:rPr>
        <w:t xml:space="preserve">Podpora rozvoje </w:t>
      </w:r>
      <w:r w:rsidR="00BE3377">
        <w:rPr>
          <w:rFonts w:ascii="Arial" w:hAnsi="Arial" w:cs="Arial"/>
          <w:sz w:val="22"/>
          <w:szCs w:val="22"/>
        </w:rPr>
        <w:t xml:space="preserve">a kapacit </w:t>
      </w:r>
      <w:r w:rsidRPr="0087792C">
        <w:rPr>
          <w:rFonts w:ascii="Arial" w:hAnsi="Arial" w:cs="Arial"/>
          <w:sz w:val="22"/>
          <w:szCs w:val="22"/>
        </w:rPr>
        <w:t xml:space="preserve">institucí </w:t>
      </w:r>
      <w:r w:rsidR="00BE3377">
        <w:rPr>
          <w:rFonts w:ascii="Arial" w:hAnsi="Arial" w:cs="Arial"/>
          <w:sz w:val="22"/>
          <w:szCs w:val="22"/>
        </w:rPr>
        <w:t xml:space="preserve">trhu práce (analytických, metodických a řídících) </w:t>
      </w:r>
      <w:r w:rsidRPr="0087792C">
        <w:rPr>
          <w:rFonts w:ascii="Arial" w:hAnsi="Arial" w:cs="Arial"/>
          <w:sz w:val="22"/>
          <w:szCs w:val="22"/>
        </w:rPr>
        <w:t>s ohledem na potřeby trhu práce</w:t>
      </w:r>
      <w:r w:rsidR="008A1F49">
        <w:rPr>
          <w:rFonts w:ascii="Arial" w:hAnsi="Arial" w:cs="Arial"/>
          <w:sz w:val="22"/>
          <w:szCs w:val="22"/>
        </w:rPr>
        <w:t>;</w:t>
      </w:r>
    </w:p>
    <w:p w:rsidR="00F4664D" w:rsidRPr="00C0448A" w:rsidRDefault="00F4664D" w:rsidP="001D6A3C">
      <w:pPr>
        <w:pStyle w:val="Odstavecseseznamem"/>
        <w:numPr>
          <w:ilvl w:val="0"/>
          <w:numId w:val="10"/>
        </w:numPr>
        <w:spacing w:before="60" w:after="60"/>
        <w:contextualSpacing w:val="0"/>
        <w:jc w:val="both"/>
        <w:rPr>
          <w:rFonts w:ascii="Arial" w:hAnsi="Arial" w:cs="Arial"/>
          <w:sz w:val="22"/>
          <w:szCs w:val="22"/>
        </w:rPr>
      </w:pPr>
      <w:r w:rsidRPr="00C0448A">
        <w:rPr>
          <w:rFonts w:ascii="Arial" w:hAnsi="Arial" w:cs="Arial"/>
          <w:sz w:val="22"/>
          <w:szCs w:val="22"/>
        </w:rPr>
        <w:t xml:space="preserve">Tvorba, rozvoj a realizace vzdělávacích programů pro zaměstnance institucí </w:t>
      </w:r>
      <w:r w:rsidR="00BE3377">
        <w:rPr>
          <w:rFonts w:ascii="Arial" w:hAnsi="Arial" w:cs="Arial"/>
          <w:sz w:val="22"/>
          <w:szCs w:val="22"/>
        </w:rPr>
        <w:t xml:space="preserve">trhu práce </w:t>
      </w:r>
      <w:r w:rsidRPr="00C0448A">
        <w:rPr>
          <w:rFonts w:ascii="Arial" w:hAnsi="Arial" w:cs="Arial"/>
          <w:sz w:val="22"/>
          <w:szCs w:val="22"/>
        </w:rPr>
        <w:t xml:space="preserve">zaměřených na zvýšení </w:t>
      </w:r>
      <w:r w:rsidR="00C43310" w:rsidRPr="00C0448A">
        <w:rPr>
          <w:rFonts w:ascii="Arial" w:hAnsi="Arial" w:cs="Arial"/>
          <w:sz w:val="22"/>
          <w:szCs w:val="22"/>
        </w:rPr>
        <w:t xml:space="preserve">kvality poskytovaných služeb </w:t>
      </w:r>
      <w:r w:rsidR="007D643F" w:rsidRPr="00C0448A">
        <w:rPr>
          <w:rFonts w:ascii="Arial" w:hAnsi="Arial" w:cs="Arial"/>
          <w:sz w:val="22"/>
          <w:szCs w:val="22"/>
        </w:rPr>
        <w:t>a</w:t>
      </w:r>
      <w:r w:rsidR="007D643F">
        <w:rPr>
          <w:rFonts w:ascii="Arial" w:hAnsi="Arial" w:cs="Arial"/>
          <w:sz w:val="22"/>
          <w:szCs w:val="22"/>
        </w:rPr>
        <w:t> </w:t>
      </w:r>
      <w:r w:rsidR="00C43310" w:rsidRPr="00C0448A">
        <w:rPr>
          <w:rFonts w:ascii="Arial" w:hAnsi="Arial" w:cs="Arial"/>
          <w:sz w:val="22"/>
          <w:szCs w:val="22"/>
        </w:rPr>
        <w:t>personálního zajištění</w:t>
      </w:r>
      <w:r w:rsidR="008A1F49">
        <w:rPr>
          <w:rFonts w:ascii="Arial" w:hAnsi="Arial" w:cs="Arial"/>
          <w:sz w:val="22"/>
          <w:szCs w:val="22"/>
        </w:rPr>
        <w:t>;</w:t>
      </w:r>
    </w:p>
    <w:p w:rsidR="00F4664D" w:rsidRPr="00C0448A" w:rsidRDefault="00BE3377" w:rsidP="001D6A3C">
      <w:pPr>
        <w:pStyle w:val="Odstavecseseznamem"/>
        <w:numPr>
          <w:ilvl w:val="0"/>
          <w:numId w:val="10"/>
        </w:numPr>
        <w:spacing w:before="60" w:after="60"/>
        <w:contextualSpacing w:val="0"/>
        <w:jc w:val="both"/>
        <w:rPr>
          <w:rFonts w:ascii="Arial" w:hAnsi="Arial" w:cs="Arial"/>
          <w:sz w:val="22"/>
          <w:szCs w:val="22"/>
        </w:rPr>
      </w:pPr>
      <w:r>
        <w:rPr>
          <w:rFonts w:ascii="Arial" w:hAnsi="Arial" w:cs="Arial"/>
          <w:sz w:val="22"/>
          <w:szCs w:val="22"/>
        </w:rPr>
        <w:t>Tvorba a rozvoj</w:t>
      </w:r>
      <w:r w:rsidR="00F4664D" w:rsidRPr="00C0448A">
        <w:rPr>
          <w:rFonts w:ascii="Arial" w:hAnsi="Arial" w:cs="Arial"/>
          <w:sz w:val="22"/>
          <w:szCs w:val="22"/>
        </w:rPr>
        <w:t xml:space="preserve"> nových nástrojů a opatření aktivní politiky zaměstnanosti</w:t>
      </w:r>
      <w:r>
        <w:rPr>
          <w:rFonts w:ascii="Arial" w:hAnsi="Arial" w:cs="Arial"/>
          <w:sz w:val="22"/>
          <w:szCs w:val="22"/>
        </w:rPr>
        <w:t>,</w:t>
      </w:r>
      <w:r w:rsidR="003353EB">
        <w:rPr>
          <w:rFonts w:ascii="Arial" w:hAnsi="Arial" w:cs="Arial"/>
          <w:sz w:val="22"/>
          <w:szCs w:val="22"/>
        </w:rPr>
        <w:t xml:space="preserve"> geografické a funkční mobility uchazečů a zájemců o zaměstnání</w:t>
      </w:r>
      <w:r w:rsidR="008A1F49">
        <w:rPr>
          <w:rFonts w:ascii="Arial" w:hAnsi="Arial" w:cs="Arial"/>
          <w:sz w:val="22"/>
          <w:szCs w:val="22"/>
        </w:rPr>
        <w:t>;</w:t>
      </w:r>
    </w:p>
    <w:p w:rsidR="00F4664D" w:rsidRPr="00C0448A" w:rsidRDefault="003353EB" w:rsidP="001D6A3C">
      <w:pPr>
        <w:pStyle w:val="Odstavecseseznamem"/>
        <w:numPr>
          <w:ilvl w:val="0"/>
          <w:numId w:val="9"/>
        </w:numPr>
        <w:spacing w:before="60" w:after="60"/>
        <w:ind w:left="714" w:hanging="357"/>
        <w:contextualSpacing w:val="0"/>
        <w:jc w:val="both"/>
        <w:rPr>
          <w:rFonts w:ascii="Arial" w:hAnsi="Arial" w:cs="Arial"/>
          <w:sz w:val="22"/>
          <w:szCs w:val="22"/>
        </w:rPr>
      </w:pPr>
      <w:r>
        <w:rPr>
          <w:rFonts w:ascii="Arial" w:hAnsi="Arial" w:cs="Arial"/>
          <w:sz w:val="22"/>
          <w:szCs w:val="22"/>
        </w:rPr>
        <w:t>Zajištění p</w:t>
      </w:r>
      <w:r w:rsidR="00F4664D" w:rsidRPr="00C0448A">
        <w:rPr>
          <w:rFonts w:ascii="Arial" w:hAnsi="Arial" w:cs="Arial"/>
          <w:sz w:val="22"/>
          <w:szCs w:val="22"/>
        </w:rPr>
        <w:t>rováz</w:t>
      </w:r>
      <w:r>
        <w:rPr>
          <w:rFonts w:ascii="Arial" w:hAnsi="Arial" w:cs="Arial"/>
          <w:sz w:val="22"/>
          <w:szCs w:val="22"/>
        </w:rPr>
        <w:t xml:space="preserve">anosti </w:t>
      </w:r>
      <w:r w:rsidR="00F4664D" w:rsidRPr="00C0448A">
        <w:rPr>
          <w:rFonts w:ascii="Arial" w:hAnsi="Arial" w:cs="Arial"/>
          <w:sz w:val="22"/>
          <w:szCs w:val="22"/>
        </w:rPr>
        <w:t>výstupů Národní soustavy kvalifikací se systémem rekvalifikací</w:t>
      </w:r>
      <w:r w:rsidR="008A1F49">
        <w:rPr>
          <w:rFonts w:ascii="Arial" w:hAnsi="Arial" w:cs="Arial"/>
          <w:sz w:val="22"/>
          <w:szCs w:val="22"/>
        </w:rPr>
        <w:t>;</w:t>
      </w:r>
      <w:r w:rsidR="00F4664D" w:rsidRPr="00C0448A">
        <w:rPr>
          <w:rFonts w:ascii="Arial" w:hAnsi="Arial" w:cs="Arial"/>
          <w:sz w:val="22"/>
          <w:szCs w:val="22"/>
        </w:rPr>
        <w:t xml:space="preserve"> </w:t>
      </w:r>
    </w:p>
    <w:p w:rsidR="00F4664D" w:rsidRPr="00C0448A" w:rsidRDefault="003353EB" w:rsidP="001D6A3C">
      <w:pPr>
        <w:pStyle w:val="Odstavecseseznamem"/>
        <w:numPr>
          <w:ilvl w:val="0"/>
          <w:numId w:val="9"/>
        </w:numPr>
        <w:spacing w:before="60" w:after="60"/>
        <w:ind w:left="714" w:hanging="357"/>
        <w:contextualSpacing w:val="0"/>
        <w:jc w:val="both"/>
        <w:rPr>
          <w:rFonts w:ascii="Arial" w:hAnsi="Arial" w:cs="Arial"/>
          <w:sz w:val="22"/>
          <w:szCs w:val="22"/>
        </w:rPr>
      </w:pPr>
      <w:r>
        <w:rPr>
          <w:rFonts w:ascii="Arial" w:hAnsi="Arial" w:cs="Arial"/>
          <w:sz w:val="22"/>
          <w:szCs w:val="22"/>
        </w:rPr>
        <w:t>Podpora a r</w:t>
      </w:r>
      <w:r w:rsidR="00F4664D" w:rsidRPr="00C0448A">
        <w:rPr>
          <w:rFonts w:ascii="Arial" w:hAnsi="Arial" w:cs="Arial"/>
          <w:sz w:val="22"/>
          <w:szCs w:val="22"/>
        </w:rPr>
        <w:t xml:space="preserve">ozvoj </w:t>
      </w:r>
      <w:r>
        <w:rPr>
          <w:rFonts w:ascii="Arial" w:hAnsi="Arial" w:cs="Arial"/>
          <w:sz w:val="22"/>
          <w:szCs w:val="22"/>
        </w:rPr>
        <w:t xml:space="preserve">programů </w:t>
      </w:r>
      <w:r w:rsidR="00F4664D" w:rsidRPr="00C0448A">
        <w:rPr>
          <w:rFonts w:ascii="Arial" w:hAnsi="Arial" w:cs="Arial"/>
          <w:sz w:val="22"/>
          <w:szCs w:val="22"/>
        </w:rPr>
        <w:t xml:space="preserve">spolupráce a partnerství při realizaci politiky zaměstnanosti jak </w:t>
      </w:r>
      <w:r>
        <w:rPr>
          <w:rFonts w:ascii="Arial" w:hAnsi="Arial" w:cs="Arial"/>
          <w:sz w:val="22"/>
          <w:szCs w:val="22"/>
        </w:rPr>
        <w:t>na</w:t>
      </w:r>
      <w:r w:rsidRPr="00C0448A">
        <w:rPr>
          <w:rFonts w:ascii="Arial" w:hAnsi="Arial" w:cs="Arial"/>
          <w:sz w:val="22"/>
          <w:szCs w:val="22"/>
        </w:rPr>
        <w:t> </w:t>
      </w:r>
      <w:r w:rsidR="00F4664D" w:rsidRPr="00C0448A">
        <w:rPr>
          <w:rFonts w:ascii="Arial" w:hAnsi="Arial" w:cs="Arial"/>
          <w:sz w:val="22"/>
          <w:szCs w:val="22"/>
        </w:rPr>
        <w:t xml:space="preserve">národní, tak </w:t>
      </w:r>
      <w:r>
        <w:rPr>
          <w:rFonts w:ascii="Arial" w:hAnsi="Arial" w:cs="Arial"/>
          <w:sz w:val="22"/>
          <w:szCs w:val="22"/>
        </w:rPr>
        <w:t xml:space="preserve">zejména </w:t>
      </w:r>
      <w:r w:rsidR="00F4664D" w:rsidRPr="00C0448A">
        <w:rPr>
          <w:rFonts w:ascii="Arial" w:hAnsi="Arial" w:cs="Arial"/>
          <w:sz w:val="22"/>
          <w:szCs w:val="22"/>
        </w:rPr>
        <w:t xml:space="preserve">regionální </w:t>
      </w:r>
      <w:r>
        <w:rPr>
          <w:rFonts w:ascii="Arial" w:hAnsi="Arial" w:cs="Arial"/>
          <w:sz w:val="22"/>
          <w:szCs w:val="22"/>
        </w:rPr>
        <w:t xml:space="preserve">úrovni </w:t>
      </w:r>
      <w:r w:rsidR="00F4664D" w:rsidRPr="00C0448A">
        <w:rPr>
          <w:rFonts w:ascii="Arial" w:hAnsi="Arial" w:cs="Arial"/>
          <w:sz w:val="22"/>
          <w:szCs w:val="22"/>
        </w:rPr>
        <w:t>se všemi relevantními aktéry na trhu práce</w:t>
      </w:r>
      <w:r w:rsidR="008A1F49">
        <w:rPr>
          <w:rFonts w:ascii="Arial" w:hAnsi="Arial" w:cs="Arial"/>
          <w:sz w:val="22"/>
          <w:szCs w:val="22"/>
        </w:rPr>
        <w:t>;</w:t>
      </w:r>
    </w:p>
    <w:p w:rsidR="00F4664D" w:rsidRDefault="003353EB" w:rsidP="001D6A3C">
      <w:pPr>
        <w:pStyle w:val="Odstavecseseznamem"/>
        <w:numPr>
          <w:ilvl w:val="0"/>
          <w:numId w:val="9"/>
        </w:numPr>
        <w:spacing w:before="60" w:after="60"/>
        <w:ind w:left="714" w:hanging="357"/>
        <w:contextualSpacing w:val="0"/>
        <w:jc w:val="both"/>
        <w:rPr>
          <w:rFonts w:ascii="Arial" w:hAnsi="Arial" w:cs="Arial"/>
          <w:sz w:val="22"/>
          <w:szCs w:val="22"/>
        </w:rPr>
      </w:pPr>
      <w:r>
        <w:rPr>
          <w:rFonts w:ascii="Arial" w:hAnsi="Arial" w:cs="Arial"/>
          <w:sz w:val="22"/>
          <w:szCs w:val="22"/>
        </w:rPr>
        <w:t>Tvorba, r</w:t>
      </w:r>
      <w:r w:rsidR="00F4664D" w:rsidRPr="00C0448A">
        <w:rPr>
          <w:rFonts w:ascii="Arial" w:hAnsi="Arial" w:cs="Arial"/>
          <w:sz w:val="22"/>
          <w:szCs w:val="22"/>
        </w:rPr>
        <w:t xml:space="preserve">ozvoj </w:t>
      </w:r>
      <w:r>
        <w:rPr>
          <w:rFonts w:ascii="Arial" w:hAnsi="Arial" w:cs="Arial"/>
          <w:sz w:val="22"/>
          <w:szCs w:val="22"/>
        </w:rPr>
        <w:t xml:space="preserve">a realizace </w:t>
      </w:r>
      <w:r w:rsidR="00F4664D" w:rsidRPr="00C0448A">
        <w:rPr>
          <w:rFonts w:ascii="Arial" w:hAnsi="Arial" w:cs="Arial"/>
          <w:sz w:val="22"/>
          <w:szCs w:val="22"/>
        </w:rPr>
        <w:t>informačních a monitorovacích systémů</w:t>
      </w:r>
      <w:r>
        <w:rPr>
          <w:rFonts w:ascii="Arial" w:hAnsi="Arial" w:cs="Arial"/>
          <w:sz w:val="22"/>
          <w:szCs w:val="22"/>
        </w:rPr>
        <w:t>,</w:t>
      </w:r>
      <w:r w:rsidR="00F4664D" w:rsidRPr="00C0448A">
        <w:rPr>
          <w:rFonts w:ascii="Arial" w:hAnsi="Arial" w:cs="Arial"/>
          <w:sz w:val="22"/>
          <w:szCs w:val="22"/>
        </w:rPr>
        <w:t xml:space="preserve"> vyhodnocování účinnosti realizace aktivních opatření na trhu práce, podpora analytické činnosti za účelem zvýšení efektivnosti služeb zaměstnanosti</w:t>
      </w:r>
      <w:r w:rsidR="008A1F49">
        <w:rPr>
          <w:rFonts w:ascii="Arial" w:hAnsi="Arial" w:cs="Arial"/>
          <w:sz w:val="22"/>
          <w:szCs w:val="22"/>
        </w:rPr>
        <w:t>;</w:t>
      </w:r>
    </w:p>
    <w:p w:rsidR="00025C10" w:rsidRPr="0087792C" w:rsidRDefault="00025C10" w:rsidP="001D6A3C">
      <w:pPr>
        <w:pStyle w:val="Odstavecseseznamem"/>
        <w:numPr>
          <w:ilvl w:val="0"/>
          <w:numId w:val="9"/>
        </w:numPr>
        <w:spacing w:before="60" w:after="60"/>
        <w:ind w:left="714" w:hanging="357"/>
        <w:contextualSpacing w:val="0"/>
        <w:jc w:val="both"/>
        <w:rPr>
          <w:rFonts w:ascii="Arial" w:hAnsi="Arial" w:cs="Arial"/>
          <w:sz w:val="22"/>
          <w:szCs w:val="22"/>
        </w:rPr>
      </w:pPr>
      <w:r w:rsidRPr="0087792C">
        <w:rPr>
          <w:rFonts w:ascii="Arial" w:hAnsi="Arial" w:cs="Arial"/>
          <w:sz w:val="22"/>
          <w:szCs w:val="22"/>
        </w:rPr>
        <w:t>Zajištění aktualizace popisu povolání jako předpokladu pro stanovení kvalifikačních předpokladů pro jejich výkon a jejich uznávání (Národní soustava povolání)</w:t>
      </w:r>
      <w:r w:rsidR="008A1F49">
        <w:rPr>
          <w:rFonts w:ascii="Arial" w:hAnsi="Arial" w:cs="Arial"/>
          <w:sz w:val="22"/>
          <w:szCs w:val="22"/>
        </w:rPr>
        <w:t>;</w:t>
      </w:r>
    </w:p>
    <w:p w:rsidR="003353EB" w:rsidRPr="0087792C" w:rsidRDefault="003353EB" w:rsidP="001D6A3C">
      <w:pPr>
        <w:pStyle w:val="Odstavecseseznamem"/>
        <w:numPr>
          <w:ilvl w:val="0"/>
          <w:numId w:val="9"/>
        </w:numPr>
        <w:spacing w:before="60" w:after="60"/>
        <w:ind w:left="714" w:hanging="357"/>
        <w:contextualSpacing w:val="0"/>
        <w:jc w:val="both"/>
        <w:rPr>
          <w:rFonts w:ascii="Arial" w:hAnsi="Arial" w:cs="Arial"/>
          <w:sz w:val="22"/>
          <w:szCs w:val="22"/>
        </w:rPr>
      </w:pPr>
      <w:r w:rsidRPr="0087792C">
        <w:rPr>
          <w:rFonts w:ascii="Arial" w:hAnsi="Arial" w:cs="Arial"/>
          <w:sz w:val="22"/>
          <w:szCs w:val="22"/>
        </w:rPr>
        <w:t>Tvorba a kontinuální provádění systému krátkodobých, střednědobých a</w:t>
      </w:r>
      <w:r w:rsidR="002F17E4">
        <w:rPr>
          <w:rFonts w:ascii="Arial" w:hAnsi="Arial" w:cs="Arial"/>
          <w:sz w:val="22"/>
          <w:szCs w:val="22"/>
        </w:rPr>
        <w:t> </w:t>
      </w:r>
      <w:r w:rsidRPr="0087792C">
        <w:rPr>
          <w:rFonts w:ascii="Arial" w:hAnsi="Arial" w:cs="Arial"/>
          <w:sz w:val="22"/>
          <w:szCs w:val="22"/>
        </w:rPr>
        <w:t>dlouhodobých analýz a prognóz kvalifikačních potřeb na trhu práce, produkce konkrétních informačních produktů dle potřeb jednotlivých uživatelů</w:t>
      </w:r>
      <w:r w:rsidR="008A1F49">
        <w:rPr>
          <w:rFonts w:ascii="Arial" w:hAnsi="Arial" w:cs="Arial"/>
          <w:sz w:val="22"/>
          <w:szCs w:val="22"/>
        </w:rPr>
        <w:t>;</w:t>
      </w:r>
    </w:p>
    <w:p w:rsidR="003353EB" w:rsidRDefault="003353EB" w:rsidP="001D6A3C">
      <w:pPr>
        <w:pStyle w:val="Odstavecseseznamem"/>
        <w:numPr>
          <w:ilvl w:val="0"/>
          <w:numId w:val="9"/>
        </w:numPr>
        <w:spacing w:before="60" w:after="60"/>
        <w:ind w:left="714" w:hanging="357"/>
        <w:contextualSpacing w:val="0"/>
        <w:jc w:val="both"/>
        <w:rPr>
          <w:rFonts w:ascii="Arial" w:hAnsi="Arial" w:cs="Arial"/>
          <w:sz w:val="22"/>
          <w:szCs w:val="22"/>
        </w:rPr>
      </w:pPr>
      <w:r w:rsidRPr="0087792C">
        <w:rPr>
          <w:rFonts w:ascii="Arial" w:hAnsi="Arial" w:cs="Arial"/>
          <w:sz w:val="22"/>
          <w:szCs w:val="22"/>
        </w:rPr>
        <w:t xml:space="preserve">Realizace systémového kariérového poradenství na trhu práce, </w:t>
      </w:r>
      <w:r w:rsidR="008A1F49">
        <w:rPr>
          <w:rFonts w:ascii="Arial" w:hAnsi="Arial" w:cs="Arial"/>
          <w:sz w:val="22"/>
          <w:szCs w:val="22"/>
        </w:rPr>
        <w:t xml:space="preserve">zejména </w:t>
      </w:r>
      <w:r w:rsidR="008A1F49" w:rsidRPr="00CD5FF8">
        <w:rPr>
          <w:rFonts w:ascii="Arial" w:hAnsi="Arial" w:cs="Arial"/>
          <w:sz w:val="22"/>
          <w:szCs w:val="22"/>
        </w:rPr>
        <w:t>na základě profilace uchazečů dle vzdálenosti od trhu práce</w:t>
      </w:r>
      <w:r w:rsidR="008A1F49">
        <w:rPr>
          <w:rFonts w:ascii="Arial" w:hAnsi="Arial" w:cs="Arial"/>
          <w:sz w:val="22"/>
          <w:szCs w:val="22"/>
        </w:rPr>
        <w:t>,</w:t>
      </w:r>
      <w:r w:rsidR="008A1F49" w:rsidRPr="00CD5FF8">
        <w:rPr>
          <w:rFonts w:ascii="Arial" w:hAnsi="Arial" w:cs="Arial"/>
          <w:sz w:val="22"/>
          <w:szCs w:val="22"/>
        </w:rPr>
        <w:t xml:space="preserve"> </w:t>
      </w:r>
      <w:r w:rsidRPr="0087792C">
        <w:rPr>
          <w:rFonts w:ascii="Arial" w:hAnsi="Arial" w:cs="Arial"/>
          <w:sz w:val="22"/>
          <w:szCs w:val="22"/>
        </w:rPr>
        <w:t>včetně poradenských programů k technikám vyhledávání zaměstnání a volby povolání, podpora adekvátních nástrojů pro párování potřeb trhu práce a nabízené pracovní síly</w:t>
      </w:r>
      <w:r w:rsidR="008A1F49">
        <w:rPr>
          <w:rFonts w:ascii="Arial" w:hAnsi="Arial" w:cs="Arial"/>
          <w:sz w:val="22"/>
          <w:szCs w:val="22"/>
        </w:rPr>
        <w:t>;</w:t>
      </w:r>
    </w:p>
    <w:p w:rsidR="008A1F49" w:rsidRPr="0087792C" w:rsidRDefault="008A1F49" w:rsidP="001D6A3C">
      <w:pPr>
        <w:pStyle w:val="Odstavecseseznamem"/>
        <w:numPr>
          <w:ilvl w:val="0"/>
          <w:numId w:val="9"/>
        </w:numPr>
        <w:spacing w:before="60" w:after="60"/>
        <w:ind w:left="714" w:hanging="357"/>
        <w:contextualSpacing w:val="0"/>
        <w:jc w:val="both"/>
        <w:rPr>
          <w:rFonts w:ascii="Arial" w:hAnsi="Arial" w:cs="Arial"/>
          <w:sz w:val="22"/>
          <w:szCs w:val="22"/>
        </w:rPr>
      </w:pPr>
      <w:r w:rsidRPr="00CD5FF8">
        <w:rPr>
          <w:rFonts w:ascii="Arial" w:hAnsi="Arial" w:cs="Arial"/>
          <w:sz w:val="22"/>
          <w:szCs w:val="22"/>
        </w:rPr>
        <w:t>Rozvoj funkčních sítí místních aktérů na podporu zaměstnanosti jakožto nástroj koordinované podpory individuálního klienta při hledání zaměstnání, zvyšování nebo změny kvalifikace</w:t>
      </w:r>
      <w:r>
        <w:rPr>
          <w:rFonts w:ascii="Arial" w:hAnsi="Arial" w:cs="Arial"/>
          <w:sz w:val="22"/>
          <w:szCs w:val="22"/>
        </w:rPr>
        <w:t>;</w:t>
      </w:r>
    </w:p>
    <w:p w:rsidR="003353EB" w:rsidRDefault="003353EB" w:rsidP="001D6A3C">
      <w:pPr>
        <w:pStyle w:val="Odstavecseseznamem"/>
        <w:numPr>
          <w:ilvl w:val="0"/>
          <w:numId w:val="9"/>
        </w:numPr>
        <w:spacing w:before="60" w:after="60"/>
        <w:ind w:left="714" w:hanging="357"/>
        <w:contextualSpacing w:val="0"/>
        <w:jc w:val="both"/>
        <w:rPr>
          <w:rFonts w:ascii="Arial" w:hAnsi="Arial" w:cs="Arial"/>
          <w:sz w:val="22"/>
          <w:szCs w:val="22"/>
        </w:rPr>
      </w:pPr>
      <w:r w:rsidRPr="0087792C">
        <w:rPr>
          <w:rFonts w:ascii="Arial" w:hAnsi="Arial" w:cs="Arial"/>
          <w:sz w:val="22"/>
          <w:szCs w:val="22"/>
        </w:rPr>
        <w:t>Tvorba, rozvoj a realizace systémových opatření v oblasti dalšího vzdělávání</w:t>
      </w:r>
      <w:r w:rsidR="008A1F49">
        <w:rPr>
          <w:rFonts w:ascii="Arial" w:hAnsi="Arial" w:cs="Arial"/>
          <w:sz w:val="22"/>
          <w:szCs w:val="22"/>
        </w:rPr>
        <w:t>;</w:t>
      </w:r>
    </w:p>
    <w:p w:rsidR="008A1F49" w:rsidRPr="0087792C" w:rsidRDefault="00E46E31" w:rsidP="001D6A3C">
      <w:pPr>
        <w:pStyle w:val="Odstavecseseznamem"/>
        <w:numPr>
          <w:ilvl w:val="0"/>
          <w:numId w:val="9"/>
        </w:numPr>
        <w:spacing w:before="60" w:after="60"/>
        <w:ind w:left="714" w:hanging="357"/>
        <w:contextualSpacing w:val="0"/>
        <w:jc w:val="both"/>
        <w:rPr>
          <w:rFonts w:ascii="Arial" w:hAnsi="Arial" w:cs="Arial"/>
          <w:sz w:val="22"/>
          <w:szCs w:val="22"/>
        </w:rPr>
      </w:pPr>
      <w:r>
        <w:rPr>
          <w:rFonts w:ascii="Arial" w:hAnsi="Arial" w:cs="Arial"/>
          <w:sz w:val="22"/>
          <w:szCs w:val="22"/>
        </w:rPr>
        <w:t>Rozvoj sítě EURES – kvantitativní a personální posilování jejich kapacit a odborný rozvoj EURES poradců, podpora implementace sítě EURES do veřejných služeb zaměstnanosti, vytváření EURES koordinačních kanceláří</w:t>
      </w:r>
      <w:r w:rsidR="00AF0C7C">
        <w:rPr>
          <w:rFonts w:ascii="Arial" w:hAnsi="Arial" w:cs="Arial"/>
          <w:sz w:val="22"/>
          <w:szCs w:val="22"/>
        </w:rPr>
        <w:t>.</w:t>
      </w:r>
    </w:p>
    <w:p w:rsidR="00CD15DF" w:rsidRPr="0087792C" w:rsidRDefault="00CD15DF" w:rsidP="0087792C">
      <w:pPr>
        <w:spacing w:before="60" w:after="60"/>
        <w:ind w:left="357"/>
        <w:jc w:val="both"/>
        <w:rPr>
          <w:rFonts w:ascii="Arial" w:hAnsi="Arial" w:cs="Arial"/>
          <w:sz w:val="22"/>
          <w:szCs w:val="22"/>
        </w:rPr>
      </w:pPr>
    </w:p>
    <w:p w:rsidR="00F4664D" w:rsidRPr="00C0448A" w:rsidRDefault="00F4664D" w:rsidP="00473751">
      <w:pPr>
        <w:pStyle w:val="Odstavecseseznamem"/>
        <w:ind w:left="1080"/>
        <w:jc w:val="both"/>
        <w:rPr>
          <w:rFonts w:ascii="Arial" w:hAnsi="Arial" w:cs="Arial"/>
          <w:sz w:val="22"/>
          <w:szCs w:val="22"/>
        </w:rPr>
      </w:pPr>
    </w:p>
    <w:p w:rsidR="00F4664D" w:rsidRPr="00C0448A" w:rsidRDefault="00F4664D" w:rsidP="0087792C">
      <w:pPr>
        <w:spacing w:after="200"/>
        <w:jc w:val="both"/>
        <w:rPr>
          <w:rFonts w:ascii="Arial" w:hAnsi="Arial" w:cs="Arial"/>
          <w:b/>
          <w:sz w:val="22"/>
          <w:szCs w:val="22"/>
          <w:u w:val="single"/>
        </w:rPr>
      </w:pPr>
      <w:r w:rsidRPr="00C0448A">
        <w:rPr>
          <w:rFonts w:ascii="Arial" w:hAnsi="Arial" w:cs="Arial"/>
          <w:b/>
          <w:sz w:val="22"/>
          <w:szCs w:val="22"/>
          <w:u w:val="single"/>
        </w:rPr>
        <w:t>Identifikace hlavních cílových skupin</w:t>
      </w:r>
    </w:p>
    <w:p w:rsidR="003353EB" w:rsidRPr="0087792C" w:rsidRDefault="00A017D9" w:rsidP="00473751">
      <w:pPr>
        <w:jc w:val="both"/>
        <w:rPr>
          <w:rFonts w:ascii="Arial" w:hAnsi="Arial" w:cs="Arial"/>
          <w:sz w:val="22"/>
          <w:szCs w:val="22"/>
        </w:rPr>
      </w:pPr>
      <w:r w:rsidRPr="00C0448A">
        <w:rPr>
          <w:rFonts w:ascii="Arial" w:hAnsi="Arial" w:cs="Arial"/>
          <w:sz w:val="22"/>
          <w:szCs w:val="22"/>
        </w:rPr>
        <w:t xml:space="preserve">Cílové skupiny zahrnují především </w:t>
      </w:r>
      <w:r>
        <w:rPr>
          <w:rFonts w:ascii="Arial" w:hAnsi="Arial" w:cs="Arial"/>
          <w:sz w:val="22"/>
          <w:szCs w:val="22"/>
        </w:rPr>
        <w:t>i</w:t>
      </w:r>
      <w:r w:rsidR="00F4664D" w:rsidRPr="00C0448A">
        <w:rPr>
          <w:rFonts w:ascii="Arial" w:hAnsi="Arial" w:cs="Arial"/>
          <w:sz w:val="22"/>
          <w:szCs w:val="22"/>
        </w:rPr>
        <w:t xml:space="preserve">nstituce </w:t>
      </w:r>
      <w:r w:rsidR="003353EB" w:rsidRPr="0087792C">
        <w:rPr>
          <w:rFonts w:ascii="Arial" w:hAnsi="Arial" w:cs="Arial"/>
          <w:sz w:val="22"/>
          <w:szCs w:val="22"/>
        </w:rPr>
        <w:t xml:space="preserve">trhu práce a jejich zaměstnance (MPSV, Úřad práce ČR, Fond dalšího vzdělávání, Státní úřad inspekce práce), relevantní aktéry na trhu práce a jejich zaměstnance (zaměstnavatelé, agentury práce, sociální partneři, </w:t>
      </w:r>
      <w:r w:rsidR="003353EB" w:rsidRPr="0087792C">
        <w:rPr>
          <w:rFonts w:ascii="Arial" w:hAnsi="Arial" w:cs="Arial"/>
          <w:sz w:val="22"/>
          <w:szCs w:val="22"/>
        </w:rPr>
        <w:lastRenderedPageBreak/>
        <w:t>poskytovatele vzdělávání, krajské orgány, neziskové organizace, MŠMT a jeho organizace ve vztahu k poskytování informací o trhu práce).</w:t>
      </w:r>
    </w:p>
    <w:p w:rsidR="00F4664D" w:rsidRPr="00C0448A" w:rsidRDefault="00F4664D" w:rsidP="0087792C">
      <w:pPr>
        <w:jc w:val="both"/>
        <w:rPr>
          <w:rFonts w:ascii="Arial" w:hAnsi="Arial" w:cs="Arial"/>
          <w:sz w:val="22"/>
          <w:szCs w:val="22"/>
        </w:rPr>
      </w:pPr>
    </w:p>
    <w:p w:rsidR="00F4664D" w:rsidRPr="00C0448A" w:rsidRDefault="00F4664D" w:rsidP="00591DA9">
      <w:pPr>
        <w:pStyle w:val="Odstavecseseznamem"/>
        <w:jc w:val="both"/>
        <w:rPr>
          <w:rFonts w:ascii="Arial" w:hAnsi="Arial" w:cs="Arial"/>
          <w:sz w:val="22"/>
          <w:szCs w:val="22"/>
        </w:rPr>
      </w:pPr>
    </w:p>
    <w:p w:rsidR="00F4664D" w:rsidRPr="00C0448A" w:rsidRDefault="00F4664D" w:rsidP="0087792C">
      <w:pPr>
        <w:spacing w:after="200"/>
        <w:jc w:val="both"/>
        <w:rPr>
          <w:rFonts w:ascii="Arial" w:hAnsi="Arial" w:cs="Arial"/>
          <w:b/>
          <w:sz w:val="22"/>
          <w:szCs w:val="22"/>
          <w:u w:val="single"/>
        </w:rPr>
      </w:pPr>
      <w:r w:rsidRPr="00C0448A">
        <w:rPr>
          <w:rFonts w:ascii="Arial" w:hAnsi="Arial" w:cs="Arial"/>
          <w:b/>
          <w:sz w:val="22"/>
          <w:szCs w:val="22"/>
          <w:u w:val="single"/>
        </w:rPr>
        <w:t>Identifikace typů příjemců</w:t>
      </w:r>
    </w:p>
    <w:p w:rsidR="00F4664D" w:rsidRPr="00C0448A" w:rsidRDefault="00C63790" w:rsidP="0087792C">
      <w:pPr>
        <w:spacing w:after="200"/>
        <w:jc w:val="both"/>
        <w:rPr>
          <w:rFonts w:ascii="Arial" w:hAnsi="Arial" w:cs="Arial"/>
          <w:sz w:val="22"/>
          <w:szCs w:val="22"/>
        </w:rPr>
      </w:pPr>
      <w:r w:rsidRPr="00C0448A">
        <w:rPr>
          <w:rFonts w:ascii="Arial" w:hAnsi="Arial" w:cs="Arial"/>
          <w:sz w:val="22"/>
          <w:szCs w:val="22"/>
        </w:rPr>
        <w:t>Příjemci v této investiční prioritě budou zejména MPSV a jím řízené/zřízené instituce</w:t>
      </w:r>
      <w:r w:rsidR="00E46E31">
        <w:rPr>
          <w:rFonts w:ascii="Arial" w:hAnsi="Arial" w:cs="Arial"/>
          <w:sz w:val="22"/>
          <w:szCs w:val="22"/>
        </w:rPr>
        <w:t xml:space="preserve">, </w:t>
      </w:r>
      <w:r w:rsidR="00AF0C7C">
        <w:rPr>
          <w:rFonts w:ascii="Arial" w:hAnsi="Arial" w:cs="Arial"/>
          <w:sz w:val="22"/>
          <w:szCs w:val="22"/>
        </w:rPr>
        <w:t>organizace sociálních partnerů</w:t>
      </w:r>
      <w:r w:rsidR="00E6143C">
        <w:rPr>
          <w:rStyle w:val="Znakapoznpodarou"/>
          <w:rFonts w:ascii="Arial" w:hAnsi="Arial" w:cs="Arial"/>
          <w:sz w:val="22"/>
          <w:szCs w:val="22"/>
        </w:rPr>
        <w:footnoteReference w:id="19"/>
      </w:r>
      <w:r w:rsidR="00AF0C7C">
        <w:rPr>
          <w:rFonts w:ascii="Arial" w:hAnsi="Arial" w:cs="Arial"/>
          <w:sz w:val="22"/>
          <w:szCs w:val="22"/>
        </w:rPr>
        <w:t xml:space="preserve"> apod.</w:t>
      </w:r>
      <w:r w:rsidRPr="00296ED4">
        <w:rPr>
          <w:rFonts w:ascii="Arial" w:hAnsi="Arial" w:cs="Arial"/>
          <w:sz w:val="22"/>
          <w:szCs w:val="22"/>
        </w:rPr>
        <w:t>.</w:t>
      </w:r>
    </w:p>
    <w:p w:rsidR="00F4664D" w:rsidRPr="00C0448A" w:rsidRDefault="00F4664D" w:rsidP="00591DA9">
      <w:pPr>
        <w:pStyle w:val="Odstavecseseznamem"/>
        <w:jc w:val="both"/>
        <w:rPr>
          <w:rFonts w:ascii="Arial" w:hAnsi="Arial" w:cs="Arial"/>
          <w:sz w:val="22"/>
          <w:szCs w:val="22"/>
        </w:rPr>
      </w:pPr>
    </w:p>
    <w:p w:rsidR="00F4664D" w:rsidRPr="00C0448A" w:rsidRDefault="00F4664D" w:rsidP="0087792C">
      <w:pPr>
        <w:spacing w:after="200"/>
        <w:jc w:val="both"/>
        <w:rPr>
          <w:rFonts w:ascii="Arial" w:hAnsi="Arial" w:cs="Arial"/>
          <w:b/>
          <w:sz w:val="22"/>
          <w:szCs w:val="22"/>
          <w:u w:val="single"/>
        </w:rPr>
      </w:pPr>
      <w:r w:rsidRPr="00C0448A">
        <w:rPr>
          <w:rFonts w:ascii="Arial" w:hAnsi="Arial" w:cs="Arial"/>
          <w:b/>
          <w:sz w:val="22"/>
          <w:szCs w:val="22"/>
          <w:u w:val="single"/>
        </w:rPr>
        <w:t>Uvedení specifických území, na která bude podpora cílena (případně)</w:t>
      </w:r>
    </w:p>
    <w:p w:rsidR="00F4664D" w:rsidRPr="00C0448A" w:rsidRDefault="0015311F" w:rsidP="00591DA9">
      <w:pPr>
        <w:jc w:val="both"/>
        <w:rPr>
          <w:rFonts w:ascii="Arial" w:hAnsi="Arial" w:cs="Arial"/>
          <w:sz w:val="22"/>
          <w:szCs w:val="22"/>
        </w:rPr>
      </w:pPr>
      <w:r>
        <w:rPr>
          <w:rFonts w:ascii="Arial" w:hAnsi="Arial" w:cs="Arial"/>
          <w:sz w:val="22"/>
          <w:szCs w:val="22"/>
        </w:rPr>
        <w:t xml:space="preserve">V souladu s čl. 87 (1) (a) </w:t>
      </w:r>
      <w:r w:rsidRPr="00C266C4">
        <w:rPr>
          <w:rFonts w:ascii="Arial" w:hAnsi="Arial" w:cs="Arial"/>
          <w:sz w:val="22"/>
          <w:szCs w:val="22"/>
          <w:highlight w:val="yellow"/>
        </w:rPr>
        <w:t>obecného nařízení</w:t>
      </w:r>
      <w:r>
        <w:rPr>
          <w:rFonts w:ascii="Arial" w:hAnsi="Arial" w:cs="Arial"/>
          <w:sz w:val="22"/>
          <w:szCs w:val="22"/>
        </w:rPr>
        <w:t xml:space="preserve"> bude podpora v rámci této investiční priority zacílena na celé území </w:t>
      </w:r>
      <w:r w:rsidRPr="00F23D93">
        <w:rPr>
          <w:rFonts w:ascii="Arial" w:hAnsi="Arial" w:cs="Arial"/>
          <w:sz w:val="22"/>
          <w:szCs w:val="22"/>
        </w:rPr>
        <w:t>České republiky</w:t>
      </w:r>
      <w:r>
        <w:rPr>
          <w:rFonts w:ascii="Arial" w:hAnsi="Arial" w:cs="Arial"/>
          <w:sz w:val="22"/>
          <w:szCs w:val="22"/>
        </w:rPr>
        <w:t xml:space="preserve"> tak, aby mohla být problematika </w:t>
      </w:r>
      <w:r w:rsidR="00F4664D" w:rsidRPr="00C0448A">
        <w:rPr>
          <w:rFonts w:ascii="Arial" w:hAnsi="Arial" w:cs="Arial"/>
          <w:sz w:val="22"/>
          <w:szCs w:val="22"/>
        </w:rPr>
        <w:t>nastavení systému služeb zaměstnanosti</w:t>
      </w:r>
      <w:r>
        <w:rPr>
          <w:rFonts w:ascii="Arial" w:hAnsi="Arial" w:cs="Arial"/>
          <w:sz w:val="22"/>
          <w:szCs w:val="22"/>
        </w:rPr>
        <w:t xml:space="preserve"> řešena plošně v celé </w:t>
      </w:r>
      <w:r w:rsidR="00F4664D" w:rsidRPr="00C0448A">
        <w:rPr>
          <w:rFonts w:ascii="Arial" w:hAnsi="Arial" w:cs="Arial"/>
          <w:sz w:val="22"/>
          <w:szCs w:val="22"/>
        </w:rPr>
        <w:t>ČR.</w:t>
      </w:r>
    </w:p>
    <w:p w:rsidR="00F4664D" w:rsidRDefault="00F4664D" w:rsidP="0087792C">
      <w:pPr>
        <w:spacing w:after="200"/>
        <w:jc w:val="both"/>
        <w:rPr>
          <w:rFonts w:ascii="Arial" w:hAnsi="Arial" w:cs="Arial"/>
          <w:b/>
          <w:sz w:val="22"/>
          <w:szCs w:val="22"/>
          <w:u w:val="single"/>
        </w:rPr>
      </w:pPr>
    </w:p>
    <w:p w:rsidR="0056093B" w:rsidRPr="00AF01DC" w:rsidRDefault="0056093B" w:rsidP="0087792C">
      <w:pPr>
        <w:spacing w:after="120"/>
        <w:jc w:val="both"/>
        <w:rPr>
          <w:rFonts w:ascii="Arial" w:hAnsi="Arial" w:cs="Arial"/>
          <w:b/>
          <w:sz w:val="22"/>
          <w:szCs w:val="22"/>
        </w:rPr>
      </w:pPr>
      <w:r w:rsidRPr="00AF01DC">
        <w:rPr>
          <w:rFonts w:ascii="Arial" w:hAnsi="Arial" w:cs="Arial"/>
          <w:b/>
          <w:sz w:val="22"/>
          <w:szCs w:val="22"/>
          <w:u w:val="single"/>
        </w:rPr>
        <w:t xml:space="preserve">Hlavní principy výběru operací </w:t>
      </w:r>
    </w:p>
    <w:p w:rsidR="0056093B" w:rsidRPr="00C266C4" w:rsidRDefault="00B3352D" w:rsidP="00591DA9">
      <w:pPr>
        <w:jc w:val="both"/>
        <w:rPr>
          <w:rFonts w:ascii="Arial" w:hAnsi="Arial" w:cs="Arial"/>
          <w:sz w:val="22"/>
          <w:szCs w:val="22"/>
        </w:rPr>
      </w:pPr>
      <w:r w:rsidRPr="00AF01DC">
        <w:rPr>
          <w:rFonts w:ascii="Arial" w:hAnsi="Arial" w:cs="Arial"/>
          <w:sz w:val="22"/>
          <w:szCs w:val="22"/>
        </w:rPr>
        <w:t>V rámci této investiční priority budou vyhlašovány výzvy na předkládání individuálních projektů (forma přímého přidělení prostředků, pouze pro příjemce z řad organizačních složek státu)</w:t>
      </w:r>
      <w:r w:rsidR="0056093B" w:rsidRPr="00AF01DC">
        <w:rPr>
          <w:rFonts w:ascii="Arial" w:hAnsi="Arial" w:cs="Arial"/>
          <w:sz w:val="22"/>
          <w:szCs w:val="22"/>
        </w:rPr>
        <w:t>.</w:t>
      </w:r>
    </w:p>
    <w:p w:rsidR="0056093B" w:rsidRPr="00C0448A" w:rsidRDefault="0056093B" w:rsidP="0087792C">
      <w:pPr>
        <w:spacing w:after="200"/>
        <w:jc w:val="both"/>
        <w:rPr>
          <w:rFonts w:ascii="Arial" w:hAnsi="Arial" w:cs="Arial"/>
          <w:b/>
          <w:sz w:val="22"/>
          <w:szCs w:val="22"/>
          <w:u w:val="single"/>
        </w:rPr>
      </w:pPr>
    </w:p>
    <w:p w:rsidR="0056093B" w:rsidRPr="00C266C4" w:rsidRDefault="0056093B" w:rsidP="0087792C">
      <w:pPr>
        <w:spacing w:after="200"/>
        <w:jc w:val="both"/>
        <w:rPr>
          <w:rFonts w:ascii="Arial" w:hAnsi="Arial" w:cs="Arial"/>
          <w:b/>
          <w:sz w:val="22"/>
          <w:szCs w:val="22"/>
          <w:u w:val="single"/>
        </w:rPr>
      </w:pPr>
      <w:r w:rsidRPr="00C266C4">
        <w:rPr>
          <w:rFonts w:ascii="Arial" w:hAnsi="Arial" w:cs="Arial"/>
          <w:b/>
          <w:sz w:val="22"/>
          <w:szCs w:val="22"/>
          <w:u w:val="single"/>
        </w:rPr>
        <w:t>Indikativní procentuální podíl investiční priority na prioritní ose</w:t>
      </w:r>
    </w:p>
    <w:p w:rsidR="0056093B" w:rsidRPr="00F4664D" w:rsidRDefault="0056093B" w:rsidP="00591DA9">
      <w:pPr>
        <w:jc w:val="both"/>
        <w:rPr>
          <w:rFonts w:ascii="Arial" w:hAnsi="Arial" w:cs="Arial"/>
          <w:color w:val="000000"/>
          <w:sz w:val="22"/>
          <w:szCs w:val="22"/>
        </w:rPr>
      </w:pPr>
      <w:r>
        <w:rPr>
          <w:rFonts w:ascii="Arial" w:hAnsi="Arial" w:cs="Arial"/>
          <w:color w:val="000000"/>
          <w:sz w:val="22"/>
          <w:szCs w:val="22"/>
        </w:rPr>
        <w:t xml:space="preserve">Na tuto investiční prioritu je indikativně vyčleněno </w:t>
      </w:r>
      <w:r w:rsidR="00676AAB">
        <w:rPr>
          <w:rFonts w:ascii="Arial" w:hAnsi="Arial" w:cs="Arial"/>
          <w:color w:val="000000"/>
          <w:sz w:val="22"/>
          <w:szCs w:val="22"/>
        </w:rPr>
        <w:t>10</w:t>
      </w:r>
      <w:r>
        <w:rPr>
          <w:rFonts w:ascii="Arial" w:hAnsi="Arial" w:cs="Arial"/>
          <w:color w:val="000000"/>
          <w:sz w:val="22"/>
          <w:szCs w:val="22"/>
        </w:rPr>
        <w:t xml:space="preserve"> % prostředků z alokace na prioritní osu.</w:t>
      </w:r>
    </w:p>
    <w:p w:rsidR="00F4664D" w:rsidRPr="00C213C0" w:rsidRDefault="00F4664D" w:rsidP="006E1FC4"/>
    <w:p w:rsidR="00811D5E" w:rsidRPr="00AF01DC" w:rsidRDefault="00811D5E" w:rsidP="00AF01DC">
      <w:pPr>
        <w:pStyle w:val="Nadpis3"/>
      </w:pPr>
      <w:bookmarkStart w:id="53" w:name="_Ref352230295"/>
      <w:bookmarkStart w:id="54" w:name="_Toc352311573"/>
      <w:r w:rsidRPr="00AF01DC">
        <w:t>Společné a specifické indikátory výstupu pro každou investiční prioritu</w:t>
      </w:r>
      <w:bookmarkEnd w:id="53"/>
      <w:bookmarkEnd w:id="54"/>
    </w:p>
    <w:p w:rsidR="008A3553" w:rsidRDefault="008A3553">
      <w:pPr>
        <w:rPr>
          <w:highlight w:val="yellow"/>
        </w:rPr>
      </w:pPr>
    </w:p>
    <w:p w:rsidR="008A3553" w:rsidRPr="00614F20" w:rsidRDefault="008A3553" w:rsidP="00AF01DC">
      <w:pPr>
        <w:jc w:val="both"/>
        <w:rPr>
          <w:b/>
        </w:rPr>
      </w:pPr>
      <w:r w:rsidRPr="00AF01DC">
        <w:rPr>
          <w:rFonts w:ascii="Arial" w:hAnsi="Arial" w:cs="Arial"/>
          <w:color w:val="000000"/>
          <w:sz w:val="22"/>
          <w:szCs w:val="22"/>
        </w:rPr>
        <w:t xml:space="preserve">Všechny níže uvedené indikátory </w:t>
      </w:r>
      <w:r w:rsidR="00514CB7">
        <w:rPr>
          <w:rFonts w:ascii="Arial" w:hAnsi="Arial" w:cs="Arial"/>
          <w:color w:val="000000"/>
          <w:sz w:val="22"/>
          <w:szCs w:val="22"/>
        </w:rPr>
        <w:t xml:space="preserve">zahrnující osoby </w:t>
      </w:r>
      <w:r w:rsidRPr="00AF01DC">
        <w:rPr>
          <w:rFonts w:ascii="Arial" w:hAnsi="Arial" w:cs="Arial"/>
          <w:color w:val="000000"/>
          <w:sz w:val="22"/>
          <w:szCs w:val="22"/>
        </w:rPr>
        <w:t>jsou při výpočtu dále členěny dle pohlaví.</w:t>
      </w:r>
    </w:p>
    <w:p w:rsidR="008A3553" w:rsidRPr="00DE3F04" w:rsidRDefault="008A3553" w:rsidP="008A3553">
      <w:pPr>
        <w:rPr>
          <w:highlight w:val="yellow"/>
        </w:rPr>
      </w:pPr>
    </w:p>
    <w:tbl>
      <w:tblPr>
        <w:tblStyle w:val="Mkatabulky"/>
        <w:tblpPr w:leftFromText="141" w:rightFromText="141" w:vertAnchor="text" w:horzAnchor="margin" w:tblpY="114"/>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038"/>
        <w:gridCol w:w="778"/>
        <w:gridCol w:w="1906"/>
        <w:gridCol w:w="1097"/>
        <w:gridCol w:w="1089"/>
        <w:gridCol w:w="1181"/>
        <w:gridCol w:w="1233"/>
      </w:tblGrid>
      <w:tr w:rsidR="008A3553" w:rsidRPr="00450875" w:rsidTr="008A3553">
        <w:tc>
          <w:tcPr>
            <w:tcW w:w="2038" w:type="dxa"/>
            <w:vMerge w:val="restart"/>
          </w:tcPr>
          <w:p w:rsidR="008A3553" w:rsidRPr="00450875" w:rsidRDefault="008A3553" w:rsidP="008A3553">
            <w:pPr>
              <w:pStyle w:val="TextNOK"/>
              <w:spacing w:before="60" w:after="60" w:line="240" w:lineRule="auto"/>
              <w:jc w:val="center"/>
              <w:rPr>
                <w:b/>
              </w:rPr>
            </w:pPr>
            <w:r w:rsidRPr="00450875">
              <w:rPr>
                <w:b/>
              </w:rPr>
              <w:t>Investiční priorita</w:t>
            </w:r>
          </w:p>
        </w:tc>
        <w:tc>
          <w:tcPr>
            <w:tcW w:w="3781" w:type="dxa"/>
            <w:gridSpan w:val="3"/>
          </w:tcPr>
          <w:p w:rsidR="008A3553" w:rsidRPr="00450875" w:rsidRDefault="008A3553" w:rsidP="008A3553">
            <w:pPr>
              <w:pStyle w:val="TextNOK"/>
              <w:spacing w:before="60" w:after="60" w:line="240" w:lineRule="auto"/>
              <w:jc w:val="center"/>
              <w:rPr>
                <w:b/>
              </w:rPr>
            </w:pPr>
            <w:r w:rsidRPr="00450875">
              <w:rPr>
                <w:b/>
              </w:rPr>
              <w:t>Indikátor</w:t>
            </w:r>
            <w:r>
              <w:rPr>
                <w:b/>
              </w:rPr>
              <w:t>y výstupu</w:t>
            </w:r>
          </w:p>
        </w:tc>
        <w:tc>
          <w:tcPr>
            <w:tcW w:w="1089" w:type="dxa"/>
            <w:vMerge w:val="restart"/>
          </w:tcPr>
          <w:p w:rsidR="008A3553" w:rsidRPr="00450875" w:rsidRDefault="008A3553" w:rsidP="008A3553">
            <w:pPr>
              <w:pStyle w:val="TextNOK"/>
              <w:spacing w:before="60" w:after="60" w:line="240" w:lineRule="auto"/>
              <w:jc w:val="center"/>
              <w:rPr>
                <w:b/>
              </w:rPr>
            </w:pPr>
            <w:r w:rsidRPr="00450875">
              <w:rPr>
                <w:b/>
              </w:rPr>
              <w:t>Výchozí hodnota</w:t>
            </w:r>
          </w:p>
        </w:tc>
        <w:tc>
          <w:tcPr>
            <w:tcW w:w="1181" w:type="dxa"/>
            <w:vMerge w:val="restart"/>
          </w:tcPr>
          <w:p w:rsidR="008A3553" w:rsidRPr="00450875" w:rsidRDefault="008A3553" w:rsidP="008A3553">
            <w:pPr>
              <w:pStyle w:val="TextNOK"/>
              <w:spacing w:before="60" w:after="60" w:line="240" w:lineRule="auto"/>
              <w:jc w:val="center"/>
              <w:rPr>
                <w:b/>
              </w:rPr>
            </w:pPr>
            <w:r w:rsidRPr="00450875">
              <w:rPr>
                <w:b/>
              </w:rPr>
              <w:t>Cílová hodnota (2022)</w:t>
            </w:r>
          </w:p>
        </w:tc>
        <w:tc>
          <w:tcPr>
            <w:tcW w:w="1233" w:type="dxa"/>
            <w:vMerge w:val="restart"/>
          </w:tcPr>
          <w:p w:rsidR="008A3553" w:rsidRPr="00450875" w:rsidRDefault="008A3553" w:rsidP="008A3553">
            <w:pPr>
              <w:pStyle w:val="TextNOK"/>
              <w:spacing w:before="60" w:after="60" w:line="240" w:lineRule="auto"/>
              <w:jc w:val="center"/>
              <w:rPr>
                <w:b/>
              </w:rPr>
            </w:pPr>
            <w:r w:rsidRPr="00450875">
              <w:rPr>
                <w:b/>
              </w:rPr>
              <w:t xml:space="preserve">Zdroj dat, </w:t>
            </w:r>
            <w:r>
              <w:rPr>
                <w:b/>
              </w:rPr>
              <w:t>frekvence sledování</w:t>
            </w:r>
          </w:p>
        </w:tc>
      </w:tr>
      <w:tr w:rsidR="008A3553" w:rsidRPr="00450875" w:rsidTr="008A3553">
        <w:tc>
          <w:tcPr>
            <w:tcW w:w="2038" w:type="dxa"/>
            <w:vMerge/>
          </w:tcPr>
          <w:p w:rsidR="008A3553" w:rsidRPr="00450875" w:rsidRDefault="008A3553" w:rsidP="008A3553">
            <w:pPr>
              <w:pStyle w:val="TextNOK"/>
              <w:spacing w:before="60" w:after="60" w:line="240" w:lineRule="auto"/>
            </w:pPr>
          </w:p>
        </w:tc>
        <w:tc>
          <w:tcPr>
            <w:tcW w:w="778" w:type="dxa"/>
          </w:tcPr>
          <w:p w:rsidR="008A3553" w:rsidRPr="0087792C" w:rsidRDefault="008A3553" w:rsidP="008A3553">
            <w:pPr>
              <w:pStyle w:val="TextNOK"/>
              <w:spacing w:before="60" w:after="60" w:line="240" w:lineRule="auto"/>
              <w:jc w:val="center"/>
              <w:rPr>
                <w:b/>
              </w:rPr>
            </w:pPr>
            <w:r w:rsidRPr="0087792C">
              <w:rPr>
                <w:b/>
              </w:rPr>
              <w:t>Kód NČI 2014+</w:t>
            </w:r>
          </w:p>
        </w:tc>
        <w:tc>
          <w:tcPr>
            <w:tcW w:w="1906" w:type="dxa"/>
          </w:tcPr>
          <w:p w:rsidR="008A3553" w:rsidRPr="0087792C" w:rsidRDefault="008A3553" w:rsidP="008A3553">
            <w:pPr>
              <w:pStyle w:val="TextNOK"/>
              <w:spacing w:before="60" w:after="60" w:line="240" w:lineRule="auto"/>
              <w:jc w:val="center"/>
              <w:rPr>
                <w:b/>
              </w:rPr>
            </w:pPr>
            <w:r w:rsidRPr="0087792C">
              <w:rPr>
                <w:b/>
              </w:rPr>
              <w:t>Název indikátoru</w:t>
            </w:r>
          </w:p>
        </w:tc>
        <w:tc>
          <w:tcPr>
            <w:tcW w:w="1097" w:type="dxa"/>
          </w:tcPr>
          <w:p w:rsidR="008A3553" w:rsidRPr="0087792C" w:rsidRDefault="008A3553" w:rsidP="008A3553">
            <w:pPr>
              <w:pStyle w:val="TextNOK"/>
              <w:spacing w:before="60" w:after="60" w:line="240" w:lineRule="auto"/>
              <w:jc w:val="center"/>
              <w:rPr>
                <w:b/>
              </w:rPr>
            </w:pPr>
            <w:r w:rsidRPr="0087792C">
              <w:rPr>
                <w:b/>
              </w:rPr>
              <w:t>Měrná jednotka</w:t>
            </w:r>
          </w:p>
        </w:tc>
        <w:tc>
          <w:tcPr>
            <w:tcW w:w="1089" w:type="dxa"/>
            <w:vMerge/>
          </w:tcPr>
          <w:p w:rsidR="008A3553" w:rsidRPr="00450875" w:rsidRDefault="008A3553" w:rsidP="008A3553">
            <w:pPr>
              <w:pStyle w:val="TextNOK"/>
              <w:spacing w:before="60" w:after="60" w:line="240" w:lineRule="auto"/>
            </w:pPr>
          </w:p>
        </w:tc>
        <w:tc>
          <w:tcPr>
            <w:tcW w:w="1181" w:type="dxa"/>
            <w:vMerge/>
          </w:tcPr>
          <w:p w:rsidR="008A3553" w:rsidRPr="00450875" w:rsidRDefault="008A3553" w:rsidP="008A3553">
            <w:pPr>
              <w:pStyle w:val="TextNOK"/>
              <w:spacing w:before="60" w:after="60" w:line="240" w:lineRule="auto"/>
            </w:pPr>
          </w:p>
        </w:tc>
        <w:tc>
          <w:tcPr>
            <w:tcW w:w="1233" w:type="dxa"/>
            <w:vMerge/>
          </w:tcPr>
          <w:p w:rsidR="008A3553" w:rsidRPr="00450875" w:rsidRDefault="008A3553" w:rsidP="008A3553">
            <w:pPr>
              <w:pStyle w:val="TextNOK"/>
              <w:spacing w:before="60" w:after="60" w:line="240" w:lineRule="auto"/>
            </w:pPr>
          </w:p>
        </w:tc>
      </w:tr>
      <w:tr w:rsidR="008A3553" w:rsidRPr="00450875" w:rsidTr="008A3553">
        <w:trPr>
          <w:trHeight w:val="1215"/>
        </w:trPr>
        <w:tc>
          <w:tcPr>
            <w:tcW w:w="2038" w:type="dxa"/>
            <w:vMerge w:val="restart"/>
          </w:tcPr>
          <w:p w:rsidR="00850BB7" w:rsidRPr="00AF01DC" w:rsidRDefault="008A3553" w:rsidP="00850BB7">
            <w:pPr>
              <w:rPr>
                <w:rFonts w:ascii="Arial" w:hAnsi="Arial" w:cs="Arial"/>
                <w:i/>
                <w:sz w:val="18"/>
                <w:szCs w:val="18"/>
              </w:rPr>
            </w:pPr>
            <w:r w:rsidRPr="008A3553">
              <w:rPr>
                <w:rFonts w:ascii="Arial" w:hAnsi="Arial" w:cs="Arial"/>
                <w:i/>
                <w:sz w:val="18"/>
                <w:szCs w:val="18"/>
                <w:u w:val="single"/>
              </w:rPr>
              <w:t>Investiční priorita 1</w:t>
            </w:r>
            <w:r w:rsidRPr="008A3553">
              <w:rPr>
                <w:rFonts w:ascii="Arial" w:hAnsi="Arial" w:cs="Arial"/>
                <w:i/>
                <w:sz w:val="18"/>
                <w:szCs w:val="18"/>
              </w:rPr>
              <w:t xml:space="preserve"> - </w:t>
            </w:r>
            <w:r w:rsidR="00850BB7" w:rsidRPr="00AF01DC">
              <w:rPr>
                <w:rFonts w:ascii="Arial" w:hAnsi="Arial" w:cs="Arial"/>
                <w:i/>
                <w:sz w:val="18"/>
                <w:szCs w:val="18"/>
              </w:rPr>
              <w:t>Přístup k zaměstnání pro osoby hledající zaměstnání a neaktivní</w:t>
            </w:r>
          </w:p>
          <w:p w:rsidR="00850BB7" w:rsidRPr="00AF01DC" w:rsidRDefault="00850BB7" w:rsidP="00850BB7">
            <w:pPr>
              <w:rPr>
                <w:rFonts w:ascii="Arial" w:hAnsi="Arial" w:cs="Arial"/>
                <w:i/>
                <w:sz w:val="18"/>
                <w:szCs w:val="18"/>
              </w:rPr>
            </w:pPr>
            <w:r w:rsidRPr="00AF01DC">
              <w:rPr>
                <w:rFonts w:ascii="Arial" w:hAnsi="Arial" w:cs="Arial"/>
                <w:i/>
                <w:sz w:val="18"/>
                <w:szCs w:val="18"/>
              </w:rPr>
              <w:t>osoby, včetně místních iniciativ na podporu zaměstnanosti</w:t>
            </w:r>
          </w:p>
          <w:p w:rsidR="008A3553" w:rsidRPr="00850BB7" w:rsidRDefault="00850BB7" w:rsidP="00850BB7">
            <w:pPr>
              <w:rPr>
                <w:rFonts w:ascii="Arial" w:hAnsi="Arial" w:cs="Arial"/>
                <w:i/>
                <w:sz w:val="18"/>
                <w:szCs w:val="18"/>
              </w:rPr>
            </w:pPr>
            <w:r w:rsidRPr="00AF01DC">
              <w:rPr>
                <w:rFonts w:ascii="Arial" w:hAnsi="Arial" w:cs="Arial"/>
                <w:i/>
                <w:sz w:val="18"/>
                <w:szCs w:val="18"/>
              </w:rPr>
              <w:t>a mobility pracovníků</w:t>
            </w:r>
          </w:p>
          <w:p w:rsidR="008A3553" w:rsidRPr="00850BB7" w:rsidRDefault="008A3553" w:rsidP="008A3553">
            <w:pPr>
              <w:rPr>
                <w:rFonts w:ascii="Arial" w:hAnsi="Arial" w:cs="Arial"/>
                <w:i/>
                <w:sz w:val="18"/>
                <w:szCs w:val="18"/>
              </w:rPr>
            </w:pPr>
          </w:p>
          <w:p w:rsidR="008A3553" w:rsidRPr="00850BB7" w:rsidRDefault="008A3553" w:rsidP="008A3553">
            <w:pPr>
              <w:rPr>
                <w:rFonts w:ascii="Arial" w:hAnsi="Arial" w:cs="Arial"/>
                <w:i/>
                <w:sz w:val="18"/>
                <w:szCs w:val="18"/>
              </w:rPr>
            </w:pPr>
            <w:r w:rsidRPr="00850BB7">
              <w:rPr>
                <w:rFonts w:ascii="Arial" w:hAnsi="Arial" w:cs="Arial"/>
                <w:i/>
                <w:sz w:val="18"/>
                <w:szCs w:val="18"/>
                <w:u w:val="single"/>
              </w:rPr>
              <w:t>Investiční priorita 2</w:t>
            </w:r>
            <w:r w:rsidRPr="00850BB7">
              <w:rPr>
                <w:rFonts w:ascii="Arial" w:hAnsi="Arial" w:cs="Arial"/>
                <w:i/>
                <w:sz w:val="18"/>
                <w:szCs w:val="18"/>
              </w:rPr>
              <w:t xml:space="preserve"> – Rovnost žen a mužů a sladění pracovního a soukromého života</w:t>
            </w:r>
          </w:p>
          <w:p w:rsidR="008A3553" w:rsidRPr="00850BB7" w:rsidRDefault="008A3553" w:rsidP="008A3553">
            <w:pPr>
              <w:rPr>
                <w:rFonts w:ascii="Arial" w:hAnsi="Arial" w:cs="Arial"/>
                <w:i/>
                <w:sz w:val="18"/>
                <w:szCs w:val="18"/>
              </w:rPr>
            </w:pPr>
          </w:p>
          <w:p w:rsidR="00850BB7" w:rsidRPr="00AF01DC" w:rsidRDefault="008A3553" w:rsidP="00850BB7">
            <w:pPr>
              <w:rPr>
                <w:rFonts w:ascii="Arial" w:hAnsi="Arial" w:cs="Arial"/>
                <w:i/>
                <w:sz w:val="18"/>
                <w:szCs w:val="18"/>
              </w:rPr>
            </w:pPr>
            <w:r w:rsidRPr="00850BB7">
              <w:rPr>
                <w:rFonts w:ascii="Arial" w:hAnsi="Arial" w:cs="Arial"/>
                <w:i/>
                <w:sz w:val="18"/>
                <w:szCs w:val="18"/>
                <w:u w:val="single"/>
              </w:rPr>
              <w:t>Investiční priorita 3</w:t>
            </w:r>
            <w:r w:rsidRPr="00850BB7">
              <w:rPr>
                <w:rFonts w:ascii="Arial" w:hAnsi="Arial" w:cs="Arial"/>
                <w:i/>
                <w:sz w:val="18"/>
                <w:szCs w:val="18"/>
              </w:rPr>
              <w:t xml:space="preserve"> – </w:t>
            </w:r>
            <w:r w:rsidR="00850BB7" w:rsidRPr="00AF01DC">
              <w:rPr>
                <w:rFonts w:ascii="Arial" w:hAnsi="Arial" w:cs="Arial"/>
                <w:i/>
                <w:sz w:val="18"/>
                <w:szCs w:val="18"/>
              </w:rPr>
              <w:t xml:space="preserve">Pomoc pracovníkům, </w:t>
            </w:r>
            <w:r w:rsidR="00850BB7" w:rsidRPr="00AF01DC">
              <w:rPr>
                <w:rFonts w:ascii="Arial" w:hAnsi="Arial" w:cs="Arial"/>
                <w:i/>
                <w:sz w:val="18"/>
                <w:szCs w:val="18"/>
              </w:rPr>
              <w:lastRenderedPageBreak/>
              <w:t>podnikům a podnikatelům přizpůsobovat se</w:t>
            </w:r>
          </w:p>
          <w:p w:rsidR="008A3553" w:rsidRPr="00850BB7" w:rsidRDefault="00850BB7" w:rsidP="00850BB7">
            <w:pPr>
              <w:rPr>
                <w:rFonts w:ascii="Arial" w:hAnsi="Arial" w:cs="Arial"/>
                <w:i/>
                <w:sz w:val="18"/>
                <w:szCs w:val="18"/>
              </w:rPr>
            </w:pPr>
            <w:r w:rsidRPr="00AF01DC">
              <w:rPr>
                <w:rFonts w:ascii="Arial" w:hAnsi="Arial" w:cs="Arial"/>
                <w:i/>
                <w:sz w:val="18"/>
                <w:szCs w:val="18"/>
              </w:rPr>
              <w:t>změnám</w:t>
            </w:r>
          </w:p>
          <w:p w:rsidR="008A3553" w:rsidRPr="00850BB7" w:rsidRDefault="008A3553" w:rsidP="008A3553">
            <w:pPr>
              <w:rPr>
                <w:rFonts w:ascii="Arial" w:hAnsi="Arial" w:cs="Arial"/>
                <w:i/>
                <w:sz w:val="18"/>
                <w:szCs w:val="18"/>
              </w:rPr>
            </w:pPr>
          </w:p>
          <w:p w:rsidR="008A3553" w:rsidRPr="00514CB7" w:rsidRDefault="008A3553" w:rsidP="00AF01DC">
            <w:pPr>
              <w:rPr>
                <w:rFonts w:ascii="Arial" w:hAnsi="Arial" w:cs="Arial"/>
                <w:i/>
                <w:sz w:val="18"/>
                <w:szCs w:val="18"/>
              </w:rPr>
            </w:pPr>
            <w:r w:rsidRPr="00850BB7">
              <w:rPr>
                <w:rFonts w:ascii="Arial" w:hAnsi="Arial" w:cs="Arial"/>
                <w:i/>
                <w:sz w:val="18"/>
                <w:szCs w:val="18"/>
                <w:u w:val="single"/>
              </w:rPr>
              <w:t>Investiční priorita 4</w:t>
            </w:r>
            <w:r w:rsidRPr="00850BB7">
              <w:rPr>
                <w:rFonts w:ascii="Arial" w:hAnsi="Arial" w:cs="Arial"/>
                <w:i/>
                <w:sz w:val="18"/>
                <w:szCs w:val="18"/>
              </w:rPr>
              <w:t xml:space="preserve"> – </w:t>
            </w:r>
            <w:r w:rsidR="00850BB7" w:rsidRPr="00AF01DC">
              <w:rPr>
                <w:rFonts w:ascii="Arial" w:hAnsi="Arial" w:cs="Arial"/>
                <w:i/>
                <w:color w:val="000000"/>
                <w:sz w:val="18"/>
                <w:szCs w:val="18"/>
              </w:rPr>
              <w:t>Modernizace a posílení institucí trhu práce včetně opatření pro zlepšení nadnárodní mobility pracovníků</w:t>
            </w:r>
          </w:p>
        </w:tc>
        <w:tc>
          <w:tcPr>
            <w:tcW w:w="778" w:type="dxa"/>
          </w:tcPr>
          <w:p w:rsidR="008A3553" w:rsidRPr="00514CB7" w:rsidRDefault="008A3553" w:rsidP="008A3553">
            <w:pPr>
              <w:pStyle w:val="TextNOK"/>
              <w:spacing w:before="60" w:after="60" w:line="240" w:lineRule="auto"/>
              <w:jc w:val="left"/>
              <w:rPr>
                <w:rFonts w:cs="Arial"/>
                <w:sz w:val="18"/>
                <w:szCs w:val="18"/>
              </w:rPr>
            </w:pPr>
          </w:p>
        </w:tc>
        <w:tc>
          <w:tcPr>
            <w:tcW w:w="1906" w:type="dxa"/>
          </w:tcPr>
          <w:p w:rsidR="008A3553" w:rsidRPr="00AF01DC" w:rsidRDefault="008A3553" w:rsidP="008A3553">
            <w:pPr>
              <w:rPr>
                <w:rFonts w:ascii="Arial" w:hAnsi="Arial" w:cs="Arial"/>
                <w:sz w:val="18"/>
                <w:szCs w:val="18"/>
              </w:rPr>
            </w:pPr>
            <w:r w:rsidRPr="00AF01DC">
              <w:rPr>
                <w:rFonts w:ascii="Arial" w:hAnsi="Arial" w:cs="Arial"/>
                <w:sz w:val="18"/>
                <w:szCs w:val="18"/>
              </w:rPr>
              <w:t>Společné ESF indikátory z přílohy nařízení o ESF, specificky číslo 0-16, dle ESF Guidance.</w:t>
            </w:r>
            <w:r w:rsidRPr="00AF01DC">
              <w:rPr>
                <w:rFonts w:ascii="Arial" w:hAnsi="Arial" w:cs="Arial"/>
                <w:sz w:val="18"/>
                <w:szCs w:val="18"/>
                <w:vertAlign w:val="superscript"/>
              </w:rPr>
              <w:footnoteReference w:id="20"/>
            </w:r>
          </w:p>
        </w:tc>
        <w:tc>
          <w:tcPr>
            <w:tcW w:w="1097" w:type="dxa"/>
          </w:tcPr>
          <w:p w:rsidR="008A3553" w:rsidRPr="008A3553" w:rsidRDefault="008A3553" w:rsidP="008A3553">
            <w:pPr>
              <w:pStyle w:val="TextNOK"/>
              <w:spacing w:after="0" w:line="240" w:lineRule="auto"/>
              <w:jc w:val="left"/>
              <w:rPr>
                <w:rFonts w:cs="Arial"/>
                <w:sz w:val="18"/>
                <w:szCs w:val="18"/>
              </w:rPr>
            </w:pPr>
            <w:r w:rsidRPr="008A3553">
              <w:rPr>
                <w:rFonts w:cs="Arial"/>
                <w:sz w:val="18"/>
                <w:szCs w:val="18"/>
              </w:rPr>
              <w:t>osoby</w:t>
            </w:r>
          </w:p>
        </w:tc>
        <w:tc>
          <w:tcPr>
            <w:tcW w:w="1089" w:type="dxa"/>
          </w:tcPr>
          <w:p w:rsidR="008A3553" w:rsidRPr="00E1274E" w:rsidRDefault="008A3553" w:rsidP="008A3553">
            <w:pPr>
              <w:pStyle w:val="TextNOK"/>
              <w:spacing w:after="0" w:line="240" w:lineRule="auto"/>
              <w:jc w:val="left"/>
              <w:rPr>
                <w:rFonts w:cs="Arial"/>
                <w:sz w:val="18"/>
                <w:szCs w:val="18"/>
              </w:rPr>
            </w:pPr>
            <w:r w:rsidRPr="00E1274E">
              <w:rPr>
                <w:rFonts w:cs="Arial"/>
                <w:sz w:val="18"/>
                <w:szCs w:val="18"/>
              </w:rPr>
              <w:t>0</w:t>
            </w:r>
          </w:p>
        </w:tc>
        <w:tc>
          <w:tcPr>
            <w:tcW w:w="1181" w:type="dxa"/>
          </w:tcPr>
          <w:p w:rsidR="008A3553" w:rsidRPr="00850BB7" w:rsidRDefault="008A3553" w:rsidP="008A3553">
            <w:pPr>
              <w:pStyle w:val="TextNOK"/>
              <w:spacing w:after="0" w:line="240" w:lineRule="auto"/>
              <w:jc w:val="left"/>
              <w:rPr>
                <w:rFonts w:cs="Arial"/>
                <w:sz w:val="18"/>
                <w:szCs w:val="18"/>
              </w:rPr>
            </w:pPr>
            <w:r w:rsidRPr="00850BB7">
              <w:rPr>
                <w:rFonts w:cs="Arial"/>
                <w:sz w:val="18"/>
                <w:szCs w:val="18"/>
              </w:rPr>
              <w:t xml:space="preserve">Ano (#,#,…) </w:t>
            </w:r>
          </w:p>
        </w:tc>
        <w:tc>
          <w:tcPr>
            <w:tcW w:w="1233" w:type="dxa"/>
          </w:tcPr>
          <w:p w:rsidR="008A3553" w:rsidRPr="00850BB7" w:rsidRDefault="008A3553" w:rsidP="008A3553">
            <w:pPr>
              <w:pStyle w:val="TextNOK"/>
              <w:spacing w:before="60" w:after="60"/>
              <w:jc w:val="left"/>
              <w:rPr>
                <w:rFonts w:cs="Arial"/>
                <w:sz w:val="18"/>
                <w:szCs w:val="18"/>
              </w:rPr>
            </w:pPr>
            <w:r w:rsidRPr="00850BB7">
              <w:rPr>
                <w:rFonts w:cs="Arial"/>
                <w:sz w:val="18"/>
                <w:szCs w:val="18"/>
              </w:rPr>
              <w:t xml:space="preserve">IS 2014+ </w:t>
            </w:r>
          </w:p>
          <w:p w:rsidR="008A3553" w:rsidRPr="00850BB7" w:rsidRDefault="008A3553" w:rsidP="008A3553">
            <w:pPr>
              <w:pStyle w:val="TextNOK"/>
              <w:spacing w:after="0" w:line="240" w:lineRule="auto"/>
              <w:jc w:val="left"/>
              <w:rPr>
                <w:rFonts w:cs="Arial"/>
                <w:sz w:val="18"/>
                <w:szCs w:val="18"/>
              </w:rPr>
            </w:pPr>
            <w:r w:rsidRPr="00850BB7">
              <w:rPr>
                <w:rFonts w:cs="Arial"/>
                <w:sz w:val="18"/>
                <w:szCs w:val="18"/>
              </w:rPr>
              <w:t>0m</w:t>
            </w:r>
          </w:p>
        </w:tc>
      </w:tr>
      <w:tr w:rsidR="008A3553" w:rsidRPr="00450875" w:rsidTr="008A3553">
        <w:trPr>
          <w:trHeight w:val="546"/>
        </w:trPr>
        <w:tc>
          <w:tcPr>
            <w:tcW w:w="2038" w:type="dxa"/>
            <w:vMerge/>
          </w:tcPr>
          <w:p w:rsidR="008A3553" w:rsidRPr="008A3553" w:rsidRDefault="008A3553" w:rsidP="008A3553">
            <w:pPr>
              <w:rPr>
                <w:rFonts w:ascii="Arial" w:hAnsi="Arial" w:cs="Arial"/>
                <w:i/>
                <w:sz w:val="18"/>
                <w:szCs w:val="18"/>
                <w:u w:val="single"/>
              </w:rPr>
            </w:pPr>
          </w:p>
        </w:tc>
        <w:tc>
          <w:tcPr>
            <w:tcW w:w="778" w:type="dxa"/>
          </w:tcPr>
          <w:p w:rsidR="008A3553" w:rsidRPr="008A3553" w:rsidRDefault="008A3553" w:rsidP="008A3553">
            <w:pPr>
              <w:pStyle w:val="TextNOK"/>
              <w:spacing w:before="60" w:after="60" w:line="240" w:lineRule="auto"/>
              <w:jc w:val="left"/>
              <w:rPr>
                <w:rFonts w:cs="Arial"/>
                <w:sz w:val="18"/>
                <w:szCs w:val="18"/>
              </w:rPr>
            </w:pPr>
          </w:p>
        </w:tc>
        <w:tc>
          <w:tcPr>
            <w:tcW w:w="1906" w:type="dxa"/>
          </w:tcPr>
          <w:p w:rsidR="008A3553" w:rsidRPr="00AF01DC" w:rsidRDefault="008A3553" w:rsidP="008A3553">
            <w:pPr>
              <w:rPr>
                <w:rFonts w:ascii="Arial" w:hAnsi="Arial" w:cs="Arial"/>
                <w:sz w:val="18"/>
                <w:szCs w:val="18"/>
              </w:rPr>
            </w:pPr>
            <w:r w:rsidRPr="00AF01DC">
              <w:rPr>
                <w:rFonts w:ascii="Arial" w:hAnsi="Arial" w:cs="Arial"/>
                <w:sz w:val="18"/>
                <w:szCs w:val="18"/>
              </w:rPr>
              <w:t>Celkový počet podpořených organizací</w:t>
            </w:r>
          </w:p>
        </w:tc>
        <w:tc>
          <w:tcPr>
            <w:tcW w:w="1097" w:type="dxa"/>
          </w:tcPr>
          <w:p w:rsidR="008A3553" w:rsidRPr="008A3553" w:rsidRDefault="008A3553" w:rsidP="008A3553">
            <w:pPr>
              <w:pStyle w:val="TextNOK"/>
              <w:spacing w:after="0" w:line="240" w:lineRule="auto"/>
              <w:jc w:val="left"/>
              <w:rPr>
                <w:rFonts w:cs="Arial"/>
                <w:sz w:val="18"/>
                <w:szCs w:val="18"/>
              </w:rPr>
            </w:pPr>
            <w:r w:rsidRPr="008A3553">
              <w:rPr>
                <w:rFonts w:cs="Arial"/>
                <w:sz w:val="18"/>
                <w:szCs w:val="18"/>
              </w:rPr>
              <w:t>organizace</w:t>
            </w:r>
          </w:p>
        </w:tc>
        <w:tc>
          <w:tcPr>
            <w:tcW w:w="1089" w:type="dxa"/>
          </w:tcPr>
          <w:p w:rsidR="008A3553" w:rsidRPr="00E1274E" w:rsidRDefault="008A3553" w:rsidP="008A3553">
            <w:pPr>
              <w:pStyle w:val="TextNOK"/>
              <w:spacing w:after="0" w:line="240" w:lineRule="auto"/>
              <w:jc w:val="left"/>
              <w:rPr>
                <w:rFonts w:cs="Arial"/>
                <w:sz w:val="18"/>
                <w:szCs w:val="18"/>
              </w:rPr>
            </w:pPr>
            <w:r w:rsidRPr="00E1274E">
              <w:rPr>
                <w:rFonts w:cs="Arial"/>
                <w:sz w:val="18"/>
                <w:szCs w:val="18"/>
              </w:rPr>
              <w:t>0</w:t>
            </w:r>
          </w:p>
        </w:tc>
        <w:tc>
          <w:tcPr>
            <w:tcW w:w="1181" w:type="dxa"/>
          </w:tcPr>
          <w:p w:rsidR="008A3553" w:rsidRPr="00850BB7" w:rsidRDefault="008A3553" w:rsidP="008A3553">
            <w:pPr>
              <w:pStyle w:val="TextNOK"/>
              <w:spacing w:after="0" w:line="240" w:lineRule="auto"/>
              <w:jc w:val="left"/>
              <w:rPr>
                <w:rFonts w:cs="Arial"/>
                <w:sz w:val="18"/>
                <w:szCs w:val="18"/>
              </w:rPr>
            </w:pPr>
            <w:r w:rsidRPr="00850BB7">
              <w:rPr>
                <w:rFonts w:cs="Arial"/>
                <w:sz w:val="18"/>
                <w:szCs w:val="18"/>
              </w:rPr>
              <w:t>Ano</w:t>
            </w:r>
          </w:p>
        </w:tc>
        <w:tc>
          <w:tcPr>
            <w:tcW w:w="1233" w:type="dxa"/>
          </w:tcPr>
          <w:p w:rsidR="008A3553" w:rsidRPr="00514CB7" w:rsidRDefault="008A3553" w:rsidP="008A3553">
            <w:pPr>
              <w:pStyle w:val="TextNOK"/>
              <w:spacing w:before="60" w:after="60"/>
              <w:jc w:val="left"/>
              <w:rPr>
                <w:rFonts w:cs="Arial"/>
                <w:sz w:val="18"/>
                <w:szCs w:val="18"/>
              </w:rPr>
            </w:pPr>
            <w:r w:rsidRPr="00514CB7">
              <w:rPr>
                <w:rFonts w:cs="Arial"/>
                <w:sz w:val="18"/>
                <w:szCs w:val="18"/>
              </w:rPr>
              <w:t xml:space="preserve">IS 2014+ </w:t>
            </w:r>
          </w:p>
          <w:p w:rsidR="008A3553" w:rsidRPr="00514CB7" w:rsidRDefault="008A3553" w:rsidP="008A3553">
            <w:pPr>
              <w:pStyle w:val="TextNOK"/>
              <w:spacing w:before="60" w:after="60"/>
              <w:jc w:val="left"/>
              <w:rPr>
                <w:rFonts w:cs="Arial"/>
                <w:sz w:val="18"/>
                <w:szCs w:val="18"/>
              </w:rPr>
            </w:pPr>
            <w:r w:rsidRPr="00514CB7">
              <w:rPr>
                <w:rFonts w:cs="Arial"/>
                <w:sz w:val="18"/>
                <w:szCs w:val="18"/>
              </w:rPr>
              <w:t>0m</w:t>
            </w:r>
          </w:p>
        </w:tc>
      </w:tr>
      <w:tr w:rsidR="008A3553" w:rsidRPr="00450875" w:rsidTr="008A3553">
        <w:trPr>
          <w:trHeight w:val="546"/>
        </w:trPr>
        <w:tc>
          <w:tcPr>
            <w:tcW w:w="2038" w:type="dxa"/>
          </w:tcPr>
          <w:p w:rsidR="00850BB7" w:rsidRPr="00AF01DC" w:rsidRDefault="008A3553" w:rsidP="00850BB7">
            <w:pPr>
              <w:rPr>
                <w:rFonts w:ascii="Arial" w:hAnsi="Arial" w:cs="Arial"/>
                <w:i/>
                <w:sz w:val="18"/>
                <w:szCs w:val="18"/>
              </w:rPr>
            </w:pPr>
            <w:r w:rsidRPr="00AF01DC">
              <w:rPr>
                <w:rFonts w:ascii="Arial" w:hAnsi="Arial" w:cs="Arial"/>
                <w:i/>
                <w:sz w:val="18"/>
                <w:szCs w:val="18"/>
                <w:u w:val="single"/>
              </w:rPr>
              <w:lastRenderedPageBreak/>
              <w:t>Investiční priorita 3</w:t>
            </w:r>
            <w:r w:rsidRPr="00AF01DC">
              <w:rPr>
                <w:rFonts w:ascii="Arial" w:hAnsi="Arial" w:cs="Arial"/>
                <w:i/>
                <w:sz w:val="18"/>
                <w:szCs w:val="18"/>
              </w:rPr>
              <w:t xml:space="preserve"> – </w:t>
            </w:r>
            <w:r w:rsidR="00850BB7" w:rsidRPr="00AF01DC">
              <w:rPr>
                <w:rFonts w:ascii="Arial" w:hAnsi="Arial" w:cs="Arial"/>
                <w:i/>
                <w:sz w:val="18"/>
                <w:szCs w:val="18"/>
              </w:rPr>
              <w:t>Pomoc pracovníkům, podnikům a podnikatelům přizpůsobovat se</w:t>
            </w:r>
          </w:p>
          <w:p w:rsidR="008A3553" w:rsidRPr="00850BB7" w:rsidRDefault="00850BB7" w:rsidP="00AF01DC">
            <w:pPr>
              <w:rPr>
                <w:rFonts w:ascii="Arial" w:hAnsi="Arial" w:cs="Arial"/>
                <w:i/>
                <w:sz w:val="18"/>
                <w:szCs w:val="18"/>
                <w:u w:val="single"/>
              </w:rPr>
            </w:pPr>
            <w:r w:rsidRPr="00AF01DC">
              <w:rPr>
                <w:rFonts w:ascii="Arial" w:hAnsi="Arial" w:cs="Arial"/>
                <w:i/>
                <w:sz w:val="18"/>
                <w:szCs w:val="18"/>
              </w:rPr>
              <w:t>změnám</w:t>
            </w:r>
          </w:p>
        </w:tc>
        <w:tc>
          <w:tcPr>
            <w:tcW w:w="778" w:type="dxa"/>
          </w:tcPr>
          <w:p w:rsidR="008A3553" w:rsidRPr="00850BB7" w:rsidRDefault="008A3553" w:rsidP="008A3553">
            <w:pPr>
              <w:pStyle w:val="TextNOK"/>
              <w:spacing w:before="60" w:after="60" w:line="240" w:lineRule="auto"/>
              <w:jc w:val="left"/>
              <w:rPr>
                <w:rFonts w:cs="Arial"/>
                <w:sz w:val="18"/>
                <w:szCs w:val="18"/>
              </w:rPr>
            </w:pPr>
          </w:p>
        </w:tc>
        <w:tc>
          <w:tcPr>
            <w:tcW w:w="1906" w:type="dxa"/>
          </w:tcPr>
          <w:p w:rsidR="008A3553" w:rsidRPr="00AF01DC" w:rsidRDefault="008A3553" w:rsidP="008A3553">
            <w:pPr>
              <w:rPr>
                <w:rFonts w:ascii="Arial" w:hAnsi="Arial" w:cs="Arial"/>
                <w:sz w:val="18"/>
                <w:szCs w:val="18"/>
              </w:rPr>
            </w:pPr>
            <w:r w:rsidRPr="00AF01DC">
              <w:rPr>
                <w:rFonts w:ascii="Arial" w:hAnsi="Arial" w:cs="Arial"/>
                <w:sz w:val="18"/>
                <w:szCs w:val="18"/>
              </w:rPr>
              <w:t>Existence systému předvídání kvalifikačních potřeb na mezinárodní úrovni</w:t>
            </w:r>
          </w:p>
        </w:tc>
        <w:tc>
          <w:tcPr>
            <w:tcW w:w="1097" w:type="dxa"/>
          </w:tcPr>
          <w:p w:rsidR="008A3553" w:rsidRPr="008A3553" w:rsidRDefault="008A3553" w:rsidP="008A3553">
            <w:pPr>
              <w:pStyle w:val="TextNOK"/>
              <w:spacing w:before="60" w:after="60" w:line="240" w:lineRule="auto"/>
              <w:jc w:val="left"/>
              <w:rPr>
                <w:rFonts w:cs="Arial"/>
                <w:sz w:val="18"/>
                <w:szCs w:val="18"/>
              </w:rPr>
            </w:pPr>
            <w:r w:rsidRPr="008A3553">
              <w:rPr>
                <w:rFonts w:cs="Arial"/>
                <w:sz w:val="18"/>
                <w:szCs w:val="18"/>
              </w:rPr>
              <w:t>kvalitativní</w:t>
            </w:r>
          </w:p>
        </w:tc>
        <w:tc>
          <w:tcPr>
            <w:tcW w:w="1089" w:type="dxa"/>
          </w:tcPr>
          <w:p w:rsidR="008A3553" w:rsidRPr="00E1274E" w:rsidRDefault="008A3553" w:rsidP="008A3553">
            <w:pPr>
              <w:pStyle w:val="TextNOK"/>
              <w:spacing w:before="60" w:after="60" w:line="240" w:lineRule="auto"/>
              <w:jc w:val="left"/>
              <w:rPr>
                <w:rFonts w:cs="Arial"/>
                <w:sz w:val="18"/>
                <w:szCs w:val="18"/>
              </w:rPr>
            </w:pPr>
            <w:r w:rsidRPr="00E1274E">
              <w:rPr>
                <w:rFonts w:cs="Arial"/>
                <w:sz w:val="18"/>
                <w:szCs w:val="18"/>
              </w:rPr>
              <w:t>0</w:t>
            </w:r>
          </w:p>
        </w:tc>
        <w:tc>
          <w:tcPr>
            <w:tcW w:w="1181" w:type="dxa"/>
          </w:tcPr>
          <w:p w:rsidR="008A3553" w:rsidRPr="00850BB7" w:rsidRDefault="008A3553" w:rsidP="008A3553">
            <w:pPr>
              <w:pStyle w:val="TextNOK"/>
              <w:spacing w:before="60" w:after="60" w:line="240" w:lineRule="auto"/>
              <w:jc w:val="left"/>
              <w:rPr>
                <w:rFonts w:cs="Arial"/>
                <w:sz w:val="18"/>
                <w:szCs w:val="18"/>
              </w:rPr>
            </w:pPr>
            <w:r w:rsidRPr="00850BB7">
              <w:rPr>
                <w:rFonts w:cs="Arial"/>
                <w:sz w:val="18"/>
                <w:szCs w:val="18"/>
              </w:rPr>
              <w:t>Ano (1)</w:t>
            </w:r>
          </w:p>
        </w:tc>
        <w:tc>
          <w:tcPr>
            <w:tcW w:w="1233" w:type="dxa"/>
          </w:tcPr>
          <w:p w:rsidR="008A3553" w:rsidRPr="00850BB7" w:rsidRDefault="008A3553" w:rsidP="008A3553">
            <w:pPr>
              <w:pStyle w:val="TextNOK"/>
              <w:spacing w:before="60" w:after="60" w:line="240" w:lineRule="auto"/>
              <w:jc w:val="left"/>
              <w:rPr>
                <w:rFonts w:cs="Arial"/>
                <w:sz w:val="18"/>
                <w:szCs w:val="18"/>
              </w:rPr>
            </w:pPr>
            <w:r w:rsidRPr="00850BB7">
              <w:rPr>
                <w:rFonts w:cs="Arial"/>
                <w:sz w:val="18"/>
                <w:szCs w:val="18"/>
              </w:rPr>
              <w:t>Evaluace</w:t>
            </w:r>
          </w:p>
          <w:p w:rsidR="008A3553" w:rsidRPr="00514CB7" w:rsidRDefault="008A3553" w:rsidP="008A3553">
            <w:pPr>
              <w:pStyle w:val="TextNOK"/>
              <w:spacing w:before="60" w:after="60" w:line="240" w:lineRule="auto"/>
              <w:jc w:val="left"/>
              <w:rPr>
                <w:rFonts w:cs="Arial"/>
                <w:sz w:val="18"/>
                <w:szCs w:val="18"/>
              </w:rPr>
            </w:pPr>
            <w:r w:rsidRPr="00514CB7">
              <w:rPr>
                <w:rFonts w:cs="Arial"/>
                <w:sz w:val="18"/>
                <w:szCs w:val="18"/>
              </w:rPr>
              <w:t>0m</w:t>
            </w:r>
          </w:p>
        </w:tc>
      </w:tr>
    </w:tbl>
    <w:p w:rsidR="008A3553" w:rsidRPr="008A3553" w:rsidRDefault="008A3553" w:rsidP="008A3553">
      <w:pPr>
        <w:rPr>
          <w:highlight w:val="yellow"/>
        </w:rPr>
      </w:pPr>
    </w:p>
    <w:p w:rsidR="00CB395A" w:rsidRPr="00CB395A" w:rsidRDefault="00CB395A" w:rsidP="00473751">
      <w:pPr>
        <w:rPr>
          <w:lang w:eastAsia="en-US"/>
        </w:rPr>
      </w:pPr>
    </w:p>
    <w:p w:rsidR="00FE42A2" w:rsidRPr="001D6A3C" w:rsidRDefault="00811D5E" w:rsidP="00AF01DC">
      <w:pPr>
        <w:pStyle w:val="Nadpis3"/>
      </w:pPr>
      <w:bookmarkStart w:id="55" w:name="_Toc352311574"/>
      <w:r w:rsidRPr="001D6A3C">
        <w:t>Milníky implementace</w:t>
      </w:r>
      <w:bookmarkEnd w:id="55"/>
      <w:r w:rsidRPr="001D6A3C">
        <w:t xml:space="preserve"> </w:t>
      </w:r>
    </w:p>
    <w:p w:rsidR="00811D5E" w:rsidRPr="001D6A3C" w:rsidRDefault="00811D5E" w:rsidP="005526D6">
      <w:pPr>
        <w:spacing w:before="120" w:after="120"/>
        <w:jc w:val="both"/>
        <w:rPr>
          <w:rFonts w:ascii="Arial" w:hAnsi="Arial" w:cs="Arial"/>
          <w:color w:val="000000"/>
          <w:sz w:val="22"/>
          <w:szCs w:val="22"/>
        </w:rPr>
      </w:pPr>
      <w:r w:rsidRPr="001D6A3C">
        <w:rPr>
          <w:rFonts w:ascii="Arial" w:hAnsi="Arial" w:cs="Arial"/>
          <w:color w:val="000000"/>
          <w:sz w:val="22"/>
          <w:szCs w:val="22"/>
        </w:rPr>
        <w:t>(identifikace kroků implementace, finančních a</w:t>
      </w:r>
      <w:r w:rsidR="003B598A" w:rsidRPr="001D6A3C">
        <w:rPr>
          <w:rFonts w:ascii="Arial" w:hAnsi="Arial" w:cs="Arial"/>
          <w:color w:val="000000"/>
          <w:sz w:val="22"/>
          <w:szCs w:val="22"/>
        </w:rPr>
        <w:t> </w:t>
      </w:r>
      <w:r w:rsidRPr="001D6A3C">
        <w:rPr>
          <w:rFonts w:ascii="Arial" w:hAnsi="Arial" w:cs="Arial"/>
          <w:color w:val="000000"/>
          <w:sz w:val="22"/>
          <w:szCs w:val="22"/>
        </w:rPr>
        <w:t>výstupových indikátorů sloužících k</w:t>
      </w:r>
      <w:r w:rsidR="0086164B">
        <w:rPr>
          <w:rFonts w:ascii="Arial" w:hAnsi="Arial" w:cs="Arial"/>
          <w:color w:val="000000"/>
          <w:sz w:val="22"/>
          <w:szCs w:val="22"/>
        </w:rPr>
        <w:t> </w:t>
      </w:r>
      <w:r w:rsidRPr="001D6A3C">
        <w:rPr>
          <w:rFonts w:ascii="Arial" w:hAnsi="Arial" w:cs="Arial"/>
          <w:color w:val="000000"/>
          <w:sz w:val="22"/>
          <w:szCs w:val="22"/>
        </w:rPr>
        <w:t>hodnocení výkonu („performance framework“))</w:t>
      </w:r>
    </w:p>
    <w:p w:rsidR="00811D5E" w:rsidRPr="001D6A3C" w:rsidRDefault="00811D5E" w:rsidP="00AF01DC">
      <w:pPr>
        <w:pStyle w:val="Nadpis3"/>
      </w:pPr>
      <w:bookmarkStart w:id="56" w:name="_Toc352311575"/>
      <w:r w:rsidRPr="001D6A3C">
        <w:t>Kategorizace intervencí</w:t>
      </w:r>
      <w:bookmarkEnd w:id="56"/>
    </w:p>
    <w:p w:rsidR="003F0421" w:rsidRPr="001D6A3C" w:rsidRDefault="00811D5E" w:rsidP="00AF01DC">
      <w:pPr>
        <w:pStyle w:val="Nadpis3"/>
      </w:pPr>
      <w:bookmarkStart w:id="57" w:name="_Toc352311576"/>
      <w:r w:rsidRPr="001D6A3C">
        <w:t xml:space="preserve">Souhrn plánovaného použití TA včetně aktivit pro posílení administrativních kapacit </w:t>
      </w:r>
      <w:r w:rsidR="001D6A3C" w:rsidRPr="001D6A3C">
        <w:t>(</w:t>
      </w:r>
      <w:r w:rsidRPr="001D6A3C">
        <w:t>IS a příjemců)</w:t>
      </w:r>
      <w:bookmarkEnd w:id="57"/>
    </w:p>
    <w:p w:rsidR="003F0421" w:rsidRDefault="003F0421" w:rsidP="00025C10">
      <w:pPr>
        <w:spacing w:before="120" w:after="120"/>
        <w:jc w:val="both"/>
        <w:rPr>
          <w:rFonts w:ascii="Arial" w:hAnsi="Arial" w:cs="Arial"/>
          <w:color w:val="000000"/>
          <w:sz w:val="22"/>
          <w:szCs w:val="22"/>
        </w:rPr>
      </w:pPr>
    </w:p>
    <w:p w:rsidR="003F0421" w:rsidRDefault="003F0421" w:rsidP="0087792C">
      <w:pPr>
        <w:spacing w:after="200"/>
        <w:rPr>
          <w:rFonts w:ascii="Arial" w:hAnsi="Arial" w:cs="Arial"/>
          <w:color w:val="000000"/>
          <w:sz w:val="22"/>
          <w:szCs w:val="22"/>
        </w:rPr>
      </w:pPr>
    </w:p>
    <w:p w:rsidR="00CB395A" w:rsidRDefault="00CB395A" w:rsidP="0087792C">
      <w:pPr>
        <w:spacing w:after="200"/>
        <w:rPr>
          <w:rFonts w:ascii="Arial" w:hAnsi="Arial" w:cs="Arial"/>
          <w:color w:val="000000"/>
          <w:sz w:val="22"/>
          <w:szCs w:val="22"/>
        </w:rPr>
      </w:pPr>
      <w:r>
        <w:rPr>
          <w:rFonts w:ascii="Arial" w:hAnsi="Arial" w:cs="Arial"/>
          <w:color w:val="000000"/>
          <w:sz w:val="22"/>
          <w:szCs w:val="22"/>
        </w:rPr>
        <w:br w:type="page"/>
      </w:r>
    </w:p>
    <w:p w:rsidR="00CB395A" w:rsidRDefault="00CB395A" w:rsidP="0087792C">
      <w:pPr>
        <w:spacing w:after="200"/>
        <w:rPr>
          <w:rFonts w:ascii="Arial" w:hAnsi="Arial" w:cs="Arial"/>
          <w:color w:val="000000"/>
          <w:sz w:val="22"/>
          <w:szCs w:val="22"/>
        </w:rPr>
      </w:pPr>
    </w:p>
    <w:p w:rsidR="003F0421" w:rsidRPr="004F5E74" w:rsidRDefault="003F0421" w:rsidP="0087792C">
      <w:pPr>
        <w:pStyle w:val="Nadpis2"/>
        <w:spacing w:line="240" w:lineRule="auto"/>
      </w:pPr>
      <w:bookmarkStart w:id="58" w:name="_Toc352311577"/>
      <w:r w:rsidRPr="004F5E74">
        <w:t>Prioritní osa 2 Sociální začleňování a boj s chudobou</w:t>
      </w:r>
      <w:bookmarkEnd w:id="58"/>
    </w:p>
    <w:p w:rsidR="003F0421" w:rsidRDefault="003F0421" w:rsidP="00AF01DC">
      <w:pPr>
        <w:pStyle w:val="Nadpis3"/>
      </w:pPr>
      <w:bookmarkStart w:id="59" w:name="_Toc346037446"/>
      <w:bookmarkStart w:id="60" w:name="_Toc347413195"/>
      <w:bookmarkStart w:id="61" w:name="_Toc352311578"/>
      <w:bookmarkEnd w:id="59"/>
      <w:bookmarkEnd w:id="60"/>
      <w:r w:rsidRPr="00086A60">
        <w:t>Investiční priority a specifické cíle</w:t>
      </w:r>
      <w:bookmarkEnd w:id="61"/>
    </w:p>
    <w:p w:rsidR="00A11E5B" w:rsidRDefault="00A11E5B" w:rsidP="006E1FC4"/>
    <w:p w:rsidR="00A11E5B" w:rsidRPr="00C0448A" w:rsidRDefault="00A11E5B" w:rsidP="0087792C">
      <w:pPr>
        <w:spacing w:after="200"/>
        <w:jc w:val="both"/>
        <w:rPr>
          <w:rFonts w:ascii="Arial" w:hAnsi="Arial" w:cs="Arial"/>
          <w:sz w:val="22"/>
          <w:szCs w:val="22"/>
        </w:rPr>
      </w:pPr>
      <w:r w:rsidRPr="00C0448A">
        <w:rPr>
          <w:rFonts w:ascii="Arial" w:hAnsi="Arial" w:cs="Arial"/>
          <w:sz w:val="22"/>
          <w:szCs w:val="22"/>
        </w:rPr>
        <w:t xml:space="preserve">Prioritní osa Sociální začleňování a boj s chudobou bude financována v rámci tematického cíle </w:t>
      </w:r>
      <w:r w:rsidR="00413417">
        <w:rPr>
          <w:rFonts w:ascii="Arial" w:hAnsi="Arial" w:cs="Arial"/>
          <w:sz w:val="22"/>
          <w:szCs w:val="22"/>
        </w:rPr>
        <w:t xml:space="preserve">č. </w:t>
      </w:r>
      <w:r w:rsidRPr="00C0448A">
        <w:rPr>
          <w:rFonts w:ascii="Arial" w:hAnsi="Arial" w:cs="Arial"/>
          <w:sz w:val="22"/>
          <w:szCs w:val="22"/>
        </w:rPr>
        <w:t>9 Podpora sociálního začleňování a boj proti chudobě.</w:t>
      </w:r>
    </w:p>
    <w:p w:rsidR="00A11E5B" w:rsidRDefault="00A11E5B" w:rsidP="0087792C">
      <w:pPr>
        <w:spacing w:after="200"/>
        <w:jc w:val="both"/>
        <w:rPr>
          <w:rFonts w:ascii="Arial" w:hAnsi="Arial" w:cs="Arial"/>
          <w:sz w:val="22"/>
          <w:szCs w:val="22"/>
        </w:rPr>
      </w:pPr>
      <w:r w:rsidRPr="00C0448A">
        <w:rPr>
          <w:rFonts w:ascii="Arial" w:hAnsi="Arial" w:cs="Arial"/>
          <w:sz w:val="22"/>
          <w:szCs w:val="22"/>
        </w:rPr>
        <w:t>Základní cíl ČR do roku 2020 stanovený v </w:t>
      </w:r>
      <w:r w:rsidRPr="00C0448A">
        <w:rPr>
          <w:rFonts w:ascii="Arial" w:hAnsi="Arial" w:cs="Arial"/>
          <w:b/>
          <w:sz w:val="22"/>
          <w:szCs w:val="22"/>
        </w:rPr>
        <w:t xml:space="preserve">Národním programu reforem </w:t>
      </w:r>
      <w:r w:rsidR="00413417" w:rsidRPr="00C0448A">
        <w:rPr>
          <w:rFonts w:ascii="Arial" w:hAnsi="Arial" w:cs="Arial"/>
          <w:b/>
          <w:sz w:val="22"/>
          <w:szCs w:val="22"/>
        </w:rPr>
        <w:t>ČR</w:t>
      </w:r>
      <w:r w:rsidR="00D017D8">
        <w:rPr>
          <w:rFonts w:ascii="Arial" w:hAnsi="Arial" w:cs="Arial"/>
          <w:b/>
          <w:sz w:val="22"/>
          <w:szCs w:val="22"/>
        </w:rPr>
        <w:t xml:space="preserve"> </w:t>
      </w:r>
      <w:r w:rsidRPr="00C0448A">
        <w:rPr>
          <w:rFonts w:ascii="Arial" w:hAnsi="Arial" w:cs="Arial"/>
          <w:sz w:val="22"/>
          <w:szCs w:val="22"/>
        </w:rPr>
        <w:t>je pro danou oblast následující:</w:t>
      </w:r>
    </w:p>
    <w:p w:rsidR="00AD78CE" w:rsidRPr="00C0448A" w:rsidRDefault="00AD78CE" w:rsidP="001D6A3C">
      <w:pPr>
        <w:pStyle w:val="Odstavecseseznamem"/>
        <w:numPr>
          <w:ilvl w:val="0"/>
          <w:numId w:val="29"/>
        </w:numPr>
        <w:spacing w:after="120"/>
        <w:jc w:val="both"/>
        <w:rPr>
          <w:rFonts w:ascii="Arial" w:hAnsi="Arial" w:cs="Arial"/>
          <w:sz w:val="22"/>
          <w:szCs w:val="22"/>
        </w:rPr>
      </w:pPr>
      <w:r w:rsidRPr="00C0448A">
        <w:rPr>
          <w:rFonts w:ascii="Arial" w:hAnsi="Arial" w:cs="Arial"/>
          <w:sz w:val="22"/>
          <w:szCs w:val="22"/>
        </w:rPr>
        <w:t>spočívá v udržení hranice počtu osob ohrožených chudobou, materiální deprivací nebo žijících v domácnostech bez zaměstnané osoby do roku 2020 na úrovni roku 2008;</w:t>
      </w:r>
    </w:p>
    <w:p w:rsidR="00AD78CE" w:rsidRPr="00C0448A" w:rsidRDefault="00AD78CE" w:rsidP="001D6A3C">
      <w:pPr>
        <w:pStyle w:val="Odstavecseseznamem"/>
        <w:numPr>
          <w:ilvl w:val="0"/>
          <w:numId w:val="28"/>
        </w:numPr>
        <w:spacing w:after="200"/>
        <w:jc w:val="both"/>
        <w:rPr>
          <w:rFonts w:ascii="Arial" w:hAnsi="Arial" w:cs="Arial"/>
          <w:sz w:val="22"/>
          <w:szCs w:val="22"/>
        </w:rPr>
      </w:pPr>
      <w:r w:rsidRPr="00C0448A">
        <w:rPr>
          <w:rFonts w:ascii="Arial" w:hAnsi="Arial" w:cs="Arial"/>
          <w:sz w:val="22"/>
          <w:szCs w:val="22"/>
        </w:rPr>
        <w:t xml:space="preserve">Česká republika současně vyvine úsilí vedoucí ke snížení počtu osob ohrožených chudobou, materiální deprivací nebo žijících v domácnostech bez zaměstnané osoby o 30 000 </w:t>
      </w:r>
      <w:r w:rsidRPr="00C0448A">
        <w:rPr>
          <w:rFonts w:ascii="Arial" w:hAnsi="Arial" w:cs="Arial"/>
          <w:color w:val="000000"/>
          <w:sz w:val="22"/>
          <w:szCs w:val="22"/>
        </w:rPr>
        <w:t>osob.</w:t>
      </w:r>
    </w:p>
    <w:p w:rsidR="00AD78CE" w:rsidRPr="00C0448A" w:rsidRDefault="00AD78CE" w:rsidP="00473751">
      <w:pPr>
        <w:tabs>
          <w:tab w:val="left" w:pos="-4820"/>
        </w:tabs>
        <w:spacing w:after="120"/>
        <w:jc w:val="both"/>
        <w:rPr>
          <w:rFonts w:ascii="Arial" w:hAnsi="Arial" w:cs="Arial"/>
          <w:sz w:val="22"/>
          <w:szCs w:val="22"/>
        </w:rPr>
      </w:pPr>
      <w:r w:rsidRPr="00C0448A">
        <w:rPr>
          <w:rFonts w:ascii="Arial" w:hAnsi="Arial" w:cs="Arial"/>
          <w:sz w:val="22"/>
          <w:szCs w:val="22"/>
        </w:rPr>
        <w:t xml:space="preserve">NPR má v souladu s evropským konceptem aktivního začleňování přispět k začleňování osob ohrožených sociálním vyloučením nebo sociálně vyloučených do společnosti prostřednictvím trhu práce a ke zvýšení dostupnosti, kvality a udržitelnosti základních zdrojů a služeb včetně důstojného příjmu, bydlení a vzdělání. Ve svém důsledku chce přinést osobám sociálně vyloučeným či sociálním vyloučením ohroženým možnost participovat na otevřeném trhu zboží a služeb, přispět ke zmírňování sociálního napětí a předcházení jeho negativním sociálním a ekonomickým dopadům a ke snižování výdajů na řešení nepříznivých sociálních důsledků vyloučení. </w:t>
      </w:r>
    </w:p>
    <w:p w:rsidR="00B76F9A" w:rsidRDefault="00AD78CE" w:rsidP="006E1FC4">
      <w:pPr>
        <w:tabs>
          <w:tab w:val="left" w:pos="-4820"/>
        </w:tabs>
        <w:spacing w:after="120"/>
        <w:jc w:val="both"/>
        <w:rPr>
          <w:rFonts w:ascii="Arial" w:hAnsi="Arial" w:cs="Arial"/>
          <w:sz w:val="22"/>
          <w:szCs w:val="22"/>
        </w:rPr>
      </w:pPr>
      <w:r w:rsidRPr="00C0448A">
        <w:rPr>
          <w:rFonts w:ascii="Arial" w:hAnsi="Arial" w:cs="Arial"/>
          <w:sz w:val="22"/>
          <w:szCs w:val="22"/>
        </w:rPr>
        <w:t>V evropském kontextu patří ČR zatím primát v nízké míře ohrožení obyvatelstva relativní chudobou a celkově se nezdá být situace v této oblasti výrazně problematická (podíl osob ohrožených chudobou a sociálním vyloučením činil v roce 2009 14 %, tj. absolutně 1,4 mil. osob, zatímco průměr EU-27 dosahoval 23,1 %).</w:t>
      </w:r>
      <w:r w:rsidR="00B76F9A">
        <w:rPr>
          <w:rFonts w:ascii="Arial" w:hAnsi="Arial" w:cs="Arial"/>
          <w:sz w:val="22"/>
          <w:szCs w:val="22"/>
        </w:rPr>
        <w:t xml:space="preserve"> </w:t>
      </w:r>
      <w:r w:rsidR="00B76F9A" w:rsidRPr="00E7633A">
        <w:rPr>
          <w:rFonts w:ascii="Arial" w:hAnsi="Arial" w:cs="Arial"/>
          <w:sz w:val="22"/>
          <w:szCs w:val="22"/>
        </w:rPr>
        <w:t>Chudoba nepostihuje rozsáhlé a početné kategorie populace, avšak více se koncentruje např. u nezaměstnaných, v neúplných rodinách a vícečetných rodinách.</w:t>
      </w:r>
      <w:r w:rsidR="00B76F9A">
        <w:rPr>
          <w:rFonts w:ascii="Arial" w:hAnsi="Arial" w:cs="Arial"/>
          <w:sz w:val="22"/>
          <w:szCs w:val="22"/>
        </w:rPr>
        <w:t xml:space="preserve"> </w:t>
      </w:r>
      <w:r w:rsidR="00B76F9A" w:rsidRPr="00B52815">
        <w:rPr>
          <w:rFonts w:ascii="Arial" w:hAnsi="Arial" w:cs="Arial"/>
          <w:sz w:val="22"/>
          <w:szCs w:val="22"/>
        </w:rPr>
        <w:t xml:space="preserve">Děti a rodiny s dětmi představují podstatnou skupinu významně ohroženou chudobou a sociálním vyloučením. Česká republika patří mezi několik málo zemí v EU, kde je zjišťován velký rozdíl mezi relativně nízkou mírou rizika celkové příjmové chudoby a celkově výrazně vyšší mírou rizika </w:t>
      </w:r>
      <w:r w:rsidR="00B76F9A" w:rsidRPr="005B50AC">
        <w:rPr>
          <w:rFonts w:ascii="Arial" w:hAnsi="Arial" w:cs="Arial"/>
          <w:sz w:val="22"/>
          <w:szCs w:val="22"/>
        </w:rPr>
        <w:t>chudoby dětí.</w:t>
      </w:r>
    </w:p>
    <w:p w:rsidR="00B76F9A" w:rsidRPr="00E7633A" w:rsidRDefault="00AD78CE" w:rsidP="00B76F9A">
      <w:pPr>
        <w:tabs>
          <w:tab w:val="left" w:pos="-4820"/>
        </w:tabs>
        <w:spacing w:after="120"/>
        <w:jc w:val="both"/>
        <w:rPr>
          <w:rFonts w:ascii="Arial" w:hAnsi="Arial" w:cs="Arial"/>
          <w:sz w:val="22"/>
          <w:szCs w:val="22"/>
        </w:rPr>
      </w:pPr>
      <w:r w:rsidRPr="00C0448A">
        <w:rPr>
          <w:rFonts w:ascii="Arial" w:hAnsi="Arial" w:cs="Arial"/>
          <w:sz w:val="22"/>
          <w:szCs w:val="22"/>
        </w:rPr>
        <w:t xml:space="preserve"> Na snižování celkové míry chudoby v ČR mají dopad </w:t>
      </w:r>
      <w:r w:rsidR="009E4D71">
        <w:rPr>
          <w:rFonts w:ascii="Arial" w:hAnsi="Arial" w:cs="Arial"/>
          <w:sz w:val="22"/>
          <w:szCs w:val="22"/>
        </w:rPr>
        <w:t>také</w:t>
      </w:r>
      <w:r w:rsidR="009E4D71" w:rsidRPr="00C0448A">
        <w:rPr>
          <w:rFonts w:ascii="Arial" w:hAnsi="Arial" w:cs="Arial"/>
          <w:sz w:val="22"/>
          <w:szCs w:val="22"/>
        </w:rPr>
        <w:t xml:space="preserve"> </w:t>
      </w:r>
      <w:r w:rsidRPr="00C0448A">
        <w:rPr>
          <w:rFonts w:ascii="Arial" w:hAnsi="Arial" w:cs="Arial"/>
          <w:sz w:val="22"/>
          <w:szCs w:val="22"/>
        </w:rPr>
        <w:t>sociální transfery – jejich efektivnost při snižování chudoby je zatím poměrně dobrá i přesto, že výdaje na sociální transfery jsou o více než 8 procentních bodů nižší než činí průměr EU-25.</w:t>
      </w:r>
      <w:r w:rsidR="00B76F9A">
        <w:rPr>
          <w:rFonts w:ascii="Arial" w:hAnsi="Arial" w:cs="Arial"/>
          <w:sz w:val="22"/>
          <w:szCs w:val="22"/>
        </w:rPr>
        <w:t xml:space="preserve"> </w:t>
      </w:r>
      <w:r w:rsidR="00B76F9A" w:rsidRPr="00E7633A">
        <w:rPr>
          <w:rFonts w:ascii="Arial" w:hAnsi="Arial" w:cs="Arial"/>
          <w:sz w:val="22"/>
          <w:szCs w:val="22"/>
        </w:rPr>
        <w:t>Efektivnost sociálních transferů (dávek) dle dat z roku 2011 činila 73,9 %. Mezi lety 2008-2011 se efektivnost dávek zhoršila u většiny typů domácností s dětmi. Lze obecně říct, že efektivnost transferů je vysoká u seniorů nad 65 let, což je dáno vysoce redistributivním nastavením důchodových dávek, a u pracujících domácností. Podstatně nižší je u osob v</w:t>
      </w:r>
      <w:r w:rsidR="00AF01DC">
        <w:rPr>
          <w:rFonts w:ascii="Arial" w:hAnsi="Arial" w:cs="Arial"/>
          <w:sz w:val="22"/>
          <w:szCs w:val="22"/>
        </w:rPr>
        <w:t> </w:t>
      </w:r>
      <w:r w:rsidR="00B76F9A" w:rsidRPr="00E7633A">
        <w:rPr>
          <w:rFonts w:ascii="Arial" w:hAnsi="Arial" w:cs="Arial"/>
          <w:sz w:val="22"/>
          <w:szCs w:val="22"/>
        </w:rPr>
        <w:t>nezaměstnaných domácnostech (jen 24,1 %) a u domácností samoživitelek s dětmi (27 %), u dětí, osob ve věku 18-24 let</w:t>
      </w:r>
      <w:r w:rsidR="00F14B14">
        <w:rPr>
          <w:rFonts w:ascii="Arial" w:hAnsi="Arial" w:cs="Arial"/>
          <w:sz w:val="22"/>
          <w:szCs w:val="22"/>
        </w:rPr>
        <w:t xml:space="preserve"> a</w:t>
      </w:r>
      <w:r w:rsidR="00B76F9A" w:rsidRPr="00E7633A">
        <w:rPr>
          <w:rFonts w:ascii="Arial" w:hAnsi="Arial" w:cs="Arial"/>
          <w:sz w:val="22"/>
          <w:szCs w:val="22"/>
        </w:rPr>
        <w:t xml:space="preserve"> domácn</w:t>
      </w:r>
      <w:r w:rsidR="00B76F9A">
        <w:rPr>
          <w:rFonts w:ascii="Arial" w:hAnsi="Arial" w:cs="Arial"/>
          <w:sz w:val="22"/>
          <w:szCs w:val="22"/>
        </w:rPr>
        <w:t>ostí se 3 a více dětmi.</w:t>
      </w:r>
    </w:p>
    <w:p w:rsidR="00AD78CE" w:rsidRPr="00C0448A" w:rsidRDefault="00B76F9A" w:rsidP="00B76F9A">
      <w:pPr>
        <w:tabs>
          <w:tab w:val="left" w:pos="-4820"/>
        </w:tabs>
        <w:spacing w:after="120"/>
        <w:jc w:val="both"/>
        <w:rPr>
          <w:rFonts w:ascii="Arial" w:hAnsi="Arial" w:cs="Arial"/>
          <w:sz w:val="22"/>
          <w:szCs w:val="22"/>
        </w:rPr>
      </w:pPr>
      <w:r w:rsidRPr="00E7633A">
        <w:rPr>
          <w:rFonts w:ascii="Arial" w:hAnsi="Arial" w:cs="Arial"/>
          <w:sz w:val="22"/>
          <w:szCs w:val="22"/>
        </w:rPr>
        <w:t xml:space="preserve">Hlavním a nejlepším prostředkem boje proti chudobě a sociálnímu vyloučení je zvyšování zaměstnatelnosti a zaměstnanosti osob. Prostředky sociální politiky by se měly cíleně využívat pro pomoc těm, kdo nemohou řešit svoji situaci sami. Lepší zaměření sociálních výdajů a posilování motivačních a aktivačních prvků v sociálních systémech </w:t>
      </w:r>
      <w:r w:rsidR="00F14B14">
        <w:rPr>
          <w:rFonts w:ascii="Arial" w:hAnsi="Arial" w:cs="Arial"/>
          <w:sz w:val="22"/>
          <w:szCs w:val="22"/>
        </w:rPr>
        <w:t xml:space="preserve">i ve zdravotnictví </w:t>
      </w:r>
      <w:r w:rsidRPr="00E7633A">
        <w:rPr>
          <w:rFonts w:ascii="Arial" w:hAnsi="Arial" w:cs="Arial"/>
          <w:sz w:val="22"/>
          <w:szCs w:val="22"/>
        </w:rPr>
        <w:t>by mělo vést ke zvýšení efektivity sociální politiky</w:t>
      </w:r>
      <w:r>
        <w:rPr>
          <w:rFonts w:ascii="Arial" w:hAnsi="Arial" w:cs="Arial"/>
          <w:sz w:val="22"/>
          <w:szCs w:val="22"/>
        </w:rPr>
        <w:t>.</w:t>
      </w:r>
    </w:p>
    <w:p w:rsidR="00AD78CE" w:rsidRDefault="00AD78CE" w:rsidP="005526D6">
      <w:pPr>
        <w:spacing w:after="120"/>
        <w:jc w:val="both"/>
        <w:rPr>
          <w:rFonts w:ascii="Arial" w:hAnsi="Arial" w:cs="Arial"/>
          <w:sz w:val="22"/>
          <w:szCs w:val="22"/>
        </w:rPr>
      </w:pPr>
      <w:r w:rsidRPr="00C0448A">
        <w:rPr>
          <w:rFonts w:ascii="Arial" w:hAnsi="Arial" w:cs="Arial"/>
          <w:sz w:val="22"/>
          <w:szCs w:val="22"/>
        </w:rPr>
        <w:t xml:space="preserve">NPR 2012 konstatuje, že ačkoliv má ČR aktuálně nejnižší podíl populace ohrožené chudobou nebo sociálním vyloučením ze všech zemí EU, tak v příštích letech se situace z hlediska rizik chudoby a sociálního vyloučení zřejmě zhorší, zejména vzhledem k dopadům </w:t>
      </w:r>
      <w:r w:rsidRPr="00C0448A">
        <w:rPr>
          <w:rFonts w:ascii="Arial" w:hAnsi="Arial" w:cs="Arial"/>
          <w:sz w:val="22"/>
          <w:szCs w:val="22"/>
        </w:rPr>
        <w:lastRenderedPageBreak/>
        <w:t xml:space="preserve">ekonomické krize (roste počet lidí ohrožených příjmovou chudobou a za rok 2010 to byl nárůst o 50 tisíc - celkově se jednalo již o 9 % celkové populace). </w:t>
      </w:r>
    </w:p>
    <w:p w:rsidR="00B76F9A" w:rsidRPr="00C0448A" w:rsidRDefault="00B76F9A" w:rsidP="00B76F9A">
      <w:pPr>
        <w:spacing w:after="120"/>
        <w:jc w:val="both"/>
        <w:rPr>
          <w:rFonts w:ascii="Arial" w:hAnsi="Arial" w:cs="Arial"/>
          <w:sz w:val="22"/>
          <w:szCs w:val="22"/>
        </w:rPr>
      </w:pPr>
      <w:r w:rsidRPr="0062344C">
        <w:rPr>
          <w:rFonts w:ascii="Arial" w:hAnsi="Arial" w:cs="Arial"/>
          <w:sz w:val="22"/>
          <w:szCs w:val="22"/>
        </w:rPr>
        <w:t>V důsledku demografických změn bude nutno se vyrovnat se stárnutím populace ve společnosti a věnovat zvýšenou pozornost rovněž podpoře aktivní</w:t>
      </w:r>
      <w:r w:rsidR="00F14B14">
        <w:rPr>
          <w:rFonts w:ascii="Arial" w:hAnsi="Arial" w:cs="Arial"/>
          <w:sz w:val="22"/>
          <w:szCs w:val="22"/>
        </w:rPr>
        <w:t>ho</w:t>
      </w:r>
      <w:r w:rsidRPr="0062344C">
        <w:rPr>
          <w:rFonts w:ascii="Arial" w:hAnsi="Arial" w:cs="Arial"/>
          <w:sz w:val="22"/>
          <w:szCs w:val="22"/>
        </w:rPr>
        <w:t xml:space="preserve"> stárnutí a kvalitě života ve stáří. Je to i jeden z cílů NPR a Strategie Evropa 2020.</w:t>
      </w:r>
      <w:r>
        <w:rPr>
          <w:rFonts w:ascii="Arial" w:hAnsi="Arial" w:cs="Arial"/>
          <w:sz w:val="22"/>
          <w:szCs w:val="22"/>
        </w:rPr>
        <w:t xml:space="preserve"> </w:t>
      </w:r>
      <w:r w:rsidRPr="0062344C">
        <w:rPr>
          <w:rFonts w:ascii="Arial" w:hAnsi="Arial" w:cs="Arial"/>
          <w:sz w:val="22"/>
          <w:szCs w:val="22"/>
        </w:rPr>
        <w:t>Problematika aktivního stárnutí a zaměstnanosti starších lidí je obsažena v koncepčním materiálu „Národní akční plán podporující pozitivní stárnutí pro období let 2013 až 2017“, kde mezi hlavní priority patří zaměstnávání starších osob a seniorů, celoživotní učení, dobrovolnictví a mezigenerační solidarita, kvalitní prostředí pro život seniorů a péče o nejkřehčí seniory s omezenou soběstačností.</w:t>
      </w:r>
    </w:p>
    <w:p w:rsidR="00B76F9A" w:rsidRDefault="00B76F9A" w:rsidP="00AF01DC">
      <w:pPr>
        <w:spacing w:after="120"/>
        <w:jc w:val="both"/>
        <w:rPr>
          <w:rFonts w:ascii="Arial" w:hAnsi="Arial" w:cs="Arial"/>
          <w:sz w:val="22"/>
          <w:szCs w:val="22"/>
        </w:rPr>
      </w:pPr>
      <w:r w:rsidRPr="00AF01DC">
        <w:rPr>
          <w:rFonts w:ascii="Arial" w:hAnsi="Arial" w:cs="Arial"/>
          <w:sz w:val="22"/>
          <w:szCs w:val="22"/>
        </w:rPr>
        <w:t>Na území ČR existuje cca 400 sociálně vyloučených lokalit, ve kterých žije cca 100 tis. obyvatel, kteří jsou až na výjimky dlouhodobě nezaměstnaní, předlužení, špatně vzdělaní a</w:t>
      </w:r>
      <w:r w:rsidR="00AF01DC">
        <w:rPr>
          <w:rFonts w:ascii="Arial" w:hAnsi="Arial" w:cs="Arial"/>
          <w:sz w:val="22"/>
          <w:szCs w:val="22"/>
        </w:rPr>
        <w:t> </w:t>
      </w:r>
      <w:r w:rsidRPr="00AF01DC">
        <w:rPr>
          <w:rFonts w:ascii="Arial" w:hAnsi="Arial" w:cs="Arial"/>
          <w:sz w:val="22"/>
          <w:szCs w:val="22"/>
        </w:rPr>
        <w:t>nekvalifikovaní. Tato situace má reprodukční tendence a nedaří se ji dlouhodobě řešit. Problematické je také silné ohrožení sociálním vyloučením obyvatel zejména v rámci tzv. vnitřních a vnějších periferií (území nenavázaná na okolní infrastrukturu, s vysokou nezaměstnaností, bez pracovních příležitostí) a bezdomov</w:t>
      </w:r>
      <w:r w:rsidR="00C73678" w:rsidRPr="00AF01DC">
        <w:rPr>
          <w:rFonts w:ascii="Arial" w:hAnsi="Arial" w:cs="Arial"/>
          <w:sz w:val="22"/>
          <w:szCs w:val="22"/>
        </w:rPr>
        <w:t>ectví</w:t>
      </w:r>
      <w:r w:rsidRPr="00AF01DC">
        <w:rPr>
          <w:rFonts w:ascii="Arial" w:hAnsi="Arial" w:cs="Arial"/>
          <w:sz w:val="22"/>
          <w:szCs w:val="22"/>
        </w:rPr>
        <w:t xml:space="preserve"> ve městech.</w:t>
      </w:r>
    </w:p>
    <w:p w:rsidR="00F14B14" w:rsidRPr="00F14B14" w:rsidRDefault="00F14B14" w:rsidP="00F14B14">
      <w:pPr>
        <w:spacing w:after="120"/>
        <w:jc w:val="both"/>
        <w:rPr>
          <w:rFonts w:ascii="Arial" w:hAnsi="Arial" w:cs="Arial"/>
          <w:sz w:val="22"/>
          <w:szCs w:val="22"/>
        </w:rPr>
      </w:pPr>
      <w:r w:rsidRPr="00F14B14">
        <w:rPr>
          <w:rFonts w:ascii="Arial" w:hAnsi="Arial" w:cs="Arial"/>
          <w:sz w:val="22"/>
          <w:szCs w:val="22"/>
        </w:rPr>
        <w:t>I když je v ČR relativně vyrovnaná životní úroveň a nízká míra chudoby existují zde skupiny obyvatel se ztíženým  přístupem ke zdraví a k zdravotním službám</w:t>
      </w:r>
      <w:r>
        <w:rPr>
          <w:rFonts w:ascii="Arial" w:hAnsi="Arial" w:cs="Arial"/>
          <w:sz w:val="22"/>
          <w:szCs w:val="22"/>
        </w:rPr>
        <w:t xml:space="preserve">, které </w:t>
      </w:r>
      <w:r w:rsidRPr="00F14B14">
        <w:rPr>
          <w:rFonts w:ascii="Arial" w:hAnsi="Arial" w:cs="Arial"/>
          <w:sz w:val="22"/>
          <w:szCs w:val="22"/>
        </w:rPr>
        <w:t>jsou ohroženy nerovnostmi ve zdraví. Tyto problémy prohlubují sociální nerovnosti a zvyšují riziko chudoby. Zároveň se v některých lokalitách a regionech vyskytují specifická zdravotní rizika a nerovnosti v oblasti  zdraví, která související s negativní socio</w:t>
      </w:r>
      <w:r>
        <w:rPr>
          <w:rFonts w:ascii="Arial" w:hAnsi="Arial" w:cs="Arial"/>
          <w:sz w:val="22"/>
          <w:szCs w:val="22"/>
        </w:rPr>
        <w:t>-</w:t>
      </w:r>
      <w:r w:rsidRPr="00F14B14">
        <w:rPr>
          <w:rFonts w:ascii="Arial" w:hAnsi="Arial" w:cs="Arial"/>
          <w:sz w:val="22"/>
          <w:szCs w:val="22"/>
        </w:rPr>
        <w:t>ekonomickou a environmentální situací a prohlubují tak sociální vyloučení dotčených osob a zvyšují jejich ohrožení chudobou.</w:t>
      </w:r>
    </w:p>
    <w:p w:rsidR="00B76F9A" w:rsidRPr="00C0448A" w:rsidRDefault="00B76F9A" w:rsidP="00B76F9A">
      <w:pPr>
        <w:spacing w:after="120"/>
        <w:jc w:val="both"/>
        <w:rPr>
          <w:rFonts w:ascii="Arial" w:hAnsi="Arial" w:cs="Arial"/>
          <w:sz w:val="22"/>
          <w:szCs w:val="22"/>
        </w:rPr>
      </w:pPr>
      <w:r>
        <w:rPr>
          <w:rFonts w:ascii="Arial" w:hAnsi="Arial" w:cs="Arial"/>
          <w:sz w:val="22"/>
          <w:szCs w:val="22"/>
        </w:rPr>
        <w:t>Tato prioritní osa je zaměřena na</w:t>
      </w:r>
      <w:r w:rsidRPr="005B50AC">
        <w:rPr>
          <w:rFonts w:ascii="Arial" w:hAnsi="Arial" w:cs="Arial"/>
          <w:sz w:val="22"/>
          <w:szCs w:val="22"/>
        </w:rPr>
        <w:t xml:space="preserve"> </w:t>
      </w:r>
      <w:r>
        <w:rPr>
          <w:rFonts w:ascii="Arial" w:hAnsi="Arial" w:cs="Arial"/>
          <w:sz w:val="22"/>
          <w:szCs w:val="22"/>
        </w:rPr>
        <w:t xml:space="preserve">podporu </w:t>
      </w:r>
      <w:r w:rsidRPr="005B50AC">
        <w:rPr>
          <w:rFonts w:ascii="Arial" w:hAnsi="Arial" w:cs="Arial"/>
          <w:sz w:val="22"/>
          <w:szCs w:val="22"/>
        </w:rPr>
        <w:t xml:space="preserve">služeb, které umožní </w:t>
      </w:r>
      <w:r>
        <w:rPr>
          <w:rFonts w:ascii="Arial" w:hAnsi="Arial" w:cs="Arial"/>
          <w:sz w:val="22"/>
          <w:szCs w:val="22"/>
        </w:rPr>
        <w:t>sociálně vyloučeným osobám nebo osobám sociálním vyloučením ohrožených</w:t>
      </w:r>
      <w:r w:rsidRPr="005B50AC">
        <w:rPr>
          <w:rFonts w:ascii="Arial" w:hAnsi="Arial" w:cs="Arial"/>
          <w:sz w:val="22"/>
          <w:szCs w:val="22"/>
        </w:rPr>
        <w:t xml:space="preserve"> </w:t>
      </w:r>
      <w:r>
        <w:rPr>
          <w:rFonts w:ascii="Arial" w:hAnsi="Arial" w:cs="Arial"/>
          <w:sz w:val="22"/>
          <w:szCs w:val="22"/>
        </w:rPr>
        <w:t>připravit se na</w:t>
      </w:r>
      <w:r w:rsidRPr="005B50AC">
        <w:rPr>
          <w:rFonts w:ascii="Arial" w:hAnsi="Arial" w:cs="Arial"/>
          <w:sz w:val="22"/>
          <w:szCs w:val="22"/>
        </w:rPr>
        <w:t xml:space="preserve"> budoucí profesní a</w:t>
      </w:r>
      <w:r w:rsidR="00AF01DC">
        <w:rPr>
          <w:rFonts w:ascii="Arial" w:hAnsi="Arial" w:cs="Arial"/>
          <w:sz w:val="22"/>
          <w:szCs w:val="22"/>
        </w:rPr>
        <w:t> </w:t>
      </w:r>
      <w:r w:rsidRPr="005B50AC">
        <w:rPr>
          <w:rFonts w:ascii="Arial" w:hAnsi="Arial" w:cs="Arial"/>
          <w:sz w:val="22"/>
          <w:szCs w:val="22"/>
        </w:rPr>
        <w:t>sociální role obvyklé ve společnosti.</w:t>
      </w:r>
      <w:r w:rsidRPr="005B50AC">
        <w:t xml:space="preserve"> </w:t>
      </w:r>
      <w:r w:rsidRPr="005B50AC">
        <w:rPr>
          <w:rFonts w:ascii="Arial" w:hAnsi="Arial" w:cs="Arial"/>
          <w:sz w:val="22"/>
          <w:szCs w:val="22"/>
        </w:rPr>
        <w:t>Zvláště je potřeba tyto aktivity podpor</w:t>
      </w:r>
      <w:r>
        <w:rPr>
          <w:rFonts w:ascii="Arial" w:hAnsi="Arial" w:cs="Arial"/>
          <w:sz w:val="22"/>
          <w:szCs w:val="22"/>
        </w:rPr>
        <w:t>ovat a rozvíjet u</w:t>
      </w:r>
      <w:r w:rsidR="00AF01DC">
        <w:rPr>
          <w:rFonts w:ascii="Arial" w:hAnsi="Arial" w:cs="Arial"/>
          <w:sz w:val="22"/>
          <w:szCs w:val="22"/>
        </w:rPr>
        <w:t> </w:t>
      </w:r>
      <w:r>
        <w:rPr>
          <w:rFonts w:ascii="Arial" w:hAnsi="Arial" w:cs="Arial"/>
          <w:sz w:val="22"/>
          <w:szCs w:val="22"/>
        </w:rPr>
        <w:t>osob</w:t>
      </w:r>
      <w:r w:rsidRPr="005B50AC">
        <w:rPr>
          <w:rFonts w:ascii="Arial" w:hAnsi="Arial" w:cs="Arial"/>
          <w:sz w:val="22"/>
          <w:szCs w:val="22"/>
        </w:rPr>
        <w:t>, které vstupují do života v situaci velmi nízkého sociálního, kulturního a</w:t>
      </w:r>
      <w:r w:rsidR="00AF01DC">
        <w:rPr>
          <w:rFonts w:ascii="Arial" w:hAnsi="Arial" w:cs="Arial"/>
          <w:sz w:val="22"/>
          <w:szCs w:val="22"/>
        </w:rPr>
        <w:t> </w:t>
      </w:r>
      <w:r w:rsidRPr="005B50AC">
        <w:rPr>
          <w:rFonts w:ascii="Arial" w:hAnsi="Arial" w:cs="Arial"/>
          <w:sz w:val="22"/>
          <w:szCs w:val="22"/>
        </w:rPr>
        <w:t>ekonomického kapitálu a nemají ve své původní rodině či jiném prostředí možnost získat dovednosti a</w:t>
      </w:r>
      <w:r w:rsidR="00AF01DC">
        <w:rPr>
          <w:rFonts w:ascii="Arial" w:hAnsi="Arial" w:cs="Arial"/>
          <w:sz w:val="22"/>
          <w:szCs w:val="22"/>
        </w:rPr>
        <w:t> </w:t>
      </w:r>
      <w:r w:rsidRPr="005B50AC">
        <w:rPr>
          <w:rFonts w:ascii="Arial" w:hAnsi="Arial" w:cs="Arial"/>
          <w:sz w:val="22"/>
          <w:szCs w:val="22"/>
        </w:rPr>
        <w:t>znalosti nutné pro převzetí odpovědnosti za s</w:t>
      </w:r>
      <w:r>
        <w:rPr>
          <w:rFonts w:ascii="Arial" w:hAnsi="Arial" w:cs="Arial"/>
          <w:sz w:val="22"/>
          <w:szCs w:val="22"/>
        </w:rPr>
        <w:t>ebe sama. Vyžaduje to vytvořit orientaci na rozvoj prevence, sociální práce</w:t>
      </w:r>
      <w:r w:rsidRPr="005B50AC">
        <w:rPr>
          <w:rFonts w:ascii="Arial" w:hAnsi="Arial" w:cs="Arial"/>
          <w:sz w:val="22"/>
          <w:szCs w:val="22"/>
        </w:rPr>
        <w:t>, bydlení ve spojení s podporou sociálních a</w:t>
      </w:r>
      <w:r w:rsidR="00AF01DC">
        <w:rPr>
          <w:rFonts w:ascii="Arial" w:hAnsi="Arial" w:cs="Arial"/>
          <w:sz w:val="22"/>
          <w:szCs w:val="22"/>
        </w:rPr>
        <w:t> </w:t>
      </w:r>
      <w:r w:rsidRPr="005B50AC">
        <w:rPr>
          <w:rFonts w:ascii="Arial" w:hAnsi="Arial" w:cs="Arial"/>
          <w:sz w:val="22"/>
          <w:szCs w:val="22"/>
        </w:rPr>
        <w:t>zdravotních služeb a další</w:t>
      </w:r>
      <w:r w:rsidR="001A37E2">
        <w:rPr>
          <w:rFonts w:ascii="Arial" w:hAnsi="Arial" w:cs="Arial"/>
          <w:sz w:val="22"/>
          <w:szCs w:val="22"/>
        </w:rPr>
        <w:t>ch</w:t>
      </w:r>
      <w:r w:rsidRPr="005B50AC">
        <w:rPr>
          <w:rFonts w:ascii="Arial" w:hAnsi="Arial" w:cs="Arial"/>
          <w:sz w:val="22"/>
          <w:szCs w:val="22"/>
        </w:rPr>
        <w:t xml:space="preserve"> služ</w:t>
      </w:r>
      <w:r w:rsidR="001A37E2">
        <w:rPr>
          <w:rFonts w:ascii="Arial" w:hAnsi="Arial" w:cs="Arial"/>
          <w:sz w:val="22"/>
          <w:szCs w:val="22"/>
        </w:rPr>
        <w:t>e</w:t>
      </w:r>
      <w:r w:rsidRPr="005B50AC">
        <w:rPr>
          <w:rFonts w:ascii="Arial" w:hAnsi="Arial" w:cs="Arial"/>
          <w:sz w:val="22"/>
          <w:szCs w:val="22"/>
        </w:rPr>
        <w:t>b podporující</w:t>
      </w:r>
      <w:r w:rsidR="001A37E2">
        <w:rPr>
          <w:rFonts w:ascii="Arial" w:hAnsi="Arial" w:cs="Arial"/>
          <w:sz w:val="22"/>
          <w:szCs w:val="22"/>
        </w:rPr>
        <w:t>ch</w:t>
      </w:r>
      <w:r w:rsidRPr="005B50AC">
        <w:rPr>
          <w:rFonts w:ascii="Arial" w:hAnsi="Arial" w:cs="Arial"/>
          <w:sz w:val="22"/>
          <w:szCs w:val="22"/>
        </w:rPr>
        <w:t xml:space="preserve"> aktivní začleňování</w:t>
      </w:r>
      <w:r>
        <w:rPr>
          <w:rFonts w:ascii="Arial" w:hAnsi="Arial" w:cs="Arial"/>
          <w:sz w:val="22"/>
          <w:szCs w:val="22"/>
        </w:rPr>
        <w:t xml:space="preserve">. </w:t>
      </w:r>
      <w:r w:rsidRPr="00F70381">
        <w:rPr>
          <w:rFonts w:ascii="Arial" w:hAnsi="Arial" w:cs="Arial"/>
          <w:sz w:val="22"/>
          <w:szCs w:val="22"/>
        </w:rPr>
        <w:t xml:space="preserve">Platí, že </w:t>
      </w:r>
      <w:r>
        <w:rPr>
          <w:rFonts w:ascii="Arial" w:hAnsi="Arial" w:cs="Arial"/>
          <w:sz w:val="22"/>
          <w:szCs w:val="22"/>
        </w:rPr>
        <w:t xml:space="preserve">prevence </w:t>
      </w:r>
      <w:r w:rsidRPr="00F70381">
        <w:rPr>
          <w:rFonts w:ascii="Arial" w:hAnsi="Arial" w:cs="Arial"/>
          <w:sz w:val="22"/>
          <w:szCs w:val="22"/>
        </w:rPr>
        <w:t xml:space="preserve">je vždy podstatně efektivnější, humánnější a levnější než sociální práce zaměřená na osoby, skupiny </w:t>
      </w:r>
      <w:r>
        <w:rPr>
          <w:rFonts w:ascii="Arial" w:hAnsi="Arial" w:cs="Arial"/>
          <w:sz w:val="22"/>
          <w:szCs w:val="22"/>
        </w:rPr>
        <w:t xml:space="preserve">osob </w:t>
      </w:r>
      <w:r w:rsidRPr="00F70381">
        <w:rPr>
          <w:rFonts w:ascii="Arial" w:hAnsi="Arial" w:cs="Arial"/>
          <w:sz w:val="22"/>
          <w:szCs w:val="22"/>
        </w:rPr>
        <w:t xml:space="preserve">či regiony propadlé sociální sítí a dlouhodobě </w:t>
      </w:r>
      <w:r>
        <w:rPr>
          <w:rFonts w:ascii="Arial" w:hAnsi="Arial" w:cs="Arial"/>
          <w:sz w:val="22"/>
          <w:szCs w:val="22"/>
        </w:rPr>
        <w:t>setrvávající</w:t>
      </w:r>
      <w:r w:rsidRPr="00F70381">
        <w:rPr>
          <w:rFonts w:ascii="Arial" w:hAnsi="Arial" w:cs="Arial"/>
          <w:sz w:val="22"/>
          <w:szCs w:val="22"/>
        </w:rPr>
        <w:t xml:space="preserve"> v této situaci</w:t>
      </w:r>
      <w:r>
        <w:rPr>
          <w:rFonts w:ascii="Arial" w:hAnsi="Arial" w:cs="Arial"/>
          <w:sz w:val="22"/>
          <w:szCs w:val="22"/>
        </w:rPr>
        <w:t xml:space="preserve">. </w:t>
      </w:r>
      <w:r w:rsidRPr="00C0448A">
        <w:rPr>
          <w:rFonts w:ascii="Arial" w:hAnsi="Arial" w:cs="Arial"/>
          <w:sz w:val="22"/>
          <w:szCs w:val="22"/>
        </w:rPr>
        <w:t xml:space="preserve">Zvláštní důraz bude kladen na podporu sociálního začleňování a sociální soudržnosti ve strukturálně </w:t>
      </w:r>
      <w:r w:rsidR="0065057D">
        <w:rPr>
          <w:rFonts w:ascii="Arial" w:hAnsi="Arial" w:cs="Arial"/>
          <w:sz w:val="22"/>
          <w:szCs w:val="22"/>
        </w:rPr>
        <w:t xml:space="preserve">méně </w:t>
      </w:r>
      <w:r w:rsidRPr="00C0448A">
        <w:rPr>
          <w:rFonts w:ascii="Arial" w:hAnsi="Arial" w:cs="Arial"/>
          <w:sz w:val="22"/>
          <w:szCs w:val="22"/>
        </w:rPr>
        <w:t>rozvinutých regionech s vyšší mírou nezaměstnanosti a s výskytem sociálně vyloučených lokalit.</w:t>
      </w:r>
    </w:p>
    <w:p w:rsidR="00B76F9A" w:rsidRPr="00C0448A" w:rsidRDefault="00B76F9A" w:rsidP="005526D6">
      <w:pPr>
        <w:spacing w:after="120"/>
        <w:jc w:val="both"/>
        <w:rPr>
          <w:rFonts w:ascii="Arial" w:hAnsi="Arial" w:cs="Arial"/>
          <w:sz w:val="22"/>
          <w:szCs w:val="22"/>
        </w:rPr>
      </w:pPr>
    </w:p>
    <w:p w:rsidR="00AD78CE" w:rsidRPr="00C0448A" w:rsidRDefault="00AD78CE" w:rsidP="00025C10">
      <w:pPr>
        <w:spacing w:after="120"/>
        <w:jc w:val="both"/>
        <w:rPr>
          <w:rFonts w:ascii="Arial" w:hAnsi="Arial" w:cs="Arial"/>
          <w:sz w:val="22"/>
          <w:szCs w:val="22"/>
        </w:rPr>
      </w:pPr>
      <w:r w:rsidRPr="00C0448A">
        <w:rPr>
          <w:rFonts w:ascii="Arial" w:hAnsi="Arial" w:cs="Arial"/>
          <w:sz w:val="22"/>
          <w:szCs w:val="22"/>
        </w:rPr>
        <w:t xml:space="preserve">Další kroky v oblasti sociálního začleňování a snižování chudoby musí směřovat zejména k pokračování reformy zaměřené na podporu dostupnosti sociálních služeb prostřednictvím efektivního a transparentního prostředí řízení a vytváření sítí. Zvláštní důraz bude kladen na podporu sociálního začleňování a sociální soudržnosti ve strukturálně </w:t>
      </w:r>
      <w:r w:rsidR="0065057D">
        <w:rPr>
          <w:rFonts w:ascii="Arial" w:hAnsi="Arial" w:cs="Arial"/>
          <w:sz w:val="22"/>
          <w:szCs w:val="22"/>
        </w:rPr>
        <w:t xml:space="preserve">méně </w:t>
      </w:r>
      <w:r w:rsidRPr="00C0448A">
        <w:rPr>
          <w:rFonts w:ascii="Arial" w:hAnsi="Arial" w:cs="Arial"/>
          <w:sz w:val="22"/>
          <w:szCs w:val="22"/>
        </w:rPr>
        <w:t>rozvinutých regionech s vyšší mírou nezaměstnanosti a s výskytem sociálně vyloučených lokalit.</w:t>
      </w:r>
    </w:p>
    <w:p w:rsidR="00AD78CE" w:rsidRPr="00C0448A" w:rsidRDefault="00AD78CE" w:rsidP="0087792C">
      <w:pPr>
        <w:spacing w:after="200"/>
        <w:jc w:val="both"/>
        <w:rPr>
          <w:rFonts w:ascii="Arial" w:hAnsi="Arial" w:cs="Arial"/>
          <w:sz w:val="22"/>
          <w:szCs w:val="22"/>
        </w:rPr>
      </w:pPr>
    </w:p>
    <w:p w:rsidR="00A11E5B" w:rsidRPr="00C0448A" w:rsidRDefault="00411A0C" w:rsidP="00473751">
      <w:pPr>
        <w:rPr>
          <w:rFonts w:ascii="Arial" w:hAnsi="Arial" w:cs="Arial"/>
          <w:b/>
          <w:sz w:val="22"/>
          <w:szCs w:val="22"/>
          <w:u w:val="single"/>
        </w:rPr>
      </w:pPr>
      <w:r w:rsidRPr="00C0448A">
        <w:rPr>
          <w:rFonts w:ascii="Arial" w:hAnsi="Arial" w:cs="Arial"/>
          <w:b/>
          <w:sz w:val="22"/>
          <w:szCs w:val="22"/>
          <w:u w:val="single"/>
        </w:rPr>
        <w:t xml:space="preserve">Identifikace </w:t>
      </w:r>
      <w:r w:rsidR="00A11E5B" w:rsidRPr="00C0448A">
        <w:rPr>
          <w:rFonts w:ascii="Arial" w:hAnsi="Arial" w:cs="Arial"/>
          <w:b/>
          <w:sz w:val="22"/>
          <w:szCs w:val="22"/>
          <w:u w:val="single"/>
        </w:rPr>
        <w:t>investičních priorit a specifických cílů:</w:t>
      </w:r>
    </w:p>
    <w:p w:rsidR="00411A0C" w:rsidRDefault="00411A0C" w:rsidP="006E1FC4">
      <w:pPr>
        <w:jc w:val="both"/>
        <w:rPr>
          <w:rFonts w:ascii="Arial" w:hAnsi="Arial" w:cs="Arial"/>
          <w:sz w:val="22"/>
          <w:szCs w:val="22"/>
        </w:rPr>
      </w:pPr>
    </w:p>
    <w:p w:rsidR="00A11E5B" w:rsidRPr="00C0448A" w:rsidRDefault="00A11E5B" w:rsidP="005526D6">
      <w:pPr>
        <w:jc w:val="both"/>
        <w:rPr>
          <w:rFonts w:ascii="Arial" w:hAnsi="Arial" w:cs="Arial"/>
          <w:sz w:val="22"/>
          <w:szCs w:val="22"/>
        </w:rPr>
      </w:pPr>
      <w:r w:rsidRPr="00C0448A">
        <w:rPr>
          <w:rFonts w:ascii="Arial" w:hAnsi="Arial" w:cs="Arial"/>
          <w:sz w:val="22"/>
          <w:szCs w:val="22"/>
        </w:rPr>
        <w:t xml:space="preserve">V rámci prioritní osy Sociální začleňování a boj s chudobou byly na základě problémů </w:t>
      </w:r>
      <w:r w:rsidR="007D643F" w:rsidRPr="00C0448A">
        <w:rPr>
          <w:rFonts w:ascii="Arial" w:hAnsi="Arial" w:cs="Arial"/>
          <w:sz w:val="22"/>
          <w:szCs w:val="22"/>
        </w:rPr>
        <w:t>a</w:t>
      </w:r>
      <w:r w:rsidR="007D643F">
        <w:rPr>
          <w:rFonts w:ascii="Arial" w:hAnsi="Arial" w:cs="Arial"/>
          <w:sz w:val="22"/>
          <w:szCs w:val="22"/>
        </w:rPr>
        <w:t> </w:t>
      </w:r>
      <w:r w:rsidRPr="00C0448A">
        <w:rPr>
          <w:rFonts w:ascii="Arial" w:hAnsi="Arial" w:cs="Arial"/>
          <w:sz w:val="22"/>
          <w:szCs w:val="22"/>
        </w:rPr>
        <w:t xml:space="preserve">potřeb ČR identifikovány následující tři investiční priority tematického cíle </w:t>
      </w:r>
      <w:r w:rsidR="00B80D28">
        <w:rPr>
          <w:rFonts w:ascii="Arial" w:hAnsi="Arial" w:cs="Arial"/>
          <w:sz w:val="22"/>
          <w:szCs w:val="22"/>
        </w:rPr>
        <w:t xml:space="preserve">č. </w:t>
      </w:r>
      <w:r w:rsidRPr="00C0448A">
        <w:rPr>
          <w:rFonts w:ascii="Arial" w:hAnsi="Arial" w:cs="Arial"/>
          <w:sz w:val="22"/>
          <w:szCs w:val="22"/>
        </w:rPr>
        <w:t xml:space="preserve">9 Podpora sociálního začleňování a boj proti chudobě a k nim definovány níže uvedené specifické cíle: </w:t>
      </w:r>
    </w:p>
    <w:p w:rsidR="00A11E5B" w:rsidRDefault="00A11E5B" w:rsidP="00025C10">
      <w:pPr>
        <w:jc w:val="both"/>
        <w:rPr>
          <w:rFonts w:cs="Arial"/>
          <w:i/>
        </w:rPr>
      </w:pPr>
    </w:p>
    <w:p w:rsidR="00F1065D" w:rsidRDefault="00F1065D" w:rsidP="00025C10">
      <w:pPr>
        <w:jc w:val="both"/>
        <w:rPr>
          <w:rFonts w:cs="Arial"/>
          <w:i/>
        </w:rPr>
      </w:pPr>
    </w:p>
    <w:p w:rsidR="00A11E5B" w:rsidRPr="00AF01DC" w:rsidRDefault="00A11E5B" w:rsidP="00025C10">
      <w:pPr>
        <w:jc w:val="both"/>
        <w:rPr>
          <w:rFonts w:ascii="Arial" w:hAnsi="Arial" w:cs="Arial"/>
          <w:b/>
          <w:i/>
          <w:sz w:val="22"/>
          <w:szCs w:val="22"/>
        </w:rPr>
      </w:pPr>
      <w:r w:rsidRPr="00C0448A">
        <w:rPr>
          <w:rFonts w:ascii="Arial" w:hAnsi="Arial" w:cs="Arial"/>
          <w:b/>
          <w:i/>
          <w:sz w:val="22"/>
          <w:szCs w:val="22"/>
        </w:rPr>
        <w:lastRenderedPageBreak/>
        <w:t>Investiční priorita 1 – Aktivní začleňování</w:t>
      </w:r>
      <w:r w:rsidR="000C0B12">
        <w:rPr>
          <w:rFonts w:ascii="Arial" w:hAnsi="Arial" w:cs="Arial"/>
          <w:b/>
          <w:i/>
          <w:sz w:val="22"/>
          <w:szCs w:val="22"/>
        </w:rPr>
        <w:t>,</w:t>
      </w:r>
      <w:r w:rsidRPr="00C0448A">
        <w:rPr>
          <w:rFonts w:ascii="Arial" w:hAnsi="Arial" w:cs="Arial"/>
          <w:b/>
          <w:i/>
          <w:sz w:val="22"/>
          <w:szCs w:val="22"/>
        </w:rPr>
        <w:t xml:space="preserve"> </w:t>
      </w:r>
      <w:r w:rsidR="000C0B12" w:rsidRPr="00AF01DC">
        <w:rPr>
          <w:rFonts w:ascii="Arial" w:hAnsi="Arial" w:cs="Arial"/>
          <w:b/>
          <w:i/>
          <w:sz w:val="22"/>
          <w:szCs w:val="22"/>
        </w:rPr>
        <w:t>zejména za účelem zvyšování zaměstnatelnosti</w:t>
      </w:r>
      <w:r w:rsidR="000C0B12">
        <w:rPr>
          <w:rFonts w:ascii="Arial" w:hAnsi="Arial" w:cs="Arial"/>
          <w:b/>
          <w:i/>
          <w:sz w:val="22"/>
          <w:szCs w:val="22"/>
        </w:rPr>
        <w:t xml:space="preserve"> </w:t>
      </w:r>
    </w:p>
    <w:p w:rsidR="00A11E5B" w:rsidRPr="00C0448A" w:rsidRDefault="00A11E5B" w:rsidP="00A02BF7">
      <w:pPr>
        <w:spacing w:beforeLines="60" w:afterLines="60"/>
        <w:jc w:val="both"/>
        <w:rPr>
          <w:rFonts w:ascii="Arial" w:hAnsi="Arial" w:cs="Arial"/>
          <w:sz w:val="22"/>
          <w:szCs w:val="22"/>
          <w:u w:val="single"/>
        </w:rPr>
      </w:pPr>
      <w:r w:rsidRPr="00C0448A">
        <w:rPr>
          <w:rFonts w:ascii="Arial" w:hAnsi="Arial" w:cs="Arial"/>
          <w:sz w:val="22"/>
          <w:szCs w:val="22"/>
          <w:u w:val="single"/>
        </w:rPr>
        <w:t>Specifick</w:t>
      </w:r>
      <w:r w:rsidR="00411A0C" w:rsidRPr="00C0448A">
        <w:rPr>
          <w:rFonts w:ascii="Arial" w:hAnsi="Arial" w:cs="Arial"/>
          <w:sz w:val="22"/>
          <w:szCs w:val="22"/>
          <w:u w:val="single"/>
        </w:rPr>
        <w:t>é</w:t>
      </w:r>
      <w:r w:rsidRPr="00C0448A">
        <w:rPr>
          <w:rFonts w:ascii="Arial" w:hAnsi="Arial" w:cs="Arial"/>
          <w:sz w:val="22"/>
          <w:szCs w:val="22"/>
          <w:u w:val="single"/>
        </w:rPr>
        <w:t xml:space="preserve"> cíl</w:t>
      </w:r>
      <w:r w:rsidR="00411A0C" w:rsidRPr="00C0448A">
        <w:rPr>
          <w:rFonts w:ascii="Arial" w:hAnsi="Arial" w:cs="Arial"/>
          <w:sz w:val="22"/>
          <w:szCs w:val="22"/>
          <w:u w:val="single"/>
        </w:rPr>
        <w:t>e</w:t>
      </w:r>
      <w:r w:rsidRPr="00C0448A">
        <w:rPr>
          <w:rFonts w:ascii="Arial" w:hAnsi="Arial" w:cs="Arial"/>
          <w:sz w:val="22"/>
          <w:szCs w:val="22"/>
          <w:u w:val="single"/>
        </w:rPr>
        <w:t>:</w:t>
      </w:r>
    </w:p>
    <w:p w:rsidR="00A11E5B" w:rsidRPr="00C0448A" w:rsidRDefault="00A11E5B" w:rsidP="00A02BF7">
      <w:pPr>
        <w:pStyle w:val="Odstavecseseznamem"/>
        <w:numPr>
          <w:ilvl w:val="0"/>
          <w:numId w:val="23"/>
        </w:numPr>
        <w:spacing w:beforeLines="60" w:afterLines="60"/>
        <w:contextualSpacing w:val="0"/>
        <w:jc w:val="both"/>
        <w:rPr>
          <w:rFonts w:ascii="Arial" w:hAnsi="Arial" w:cs="Arial"/>
          <w:sz w:val="22"/>
          <w:szCs w:val="22"/>
        </w:rPr>
      </w:pPr>
      <w:r w:rsidRPr="00C0448A">
        <w:rPr>
          <w:rFonts w:ascii="Arial" w:hAnsi="Arial" w:cs="Arial"/>
          <w:sz w:val="22"/>
          <w:szCs w:val="22"/>
        </w:rPr>
        <w:t>Zvýš</w:t>
      </w:r>
      <w:r w:rsidR="00F44686">
        <w:rPr>
          <w:rFonts w:ascii="Arial" w:hAnsi="Arial" w:cs="Arial"/>
          <w:sz w:val="22"/>
          <w:szCs w:val="22"/>
        </w:rPr>
        <w:t xml:space="preserve">it </w:t>
      </w:r>
      <w:r w:rsidRPr="00C0448A">
        <w:rPr>
          <w:rFonts w:ascii="Arial" w:hAnsi="Arial" w:cs="Arial"/>
          <w:sz w:val="22"/>
          <w:szCs w:val="22"/>
        </w:rPr>
        <w:t>uplatnitelnost osob ohrožených sociálním vyloučením nebo sociálně vyloučených na trhu práce</w:t>
      </w:r>
      <w:r w:rsidR="00B76F9A">
        <w:rPr>
          <w:rFonts w:ascii="Arial" w:hAnsi="Arial" w:cs="Arial"/>
          <w:sz w:val="22"/>
          <w:szCs w:val="22"/>
        </w:rPr>
        <w:t xml:space="preserve"> </w:t>
      </w:r>
      <w:r w:rsidR="00B76F9A" w:rsidRPr="0039191F">
        <w:rPr>
          <w:rFonts w:ascii="Arial" w:hAnsi="Arial" w:cs="Arial"/>
          <w:sz w:val="22"/>
          <w:szCs w:val="22"/>
        </w:rPr>
        <w:t>a ve společnosti</w:t>
      </w:r>
    </w:p>
    <w:p w:rsidR="00A11E5B" w:rsidRPr="00C0448A" w:rsidRDefault="00641507" w:rsidP="00A02BF7">
      <w:pPr>
        <w:pStyle w:val="Odstavecseseznamem"/>
        <w:numPr>
          <w:ilvl w:val="0"/>
          <w:numId w:val="23"/>
        </w:numPr>
        <w:spacing w:beforeLines="60" w:afterLines="60"/>
        <w:ind w:left="1066" w:hanging="357"/>
        <w:contextualSpacing w:val="0"/>
        <w:jc w:val="both"/>
        <w:rPr>
          <w:rFonts w:ascii="Arial" w:hAnsi="Arial" w:cs="Arial"/>
          <w:sz w:val="22"/>
          <w:szCs w:val="22"/>
        </w:rPr>
      </w:pPr>
      <w:r>
        <w:rPr>
          <w:rFonts w:ascii="Arial" w:hAnsi="Arial" w:cs="Arial"/>
          <w:sz w:val="22"/>
          <w:szCs w:val="22"/>
        </w:rPr>
        <w:t>Zv</w:t>
      </w:r>
      <w:r w:rsidR="0077549E">
        <w:rPr>
          <w:rFonts w:ascii="Arial" w:hAnsi="Arial" w:cs="Arial"/>
          <w:sz w:val="22"/>
          <w:szCs w:val="22"/>
        </w:rPr>
        <w:t>ý</w:t>
      </w:r>
      <w:r>
        <w:rPr>
          <w:rFonts w:ascii="Arial" w:hAnsi="Arial" w:cs="Arial"/>
          <w:sz w:val="22"/>
          <w:szCs w:val="22"/>
        </w:rPr>
        <w:t>š</w:t>
      </w:r>
      <w:r w:rsidR="00F44686">
        <w:rPr>
          <w:rFonts w:ascii="Arial" w:hAnsi="Arial" w:cs="Arial"/>
          <w:sz w:val="22"/>
          <w:szCs w:val="22"/>
        </w:rPr>
        <w:t xml:space="preserve">it </w:t>
      </w:r>
      <w:r>
        <w:rPr>
          <w:rFonts w:ascii="Arial" w:hAnsi="Arial" w:cs="Arial"/>
          <w:sz w:val="22"/>
          <w:szCs w:val="22"/>
        </w:rPr>
        <w:t>dostupnost a z</w:t>
      </w:r>
      <w:r w:rsidRPr="0076657A">
        <w:rPr>
          <w:rFonts w:ascii="Arial" w:hAnsi="Arial" w:cs="Arial"/>
          <w:sz w:val="22"/>
          <w:szCs w:val="22"/>
        </w:rPr>
        <w:t>av</w:t>
      </w:r>
      <w:r w:rsidR="00F44686">
        <w:rPr>
          <w:rFonts w:ascii="Arial" w:hAnsi="Arial" w:cs="Arial"/>
          <w:sz w:val="22"/>
          <w:szCs w:val="22"/>
        </w:rPr>
        <w:t xml:space="preserve">ést </w:t>
      </w:r>
      <w:r w:rsidRPr="0076657A">
        <w:rPr>
          <w:rFonts w:ascii="Arial" w:hAnsi="Arial" w:cs="Arial"/>
          <w:sz w:val="22"/>
          <w:szCs w:val="22"/>
        </w:rPr>
        <w:t xml:space="preserve">alternativní </w:t>
      </w:r>
      <w:r w:rsidR="00B76F9A">
        <w:rPr>
          <w:rFonts w:ascii="Arial" w:hAnsi="Arial" w:cs="Arial"/>
          <w:sz w:val="22"/>
          <w:szCs w:val="22"/>
        </w:rPr>
        <w:t>metod</w:t>
      </w:r>
      <w:r w:rsidR="00F44686">
        <w:rPr>
          <w:rFonts w:ascii="Arial" w:hAnsi="Arial" w:cs="Arial"/>
          <w:sz w:val="22"/>
          <w:szCs w:val="22"/>
        </w:rPr>
        <w:t>y</w:t>
      </w:r>
      <w:r w:rsidRPr="0076657A">
        <w:rPr>
          <w:rFonts w:ascii="Arial" w:hAnsi="Arial" w:cs="Arial"/>
          <w:sz w:val="22"/>
          <w:szCs w:val="22"/>
        </w:rPr>
        <w:t xml:space="preserve"> a intervenc</w:t>
      </w:r>
      <w:r w:rsidR="00F44686">
        <w:rPr>
          <w:rFonts w:ascii="Arial" w:hAnsi="Arial" w:cs="Arial"/>
          <w:sz w:val="22"/>
          <w:szCs w:val="22"/>
        </w:rPr>
        <w:t>e</w:t>
      </w:r>
      <w:r w:rsidRPr="0076657A">
        <w:rPr>
          <w:rFonts w:ascii="Arial" w:hAnsi="Arial" w:cs="Arial"/>
          <w:sz w:val="22"/>
          <w:szCs w:val="22"/>
        </w:rPr>
        <w:t xml:space="preserve"> sociální práce, které zvyšují efektivitu </w:t>
      </w:r>
      <w:r w:rsidR="00B76F9A">
        <w:rPr>
          <w:rFonts w:ascii="Arial" w:hAnsi="Arial" w:cs="Arial"/>
          <w:sz w:val="22"/>
          <w:szCs w:val="22"/>
        </w:rPr>
        <w:t xml:space="preserve">naplňování </w:t>
      </w:r>
      <w:r w:rsidRPr="0076657A">
        <w:rPr>
          <w:rFonts w:ascii="Arial" w:hAnsi="Arial" w:cs="Arial"/>
          <w:sz w:val="22"/>
          <w:szCs w:val="22"/>
        </w:rPr>
        <w:t>potřeb osob</w:t>
      </w:r>
      <w:r w:rsidR="00B76F9A">
        <w:rPr>
          <w:rFonts w:ascii="Arial" w:hAnsi="Arial" w:cs="Arial"/>
          <w:sz w:val="22"/>
          <w:szCs w:val="22"/>
        </w:rPr>
        <w:t xml:space="preserve"> </w:t>
      </w:r>
      <w:r w:rsidR="00B76F9A" w:rsidRPr="0076657A">
        <w:rPr>
          <w:rFonts w:ascii="Arial" w:hAnsi="Arial" w:cs="Arial"/>
          <w:sz w:val="22"/>
          <w:szCs w:val="22"/>
        </w:rPr>
        <w:t xml:space="preserve">ohrožených </w:t>
      </w:r>
      <w:r w:rsidR="00B76F9A">
        <w:rPr>
          <w:rFonts w:ascii="Arial" w:hAnsi="Arial" w:cs="Arial"/>
          <w:sz w:val="22"/>
          <w:szCs w:val="22"/>
        </w:rPr>
        <w:t>sociálním vyloučením nebo sociálně vyloučených</w:t>
      </w:r>
      <w:r w:rsidRPr="0076657A">
        <w:rPr>
          <w:rFonts w:ascii="Arial" w:hAnsi="Arial" w:cs="Arial"/>
          <w:sz w:val="22"/>
          <w:szCs w:val="22"/>
        </w:rPr>
        <w:t xml:space="preserve"> </w:t>
      </w:r>
    </w:p>
    <w:p w:rsidR="00A11E5B" w:rsidRPr="00C0448A" w:rsidRDefault="00A11E5B" w:rsidP="00A02BF7">
      <w:pPr>
        <w:pStyle w:val="Odstavecseseznamem"/>
        <w:numPr>
          <w:ilvl w:val="0"/>
          <w:numId w:val="23"/>
        </w:numPr>
        <w:spacing w:beforeLines="60" w:afterLines="60"/>
        <w:ind w:left="1066" w:hanging="357"/>
        <w:contextualSpacing w:val="0"/>
        <w:jc w:val="both"/>
        <w:rPr>
          <w:rFonts w:ascii="Arial" w:hAnsi="Arial" w:cs="Arial"/>
          <w:sz w:val="22"/>
          <w:szCs w:val="22"/>
        </w:rPr>
      </w:pPr>
      <w:r w:rsidRPr="00C0448A">
        <w:rPr>
          <w:rFonts w:ascii="Arial" w:hAnsi="Arial" w:cs="Arial"/>
          <w:sz w:val="22"/>
          <w:szCs w:val="22"/>
        </w:rPr>
        <w:t xml:space="preserve">Vznik nových a rozvoj existujících podnikatelských aktivit v oblasti sociálního podnikání, zavedení vzdělávacích programů a poradenství souvisejícího se zřízením, provozem a marketingem sociálního podniku   </w:t>
      </w:r>
    </w:p>
    <w:p w:rsidR="00A11E5B" w:rsidRDefault="00A11E5B" w:rsidP="0087792C"/>
    <w:p w:rsidR="00A11E5B" w:rsidRPr="00C0448A" w:rsidRDefault="00A11E5B" w:rsidP="000C0B12">
      <w:pPr>
        <w:jc w:val="both"/>
        <w:rPr>
          <w:rFonts w:cs="Arial"/>
          <w:i/>
          <w:sz w:val="22"/>
          <w:szCs w:val="22"/>
        </w:rPr>
      </w:pPr>
      <w:r w:rsidRPr="00C0448A">
        <w:rPr>
          <w:rFonts w:ascii="Arial" w:hAnsi="Arial" w:cs="Arial"/>
          <w:b/>
          <w:i/>
          <w:sz w:val="22"/>
          <w:szCs w:val="22"/>
        </w:rPr>
        <w:t xml:space="preserve">Investiční priorita 2 – </w:t>
      </w:r>
      <w:r w:rsidR="000C0B12">
        <w:rPr>
          <w:rFonts w:ascii="Arial" w:hAnsi="Arial" w:cs="Arial"/>
          <w:b/>
          <w:i/>
          <w:sz w:val="22"/>
          <w:szCs w:val="22"/>
        </w:rPr>
        <w:t>Z</w:t>
      </w:r>
      <w:r w:rsidR="000C0B12" w:rsidRPr="00AF01DC">
        <w:rPr>
          <w:rFonts w:ascii="Arial" w:hAnsi="Arial" w:cs="Arial"/>
          <w:b/>
          <w:i/>
          <w:sz w:val="22"/>
          <w:szCs w:val="22"/>
        </w:rPr>
        <w:t>lepšování přístupu k dostupným, udržitelným a vysoce kvalitním</w:t>
      </w:r>
      <w:r w:rsidR="000C0B12">
        <w:rPr>
          <w:rFonts w:ascii="Arial" w:hAnsi="Arial" w:cs="Arial"/>
          <w:b/>
          <w:i/>
          <w:sz w:val="22"/>
          <w:szCs w:val="22"/>
        </w:rPr>
        <w:t xml:space="preserve"> </w:t>
      </w:r>
      <w:r w:rsidR="000C0B12" w:rsidRPr="00AF01DC">
        <w:rPr>
          <w:rFonts w:ascii="Arial" w:hAnsi="Arial" w:cs="Arial"/>
          <w:b/>
          <w:i/>
          <w:sz w:val="22"/>
          <w:szCs w:val="22"/>
        </w:rPr>
        <w:t>službám, včetně zdravotnictví a sociálních služeb obecného zájmu</w:t>
      </w:r>
      <w:r w:rsidR="000C0B12">
        <w:rPr>
          <w:rFonts w:ascii="TimesNewRoman" w:eastAsiaTheme="minorHAnsi" w:hAnsi="TimesNewRoman" w:cs="TimesNewRoman"/>
          <w:lang w:eastAsia="en-US"/>
        </w:rPr>
        <w:t xml:space="preserve"> </w:t>
      </w:r>
    </w:p>
    <w:p w:rsidR="00A11E5B" w:rsidRPr="00C0448A" w:rsidRDefault="00A11E5B" w:rsidP="00A02BF7">
      <w:pPr>
        <w:spacing w:beforeLines="60" w:afterLines="60"/>
        <w:jc w:val="both"/>
        <w:rPr>
          <w:rFonts w:ascii="Arial" w:hAnsi="Arial" w:cs="Arial"/>
          <w:sz w:val="22"/>
          <w:szCs w:val="22"/>
          <w:u w:val="single"/>
        </w:rPr>
      </w:pPr>
      <w:r w:rsidRPr="00C0448A">
        <w:rPr>
          <w:rFonts w:ascii="Arial" w:hAnsi="Arial" w:cs="Arial"/>
          <w:sz w:val="22"/>
          <w:szCs w:val="22"/>
          <w:u w:val="single"/>
        </w:rPr>
        <w:t>Specifick</w:t>
      </w:r>
      <w:r w:rsidR="00062DBF" w:rsidRPr="00C0448A">
        <w:rPr>
          <w:rFonts w:ascii="Arial" w:hAnsi="Arial" w:cs="Arial"/>
          <w:sz w:val="22"/>
          <w:szCs w:val="22"/>
          <w:u w:val="single"/>
        </w:rPr>
        <w:t xml:space="preserve">é </w:t>
      </w:r>
      <w:r w:rsidRPr="00C0448A">
        <w:rPr>
          <w:rFonts w:ascii="Arial" w:hAnsi="Arial" w:cs="Arial"/>
          <w:sz w:val="22"/>
          <w:szCs w:val="22"/>
          <w:u w:val="single"/>
        </w:rPr>
        <w:t>cíl</w:t>
      </w:r>
      <w:r w:rsidR="00062DBF" w:rsidRPr="00C0448A">
        <w:rPr>
          <w:rFonts w:ascii="Arial" w:hAnsi="Arial" w:cs="Arial"/>
          <w:sz w:val="22"/>
          <w:szCs w:val="22"/>
          <w:u w:val="single"/>
        </w:rPr>
        <w:t>e</w:t>
      </w:r>
      <w:r w:rsidRPr="00C0448A">
        <w:rPr>
          <w:rFonts w:ascii="Arial" w:hAnsi="Arial" w:cs="Arial"/>
          <w:sz w:val="22"/>
          <w:szCs w:val="22"/>
          <w:u w:val="single"/>
        </w:rPr>
        <w:t>:</w:t>
      </w:r>
    </w:p>
    <w:p w:rsidR="00B76F9A" w:rsidRDefault="00A11E5B" w:rsidP="00A02BF7">
      <w:pPr>
        <w:pStyle w:val="Odstavecseseznamem"/>
        <w:numPr>
          <w:ilvl w:val="0"/>
          <w:numId w:val="24"/>
        </w:numPr>
        <w:spacing w:beforeLines="60" w:afterLines="60"/>
        <w:contextualSpacing w:val="0"/>
        <w:jc w:val="both"/>
        <w:rPr>
          <w:rFonts w:ascii="Arial" w:hAnsi="Arial" w:cs="Arial"/>
          <w:sz w:val="22"/>
          <w:szCs w:val="22"/>
        </w:rPr>
      </w:pPr>
      <w:r w:rsidRPr="00C0448A">
        <w:rPr>
          <w:rFonts w:ascii="Arial" w:hAnsi="Arial" w:cs="Arial"/>
          <w:sz w:val="22"/>
          <w:szCs w:val="22"/>
        </w:rPr>
        <w:t>Zvýš</w:t>
      </w:r>
      <w:r w:rsidR="00F44686">
        <w:rPr>
          <w:rFonts w:ascii="Arial" w:hAnsi="Arial" w:cs="Arial"/>
          <w:sz w:val="22"/>
          <w:szCs w:val="22"/>
        </w:rPr>
        <w:t xml:space="preserve">it </w:t>
      </w:r>
      <w:r w:rsidRPr="00C0448A">
        <w:rPr>
          <w:rFonts w:ascii="Arial" w:hAnsi="Arial" w:cs="Arial"/>
          <w:sz w:val="22"/>
          <w:szCs w:val="22"/>
        </w:rPr>
        <w:t>kvalit</w:t>
      </w:r>
      <w:r w:rsidR="00F44686">
        <w:rPr>
          <w:rFonts w:ascii="Arial" w:hAnsi="Arial" w:cs="Arial"/>
          <w:sz w:val="22"/>
          <w:szCs w:val="22"/>
        </w:rPr>
        <w:t>u</w:t>
      </w:r>
      <w:r w:rsidRPr="00C0448A">
        <w:rPr>
          <w:rFonts w:ascii="Arial" w:hAnsi="Arial" w:cs="Arial"/>
          <w:sz w:val="22"/>
          <w:szCs w:val="22"/>
        </w:rPr>
        <w:t xml:space="preserve"> a udržitelnost systému sociálních služeb, služeb pro rodiny a děti a</w:t>
      </w:r>
      <w:r w:rsidR="0086164B">
        <w:rPr>
          <w:rFonts w:ascii="Arial" w:hAnsi="Arial" w:cs="Arial"/>
          <w:sz w:val="22"/>
          <w:szCs w:val="22"/>
        </w:rPr>
        <w:t> </w:t>
      </w:r>
      <w:r w:rsidRPr="00C0448A">
        <w:rPr>
          <w:rFonts w:ascii="Arial" w:hAnsi="Arial" w:cs="Arial"/>
          <w:sz w:val="22"/>
          <w:szCs w:val="22"/>
        </w:rPr>
        <w:t>dalších navazujících služeb podporujících sociální začleňování</w:t>
      </w:r>
    </w:p>
    <w:p w:rsidR="00B76F9A" w:rsidRDefault="00B76F9A" w:rsidP="00A02BF7">
      <w:pPr>
        <w:pStyle w:val="Odstavecseseznamem"/>
        <w:numPr>
          <w:ilvl w:val="0"/>
          <w:numId w:val="24"/>
        </w:numPr>
        <w:spacing w:beforeLines="60" w:afterLines="60"/>
        <w:contextualSpacing w:val="0"/>
        <w:jc w:val="both"/>
        <w:rPr>
          <w:rFonts w:ascii="Arial" w:hAnsi="Arial" w:cs="Arial"/>
          <w:sz w:val="22"/>
          <w:szCs w:val="22"/>
        </w:rPr>
      </w:pPr>
      <w:r w:rsidRPr="00C0448A">
        <w:rPr>
          <w:rFonts w:ascii="Arial" w:hAnsi="Arial" w:cs="Arial"/>
          <w:sz w:val="22"/>
          <w:szCs w:val="22"/>
        </w:rPr>
        <w:t>Zvýš</w:t>
      </w:r>
      <w:r w:rsidR="00F44686">
        <w:rPr>
          <w:rFonts w:ascii="Arial" w:hAnsi="Arial" w:cs="Arial"/>
          <w:sz w:val="22"/>
          <w:szCs w:val="22"/>
        </w:rPr>
        <w:t xml:space="preserve">it </w:t>
      </w:r>
      <w:r w:rsidRPr="00C0448A">
        <w:rPr>
          <w:rFonts w:ascii="Arial" w:hAnsi="Arial" w:cs="Arial"/>
          <w:sz w:val="22"/>
          <w:szCs w:val="22"/>
        </w:rPr>
        <w:t>kvalit</w:t>
      </w:r>
      <w:r w:rsidR="00F44686">
        <w:rPr>
          <w:rFonts w:ascii="Arial" w:hAnsi="Arial" w:cs="Arial"/>
          <w:sz w:val="22"/>
          <w:szCs w:val="22"/>
        </w:rPr>
        <w:t>u</w:t>
      </w:r>
      <w:r w:rsidRPr="00C0448A">
        <w:rPr>
          <w:rFonts w:ascii="Arial" w:hAnsi="Arial" w:cs="Arial"/>
          <w:sz w:val="22"/>
          <w:szCs w:val="22"/>
        </w:rPr>
        <w:t xml:space="preserve"> a udržitelnost systému </w:t>
      </w:r>
      <w:r w:rsidRPr="002B2AB3">
        <w:rPr>
          <w:rFonts w:ascii="Arial" w:hAnsi="Arial" w:cs="Arial"/>
          <w:sz w:val="22"/>
          <w:szCs w:val="22"/>
        </w:rPr>
        <w:t xml:space="preserve">zdravotních </w:t>
      </w:r>
      <w:r w:rsidRPr="00C0448A">
        <w:rPr>
          <w:rFonts w:ascii="Arial" w:hAnsi="Arial" w:cs="Arial"/>
          <w:sz w:val="22"/>
          <w:szCs w:val="22"/>
        </w:rPr>
        <w:t>služeb</w:t>
      </w:r>
      <w:r w:rsidR="00291B34">
        <w:rPr>
          <w:rStyle w:val="Znakapoznpodarou"/>
          <w:rFonts w:ascii="Arial" w:hAnsi="Arial" w:cs="Arial"/>
          <w:sz w:val="22"/>
          <w:szCs w:val="22"/>
        </w:rPr>
        <w:footnoteReference w:id="21"/>
      </w:r>
    </w:p>
    <w:p w:rsidR="00A11E5B" w:rsidRPr="00C0448A" w:rsidRDefault="00A11E5B" w:rsidP="00A02BF7">
      <w:pPr>
        <w:pStyle w:val="Odstavecseseznamem"/>
        <w:numPr>
          <w:ilvl w:val="0"/>
          <w:numId w:val="24"/>
        </w:numPr>
        <w:spacing w:beforeLines="60" w:afterLines="60"/>
        <w:contextualSpacing w:val="0"/>
        <w:jc w:val="both"/>
        <w:rPr>
          <w:rFonts w:ascii="Arial" w:hAnsi="Arial" w:cs="Arial"/>
          <w:sz w:val="22"/>
          <w:szCs w:val="22"/>
        </w:rPr>
      </w:pPr>
      <w:r w:rsidRPr="00C0448A">
        <w:rPr>
          <w:rFonts w:ascii="Arial" w:hAnsi="Arial" w:cs="Arial"/>
          <w:sz w:val="22"/>
          <w:szCs w:val="22"/>
        </w:rPr>
        <w:t>Vytvoř</w:t>
      </w:r>
      <w:r w:rsidR="00F44686">
        <w:rPr>
          <w:rFonts w:ascii="Arial" w:hAnsi="Arial" w:cs="Arial"/>
          <w:sz w:val="22"/>
          <w:szCs w:val="22"/>
        </w:rPr>
        <w:t xml:space="preserve">it </w:t>
      </w:r>
      <w:r w:rsidRPr="00C0448A">
        <w:rPr>
          <w:rFonts w:ascii="Arial" w:hAnsi="Arial" w:cs="Arial"/>
          <w:sz w:val="22"/>
          <w:szCs w:val="22"/>
        </w:rPr>
        <w:t>sí</w:t>
      </w:r>
      <w:r w:rsidR="00F44686">
        <w:rPr>
          <w:rFonts w:ascii="Arial" w:hAnsi="Arial" w:cs="Arial"/>
          <w:sz w:val="22"/>
          <w:szCs w:val="22"/>
        </w:rPr>
        <w:t>ť</w:t>
      </w:r>
      <w:r w:rsidRPr="00C0448A">
        <w:rPr>
          <w:rFonts w:ascii="Arial" w:hAnsi="Arial" w:cs="Arial"/>
          <w:sz w:val="22"/>
          <w:szCs w:val="22"/>
        </w:rPr>
        <w:t xml:space="preserve"> dostupných služeb umožňující naplnění individuálních potřeb osob</w:t>
      </w:r>
      <w:r w:rsidR="00EE12A6">
        <w:rPr>
          <w:rFonts w:ascii="Arial" w:hAnsi="Arial" w:cs="Arial"/>
          <w:sz w:val="22"/>
          <w:szCs w:val="22"/>
        </w:rPr>
        <w:t xml:space="preserve"> na místní úrovni</w:t>
      </w:r>
    </w:p>
    <w:p w:rsidR="00A11E5B" w:rsidRPr="00C0448A" w:rsidRDefault="00A11E5B" w:rsidP="00A02BF7">
      <w:pPr>
        <w:pStyle w:val="Odstavecseseznamem"/>
        <w:numPr>
          <w:ilvl w:val="0"/>
          <w:numId w:val="24"/>
        </w:numPr>
        <w:spacing w:beforeLines="60" w:afterLines="60"/>
        <w:contextualSpacing w:val="0"/>
        <w:jc w:val="both"/>
        <w:rPr>
          <w:rFonts w:ascii="Arial" w:hAnsi="Arial" w:cs="Arial"/>
          <w:sz w:val="22"/>
          <w:szCs w:val="22"/>
        </w:rPr>
      </w:pPr>
      <w:r w:rsidRPr="00C0448A">
        <w:rPr>
          <w:rFonts w:ascii="Arial" w:hAnsi="Arial" w:cs="Arial"/>
          <w:sz w:val="22"/>
          <w:szCs w:val="22"/>
        </w:rPr>
        <w:t>Zvýš</w:t>
      </w:r>
      <w:r w:rsidR="00F44686">
        <w:rPr>
          <w:rFonts w:ascii="Arial" w:hAnsi="Arial" w:cs="Arial"/>
          <w:sz w:val="22"/>
          <w:szCs w:val="22"/>
        </w:rPr>
        <w:t xml:space="preserve">it </w:t>
      </w:r>
      <w:r w:rsidRPr="00C0448A">
        <w:rPr>
          <w:rFonts w:ascii="Arial" w:hAnsi="Arial" w:cs="Arial"/>
          <w:sz w:val="22"/>
          <w:szCs w:val="22"/>
        </w:rPr>
        <w:t>odborn</w:t>
      </w:r>
      <w:r w:rsidR="00F44686">
        <w:rPr>
          <w:rFonts w:ascii="Arial" w:hAnsi="Arial" w:cs="Arial"/>
          <w:sz w:val="22"/>
          <w:szCs w:val="22"/>
        </w:rPr>
        <w:t>é</w:t>
      </w:r>
      <w:r w:rsidRPr="00C0448A">
        <w:rPr>
          <w:rFonts w:ascii="Arial" w:hAnsi="Arial" w:cs="Arial"/>
          <w:sz w:val="22"/>
          <w:szCs w:val="22"/>
        </w:rPr>
        <w:t xml:space="preserve"> znalost</w:t>
      </w:r>
      <w:r w:rsidR="00F44686">
        <w:rPr>
          <w:rFonts w:ascii="Arial" w:hAnsi="Arial" w:cs="Arial"/>
          <w:sz w:val="22"/>
          <w:szCs w:val="22"/>
        </w:rPr>
        <w:t>i</w:t>
      </w:r>
      <w:r w:rsidRPr="00C0448A">
        <w:rPr>
          <w:rFonts w:ascii="Arial" w:hAnsi="Arial" w:cs="Arial"/>
          <w:sz w:val="22"/>
          <w:szCs w:val="22"/>
        </w:rPr>
        <w:t xml:space="preserve"> pracovníků služeb a veřejné správy v sociální oblasti, </w:t>
      </w:r>
      <w:r w:rsidR="00413417">
        <w:rPr>
          <w:rFonts w:ascii="Arial" w:hAnsi="Arial" w:cs="Arial"/>
          <w:sz w:val="22"/>
          <w:szCs w:val="22"/>
        </w:rPr>
        <w:t>v</w:t>
      </w:r>
      <w:r w:rsidR="0086164B">
        <w:rPr>
          <w:rFonts w:ascii="Arial" w:hAnsi="Arial" w:cs="Arial"/>
          <w:sz w:val="22"/>
          <w:szCs w:val="22"/>
        </w:rPr>
        <w:t> </w:t>
      </w:r>
      <w:r w:rsidR="00413417">
        <w:rPr>
          <w:rFonts w:ascii="Arial" w:hAnsi="Arial" w:cs="Arial"/>
          <w:sz w:val="22"/>
          <w:szCs w:val="22"/>
        </w:rPr>
        <w:t xml:space="preserve">rámci </w:t>
      </w:r>
      <w:r w:rsidRPr="00C0448A">
        <w:rPr>
          <w:rFonts w:ascii="Arial" w:hAnsi="Arial" w:cs="Arial"/>
          <w:sz w:val="22"/>
          <w:szCs w:val="22"/>
        </w:rPr>
        <w:t>fungujícího systému dalšího vzdělávání v oblasti sociální práce</w:t>
      </w:r>
    </w:p>
    <w:p w:rsidR="00A11E5B" w:rsidRDefault="00A11E5B" w:rsidP="0087792C">
      <w:pPr>
        <w:jc w:val="both"/>
        <w:rPr>
          <w:rFonts w:cs="Arial"/>
          <w:i/>
        </w:rPr>
      </w:pPr>
    </w:p>
    <w:p w:rsidR="00A11E5B" w:rsidRPr="00C0448A" w:rsidRDefault="00A11E5B" w:rsidP="0087792C">
      <w:pPr>
        <w:jc w:val="both"/>
        <w:rPr>
          <w:rFonts w:ascii="Arial" w:hAnsi="Arial" w:cs="Arial"/>
          <w:b/>
          <w:i/>
          <w:sz w:val="22"/>
          <w:szCs w:val="22"/>
        </w:rPr>
      </w:pPr>
      <w:r w:rsidRPr="00C0448A">
        <w:rPr>
          <w:rFonts w:ascii="Arial" w:hAnsi="Arial" w:cs="Arial"/>
          <w:b/>
          <w:i/>
          <w:sz w:val="22"/>
          <w:szCs w:val="22"/>
        </w:rPr>
        <w:t xml:space="preserve">Investiční priorita 3 – </w:t>
      </w:r>
      <w:r w:rsidR="000C0B12">
        <w:rPr>
          <w:rFonts w:ascii="Arial" w:hAnsi="Arial" w:cs="Arial"/>
          <w:b/>
          <w:i/>
          <w:sz w:val="22"/>
          <w:szCs w:val="22"/>
        </w:rPr>
        <w:t>S</w:t>
      </w:r>
      <w:r w:rsidR="000C0B12" w:rsidRPr="00AF01DC">
        <w:rPr>
          <w:rFonts w:ascii="Arial" w:hAnsi="Arial" w:cs="Arial"/>
          <w:b/>
          <w:i/>
          <w:sz w:val="22"/>
          <w:szCs w:val="22"/>
        </w:rPr>
        <w:t xml:space="preserve">trategie pro místní rozvoj s vedoucí úlohou komunit </w:t>
      </w:r>
    </w:p>
    <w:p w:rsidR="00A11E5B" w:rsidRPr="00C0448A" w:rsidRDefault="00A11E5B" w:rsidP="00A02BF7">
      <w:pPr>
        <w:spacing w:beforeLines="60" w:afterLines="60"/>
        <w:jc w:val="both"/>
        <w:rPr>
          <w:rFonts w:ascii="Arial" w:hAnsi="Arial" w:cs="Arial"/>
          <w:sz w:val="22"/>
          <w:szCs w:val="22"/>
          <w:u w:val="single"/>
        </w:rPr>
      </w:pPr>
      <w:r w:rsidRPr="00C0448A">
        <w:rPr>
          <w:rFonts w:ascii="Arial" w:hAnsi="Arial" w:cs="Arial"/>
          <w:sz w:val="22"/>
          <w:szCs w:val="22"/>
          <w:u w:val="single"/>
        </w:rPr>
        <w:t>Specifický cíl:</w:t>
      </w:r>
    </w:p>
    <w:p w:rsidR="00EE12A6" w:rsidRPr="0066057D" w:rsidRDefault="00EE12A6" w:rsidP="00A02BF7">
      <w:pPr>
        <w:pStyle w:val="Odstavecseseznamem"/>
        <w:numPr>
          <w:ilvl w:val="0"/>
          <w:numId w:val="25"/>
        </w:numPr>
        <w:spacing w:beforeLines="60" w:afterLines="60"/>
        <w:contextualSpacing w:val="0"/>
        <w:jc w:val="both"/>
        <w:rPr>
          <w:rFonts w:ascii="Arial" w:hAnsi="Arial" w:cs="Arial"/>
          <w:sz w:val="22"/>
          <w:szCs w:val="22"/>
        </w:rPr>
      </w:pPr>
      <w:r w:rsidRPr="0066057D">
        <w:rPr>
          <w:rFonts w:ascii="Arial" w:hAnsi="Arial" w:cs="Arial"/>
          <w:sz w:val="22"/>
          <w:szCs w:val="22"/>
        </w:rPr>
        <w:t>Zvýš</w:t>
      </w:r>
      <w:r w:rsidR="00F44686">
        <w:rPr>
          <w:rFonts w:ascii="Arial" w:hAnsi="Arial" w:cs="Arial"/>
          <w:sz w:val="22"/>
          <w:szCs w:val="22"/>
        </w:rPr>
        <w:t xml:space="preserve">it </w:t>
      </w:r>
      <w:r w:rsidRPr="0066057D">
        <w:rPr>
          <w:rFonts w:ascii="Arial" w:hAnsi="Arial" w:cs="Arial"/>
          <w:sz w:val="22"/>
          <w:szCs w:val="22"/>
        </w:rPr>
        <w:t>účast místních samospráv na prevenci a řešení problémů v oblasti sociálního začleňování</w:t>
      </w:r>
      <w:r>
        <w:rPr>
          <w:rFonts w:ascii="Arial" w:hAnsi="Arial" w:cs="Arial"/>
          <w:sz w:val="22"/>
          <w:szCs w:val="22"/>
        </w:rPr>
        <w:t xml:space="preserve"> prostřednictvím </w:t>
      </w:r>
      <w:r w:rsidRPr="00D46C1E">
        <w:rPr>
          <w:rFonts w:ascii="Arial" w:hAnsi="Arial" w:cs="Arial"/>
          <w:sz w:val="22"/>
          <w:szCs w:val="22"/>
        </w:rPr>
        <w:t xml:space="preserve">vytváření a realizace </w:t>
      </w:r>
      <w:r>
        <w:rPr>
          <w:rFonts w:ascii="Arial" w:hAnsi="Arial" w:cs="Arial"/>
          <w:sz w:val="22"/>
          <w:szCs w:val="22"/>
        </w:rPr>
        <w:t>místních rozvojových strategií</w:t>
      </w:r>
    </w:p>
    <w:p w:rsidR="00A11E5B" w:rsidRPr="00A11E5B" w:rsidRDefault="00A11E5B" w:rsidP="0087792C"/>
    <w:p w:rsidR="003F0421" w:rsidRPr="00AF01DC" w:rsidRDefault="003F0421" w:rsidP="00AF01DC">
      <w:pPr>
        <w:pStyle w:val="Nadpis3"/>
      </w:pPr>
      <w:bookmarkStart w:id="62" w:name="_Toc352311579"/>
      <w:r w:rsidRPr="00AF01DC">
        <w:t>Očekávané výsledky pro každý specifický cíl a tomu odpovídající výsledkové indikátory</w:t>
      </w:r>
      <w:bookmarkEnd w:id="62"/>
    </w:p>
    <w:p w:rsidR="00850BB7" w:rsidRDefault="00850BB7">
      <w:pPr>
        <w:rPr>
          <w:rFonts w:ascii="Arial" w:hAnsi="Arial" w:cs="Arial"/>
          <w:sz w:val="22"/>
          <w:szCs w:val="22"/>
        </w:rPr>
      </w:pPr>
      <w:r w:rsidRPr="00047274">
        <w:rPr>
          <w:rFonts w:ascii="Arial" w:hAnsi="Arial" w:cs="Arial"/>
          <w:sz w:val="22"/>
          <w:szCs w:val="22"/>
        </w:rPr>
        <w:t>Všechny níže uvedené indikátory jsou při výpočtu dále členěny dle pohlaví a charakteristik uvedených v kapitole o výstupových indikátorech (</w:t>
      </w:r>
      <w:r w:rsidR="003A0B39">
        <w:rPr>
          <w:rFonts w:ascii="Arial" w:hAnsi="Arial" w:cs="Arial"/>
          <w:sz w:val="22"/>
          <w:szCs w:val="22"/>
        </w:rPr>
        <w:fldChar w:fldCharType="begin"/>
      </w:r>
      <w:r>
        <w:rPr>
          <w:rFonts w:ascii="Arial" w:hAnsi="Arial" w:cs="Arial"/>
          <w:sz w:val="22"/>
          <w:szCs w:val="22"/>
        </w:rPr>
        <w:instrText xml:space="preserve"> REF _Ref352230737 \r \h </w:instrText>
      </w:r>
      <w:r w:rsidR="003A0B39">
        <w:rPr>
          <w:rFonts w:ascii="Arial" w:hAnsi="Arial" w:cs="Arial"/>
          <w:sz w:val="22"/>
          <w:szCs w:val="22"/>
        </w:rPr>
      </w:r>
      <w:r w:rsidR="003A0B39">
        <w:rPr>
          <w:rFonts w:ascii="Arial" w:hAnsi="Arial" w:cs="Arial"/>
          <w:sz w:val="22"/>
          <w:szCs w:val="22"/>
        </w:rPr>
        <w:fldChar w:fldCharType="separate"/>
      </w:r>
      <w:r>
        <w:rPr>
          <w:rFonts w:ascii="Arial" w:hAnsi="Arial" w:cs="Arial"/>
          <w:sz w:val="22"/>
          <w:szCs w:val="22"/>
        </w:rPr>
        <w:t>4.2.4</w:t>
      </w:r>
      <w:r w:rsidR="003A0B39">
        <w:rPr>
          <w:rFonts w:ascii="Arial" w:hAnsi="Arial" w:cs="Arial"/>
          <w:sz w:val="22"/>
          <w:szCs w:val="22"/>
        </w:rPr>
        <w:fldChar w:fldCharType="end"/>
      </w:r>
      <w:r w:rsidRPr="00047274">
        <w:rPr>
          <w:rFonts w:ascii="Arial" w:hAnsi="Arial" w:cs="Arial"/>
          <w:sz w:val="22"/>
          <w:szCs w:val="22"/>
        </w:rPr>
        <w:t xml:space="preserve">), která </w:t>
      </w:r>
      <w:r>
        <w:rPr>
          <w:rFonts w:ascii="Arial" w:hAnsi="Arial" w:cs="Arial"/>
          <w:sz w:val="22"/>
          <w:szCs w:val="22"/>
        </w:rPr>
        <w:t>vychází z</w:t>
      </w:r>
      <w:r w:rsidRPr="00047274">
        <w:rPr>
          <w:rFonts w:ascii="Arial" w:hAnsi="Arial" w:cs="Arial"/>
          <w:sz w:val="22"/>
          <w:szCs w:val="22"/>
        </w:rPr>
        <w:t xml:space="preserve"> přílo</w:t>
      </w:r>
      <w:r>
        <w:rPr>
          <w:rFonts w:ascii="Arial" w:hAnsi="Arial" w:cs="Arial"/>
          <w:sz w:val="22"/>
          <w:szCs w:val="22"/>
        </w:rPr>
        <w:t>hy</w:t>
      </w:r>
      <w:r w:rsidRPr="00047274">
        <w:rPr>
          <w:rFonts w:ascii="Arial" w:hAnsi="Arial" w:cs="Arial"/>
          <w:sz w:val="22"/>
          <w:szCs w:val="22"/>
        </w:rPr>
        <w:t xml:space="preserve"> </w:t>
      </w:r>
      <w:r>
        <w:rPr>
          <w:rFonts w:ascii="Arial" w:hAnsi="Arial" w:cs="Arial"/>
          <w:sz w:val="22"/>
          <w:szCs w:val="22"/>
        </w:rPr>
        <w:t xml:space="preserve">1 </w:t>
      </w:r>
      <w:r w:rsidRPr="00047274">
        <w:rPr>
          <w:rFonts w:ascii="Arial" w:hAnsi="Arial" w:cs="Arial"/>
          <w:sz w:val="22"/>
          <w:szCs w:val="22"/>
          <w:highlight w:val="yellow"/>
        </w:rPr>
        <w:t>nařízení o</w:t>
      </w:r>
      <w:r>
        <w:rPr>
          <w:rFonts w:ascii="Arial" w:hAnsi="Arial" w:cs="Arial"/>
          <w:sz w:val="22"/>
          <w:szCs w:val="22"/>
          <w:highlight w:val="yellow"/>
        </w:rPr>
        <w:t> </w:t>
      </w:r>
      <w:r w:rsidRPr="00047274">
        <w:rPr>
          <w:rFonts w:ascii="Arial" w:hAnsi="Arial" w:cs="Arial"/>
          <w:sz w:val="22"/>
          <w:szCs w:val="22"/>
          <w:highlight w:val="yellow"/>
        </w:rPr>
        <w:t>Evropském sociálním fondu</w:t>
      </w:r>
      <w:r w:rsidRPr="00047274">
        <w:rPr>
          <w:rFonts w:ascii="Arial" w:hAnsi="Arial" w:cs="Arial"/>
          <w:sz w:val="22"/>
          <w:szCs w:val="22"/>
        </w:rPr>
        <w:t xml:space="preserve">. V případě, že specifický cíl, ke kterému se </w:t>
      </w:r>
      <w:r>
        <w:rPr>
          <w:rFonts w:ascii="Arial" w:hAnsi="Arial" w:cs="Arial"/>
          <w:sz w:val="22"/>
          <w:szCs w:val="22"/>
        </w:rPr>
        <w:t xml:space="preserve">indikátory </w:t>
      </w:r>
      <w:r w:rsidRPr="00047274">
        <w:rPr>
          <w:rFonts w:ascii="Arial" w:hAnsi="Arial" w:cs="Arial"/>
          <w:sz w:val="22"/>
          <w:szCs w:val="22"/>
        </w:rPr>
        <w:t>vztahují, specifikuje cílovou skupinu dle věku či pohlaví, tak k němu náležící indikátory se vztahují taktéž pouze k této cílové skupině.</w:t>
      </w:r>
    </w:p>
    <w:tbl>
      <w:tblPr>
        <w:tblStyle w:val="Mkatabulky"/>
        <w:tblpPr w:leftFromText="141" w:rightFromText="141" w:vertAnchor="text" w:horzAnchor="margin" w:tblpY="74"/>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526"/>
        <w:gridCol w:w="992"/>
        <w:gridCol w:w="1985"/>
        <w:gridCol w:w="1134"/>
        <w:gridCol w:w="1134"/>
        <w:gridCol w:w="992"/>
        <w:gridCol w:w="1559"/>
      </w:tblGrid>
      <w:tr w:rsidR="00850BB7" w:rsidRPr="00450875" w:rsidTr="00514CB7">
        <w:tc>
          <w:tcPr>
            <w:tcW w:w="1526" w:type="dxa"/>
            <w:vMerge w:val="restart"/>
          </w:tcPr>
          <w:p w:rsidR="00850BB7" w:rsidRPr="00450875" w:rsidRDefault="00850BB7" w:rsidP="00514CB7">
            <w:pPr>
              <w:pStyle w:val="TextNOK"/>
              <w:spacing w:before="60" w:after="60" w:line="240" w:lineRule="auto"/>
              <w:jc w:val="center"/>
              <w:rPr>
                <w:b/>
              </w:rPr>
            </w:pPr>
            <w:r w:rsidRPr="00450875">
              <w:rPr>
                <w:b/>
              </w:rPr>
              <w:t>Specifický cíl</w:t>
            </w:r>
          </w:p>
        </w:tc>
        <w:tc>
          <w:tcPr>
            <w:tcW w:w="4111" w:type="dxa"/>
            <w:gridSpan w:val="3"/>
          </w:tcPr>
          <w:p w:rsidR="00850BB7" w:rsidRPr="00450875" w:rsidRDefault="00850BB7" w:rsidP="00514CB7">
            <w:pPr>
              <w:pStyle w:val="TextNOK"/>
              <w:spacing w:before="60" w:after="60" w:line="240" w:lineRule="auto"/>
              <w:jc w:val="center"/>
              <w:rPr>
                <w:b/>
              </w:rPr>
            </w:pPr>
            <w:r w:rsidRPr="00450875">
              <w:rPr>
                <w:b/>
              </w:rPr>
              <w:t>Indikátor</w:t>
            </w:r>
            <w:r>
              <w:rPr>
                <w:b/>
              </w:rPr>
              <w:t>y výsledku</w:t>
            </w:r>
          </w:p>
        </w:tc>
        <w:tc>
          <w:tcPr>
            <w:tcW w:w="1134" w:type="dxa"/>
            <w:vMerge w:val="restart"/>
          </w:tcPr>
          <w:p w:rsidR="00850BB7" w:rsidRPr="00450875" w:rsidRDefault="00850BB7" w:rsidP="00514CB7">
            <w:pPr>
              <w:pStyle w:val="TextNOK"/>
              <w:spacing w:before="60" w:after="60" w:line="240" w:lineRule="auto"/>
              <w:jc w:val="center"/>
              <w:rPr>
                <w:b/>
              </w:rPr>
            </w:pPr>
            <w:r w:rsidRPr="00450875">
              <w:rPr>
                <w:b/>
              </w:rPr>
              <w:t>Výchozí hodnota</w:t>
            </w:r>
          </w:p>
        </w:tc>
        <w:tc>
          <w:tcPr>
            <w:tcW w:w="992" w:type="dxa"/>
            <w:vMerge w:val="restart"/>
          </w:tcPr>
          <w:p w:rsidR="00850BB7" w:rsidRPr="00450875" w:rsidRDefault="00850BB7" w:rsidP="00514CB7">
            <w:pPr>
              <w:pStyle w:val="TextNOK"/>
              <w:spacing w:before="60" w:after="60" w:line="240" w:lineRule="auto"/>
              <w:jc w:val="center"/>
              <w:rPr>
                <w:b/>
              </w:rPr>
            </w:pPr>
            <w:r w:rsidRPr="00450875">
              <w:rPr>
                <w:b/>
              </w:rPr>
              <w:t>Cílová hodnota (2022)</w:t>
            </w:r>
          </w:p>
        </w:tc>
        <w:tc>
          <w:tcPr>
            <w:tcW w:w="1559" w:type="dxa"/>
            <w:vMerge w:val="restart"/>
          </w:tcPr>
          <w:p w:rsidR="00850BB7" w:rsidRPr="00450875" w:rsidRDefault="00850BB7" w:rsidP="00514CB7">
            <w:pPr>
              <w:pStyle w:val="TextNOK"/>
              <w:spacing w:before="60" w:after="60" w:line="240" w:lineRule="auto"/>
              <w:jc w:val="center"/>
              <w:rPr>
                <w:b/>
              </w:rPr>
            </w:pPr>
            <w:r w:rsidRPr="00450875">
              <w:rPr>
                <w:b/>
              </w:rPr>
              <w:t xml:space="preserve">Zdroj dat, </w:t>
            </w:r>
            <w:r>
              <w:rPr>
                <w:b/>
              </w:rPr>
              <w:t>frekvence sledování</w:t>
            </w:r>
          </w:p>
        </w:tc>
      </w:tr>
      <w:tr w:rsidR="00850BB7" w:rsidRPr="00450875" w:rsidTr="00514CB7">
        <w:tc>
          <w:tcPr>
            <w:tcW w:w="1526" w:type="dxa"/>
            <w:vMerge/>
          </w:tcPr>
          <w:p w:rsidR="00850BB7" w:rsidRPr="00450875" w:rsidRDefault="00850BB7" w:rsidP="00514CB7">
            <w:pPr>
              <w:pStyle w:val="TextNOK"/>
              <w:spacing w:before="60" w:after="60" w:line="240" w:lineRule="auto"/>
            </w:pPr>
          </w:p>
        </w:tc>
        <w:tc>
          <w:tcPr>
            <w:tcW w:w="992" w:type="dxa"/>
          </w:tcPr>
          <w:p w:rsidR="00850BB7" w:rsidRPr="0087792C" w:rsidRDefault="00850BB7" w:rsidP="00514CB7">
            <w:pPr>
              <w:pStyle w:val="TextNOK"/>
              <w:spacing w:before="60" w:after="60" w:line="240" w:lineRule="auto"/>
              <w:jc w:val="center"/>
              <w:rPr>
                <w:b/>
              </w:rPr>
            </w:pPr>
            <w:r w:rsidRPr="0087792C">
              <w:rPr>
                <w:b/>
              </w:rPr>
              <w:t>Kód NČI 2014+</w:t>
            </w:r>
          </w:p>
        </w:tc>
        <w:tc>
          <w:tcPr>
            <w:tcW w:w="1985" w:type="dxa"/>
          </w:tcPr>
          <w:p w:rsidR="00850BB7" w:rsidRPr="0087792C" w:rsidRDefault="00850BB7" w:rsidP="00514CB7">
            <w:pPr>
              <w:pStyle w:val="TextNOK"/>
              <w:spacing w:before="60" w:after="60" w:line="240" w:lineRule="auto"/>
              <w:jc w:val="center"/>
              <w:rPr>
                <w:b/>
              </w:rPr>
            </w:pPr>
            <w:r w:rsidRPr="0087792C">
              <w:rPr>
                <w:b/>
              </w:rPr>
              <w:t>Název indikátoru</w:t>
            </w:r>
          </w:p>
        </w:tc>
        <w:tc>
          <w:tcPr>
            <w:tcW w:w="1134" w:type="dxa"/>
          </w:tcPr>
          <w:p w:rsidR="00850BB7" w:rsidRPr="0087792C" w:rsidRDefault="00850BB7" w:rsidP="00514CB7">
            <w:pPr>
              <w:pStyle w:val="TextNOK"/>
              <w:spacing w:before="60" w:after="60" w:line="240" w:lineRule="auto"/>
              <w:jc w:val="center"/>
              <w:rPr>
                <w:b/>
              </w:rPr>
            </w:pPr>
            <w:r w:rsidRPr="0087792C">
              <w:rPr>
                <w:b/>
              </w:rPr>
              <w:t>Měrná jednotka</w:t>
            </w:r>
          </w:p>
        </w:tc>
        <w:tc>
          <w:tcPr>
            <w:tcW w:w="1134" w:type="dxa"/>
            <w:vMerge/>
          </w:tcPr>
          <w:p w:rsidR="00850BB7" w:rsidRPr="00450875" w:rsidRDefault="00850BB7" w:rsidP="00514CB7">
            <w:pPr>
              <w:pStyle w:val="TextNOK"/>
              <w:spacing w:before="60" w:after="60" w:line="240" w:lineRule="auto"/>
            </w:pPr>
          </w:p>
        </w:tc>
        <w:tc>
          <w:tcPr>
            <w:tcW w:w="992" w:type="dxa"/>
            <w:vMerge/>
          </w:tcPr>
          <w:p w:rsidR="00850BB7" w:rsidRPr="00450875" w:rsidRDefault="00850BB7" w:rsidP="00514CB7">
            <w:pPr>
              <w:pStyle w:val="TextNOK"/>
              <w:spacing w:before="60" w:after="60" w:line="240" w:lineRule="auto"/>
            </w:pPr>
          </w:p>
        </w:tc>
        <w:tc>
          <w:tcPr>
            <w:tcW w:w="1559" w:type="dxa"/>
            <w:vMerge/>
          </w:tcPr>
          <w:p w:rsidR="00850BB7" w:rsidRPr="00450875" w:rsidRDefault="00850BB7" w:rsidP="00514CB7">
            <w:pPr>
              <w:pStyle w:val="TextNOK"/>
              <w:spacing w:before="60" w:after="60" w:line="240" w:lineRule="auto"/>
            </w:pPr>
          </w:p>
        </w:tc>
      </w:tr>
      <w:tr w:rsidR="00850BB7" w:rsidRPr="00450875" w:rsidTr="00514CB7">
        <w:tc>
          <w:tcPr>
            <w:tcW w:w="1526" w:type="dxa"/>
            <w:vMerge w:val="restart"/>
          </w:tcPr>
          <w:p w:rsidR="00850BB7" w:rsidRPr="00514CB7" w:rsidRDefault="00850BB7" w:rsidP="000D057B">
            <w:pPr>
              <w:pStyle w:val="TextNOK"/>
              <w:spacing w:after="0" w:line="240" w:lineRule="auto"/>
              <w:rPr>
                <w:rFonts w:cs="Arial"/>
                <w:sz w:val="18"/>
                <w:szCs w:val="18"/>
              </w:rPr>
            </w:pPr>
            <w:r w:rsidRPr="00850BB7">
              <w:rPr>
                <w:rFonts w:cs="Arial"/>
                <w:sz w:val="18"/>
                <w:szCs w:val="18"/>
              </w:rPr>
              <w:t>Zvýš</w:t>
            </w:r>
            <w:r>
              <w:rPr>
                <w:rFonts w:cs="Arial"/>
                <w:sz w:val="18"/>
                <w:szCs w:val="18"/>
              </w:rPr>
              <w:t>it</w:t>
            </w:r>
            <w:r w:rsidRPr="00850BB7">
              <w:rPr>
                <w:rFonts w:cs="Arial"/>
                <w:sz w:val="18"/>
                <w:szCs w:val="18"/>
              </w:rPr>
              <w:t xml:space="preserve"> </w:t>
            </w:r>
            <w:r w:rsidRPr="00850BB7">
              <w:rPr>
                <w:rFonts w:cs="Arial"/>
                <w:sz w:val="18"/>
                <w:szCs w:val="18"/>
              </w:rPr>
              <w:lastRenderedPageBreak/>
              <w:t xml:space="preserve">uplatnitelnost osob ohrožených </w:t>
            </w:r>
            <w:r w:rsidRPr="00514CB7">
              <w:rPr>
                <w:rFonts w:cs="Arial"/>
                <w:sz w:val="18"/>
                <w:szCs w:val="18"/>
              </w:rPr>
              <w:t>sociálním vyloučením nebo sociálně vyloučených na trhu práce a ve společnosti</w:t>
            </w:r>
          </w:p>
          <w:p w:rsidR="00850BB7" w:rsidRPr="000D057B" w:rsidRDefault="00850BB7" w:rsidP="000D057B">
            <w:pPr>
              <w:pStyle w:val="TextNOK"/>
              <w:spacing w:after="0" w:line="240" w:lineRule="auto"/>
              <w:rPr>
                <w:rFonts w:cs="Arial"/>
                <w:sz w:val="18"/>
                <w:szCs w:val="18"/>
              </w:rPr>
            </w:pPr>
          </w:p>
          <w:p w:rsidR="00850BB7" w:rsidRPr="00514CB7" w:rsidRDefault="00850BB7" w:rsidP="000D057B">
            <w:pPr>
              <w:pStyle w:val="TextNOK"/>
              <w:spacing w:after="0" w:line="240" w:lineRule="auto"/>
              <w:rPr>
                <w:rFonts w:cs="Arial"/>
                <w:sz w:val="18"/>
                <w:szCs w:val="18"/>
              </w:rPr>
            </w:pPr>
            <w:r w:rsidRPr="000D057B">
              <w:rPr>
                <w:rFonts w:cs="Arial"/>
                <w:sz w:val="18"/>
                <w:szCs w:val="18"/>
              </w:rPr>
              <w:t>Zvýš</w:t>
            </w:r>
            <w:r>
              <w:rPr>
                <w:rFonts w:cs="Arial"/>
                <w:sz w:val="18"/>
                <w:szCs w:val="18"/>
              </w:rPr>
              <w:t>it</w:t>
            </w:r>
            <w:r w:rsidRPr="00850BB7">
              <w:rPr>
                <w:rFonts w:cs="Arial"/>
                <w:sz w:val="18"/>
                <w:szCs w:val="18"/>
              </w:rPr>
              <w:t xml:space="preserve"> dostupnost a zav</w:t>
            </w:r>
            <w:r>
              <w:rPr>
                <w:rFonts w:cs="Arial"/>
                <w:sz w:val="18"/>
                <w:szCs w:val="18"/>
              </w:rPr>
              <w:t>ést</w:t>
            </w:r>
            <w:r w:rsidRPr="00850BB7">
              <w:rPr>
                <w:rFonts w:cs="Arial"/>
                <w:sz w:val="18"/>
                <w:szCs w:val="18"/>
              </w:rPr>
              <w:t xml:space="preserve"> alternativní technik</w:t>
            </w:r>
            <w:r>
              <w:rPr>
                <w:rFonts w:cs="Arial"/>
                <w:sz w:val="18"/>
                <w:szCs w:val="18"/>
              </w:rPr>
              <w:t>y</w:t>
            </w:r>
            <w:r w:rsidRPr="00850BB7">
              <w:rPr>
                <w:rFonts w:cs="Arial"/>
                <w:sz w:val="18"/>
                <w:szCs w:val="18"/>
              </w:rPr>
              <w:t xml:space="preserve"> a intervenc</w:t>
            </w:r>
            <w:r>
              <w:rPr>
                <w:rFonts w:cs="Arial"/>
                <w:sz w:val="18"/>
                <w:szCs w:val="18"/>
              </w:rPr>
              <w:t>e</w:t>
            </w:r>
            <w:r w:rsidRPr="00850BB7">
              <w:rPr>
                <w:rFonts w:cs="Arial"/>
                <w:sz w:val="18"/>
                <w:szCs w:val="18"/>
              </w:rPr>
              <w:t xml:space="preserve"> sociální práce, které zvyšují efektivitu v procesu řešení potřeb osob vyloučených nebo ohrožených sociálním vy</w:t>
            </w:r>
            <w:r w:rsidRPr="00514CB7">
              <w:rPr>
                <w:rFonts w:cs="Arial"/>
                <w:sz w:val="18"/>
                <w:szCs w:val="18"/>
              </w:rPr>
              <w:t>loučením</w:t>
            </w:r>
          </w:p>
          <w:p w:rsidR="00850BB7" w:rsidRPr="00514CB7" w:rsidRDefault="00850BB7" w:rsidP="00EC5F9F">
            <w:pPr>
              <w:pStyle w:val="TextNOK"/>
              <w:spacing w:after="0" w:line="240" w:lineRule="auto"/>
              <w:rPr>
                <w:rFonts w:cs="Arial"/>
                <w:sz w:val="18"/>
                <w:szCs w:val="18"/>
              </w:rPr>
            </w:pPr>
          </w:p>
          <w:p w:rsidR="00850BB7" w:rsidRPr="00514CB7" w:rsidRDefault="00850BB7" w:rsidP="009C0071">
            <w:pPr>
              <w:pStyle w:val="TextNOK"/>
              <w:spacing w:after="0" w:line="240" w:lineRule="auto"/>
              <w:rPr>
                <w:rFonts w:cs="Arial"/>
                <w:sz w:val="18"/>
                <w:szCs w:val="18"/>
              </w:rPr>
            </w:pPr>
            <w:r w:rsidRPr="00514CB7">
              <w:rPr>
                <w:rFonts w:cs="Arial"/>
                <w:sz w:val="18"/>
                <w:szCs w:val="18"/>
              </w:rPr>
              <w:t>Zvýš</w:t>
            </w:r>
            <w:r>
              <w:rPr>
                <w:rFonts w:cs="Arial"/>
                <w:sz w:val="18"/>
                <w:szCs w:val="18"/>
              </w:rPr>
              <w:t>it</w:t>
            </w:r>
            <w:r w:rsidRPr="00850BB7">
              <w:rPr>
                <w:rFonts w:cs="Arial"/>
                <w:sz w:val="18"/>
                <w:szCs w:val="18"/>
              </w:rPr>
              <w:t xml:space="preserve"> kvalit</w:t>
            </w:r>
            <w:r>
              <w:rPr>
                <w:rFonts w:cs="Arial"/>
                <w:sz w:val="18"/>
                <w:szCs w:val="18"/>
              </w:rPr>
              <w:t>u</w:t>
            </w:r>
            <w:r w:rsidRPr="00850BB7">
              <w:rPr>
                <w:rFonts w:cs="Arial"/>
                <w:sz w:val="18"/>
                <w:szCs w:val="18"/>
              </w:rPr>
              <w:t xml:space="preserve"> a udržitelnost sociálních služeb, služeb pro rodiny a děti a dalších navazujících služeb podporujících sociální začleňování</w:t>
            </w:r>
          </w:p>
          <w:p w:rsidR="00850BB7" w:rsidRPr="00514CB7" w:rsidRDefault="00850BB7" w:rsidP="009C0071">
            <w:pPr>
              <w:pStyle w:val="TextNOK"/>
              <w:spacing w:after="0" w:line="240" w:lineRule="auto"/>
              <w:rPr>
                <w:rFonts w:cs="Arial"/>
                <w:sz w:val="18"/>
                <w:szCs w:val="18"/>
              </w:rPr>
            </w:pPr>
          </w:p>
          <w:p w:rsidR="00850BB7" w:rsidRPr="00514CB7" w:rsidRDefault="00850BB7" w:rsidP="00F92B9C">
            <w:pPr>
              <w:pStyle w:val="TextNOK"/>
              <w:spacing w:after="0" w:line="240" w:lineRule="auto"/>
              <w:rPr>
                <w:rFonts w:cs="Arial"/>
                <w:sz w:val="18"/>
                <w:szCs w:val="18"/>
              </w:rPr>
            </w:pPr>
          </w:p>
          <w:p w:rsidR="00850BB7" w:rsidRPr="000D057B" w:rsidRDefault="00850BB7" w:rsidP="0035639F">
            <w:pPr>
              <w:pStyle w:val="TextNOK"/>
              <w:spacing w:after="0" w:line="240" w:lineRule="auto"/>
              <w:rPr>
                <w:rFonts w:cs="Arial"/>
                <w:sz w:val="18"/>
                <w:szCs w:val="18"/>
              </w:rPr>
            </w:pPr>
          </w:p>
        </w:tc>
        <w:tc>
          <w:tcPr>
            <w:tcW w:w="992" w:type="dxa"/>
          </w:tcPr>
          <w:p w:rsidR="00850BB7" w:rsidRPr="000D057B" w:rsidRDefault="00850BB7" w:rsidP="006B6CFA">
            <w:pPr>
              <w:pStyle w:val="TextNOK"/>
              <w:spacing w:after="0" w:line="240" w:lineRule="auto"/>
              <w:rPr>
                <w:rFonts w:cs="Arial"/>
                <w:sz w:val="18"/>
                <w:szCs w:val="18"/>
              </w:rPr>
            </w:pPr>
          </w:p>
        </w:tc>
        <w:tc>
          <w:tcPr>
            <w:tcW w:w="1985" w:type="dxa"/>
          </w:tcPr>
          <w:p w:rsidR="00850BB7" w:rsidRPr="00850BB7" w:rsidRDefault="00850BB7" w:rsidP="000D690C">
            <w:pPr>
              <w:pStyle w:val="TextNOK"/>
              <w:spacing w:after="0" w:line="240" w:lineRule="auto"/>
              <w:jc w:val="left"/>
              <w:rPr>
                <w:rFonts w:cs="Arial"/>
                <w:sz w:val="18"/>
                <w:szCs w:val="18"/>
              </w:rPr>
            </w:pPr>
            <w:r w:rsidRPr="000D057B">
              <w:rPr>
                <w:rFonts w:cs="Arial"/>
                <w:sz w:val="18"/>
                <w:szCs w:val="18"/>
              </w:rPr>
              <w:t xml:space="preserve">Společné ESF </w:t>
            </w:r>
            <w:r w:rsidRPr="000D057B">
              <w:rPr>
                <w:rFonts w:cs="Arial"/>
                <w:sz w:val="18"/>
                <w:szCs w:val="18"/>
              </w:rPr>
              <w:lastRenderedPageBreak/>
              <w:t>indikátory z přílohy nařízení o ESF, specificky číslo 17-23, dle ESF Guidance</w:t>
            </w:r>
            <w:r w:rsidRPr="00AF01DC">
              <w:rPr>
                <w:rFonts w:cs="Arial"/>
                <w:sz w:val="18"/>
                <w:szCs w:val="18"/>
                <w:vertAlign w:val="superscript"/>
              </w:rPr>
              <w:footnoteReference w:id="22"/>
            </w:r>
          </w:p>
        </w:tc>
        <w:tc>
          <w:tcPr>
            <w:tcW w:w="1134" w:type="dxa"/>
          </w:tcPr>
          <w:p w:rsidR="00850BB7" w:rsidRPr="00514CB7" w:rsidRDefault="00850BB7" w:rsidP="000D690C">
            <w:pPr>
              <w:pStyle w:val="TextNOK"/>
              <w:spacing w:after="0" w:line="240" w:lineRule="auto"/>
              <w:jc w:val="left"/>
              <w:rPr>
                <w:rFonts w:cs="Arial"/>
                <w:sz w:val="18"/>
                <w:szCs w:val="18"/>
              </w:rPr>
            </w:pPr>
            <w:r w:rsidRPr="00514CB7">
              <w:rPr>
                <w:rFonts w:cs="Arial"/>
                <w:sz w:val="18"/>
                <w:szCs w:val="18"/>
              </w:rPr>
              <w:lastRenderedPageBreak/>
              <w:t>osoby</w:t>
            </w:r>
          </w:p>
        </w:tc>
        <w:tc>
          <w:tcPr>
            <w:tcW w:w="1134" w:type="dxa"/>
          </w:tcPr>
          <w:p w:rsidR="00850BB7" w:rsidRPr="00514CB7" w:rsidRDefault="00850BB7" w:rsidP="00163DAF">
            <w:pPr>
              <w:pStyle w:val="TextNOK"/>
              <w:spacing w:after="0" w:line="240" w:lineRule="auto"/>
              <w:jc w:val="left"/>
              <w:rPr>
                <w:rFonts w:cs="Arial"/>
                <w:sz w:val="18"/>
                <w:szCs w:val="18"/>
              </w:rPr>
            </w:pPr>
            <w:r w:rsidRPr="00514CB7">
              <w:rPr>
                <w:rFonts w:cs="Arial"/>
                <w:sz w:val="18"/>
                <w:szCs w:val="18"/>
              </w:rPr>
              <w:t>0</w:t>
            </w:r>
          </w:p>
        </w:tc>
        <w:tc>
          <w:tcPr>
            <w:tcW w:w="992" w:type="dxa"/>
          </w:tcPr>
          <w:p w:rsidR="00850BB7" w:rsidRPr="000D057B" w:rsidRDefault="00850BB7" w:rsidP="00163DAF">
            <w:pPr>
              <w:pStyle w:val="TextNOK"/>
              <w:spacing w:after="0" w:line="240" w:lineRule="auto"/>
              <w:jc w:val="left"/>
              <w:rPr>
                <w:rFonts w:cs="Arial"/>
                <w:sz w:val="18"/>
                <w:szCs w:val="18"/>
              </w:rPr>
            </w:pPr>
            <w:r w:rsidRPr="000D057B">
              <w:rPr>
                <w:rFonts w:cs="Arial"/>
                <w:sz w:val="18"/>
                <w:szCs w:val="18"/>
              </w:rPr>
              <w:t xml:space="preserve">Ne </w:t>
            </w:r>
          </w:p>
        </w:tc>
        <w:tc>
          <w:tcPr>
            <w:tcW w:w="1559"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850BB7" w:rsidRPr="000D057B" w:rsidRDefault="00850BB7" w:rsidP="000D057B">
            <w:pPr>
              <w:pStyle w:val="TextNOK"/>
              <w:spacing w:after="0" w:line="240" w:lineRule="auto"/>
              <w:jc w:val="left"/>
              <w:rPr>
                <w:rFonts w:cs="Arial"/>
                <w:sz w:val="18"/>
                <w:szCs w:val="18"/>
              </w:rPr>
            </w:pPr>
            <w:r w:rsidRPr="000D057B">
              <w:rPr>
                <w:rFonts w:cs="Arial"/>
                <w:sz w:val="18"/>
                <w:szCs w:val="18"/>
              </w:rPr>
              <w:lastRenderedPageBreak/>
              <w:t>Dle specifikací v nařízení</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 xml:space="preserve">zaměstnaní bývalí účastníci (ne-OSVČ) </w:t>
            </w:r>
          </w:p>
          <w:p w:rsidR="00850BB7" w:rsidRPr="00AF01DC" w:rsidRDefault="00850BB7" w:rsidP="00AF01DC">
            <w:pPr>
              <w:autoSpaceDE w:val="0"/>
              <w:autoSpaceDN w:val="0"/>
              <w:adjustRightInd w:val="0"/>
              <w:rPr>
                <w:rFonts w:ascii="Arial" w:hAnsi="Arial" w:cs="Arial"/>
                <w:sz w:val="18"/>
                <w:szCs w:val="18"/>
              </w:rPr>
            </w:pP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osoby</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Ano (vyšší)</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0m-36m, f(6) </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 xml:space="preserve">bývalí účastníci samostatně výdělečně činní </w:t>
            </w:r>
          </w:p>
          <w:p w:rsidR="00850BB7" w:rsidRPr="00AF01DC" w:rsidRDefault="00850BB7" w:rsidP="00AF01DC">
            <w:pPr>
              <w:pStyle w:val="TextNOK"/>
              <w:spacing w:before="60" w:after="60" w:line="240" w:lineRule="auto"/>
              <w:jc w:val="left"/>
              <w:rPr>
                <w:rFonts w:cs="Arial"/>
                <w:sz w:val="18"/>
                <w:szCs w:val="18"/>
              </w:rPr>
            </w:pP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osoby</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Ne</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0m-36m, f(6) </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zaměstnaní bývalí účastníci</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osoby</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Ano (vyšší)</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0m-36m, f(6) </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 xml:space="preserve">nezaměstnaní bývalí účastníci, kteří byli neaktivní </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osoby</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Ne </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0m-36m, f(6) </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účastníci, jejichž situace na trhu práce se zlepšila</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osoby</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Ne</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0m-36m, f(6)</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eastAsiaTheme="minorHAnsi" w:hAnsi="Arial" w:cs="Arial"/>
                <w:sz w:val="18"/>
                <w:szCs w:val="18"/>
                <w:lang w:eastAsia="en-US"/>
              </w:rPr>
            </w:pPr>
            <w:r w:rsidRPr="00AF01DC">
              <w:rPr>
                <w:rFonts w:ascii="Arial" w:hAnsi="Arial" w:cs="Arial"/>
                <w:sz w:val="18"/>
                <w:szCs w:val="18"/>
              </w:rPr>
              <w:t>účastníci v procesu vzdělávání / odborné přípravy</w:t>
            </w:r>
          </w:p>
        </w:tc>
        <w:tc>
          <w:tcPr>
            <w:tcW w:w="1134" w:type="dxa"/>
          </w:tcPr>
          <w:p w:rsidR="00850BB7" w:rsidRPr="00850BB7" w:rsidRDefault="00850BB7" w:rsidP="00AF01DC">
            <w:pPr>
              <w:pStyle w:val="TextNOK"/>
              <w:spacing w:before="60" w:after="60" w:line="240" w:lineRule="auto"/>
              <w:jc w:val="left"/>
              <w:rPr>
                <w:rFonts w:cs="Arial"/>
                <w:sz w:val="18"/>
                <w:szCs w:val="18"/>
              </w:rPr>
            </w:pPr>
            <w:r w:rsidRPr="00850BB7">
              <w:rPr>
                <w:rFonts w:cs="Arial"/>
                <w:sz w:val="18"/>
                <w:szCs w:val="18"/>
              </w:rPr>
              <w:t>osoby</w:t>
            </w:r>
          </w:p>
        </w:tc>
        <w:tc>
          <w:tcPr>
            <w:tcW w:w="1134" w:type="dxa"/>
          </w:tcPr>
          <w:p w:rsidR="00850BB7" w:rsidRPr="00514CB7" w:rsidRDefault="00850BB7" w:rsidP="00AF01DC">
            <w:pPr>
              <w:pStyle w:val="TextNOK"/>
              <w:spacing w:before="60" w:after="60" w:line="240" w:lineRule="auto"/>
              <w:jc w:val="left"/>
              <w:rPr>
                <w:rFonts w:cs="Arial"/>
                <w:sz w:val="18"/>
                <w:szCs w:val="18"/>
              </w:rPr>
            </w:pPr>
            <w:r w:rsidRPr="00514CB7">
              <w:rPr>
                <w:rFonts w:cs="Arial"/>
                <w:sz w:val="18"/>
                <w:szCs w:val="18"/>
              </w:rPr>
              <w:t>0</w:t>
            </w:r>
          </w:p>
        </w:tc>
        <w:tc>
          <w:tcPr>
            <w:tcW w:w="992" w:type="dxa"/>
          </w:tcPr>
          <w:p w:rsidR="00850BB7" w:rsidRPr="00514CB7" w:rsidRDefault="00850BB7" w:rsidP="00AF01DC">
            <w:pPr>
              <w:pStyle w:val="TextNOK"/>
              <w:spacing w:before="60" w:after="60" w:line="240" w:lineRule="auto"/>
              <w:jc w:val="left"/>
              <w:rPr>
                <w:rFonts w:cs="Arial"/>
                <w:sz w:val="18"/>
                <w:szCs w:val="18"/>
              </w:rPr>
            </w:pPr>
            <w:r w:rsidRPr="00514CB7">
              <w:rPr>
                <w:rFonts w:cs="Arial"/>
                <w:sz w:val="18"/>
                <w:szCs w:val="18"/>
              </w:rPr>
              <w:t>Ne</w:t>
            </w:r>
          </w:p>
        </w:tc>
        <w:tc>
          <w:tcPr>
            <w:tcW w:w="1559"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 xml:space="preserve">Míra zaměstnanosti oproti srovnatelné populaci </w:t>
            </w:r>
          </w:p>
        </w:tc>
        <w:tc>
          <w:tcPr>
            <w:tcW w:w="1134"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procenta</w:t>
            </w:r>
          </w:p>
          <w:p w:rsidR="00850BB7" w:rsidRPr="00AF01DC" w:rsidRDefault="00850BB7" w:rsidP="00AF01DC">
            <w:pPr>
              <w:pStyle w:val="TextNOK"/>
              <w:spacing w:before="60" w:after="60" w:line="240" w:lineRule="auto"/>
              <w:jc w:val="left"/>
              <w:rPr>
                <w:rFonts w:cs="Arial"/>
                <w:sz w:val="18"/>
                <w:szCs w:val="18"/>
              </w:rPr>
            </w:pP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Autom. vypočtena </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Ne</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0m-36m, f(6) </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 xml:space="preserve">Míra nezaměstnanosti dříve neaktivních oproti srovnatelné populaci </w:t>
            </w:r>
          </w:p>
        </w:tc>
        <w:tc>
          <w:tcPr>
            <w:tcW w:w="1134" w:type="dxa"/>
          </w:tcPr>
          <w:p w:rsidR="00850BB7" w:rsidRPr="00AF01DC" w:rsidRDefault="00850BB7" w:rsidP="00AF01DC">
            <w:pPr>
              <w:pStyle w:val="TextNOK"/>
              <w:spacing w:before="60" w:after="60" w:line="240" w:lineRule="auto"/>
              <w:jc w:val="left"/>
              <w:rPr>
                <w:rFonts w:cs="Arial"/>
                <w:sz w:val="18"/>
                <w:szCs w:val="18"/>
              </w:rPr>
            </w:pPr>
          </w:p>
          <w:p w:rsidR="00850BB7" w:rsidRPr="00AF01DC" w:rsidRDefault="00850BB7" w:rsidP="000D057B">
            <w:pPr>
              <w:autoSpaceDE w:val="0"/>
              <w:autoSpaceDN w:val="0"/>
              <w:adjustRightInd w:val="0"/>
              <w:rPr>
                <w:rFonts w:ascii="Arial" w:hAnsi="Arial" w:cs="Arial"/>
                <w:sz w:val="18"/>
                <w:szCs w:val="18"/>
              </w:rPr>
            </w:pPr>
            <w:r w:rsidRPr="00AF01DC">
              <w:rPr>
                <w:rFonts w:ascii="Arial" w:hAnsi="Arial" w:cs="Arial"/>
                <w:sz w:val="18"/>
                <w:szCs w:val="18"/>
              </w:rPr>
              <w:t>procenta</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Autom. vypočtena</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Ne</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0m-36m, f(6) </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Míra zlepšení situace na trhu práce oproti srovnatelné populaci</w:t>
            </w:r>
          </w:p>
        </w:tc>
        <w:tc>
          <w:tcPr>
            <w:tcW w:w="1134" w:type="dxa"/>
          </w:tcPr>
          <w:p w:rsidR="00850BB7" w:rsidRPr="00AF01DC" w:rsidRDefault="00850BB7" w:rsidP="00AF01DC">
            <w:pPr>
              <w:autoSpaceDE w:val="0"/>
              <w:autoSpaceDN w:val="0"/>
              <w:adjustRightInd w:val="0"/>
              <w:rPr>
                <w:rFonts w:ascii="Arial" w:hAnsi="Arial" w:cs="Arial"/>
                <w:sz w:val="18"/>
                <w:szCs w:val="18"/>
              </w:rPr>
            </w:pPr>
            <w:r w:rsidRPr="00AF01DC">
              <w:rPr>
                <w:rFonts w:ascii="Arial" w:hAnsi="Arial" w:cs="Arial"/>
                <w:sz w:val="18"/>
                <w:szCs w:val="18"/>
              </w:rPr>
              <w:t>procenta</w:t>
            </w:r>
          </w:p>
          <w:p w:rsidR="00850BB7" w:rsidRPr="00AF01DC" w:rsidRDefault="00850BB7" w:rsidP="00AF01DC">
            <w:pPr>
              <w:pStyle w:val="TextNOK"/>
              <w:spacing w:before="60" w:after="60" w:line="240" w:lineRule="auto"/>
              <w:jc w:val="left"/>
              <w:rPr>
                <w:rFonts w:cs="Arial"/>
                <w:sz w:val="18"/>
                <w:szCs w:val="18"/>
              </w:rPr>
            </w:pP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Autom. vypočtena </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Ne</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0m-36m, f(6) </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autoSpaceDE w:val="0"/>
              <w:autoSpaceDN w:val="0"/>
              <w:adjustRightInd w:val="0"/>
              <w:rPr>
                <w:rFonts w:ascii="Arial" w:eastAsiaTheme="minorHAnsi" w:hAnsi="Arial" w:cs="Arial"/>
                <w:sz w:val="18"/>
                <w:szCs w:val="18"/>
                <w:lang w:eastAsia="en-US"/>
              </w:rPr>
            </w:pPr>
            <w:r w:rsidRPr="00AF01DC">
              <w:rPr>
                <w:rFonts w:ascii="Arial" w:hAnsi="Arial" w:cs="Arial"/>
                <w:sz w:val="18"/>
                <w:szCs w:val="18"/>
              </w:rPr>
              <w:t xml:space="preserve">Míra vzdělávání / odborné přípravy oproti srovnatelné populaci </w:t>
            </w:r>
          </w:p>
        </w:tc>
        <w:tc>
          <w:tcPr>
            <w:tcW w:w="1134" w:type="dxa"/>
          </w:tcPr>
          <w:p w:rsidR="00850BB7" w:rsidRPr="00850BB7" w:rsidRDefault="00850BB7" w:rsidP="00AF01DC">
            <w:pPr>
              <w:autoSpaceDE w:val="0"/>
              <w:autoSpaceDN w:val="0"/>
              <w:adjustRightInd w:val="0"/>
              <w:rPr>
                <w:rFonts w:ascii="Arial" w:hAnsi="Arial" w:cs="Arial"/>
                <w:sz w:val="18"/>
                <w:szCs w:val="18"/>
              </w:rPr>
            </w:pPr>
            <w:r w:rsidRPr="00850BB7">
              <w:rPr>
                <w:rFonts w:ascii="Arial" w:hAnsi="Arial" w:cs="Arial"/>
                <w:sz w:val="18"/>
                <w:szCs w:val="18"/>
              </w:rPr>
              <w:t>procenta</w:t>
            </w:r>
          </w:p>
          <w:p w:rsidR="00850BB7" w:rsidRPr="00514CB7" w:rsidRDefault="00850BB7" w:rsidP="00AF01DC">
            <w:pPr>
              <w:pStyle w:val="TextNOK"/>
              <w:spacing w:before="60" w:after="60" w:line="240" w:lineRule="auto"/>
              <w:jc w:val="left"/>
              <w:rPr>
                <w:rFonts w:cs="Arial"/>
                <w:sz w:val="18"/>
                <w:szCs w:val="18"/>
              </w:rPr>
            </w:pPr>
          </w:p>
        </w:tc>
        <w:tc>
          <w:tcPr>
            <w:tcW w:w="1134" w:type="dxa"/>
          </w:tcPr>
          <w:p w:rsidR="00850BB7" w:rsidRPr="000D057B" w:rsidRDefault="00850BB7" w:rsidP="00AF01DC">
            <w:pPr>
              <w:pStyle w:val="TextNOK"/>
              <w:spacing w:before="60" w:after="60" w:line="240" w:lineRule="auto"/>
              <w:jc w:val="left"/>
              <w:rPr>
                <w:rFonts w:cs="Arial"/>
                <w:sz w:val="18"/>
                <w:szCs w:val="18"/>
              </w:rPr>
            </w:pPr>
            <w:r w:rsidRPr="00514CB7">
              <w:rPr>
                <w:rFonts w:cs="Arial"/>
                <w:sz w:val="18"/>
                <w:szCs w:val="18"/>
              </w:rPr>
              <w:t xml:space="preserve">Autom. vypočtena </w:t>
            </w:r>
          </w:p>
        </w:tc>
        <w:tc>
          <w:tcPr>
            <w:tcW w:w="992"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Ne</w:t>
            </w:r>
          </w:p>
        </w:tc>
        <w:tc>
          <w:tcPr>
            <w:tcW w:w="1559"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Del="00F7766E" w:rsidRDefault="00850BB7" w:rsidP="00AF01DC">
            <w:pPr>
              <w:pStyle w:val="TextNOK"/>
              <w:spacing w:before="60" w:after="60" w:line="240" w:lineRule="auto"/>
              <w:jc w:val="left"/>
              <w:rPr>
                <w:rFonts w:cs="Arial"/>
                <w:sz w:val="18"/>
                <w:szCs w:val="18"/>
              </w:rPr>
            </w:pPr>
            <w:r w:rsidRPr="00AF01DC">
              <w:rPr>
                <w:rFonts w:cs="Arial"/>
                <w:sz w:val="18"/>
                <w:szCs w:val="18"/>
              </w:rPr>
              <w:t>Účastníci ohroženi chudobou</w:t>
            </w:r>
          </w:p>
        </w:tc>
        <w:tc>
          <w:tcPr>
            <w:tcW w:w="1134" w:type="dxa"/>
          </w:tcPr>
          <w:p w:rsidR="00850BB7" w:rsidRPr="00AF01DC" w:rsidRDefault="00850BB7" w:rsidP="00AF01DC">
            <w:pPr>
              <w:pStyle w:val="TextNOK"/>
              <w:spacing w:before="60" w:after="60" w:line="240" w:lineRule="auto"/>
              <w:rPr>
                <w:rFonts w:cs="Arial"/>
                <w:sz w:val="18"/>
                <w:szCs w:val="18"/>
              </w:rPr>
            </w:pPr>
            <w:r w:rsidRPr="00AF01DC">
              <w:rPr>
                <w:rFonts w:cs="Arial"/>
                <w:sz w:val="18"/>
                <w:szCs w:val="18"/>
              </w:rPr>
              <w:t>osoby</w:t>
            </w:r>
          </w:p>
        </w:tc>
        <w:tc>
          <w:tcPr>
            <w:tcW w:w="1134" w:type="dxa"/>
          </w:tcPr>
          <w:p w:rsidR="00850BB7" w:rsidRPr="00AF01DC" w:rsidRDefault="00850BB7" w:rsidP="00AF01DC">
            <w:pPr>
              <w:pStyle w:val="TextNOK"/>
              <w:spacing w:before="60" w:after="60" w:line="240" w:lineRule="auto"/>
              <w:rPr>
                <w:rFonts w:cs="Arial"/>
                <w:sz w:val="18"/>
                <w:szCs w:val="18"/>
              </w:rPr>
            </w:pPr>
            <w:r w:rsidRPr="00AF01DC">
              <w:rPr>
                <w:rFonts w:cs="Arial"/>
                <w:sz w:val="18"/>
                <w:szCs w:val="18"/>
              </w:rPr>
              <w:t>0</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Ano (nižší)</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0m-36m, f(6)</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Míra ohrožení chudobou oproti srovnatelné populaci</w:t>
            </w:r>
          </w:p>
        </w:tc>
        <w:tc>
          <w:tcPr>
            <w:tcW w:w="1134" w:type="dxa"/>
          </w:tcPr>
          <w:p w:rsidR="00850BB7" w:rsidRPr="00AF01DC" w:rsidRDefault="00850BB7" w:rsidP="00AF01DC">
            <w:pPr>
              <w:pStyle w:val="TextNOK"/>
              <w:spacing w:before="60" w:after="60" w:line="240" w:lineRule="auto"/>
              <w:rPr>
                <w:rFonts w:cs="Arial"/>
                <w:sz w:val="18"/>
                <w:szCs w:val="18"/>
              </w:rPr>
            </w:pPr>
            <w:r w:rsidRPr="00AF01DC">
              <w:rPr>
                <w:rFonts w:cs="Arial"/>
                <w:sz w:val="18"/>
                <w:szCs w:val="18"/>
              </w:rPr>
              <w:t>procenta</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Autom. vypočtena </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Ne</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0m-36m, f(6)</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Počet účastníků, kteří nejsou příjemci příspěvku na živobytí</w:t>
            </w:r>
          </w:p>
        </w:tc>
        <w:tc>
          <w:tcPr>
            <w:tcW w:w="1134" w:type="dxa"/>
          </w:tcPr>
          <w:p w:rsidR="00850BB7" w:rsidRPr="00AF01DC" w:rsidRDefault="00850BB7" w:rsidP="00AF01DC">
            <w:pPr>
              <w:pStyle w:val="TextNOK"/>
              <w:spacing w:before="60" w:after="60" w:line="240" w:lineRule="auto"/>
              <w:rPr>
                <w:rFonts w:cs="Arial"/>
                <w:sz w:val="18"/>
                <w:szCs w:val="18"/>
              </w:rPr>
            </w:pPr>
            <w:r w:rsidRPr="00AF01DC">
              <w:rPr>
                <w:rFonts w:cs="Arial"/>
                <w:sz w:val="18"/>
                <w:szCs w:val="18"/>
              </w:rPr>
              <w:t>osoby</w:t>
            </w:r>
          </w:p>
        </w:tc>
        <w:tc>
          <w:tcPr>
            <w:tcW w:w="1134" w:type="dxa"/>
          </w:tcPr>
          <w:p w:rsidR="00850BB7" w:rsidRPr="00AF01DC" w:rsidRDefault="00850BB7" w:rsidP="00AF01DC">
            <w:pPr>
              <w:pStyle w:val="TextNOK"/>
              <w:spacing w:before="60" w:after="60" w:line="240" w:lineRule="auto"/>
              <w:rPr>
                <w:rFonts w:cs="Arial"/>
                <w:sz w:val="18"/>
                <w:szCs w:val="18"/>
              </w:rPr>
            </w:pPr>
            <w:r w:rsidRPr="00AF01DC">
              <w:rPr>
                <w:rFonts w:cs="Arial"/>
                <w:sz w:val="18"/>
                <w:szCs w:val="18"/>
              </w:rPr>
              <w:t>0</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Ne</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0m-36m, f(6)</w:t>
            </w:r>
          </w:p>
        </w:tc>
      </w:tr>
      <w:tr w:rsidR="00850BB7" w:rsidRPr="00450875" w:rsidTr="00514CB7">
        <w:tc>
          <w:tcPr>
            <w:tcW w:w="1526" w:type="dxa"/>
            <w:vMerge/>
          </w:tcPr>
          <w:p w:rsidR="00850BB7" w:rsidRPr="00AF01DC" w:rsidRDefault="00850BB7" w:rsidP="00AF01DC">
            <w:pPr>
              <w:pStyle w:val="TextNOK"/>
              <w:spacing w:after="0" w:line="240" w:lineRule="auto"/>
              <w:rPr>
                <w:rFonts w:cs="Arial"/>
                <w:sz w:val="18"/>
                <w:szCs w:val="18"/>
              </w:rPr>
            </w:pPr>
          </w:p>
        </w:tc>
        <w:tc>
          <w:tcPr>
            <w:tcW w:w="992" w:type="dxa"/>
          </w:tcPr>
          <w:p w:rsidR="00850BB7" w:rsidRPr="00AF01DC" w:rsidRDefault="00850BB7" w:rsidP="00AF01DC">
            <w:pPr>
              <w:pStyle w:val="TextNOK"/>
              <w:spacing w:after="0" w:line="240" w:lineRule="auto"/>
              <w:rPr>
                <w:rFonts w:cs="Arial"/>
                <w:sz w:val="18"/>
                <w:szCs w:val="18"/>
              </w:rPr>
            </w:pPr>
          </w:p>
        </w:tc>
        <w:tc>
          <w:tcPr>
            <w:tcW w:w="1985"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Míra příjemců, kteří jsou příjemci příspěvku na živobytí, oproti srovnatelné populaci</w:t>
            </w:r>
          </w:p>
        </w:tc>
        <w:tc>
          <w:tcPr>
            <w:tcW w:w="1134" w:type="dxa"/>
          </w:tcPr>
          <w:p w:rsidR="00850BB7" w:rsidRPr="00AF01DC" w:rsidRDefault="00850BB7" w:rsidP="00AF01DC">
            <w:pPr>
              <w:pStyle w:val="TextNOK"/>
              <w:spacing w:before="60" w:after="60" w:line="240" w:lineRule="auto"/>
              <w:rPr>
                <w:rFonts w:cs="Arial"/>
                <w:sz w:val="18"/>
                <w:szCs w:val="18"/>
              </w:rPr>
            </w:pPr>
            <w:r w:rsidRPr="00AF01DC">
              <w:rPr>
                <w:rFonts w:cs="Arial"/>
                <w:sz w:val="18"/>
                <w:szCs w:val="18"/>
              </w:rPr>
              <w:t>procenta</w:t>
            </w:r>
          </w:p>
        </w:tc>
        <w:tc>
          <w:tcPr>
            <w:tcW w:w="1134"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Autom. vypočtena </w:t>
            </w:r>
          </w:p>
        </w:tc>
        <w:tc>
          <w:tcPr>
            <w:tcW w:w="992"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Ne</w:t>
            </w:r>
          </w:p>
        </w:tc>
        <w:tc>
          <w:tcPr>
            <w:tcW w:w="1559" w:type="dxa"/>
          </w:tcPr>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 xml:space="preserve">IS 2014+ </w:t>
            </w:r>
          </w:p>
          <w:p w:rsidR="00850BB7" w:rsidRPr="00AF01DC" w:rsidRDefault="00850BB7" w:rsidP="00AF01DC">
            <w:pPr>
              <w:pStyle w:val="TextNOK"/>
              <w:spacing w:before="60" w:after="60" w:line="240" w:lineRule="auto"/>
              <w:jc w:val="left"/>
              <w:rPr>
                <w:rFonts w:cs="Arial"/>
                <w:sz w:val="18"/>
                <w:szCs w:val="18"/>
              </w:rPr>
            </w:pPr>
            <w:r w:rsidRPr="00AF01DC">
              <w:rPr>
                <w:rFonts w:cs="Arial"/>
                <w:sz w:val="18"/>
                <w:szCs w:val="18"/>
              </w:rPr>
              <w:t>0m-36m, f(6)</w:t>
            </w:r>
          </w:p>
        </w:tc>
      </w:tr>
      <w:tr w:rsidR="00850BB7" w:rsidRPr="00450875" w:rsidTr="00514CB7">
        <w:tc>
          <w:tcPr>
            <w:tcW w:w="1526" w:type="dxa"/>
          </w:tcPr>
          <w:p w:rsidR="00850BB7" w:rsidRPr="00514CB7" w:rsidRDefault="00850BB7" w:rsidP="000D057B">
            <w:pPr>
              <w:pStyle w:val="TextNOK"/>
              <w:spacing w:after="0" w:line="240" w:lineRule="auto"/>
              <w:rPr>
                <w:rFonts w:cs="Arial"/>
                <w:sz w:val="18"/>
                <w:szCs w:val="18"/>
              </w:rPr>
            </w:pPr>
            <w:r w:rsidRPr="00850BB7">
              <w:rPr>
                <w:rFonts w:cs="Arial"/>
                <w:sz w:val="18"/>
                <w:szCs w:val="18"/>
              </w:rPr>
              <w:t xml:space="preserve">Vznik nových a rozvoj existujících podnikatelských aktivit v oblasti sociálního podnikání, zavedení sociálních </w:t>
            </w:r>
            <w:r w:rsidRPr="00850BB7">
              <w:rPr>
                <w:rFonts w:cs="Arial"/>
                <w:sz w:val="18"/>
                <w:szCs w:val="18"/>
              </w:rPr>
              <w:lastRenderedPageBreak/>
              <w:t>programů a poradenství souvisejícího se zřízením, provozem a marketingem sociálního podnikání</w:t>
            </w:r>
          </w:p>
        </w:tc>
        <w:tc>
          <w:tcPr>
            <w:tcW w:w="992" w:type="dxa"/>
          </w:tcPr>
          <w:p w:rsidR="00850BB7" w:rsidRPr="00514CB7" w:rsidRDefault="00850BB7" w:rsidP="000D057B">
            <w:pPr>
              <w:pStyle w:val="TextNOK"/>
              <w:spacing w:after="0" w:line="240" w:lineRule="auto"/>
              <w:rPr>
                <w:rFonts w:cs="Arial"/>
                <w:sz w:val="18"/>
                <w:szCs w:val="18"/>
              </w:rPr>
            </w:pPr>
          </w:p>
        </w:tc>
        <w:tc>
          <w:tcPr>
            <w:tcW w:w="1985" w:type="dxa"/>
          </w:tcPr>
          <w:p w:rsidR="00850BB7" w:rsidRPr="000D057B" w:rsidRDefault="00850BB7" w:rsidP="000D057B">
            <w:pPr>
              <w:pStyle w:val="TextNOK"/>
              <w:spacing w:after="0" w:line="240" w:lineRule="auto"/>
              <w:rPr>
                <w:rFonts w:cs="Arial"/>
                <w:sz w:val="18"/>
                <w:szCs w:val="18"/>
              </w:rPr>
            </w:pPr>
            <w:r w:rsidRPr="00514CB7">
              <w:rPr>
                <w:rFonts w:cs="Arial"/>
                <w:sz w:val="18"/>
                <w:szCs w:val="18"/>
              </w:rPr>
              <w:t>Počet</w:t>
            </w:r>
            <w:r w:rsidRPr="000D057B">
              <w:rPr>
                <w:rFonts w:cs="Arial"/>
                <w:sz w:val="18"/>
                <w:szCs w:val="18"/>
              </w:rPr>
              <w:t xml:space="preserve"> sociálních podniků vzniklých z podpory ESF, které fungují i po ukončení podpory</w:t>
            </w:r>
          </w:p>
        </w:tc>
        <w:tc>
          <w:tcPr>
            <w:tcW w:w="1134" w:type="dxa"/>
          </w:tcPr>
          <w:p w:rsidR="00850BB7" w:rsidRPr="000D057B" w:rsidRDefault="00850BB7" w:rsidP="00EC5F9F">
            <w:pPr>
              <w:pStyle w:val="TextNOK"/>
              <w:spacing w:after="0" w:line="240" w:lineRule="auto"/>
              <w:rPr>
                <w:rFonts w:cs="Arial"/>
                <w:sz w:val="18"/>
                <w:szCs w:val="18"/>
              </w:rPr>
            </w:pPr>
          </w:p>
        </w:tc>
        <w:tc>
          <w:tcPr>
            <w:tcW w:w="1134" w:type="dxa"/>
          </w:tcPr>
          <w:p w:rsidR="00850BB7" w:rsidRPr="000D057B" w:rsidRDefault="00850BB7" w:rsidP="009C0071">
            <w:pPr>
              <w:pStyle w:val="TextNOK"/>
              <w:spacing w:after="0" w:line="240" w:lineRule="auto"/>
              <w:rPr>
                <w:rFonts w:cs="Arial"/>
                <w:sz w:val="18"/>
                <w:szCs w:val="18"/>
              </w:rPr>
            </w:pPr>
            <w:r w:rsidRPr="000D057B">
              <w:rPr>
                <w:rFonts w:cs="Arial"/>
                <w:sz w:val="18"/>
                <w:szCs w:val="18"/>
              </w:rPr>
              <w:t>0</w:t>
            </w:r>
          </w:p>
        </w:tc>
        <w:tc>
          <w:tcPr>
            <w:tcW w:w="992" w:type="dxa"/>
          </w:tcPr>
          <w:p w:rsidR="00850BB7" w:rsidRPr="000D057B" w:rsidRDefault="00850BB7" w:rsidP="009C0071">
            <w:pPr>
              <w:pStyle w:val="TextNOK"/>
              <w:spacing w:after="0" w:line="240" w:lineRule="auto"/>
              <w:rPr>
                <w:rFonts w:cs="Arial"/>
                <w:sz w:val="18"/>
                <w:szCs w:val="18"/>
              </w:rPr>
            </w:pPr>
            <w:r w:rsidRPr="000D057B">
              <w:rPr>
                <w:rFonts w:cs="Arial"/>
                <w:sz w:val="18"/>
                <w:szCs w:val="18"/>
              </w:rPr>
              <w:t>Ano</w:t>
            </w:r>
          </w:p>
        </w:tc>
        <w:tc>
          <w:tcPr>
            <w:tcW w:w="1559" w:type="dxa"/>
          </w:tcPr>
          <w:p w:rsidR="00850BB7" w:rsidRPr="00EC5F9F" w:rsidRDefault="00850BB7" w:rsidP="00F92B9C">
            <w:pPr>
              <w:pStyle w:val="TextNOK"/>
              <w:spacing w:after="0" w:line="240" w:lineRule="auto"/>
              <w:rPr>
                <w:rFonts w:cs="Arial"/>
                <w:sz w:val="18"/>
                <w:szCs w:val="18"/>
              </w:rPr>
            </w:pPr>
            <w:r w:rsidRPr="00EC5F9F">
              <w:rPr>
                <w:rFonts w:cs="Arial"/>
                <w:sz w:val="18"/>
                <w:szCs w:val="18"/>
              </w:rPr>
              <w:t>Evaluace / (obchodní rejstřík pro existenci)</w:t>
            </w:r>
          </w:p>
          <w:p w:rsidR="00850BB7" w:rsidRPr="00AF01DC" w:rsidRDefault="00850BB7" w:rsidP="004F30D4">
            <w:pPr>
              <w:pStyle w:val="TextNOK"/>
              <w:spacing w:after="0" w:line="240" w:lineRule="auto"/>
              <w:rPr>
                <w:rFonts w:cs="Arial"/>
                <w:sz w:val="18"/>
                <w:szCs w:val="18"/>
              </w:rPr>
            </w:pPr>
            <w:r w:rsidRPr="00850BB7">
              <w:rPr>
                <w:rFonts w:cs="Arial"/>
                <w:sz w:val="18"/>
                <w:szCs w:val="18"/>
              </w:rPr>
              <w:t>0m-36m, f(12)</w:t>
            </w:r>
          </w:p>
        </w:tc>
      </w:tr>
      <w:tr w:rsidR="00850BB7" w:rsidRPr="00450875" w:rsidTr="00514CB7">
        <w:tc>
          <w:tcPr>
            <w:tcW w:w="1526" w:type="dxa"/>
          </w:tcPr>
          <w:p w:rsidR="00850BB7" w:rsidRPr="00850BB7" w:rsidRDefault="00850BB7" w:rsidP="000D057B">
            <w:pPr>
              <w:pStyle w:val="TextNOK"/>
              <w:spacing w:after="0" w:line="240" w:lineRule="auto"/>
              <w:rPr>
                <w:rFonts w:cs="Arial"/>
                <w:sz w:val="18"/>
                <w:szCs w:val="18"/>
              </w:rPr>
            </w:pPr>
          </w:p>
          <w:p w:rsidR="00850BB7" w:rsidRPr="00AF01DC" w:rsidRDefault="00850BB7" w:rsidP="000D057B">
            <w:pPr>
              <w:pStyle w:val="TextNOK"/>
              <w:spacing w:after="0" w:line="240" w:lineRule="auto"/>
              <w:rPr>
                <w:rFonts w:cs="Arial"/>
                <w:sz w:val="18"/>
                <w:szCs w:val="18"/>
              </w:rPr>
            </w:pPr>
            <w:r w:rsidRPr="00850BB7">
              <w:rPr>
                <w:rFonts w:cs="Arial"/>
                <w:sz w:val="18"/>
                <w:szCs w:val="18"/>
              </w:rPr>
              <w:t>Zvýš</w:t>
            </w:r>
            <w:r>
              <w:rPr>
                <w:rFonts w:cs="Arial"/>
                <w:sz w:val="18"/>
                <w:szCs w:val="18"/>
              </w:rPr>
              <w:t xml:space="preserve">it </w:t>
            </w:r>
            <w:r w:rsidRPr="00850BB7">
              <w:rPr>
                <w:rFonts w:cs="Arial"/>
                <w:sz w:val="18"/>
                <w:szCs w:val="18"/>
              </w:rPr>
              <w:t>kvalit</w:t>
            </w:r>
            <w:r>
              <w:rPr>
                <w:rFonts w:cs="Arial"/>
                <w:sz w:val="18"/>
                <w:szCs w:val="18"/>
              </w:rPr>
              <w:t>u</w:t>
            </w:r>
            <w:r w:rsidRPr="00850BB7">
              <w:rPr>
                <w:rFonts w:cs="Arial"/>
                <w:sz w:val="18"/>
                <w:szCs w:val="18"/>
              </w:rPr>
              <w:t xml:space="preserve"> a udržitelnost sociálních služeb, služeb pro rodiny a děti a dalších navazujících služeb podporujících sociální začleňování</w:t>
            </w:r>
            <w:r w:rsidRPr="00AF01DC">
              <w:rPr>
                <w:rStyle w:val="Odkaznakoment"/>
                <w:rFonts w:cs="Arial"/>
                <w:sz w:val="18"/>
                <w:szCs w:val="18"/>
              </w:rPr>
              <w:t xml:space="preserve"> </w:t>
            </w:r>
          </w:p>
        </w:tc>
        <w:tc>
          <w:tcPr>
            <w:tcW w:w="992" w:type="dxa"/>
          </w:tcPr>
          <w:p w:rsidR="00850BB7" w:rsidRPr="00850BB7" w:rsidRDefault="00850BB7" w:rsidP="000D057B">
            <w:pPr>
              <w:pStyle w:val="TextNOK"/>
              <w:spacing w:after="0" w:line="240" w:lineRule="auto"/>
              <w:rPr>
                <w:rFonts w:cs="Arial"/>
                <w:sz w:val="18"/>
                <w:szCs w:val="18"/>
              </w:rPr>
            </w:pPr>
          </w:p>
        </w:tc>
        <w:tc>
          <w:tcPr>
            <w:tcW w:w="1985"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Počet osob podporovaných sociálními službami vzniklými z podpory ESF i po ukončení podpory z ESF</w:t>
            </w:r>
          </w:p>
        </w:tc>
        <w:tc>
          <w:tcPr>
            <w:tcW w:w="1134" w:type="dxa"/>
          </w:tcPr>
          <w:p w:rsidR="00850BB7" w:rsidRPr="000D057B" w:rsidRDefault="00850BB7" w:rsidP="00AF01DC">
            <w:pPr>
              <w:pStyle w:val="TextNOK"/>
              <w:spacing w:before="60" w:after="60" w:line="240" w:lineRule="auto"/>
              <w:rPr>
                <w:rFonts w:cs="Arial"/>
                <w:sz w:val="18"/>
                <w:szCs w:val="18"/>
              </w:rPr>
            </w:pPr>
          </w:p>
        </w:tc>
        <w:tc>
          <w:tcPr>
            <w:tcW w:w="1134"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0</w:t>
            </w:r>
          </w:p>
        </w:tc>
        <w:tc>
          <w:tcPr>
            <w:tcW w:w="992"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Ano</w:t>
            </w:r>
          </w:p>
        </w:tc>
        <w:tc>
          <w:tcPr>
            <w:tcW w:w="1559" w:type="dxa"/>
          </w:tcPr>
          <w:p w:rsidR="00850BB7" w:rsidRPr="00EC5F9F" w:rsidRDefault="00850BB7" w:rsidP="000D057B">
            <w:pPr>
              <w:pStyle w:val="TextNOK"/>
              <w:spacing w:after="0" w:line="240" w:lineRule="auto"/>
              <w:rPr>
                <w:rFonts w:cs="Arial"/>
                <w:sz w:val="18"/>
                <w:szCs w:val="18"/>
              </w:rPr>
            </w:pPr>
            <w:r w:rsidRPr="00EC5F9F">
              <w:rPr>
                <w:rFonts w:cs="Arial"/>
                <w:sz w:val="18"/>
                <w:szCs w:val="18"/>
              </w:rPr>
              <w:t>Evaluace</w:t>
            </w:r>
          </w:p>
          <w:p w:rsidR="00850BB7" w:rsidRPr="009C0071" w:rsidRDefault="00850BB7" w:rsidP="000D057B">
            <w:pPr>
              <w:pStyle w:val="TextNOK"/>
              <w:spacing w:after="0" w:line="240" w:lineRule="auto"/>
              <w:rPr>
                <w:rFonts w:cs="Arial"/>
                <w:sz w:val="18"/>
                <w:szCs w:val="18"/>
              </w:rPr>
            </w:pPr>
          </w:p>
          <w:p w:rsidR="00850BB7" w:rsidRPr="009C0071" w:rsidRDefault="00850BB7" w:rsidP="000D057B">
            <w:pPr>
              <w:pStyle w:val="TextNOK"/>
              <w:spacing w:after="0" w:line="240" w:lineRule="auto"/>
              <w:rPr>
                <w:rFonts w:cs="Arial"/>
                <w:sz w:val="18"/>
                <w:szCs w:val="18"/>
              </w:rPr>
            </w:pPr>
          </w:p>
          <w:p w:rsidR="00850BB7" w:rsidRPr="00F92B9C" w:rsidRDefault="00850BB7" w:rsidP="00AF01DC">
            <w:pPr>
              <w:pStyle w:val="TextNOK"/>
              <w:spacing w:before="60" w:after="60" w:line="240" w:lineRule="auto"/>
              <w:jc w:val="left"/>
              <w:rPr>
                <w:rFonts w:cs="Arial"/>
                <w:sz w:val="18"/>
                <w:szCs w:val="18"/>
              </w:rPr>
            </w:pPr>
            <w:r w:rsidRPr="00F92B9C">
              <w:rPr>
                <w:rFonts w:cs="Arial"/>
                <w:sz w:val="18"/>
                <w:szCs w:val="18"/>
              </w:rPr>
              <w:t>0m-36m, f(12)</w:t>
            </w:r>
          </w:p>
        </w:tc>
      </w:tr>
      <w:tr w:rsidR="00850BB7" w:rsidRPr="00450875" w:rsidTr="00514CB7">
        <w:tc>
          <w:tcPr>
            <w:tcW w:w="1526" w:type="dxa"/>
          </w:tcPr>
          <w:p w:rsidR="00850BB7" w:rsidRPr="00850BB7" w:rsidRDefault="00850BB7" w:rsidP="000D057B">
            <w:pPr>
              <w:pStyle w:val="TextNOK"/>
              <w:spacing w:after="0" w:line="240" w:lineRule="auto"/>
              <w:rPr>
                <w:rFonts w:cs="Arial"/>
                <w:sz w:val="18"/>
                <w:szCs w:val="18"/>
              </w:rPr>
            </w:pPr>
            <w:r w:rsidRPr="00850BB7">
              <w:rPr>
                <w:rFonts w:cs="Arial"/>
                <w:sz w:val="18"/>
                <w:szCs w:val="18"/>
              </w:rPr>
              <w:t>Vytvoř</w:t>
            </w:r>
            <w:r>
              <w:rPr>
                <w:rFonts w:cs="Arial"/>
                <w:sz w:val="18"/>
                <w:szCs w:val="18"/>
              </w:rPr>
              <w:t xml:space="preserve">it </w:t>
            </w:r>
            <w:r w:rsidRPr="00850BB7">
              <w:rPr>
                <w:rFonts w:cs="Arial"/>
                <w:sz w:val="18"/>
                <w:szCs w:val="18"/>
              </w:rPr>
              <w:t>sí</w:t>
            </w:r>
            <w:r>
              <w:rPr>
                <w:rFonts w:cs="Arial"/>
                <w:sz w:val="18"/>
                <w:szCs w:val="18"/>
              </w:rPr>
              <w:t>ť</w:t>
            </w:r>
            <w:r w:rsidRPr="00850BB7">
              <w:rPr>
                <w:rFonts w:cs="Arial"/>
                <w:sz w:val="18"/>
                <w:szCs w:val="18"/>
              </w:rPr>
              <w:t xml:space="preserve"> dostupných služeb umožňující naplnění individuálních potřeb na místní úrovni</w:t>
            </w:r>
          </w:p>
        </w:tc>
        <w:tc>
          <w:tcPr>
            <w:tcW w:w="992" w:type="dxa"/>
          </w:tcPr>
          <w:p w:rsidR="00850BB7" w:rsidRPr="00850BB7" w:rsidRDefault="00850BB7" w:rsidP="000D057B">
            <w:pPr>
              <w:pStyle w:val="TextNOK"/>
              <w:spacing w:after="0" w:line="240" w:lineRule="auto"/>
              <w:rPr>
                <w:rFonts w:cs="Arial"/>
                <w:sz w:val="18"/>
                <w:szCs w:val="18"/>
              </w:rPr>
            </w:pPr>
          </w:p>
        </w:tc>
        <w:tc>
          <w:tcPr>
            <w:tcW w:w="1985" w:type="dxa"/>
          </w:tcPr>
          <w:p w:rsidR="00850BB7" w:rsidRPr="000D057B" w:rsidRDefault="00850BB7" w:rsidP="00AF01DC">
            <w:pPr>
              <w:pStyle w:val="TextNOK"/>
              <w:spacing w:before="60" w:after="60" w:line="240" w:lineRule="auto"/>
              <w:jc w:val="left"/>
              <w:rPr>
                <w:rFonts w:cs="Arial"/>
                <w:sz w:val="18"/>
                <w:szCs w:val="18"/>
              </w:rPr>
            </w:pPr>
            <w:r w:rsidRPr="00514CB7">
              <w:rPr>
                <w:rFonts w:cs="Arial"/>
                <w:sz w:val="18"/>
                <w:szCs w:val="18"/>
              </w:rPr>
              <w:t>Podíl nabídky a poptávky po</w:t>
            </w:r>
            <w:r w:rsidRPr="000D057B">
              <w:rPr>
                <w:rFonts w:cs="Arial"/>
                <w:sz w:val="18"/>
                <w:szCs w:val="18"/>
              </w:rPr>
              <w:t xml:space="preserve"> sociálních službách zohledňující kapacitní a geografické faktory </w:t>
            </w:r>
          </w:p>
        </w:tc>
        <w:tc>
          <w:tcPr>
            <w:tcW w:w="1134" w:type="dxa"/>
          </w:tcPr>
          <w:p w:rsidR="00850BB7" w:rsidRPr="000D057B" w:rsidRDefault="00850BB7" w:rsidP="00AF01DC">
            <w:pPr>
              <w:pStyle w:val="TextNOK"/>
              <w:spacing w:before="60" w:after="60" w:line="240" w:lineRule="auto"/>
              <w:rPr>
                <w:rFonts w:cs="Arial"/>
                <w:sz w:val="18"/>
                <w:szCs w:val="18"/>
              </w:rPr>
            </w:pPr>
          </w:p>
        </w:tc>
        <w:tc>
          <w:tcPr>
            <w:tcW w:w="1134"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0</w:t>
            </w:r>
          </w:p>
        </w:tc>
        <w:tc>
          <w:tcPr>
            <w:tcW w:w="992"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Ano</w:t>
            </w:r>
          </w:p>
        </w:tc>
        <w:tc>
          <w:tcPr>
            <w:tcW w:w="1559" w:type="dxa"/>
          </w:tcPr>
          <w:p w:rsidR="00850BB7" w:rsidRPr="009C0071" w:rsidRDefault="00850BB7" w:rsidP="000D057B">
            <w:pPr>
              <w:pStyle w:val="TextNOK"/>
              <w:spacing w:after="0" w:line="240" w:lineRule="auto"/>
              <w:rPr>
                <w:rFonts w:cs="Arial"/>
                <w:sz w:val="18"/>
                <w:szCs w:val="18"/>
              </w:rPr>
            </w:pPr>
            <w:r w:rsidRPr="00EC5F9F">
              <w:rPr>
                <w:rFonts w:cs="Arial"/>
                <w:sz w:val="18"/>
                <w:szCs w:val="18"/>
              </w:rPr>
              <w:t>Projekt ESF „Mapa sociálních jevů“</w:t>
            </w:r>
          </w:p>
        </w:tc>
      </w:tr>
      <w:tr w:rsidR="00850BB7" w:rsidRPr="00450875" w:rsidTr="00514CB7">
        <w:tc>
          <w:tcPr>
            <w:tcW w:w="1526" w:type="dxa"/>
          </w:tcPr>
          <w:p w:rsidR="00850BB7" w:rsidRPr="00514CB7" w:rsidRDefault="00850BB7" w:rsidP="000D057B">
            <w:pPr>
              <w:pStyle w:val="TextNOK"/>
              <w:spacing w:after="0" w:line="240" w:lineRule="auto"/>
              <w:rPr>
                <w:rFonts w:cs="Arial"/>
                <w:sz w:val="18"/>
                <w:szCs w:val="18"/>
              </w:rPr>
            </w:pPr>
            <w:r w:rsidRPr="00850BB7">
              <w:rPr>
                <w:rFonts w:cs="Arial"/>
                <w:sz w:val="18"/>
                <w:szCs w:val="18"/>
              </w:rPr>
              <w:t>Zvýš</w:t>
            </w:r>
            <w:r>
              <w:rPr>
                <w:rFonts w:cs="Arial"/>
                <w:sz w:val="18"/>
                <w:szCs w:val="18"/>
              </w:rPr>
              <w:t xml:space="preserve">it </w:t>
            </w:r>
            <w:r w:rsidRPr="00850BB7">
              <w:rPr>
                <w:rFonts w:cs="Arial"/>
                <w:sz w:val="18"/>
                <w:szCs w:val="18"/>
              </w:rPr>
              <w:t>odborn</w:t>
            </w:r>
            <w:r>
              <w:rPr>
                <w:rFonts w:cs="Arial"/>
                <w:sz w:val="18"/>
                <w:szCs w:val="18"/>
              </w:rPr>
              <w:t>é</w:t>
            </w:r>
            <w:r w:rsidRPr="00850BB7">
              <w:rPr>
                <w:rFonts w:cs="Arial"/>
                <w:sz w:val="18"/>
                <w:szCs w:val="18"/>
              </w:rPr>
              <w:t xml:space="preserve"> znalost</w:t>
            </w:r>
            <w:r>
              <w:rPr>
                <w:rFonts w:cs="Arial"/>
                <w:sz w:val="18"/>
                <w:szCs w:val="18"/>
              </w:rPr>
              <w:t>i</w:t>
            </w:r>
            <w:r w:rsidRPr="00850BB7">
              <w:rPr>
                <w:rFonts w:cs="Arial"/>
                <w:sz w:val="18"/>
                <w:szCs w:val="18"/>
              </w:rPr>
              <w:t xml:space="preserve"> pracovníků služeb a veřejné správy v sociální oblasti v rámci fungujícího systému dalšího vzdělávání v oblasti sociální práce</w:t>
            </w:r>
          </w:p>
          <w:p w:rsidR="00850BB7" w:rsidRPr="000D057B" w:rsidRDefault="00850BB7" w:rsidP="00AF01DC">
            <w:pPr>
              <w:pStyle w:val="TextNOK"/>
              <w:spacing w:after="0" w:line="240" w:lineRule="auto"/>
              <w:rPr>
                <w:rFonts w:cs="Arial"/>
                <w:sz w:val="18"/>
                <w:szCs w:val="18"/>
              </w:rPr>
            </w:pPr>
            <w:r w:rsidRPr="00514CB7">
              <w:rPr>
                <w:rFonts w:cs="Arial"/>
                <w:sz w:val="18"/>
                <w:szCs w:val="18"/>
              </w:rPr>
              <w:t>začleňování</w:t>
            </w:r>
          </w:p>
        </w:tc>
        <w:tc>
          <w:tcPr>
            <w:tcW w:w="992" w:type="dxa"/>
          </w:tcPr>
          <w:p w:rsidR="00850BB7" w:rsidRPr="000D057B" w:rsidRDefault="00850BB7" w:rsidP="00EC5F9F">
            <w:pPr>
              <w:pStyle w:val="TextNOK"/>
              <w:spacing w:after="0" w:line="240" w:lineRule="auto"/>
              <w:rPr>
                <w:rFonts w:cs="Arial"/>
                <w:sz w:val="18"/>
                <w:szCs w:val="18"/>
              </w:rPr>
            </w:pPr>
          </w:p>
        </w:tc>
        <w:tc>
          <w:tcPr>
            <w:tcW w:w="1985" w:type="dxa"/>
          </w:tcPr>
          <w:p w:rsidR="00850BB7" w:rsidRPr="00850BB7" w:rsidRDefault="00850BB7" w:rsidP="00AF01DC">
            <w:pPr>
              <w:pStyle w:val="TextNOK"/>
              <w:spacing w:before="60" w:after="60" w:line="240" w:lineRule="auto"/>
              <w:jc w:val="left"/>
              <w:rPr>
                <w:rFonts w:cs="Arial"/>
                <w:sz w:val="18"/>
                <w:szCs w:val="18"/>
              </w:rPr>
            </w:pPr>
            <w:r w:rsidRPr="000D057B">
              <w:rPr>
                <w:rFonts w:cs="Arial"/>
                <w:sz w:val="18"/>
                <w:szCs w:val="18"/>
              </w:rPr>
              <w:t>Společný ESF indikátor z přílohy nařízení o ESF, specificky číslo 19, dle ESF Guidance</w:t>
            </w:r>
            <w:r w:rsidRPr="00AF01DC">
              <w:rPr>
                <w:rFonts w:cs="Arial"/>
                <w:sz w:val="18"/>
                <w:szCs w:val="18"/>
                <w:vertAlign w:val="superscript"/>
              </w:rPr>
              <w:footnoteReference w:id="23"/>
            </w:r>
          </w:p>
        </w:tc>
        <w:tc>
          <w:tcPr>
            <w:tcW w:w="1134" w:type="dxa"/>
          </w:tcPr>
          <w:p w:rsidR="00850BB7" w:rsidRPr="00514CB7" w:rsidRDefault="00850BB7" w:rsidP="00AF01DC">
            <w:pPr>
              <w:pStyle w:val="TextNOK"/>
              <w:spacing w:before="60" w:after="60" w:line="240" w:lineRule="auto"/>
              <w:rPr>
                <w:rFonts w:cs="Arial"/>
                <w:sz w:val="18"/>
                <w:szCs w:val="18"/>
              </w:rPr>
            </w:pPr>
          </w:p>
        </w:tc>
        <w:tc>
          <w:tcPr>
            <w:tcW w:w="1134" w:type="dxa"/>
          </w:tcPr>
          <w:p w:rsidR="00850BB7" w:rsidRPr="00514CB7" w:rsidRDefault="00850BB7" w:rsidP="00AF01DC">
            <w:pPr>
              <w:pStyle w:val="TextNOK"/>
              <w:spacing w:before="60" w:after="60" w:line="240" w:lineRule="auto"/>
              <w:jc w:val="left"/>
              <w:rPr>
                <w:rFonts w:cs="Arial"/>
                <w:sz w:val="18"/>
                <w:szCs w:val="18"/>
              </w:rPr>
            </w:pPr>
            <w:r w:rsidRPr="00514CB7">
              <w:rPr>
                <w:rFonts w:cs="Arial"/>
                <w:sz w:val="18"/>
                <w:szCs w:val="18"/>
              </w:rPr>
              <w:t>0</w:t>
            </w:r>
          </w:p>
        </w:tc>
        <w:tc>
          <w:tcPr>
            <w:tcW w:w="992"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Ano</w:t>
            </w:r>
          </w:p>
        </w:tc>
        <w:tc>
          <w:tcPr>
            <w:tcW w:w="1559"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850BB7" w:rsidRPr="000D057B" w:rsidRDefault="00850BB7" w:rsidP="000D057B">
            <w:pPr>
              <w:pStyle w:val="TextNOK"/>
              <w:spacing w:after="0" w:line="240" w:lineRule="auto"/>
              <w:rPr>
                <w:rFonts w:cs="Arial"/>
                <w:sz w:val="18"/>
                <w:szCs w:val="18"/>
              </w:rPr>
            </w:pPr>
            <w:r w:rsidRPr="000D057B">
              <w:rPr>
                <w:rFonts w:cs="Arial"/>
                <w:sz w:val="18"/>
                <w:szCs w:val="18"/>
              </w:rPr>
              <w:t>0m-36m, f(6)</w:t>
            </w:r>
          </w:p>
        </w:tc>
      </w:tr>
      <w:tr w:rsidR="00850BB7" w:rsidRPr="00450875" w:rsidTr="00514CB7">
        <w:tc>
          <w:tcPr>
            <w:tcW w:w="1526" w:type="dxa"/>
          </w:tcPr>
          <w:p w:rsidR="00850BB7" w:rsidRPr="00514CB7" w:rsidRDefault="00850BB7" w:rsidP="00AF01DC">
            <w:pPr>
              <w:pStyle w:val="TextNOK"/>
              <w:spacing w:after="0" w:line="240" w:lineRule="auto"/>
              <w:rPr>
                <w:rFonts w:cs="Arial"/>
                <w:sz w:val="18"/>
                <w:szCs w:val="18"/>
              </w:rPr>
            </w:pPr>
            <w:r w:rsidRPr="00850BB7">
              <w:rPr>
                <w:rFonts w:cs="Arial"/>
                <w:sz w:val="18"/>
                <w:szCs w:val="18"/>
              </w:rPr>
              <w:t>Zvýš</w:t>
            </w:r>
            <w:r>
              <w:rPr>
                <w:rFonts w:cs="Arial"/>
                <w:sz w:val="18"/>
                <w:szCs w:val="18"/>
              </w:rPr>
              <w:t xml:space="preserve">it </w:t>
            </w:r>
            <w:r w:rsidRPr="00850BB7">
              <w:rPr>
                <w:rFonts w:cs="Arial"/>
                <w:sz w:val="18"/>
                <w:szCs w:val="18"/>
              </w:rPr>
              <w:t>účast místních samospráv na prevenci a řešení problémů v oblasti sociálního začleňování prostřednictvím vytváření a realizace místních rozvojových strategií</w:t>
            </w:r>
            <w:r w:rsidRPr="00514CB7">
              <w:rPr>
                <w:rFonts w:cs="Arial"/>
                <w:sz w:val="18"/>
                <w:szCs w:val="18"/>
              </w:rPr>
              <w:t xml:space="preserve"> </w:t>
            </w:r>
          </w:p>
        </w:tc>
        <w:tc>
          <w:tcPr>
            <w:tcW w:w="992" w:type="dxa"/>
          </w:tcPr>
          <w:p w:rsidR="00850BB7" w:rsidRPr="00514CB7" w:rsidRDefault="00850BB7" w:rsidP="000D057B">
            <w:pPr>
              <w:pStyle w:val="TextNOK"/>
              <w:spacing w:after="0" w:line="240" w:lineRule="auto"/>
              <w:rPr>
                <w:rFonts w:cs="Arial"/>
                <w:sz w:val="18"/>
                <w:szCs w:val="18"/>
              </w:rPr>
            </w:pPr>
          </w:p>
        </w:tc>
        <w:tc>
          <w:tcPr>
            <w:tcW w:w="1985" w:type="dxa"/>
          </w:tcPr>
          <w:p w:rsidR="00850BB7" w:rsidRPr="00850BB7" w:rsidRDefault="00850BB7" w:rsidP="00AF01DC">
            <w:pPr>
              <w:pStyle w:val="TextNOK"/>
              <w:spacing w:before="60" w:after="60" w:line="240" w:lineRule="auto"/>
              <w:jc w:val="left"/>
              <w:rPr>
                <w:rFonts w:cs="Arial"/>
                <w:sz w:val="18"/>
                <w:szCs w:val="18"/>
              </w:rPr>
            </w:pPr>
            <w:r w:rsidRPr="00AF01DC">
              <w:rPr>
                <w:rFonts w:cs="Arial"/>
                <w:sz w:val="18"/>
                <w:szCs w:val="18"/>
              </w:rPr>
              <w:t>Počet vytvořených rozvojových strategií</w:t>
            </w:r>
          </w:p>
        </w:tc>
        <w:tc>
          <w:tcPr>
            <w:tcW w:w="1134" w:type="dxa"/>
          </w:tcPr>
          <w:p w:rsidR="00850BB7" w:rsidRPr="00514CB7" w:rsidRDefault="00850BB7" w:rsidP="00AF01DC">
            <w:pPr>
              <w:pStyle w:val="TextNOK"/>
              <w:spacing w:before="60" w:after="60" w:line="240" w:lineRule="auto"/>
              <w:rPr>
                <w:rFonts w:cs="Arial"/>
                <w:sz w:val="18"/>
                <w:szCs w:val="18"/>
              </w:rPr>
            </w:pPr>
            <w:r w:rsidRPr="00514CB7">
              <w:rPr>
                <w:rFonts w:cs="Arial"/>
                <w:sz w:val="18"/>
                <w:szCs w:val="18"/>
              </w:rPr>
              <w:t>strategie</w:t>
            </w:r>
          </w:p>
        </w:tc>
        <w:tc>
          <w:tcPr>
            <w:tcW w:w="1134" w:type="dxa"/>
          </w:tcPr>
          <w:p w:rsidR="00850BB7" w:rsidRPr="00514CB7" w:rsidRDefault="00850BB7" w:rsidP="00AF01DC">
            <w:pPr>
              <w:pStyle w:val="TextNOK"/>
              <w:spacing w:before="60" w:after="60" w:line="240" w:lineRule="auto"/>
              <w:jc w:val="left"/>
              <w:rPr>
                <w:rFonts w:cs="Arial"/>
                <w:sz w:val="18"/>
                <w:szCs w:val="18"/>
              </w:rPr>
            </w:pPr>
            <w:r w:rsidRPr="00514CB7">
              <w:rPr>
                <w:rFonts w:cs="Arial"/>
                <w:sz w:val="18"/>
                <w:szCs w:val="18"/>
              </w:rPr>
              <w:t>0</w:t>
            </w:r>
          </w:p>
        </w:tc>
        <w:tc>
          <w:tcPr>
            <w:tcW w:w="992"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Ano</w:t>
            </w:r>
          </w:p>
        </w:tc>
        <w:tc>
          <w:tcPr>
            <w:tcW w:w="1559" w:type="dxa"/>
          </w:tcPr>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850BB7" w:rsidRPr="000D057B" w:rsidRDefault="00850BB7" w:rsidP="00AF01DC">
            <w:pPr>
              <w:pStyle w:val="TextNOK"/>
              <w:spacing w:before="60" w:after="60" w:line="240" w:lineRule="auto"/>
              <w:jc w:val="left"/>
              <w:rPr>
                <w:rFonts w:cs="Arial"/>
                <w:sz w:val="18"/>
                <w:szCs w:val="18"/>
              </w:rPr>
            </w:pPr>
            <w:r w:rsidRPr="000D057B">
              <w:rPr>
                <w:rFonts w:cs="Arial"/>
                <w:sz w:val="18"/>
                <w:szCs w:val="18"/>
              </w:rPr>
              <w:t>0m-36m, f(6)</w:t>
            </w:r>
          </w:p>
        </w:tc>
      </w:tr>
      <w:tr w:rsidR="00850BB7" w:rsidRPr="00450875" w:rsidTr="00514CB7">
        <w:tc>
          <w:tcPr>
            <w:tcW w:w="1526" w:type="dxa"/>
          </w:tcPr>
          <w:p w:rsidR="00850BB7" w:rsidRPr="00850BB7" w:rsidRDefault="00850BB7" w:rsidP="00A1558C">
            <w:pPr>
              <w:pStyle w:val="TextNOK"/>
              <w:spacing w:after="0" w:line="240" w:lineRule="auto"/>
              <w:rPr>
                <w:rFonts w:cs="Arial"/>
                <w:sz w:val="18"/>
                <w:szCs w:val="18"/>
              </w:rPr>
            </w:pPr>
            <w:r w:rsidRPr="00850BB7">
              <w:rPr>
                <w:rFonts w:cs="Arial"/>
                <w:sz w:val="18"/>
                <w:szCs w:val="18"/>
              </w:rPr>
              <w:t>Zvýš</w:t>
            </w:r>
            <w:r>
              <w:rPr>
                <w:rFonts w:cs="Arial"/>
                <w:sz w:val="18"/>
                <w:szCs w:val="18"/>
              </w:rPr>
              <w:t xml:space="preserve">it </w:t>
            </w:r>
            <w:r w:rsidRPr="00850BB7">
              <w:rPr>
                <w:rFonts w:cs="Arial"/>
                <w:sz w:val="18"/>
                <w:szCs w:val="18"/>
              </w:rPr>
              <w:t>kvalit</w:t>
            </w:r>
            <w:r>
              <w:rPr>
                <w:rFonts w:cs="Arial"/>
                <w:sz w:val="18"/>
                <w:szCs w:val="18"/>
              </w:rPr>
              <w:t>u</w:t>
            </w:r>
            <w:r w:rsidRPr="00850BB7">
              <w:rPr>
                <w:rFonts w:cs="Arial"/>
                <w:sz w:val="18"/>
                <w:szCs w:val="18"/>
              </w:rPr>
              <w:t xml:space="preserve"> a udržitelnost systému </w:t>
            </w:r>
            <w:r w:rsidRPr="00A1558C">
              <w:rPr>
                <w:rFonts w:cs="Arial"/>
                <w:sz w:val="18"/>
                <w:szCs w:val="18"/>
              </w:rPr>
              <w:t xml:space="preserve">zdravotních </w:t>
            </w:r>
            <w:r w:rsidRPr="00850BB7">
              <w:rPr>
                <w:rFonts w:cs="Arial"/>
                <w:sz w:val="18"/>
                <w:szCs w:val="18"/>
              </w:rPr>
              <w:t xml:space="preserve">služeb </w:t>
            </w:r>
          </w:p>
        </w:tc>
        <w:tc>
          <w:tcPr>
            <w:tcW w:w="992" w:type="dxa"/>
          </w:tcPr>
          <w:p w:rsidR="00850BB7" w:rsidRPr="00850BB7" w:rsidRDefault="00850BB7" w:rsidP="000D057B">
            <w:pPr>
              <w:pStyle w:val="TextNOK"/>
              <w:spacing w:after="0" w:line="240" w:lineRule="auto"/>
              <w:rPr>
                <w:rFonts w:cs="Arial"/>
                <w:sz w:val="18"/>
                <w:szCs w:val="18"/>
              </w:rPr>
            </w:pPr>
          </w:p>
        </w:tc>
        <w:tc>
          <w:tcPr>
            <w:tcW w:w="1985" w:type="dxa"/>
          </w:tcPr>
          <w:p w:rsidR="00850BB7" w:rsidRPr="00514CB7" w:rsidRDefault="00850BB7" w:rsidP="000D057B">
            <w:pPr>
              <w:pStyle w:val="TextNOK"/>
              <w:spacing w:after="0" w:line="240" w:lineRule="auto"/>
              <w:rPr>
                <w:rFonts w:cs="Arial"/>
                <w:sz w:val="18"/>
                <w:szCs w:val="18"/>
              </w:rPr>
            </w:pPr>
            <w:r w:rsidRPr="00514CB7">
              <w:rPr>
                <w:rFonts w:cs="Arial"/>
                <w:sz w:val="18"/>
                <w:szCs w:val="18"/>
              </w:rPr>
              <w:t>MZDR DOPLNIT VHODNÝ INDIKÁTOR/Y</w:t>
            </w:r>
          </w:p>
        </w:tc>
        <w:tc>
          <w:tcPr>
            <w:tcW w:w="1134" w:type="dxa"/>
          </w:tcPr>
          <w:p w:rsidR="00850BB7" w:rsidRPr="000D057B" w:rsidRDefault="00850BB7" w:rsidP="00EC5F9F">
            <w:pPr>
              <w:pStyle w:val="TextNOK"/>
              <w:spacing w:after="0" w:line="240" w:lineRule="auto"/>
              <w:rPr>
                <w:rFonts w:cs="Arial"/>
                <w:sz w:val="18"/>
                <w:szCs w:val="18"/>
              </w:rPr>
            </w:pPr>
          </w:p>
        </w:tc>
        <w:tc>
          <w:tcPr>
            <w:tcW w:w="1134" w:type="dxa"/>
          </w:tcPr>
          <w:p w:rsidR="00850BB7" w:rsidRPr="000D057B" w:rsidRDefault="00850BB7" w:rsidP="009C0071">
            <w:pPr>
              <w:pStyle w:val="TextNOK"/>
              <w:spacing w:after="0" w:line="240" w:lineRule="auto"/>
              <w:rPr>
                <w:rFonts w:cs="Arial"/>
                <w:sz w:val="18"/>
                <w:szCs w:val="18"/>
              </w:rPr>
            </w:pPr>
          </w:p>
        </w:tc>
        <w:tc>
          <w:tcPr>
            <w:tcW w:w="992" w:type="dxa"/>
          </w:tcPr>
          <w:p w:rsidR="00850BB7" w:rsidRPr="000D057B" w:rsidRDefault="00850BB7" w:rsidP="009C0071">
            <w:pPr>
              <w:pStyle w:val="TextNOK"/>
              <w:spacing w:after="0" w:line="240" w:lineRule="auto"/>
              <w:rPr>
                <w:rFonts w:cs="Arial"/>
                <w:sz w:val="18"/>
                <w:szCs w:val="18"/>
              </w:rPr>
            </w:pPr>
          </w:p>
        </w:tc>
        <w:tc>
          <w:tcPr>
            <w:tcW w:w="1559" w:type="dxa"/>
          </w:tcPr>
          <w:p w:rsidR="00850BB7" w:rsidRPr="00AF01DC" w:rsidRDefault="00850BB7" w:rsidP="00F92B9C">
            <w:pPr>
              <w:pStyle w:val="TextNOK"/>
              <w:spacing w:after="0" w:line="240" w:lineRule="auto"/>
              <w:rPr>
                <w:rFonts w:cs="Arial"/>
                <w:sz w:val="18"/>
                <w:szCs w:val="18"/>
              </w:rPr>
            </w:pPr>
          </w:p>
        </w:tc>
      </w:tr>
    </w:tbl>
    <w:p w:rsidR="00850BB7" w:rsidRDefault="00850BB7" w:rsidP="00850BB7">
      <w:pPr>
        <w:rPr>
          <w:rFonts w:ascii="Arial" w:hAnsi="Arial" w:cs="Arial"/>
          <w:sz w:val="22"/>
          <w:szCs w:val="22"/>
        </w:rPr>
      </w:pPr>
    </w:p>
    <w:p w:rsidR="00850BB7" w:rsidRPr="00850BB7" w:rsidRDefault="00850BB7" w:rsidP="00850BB7">
      <w:pPr>
        <w:rPr>
          <w:highlight w:val="yellow"/>
        </w:rPr>
      </w:pPr>
    </w:p>
    <w:p w:rsidR="00E55DC6" w:rsidRDefault="00E55DC6" w:rsidP="00473751">
      <w:pPr>
        <w:ind w:left="1224" w:hanging="504"/>
      </w:pPr>
    </w:p>
    <w:p w:rsidR="00AF01DC" w:rsidRDefault="00AF01DC" w:rsidP="00473751">
      <w:pPr>
        <w:ind w:left="1224" w:hanging="504"/>
      </w:pPr>
    </w:p>
    <w:p w:rsidR="003F0421" w:rsidRDefault="003F0421" w:rsidP="00AF01DC">
      <w:pPr>
        <w:pStyle w:val="Nadpis3"/>
      </w:pPr>
      <w:bookmarkStart w:id="63" w:name="_Toc352311580"/>
      <w:r w:rsidRPr="00086A60">
        <w:t xml:space="preserve">Popis </w:t>
      </w:r>
      <w:r w:rsidR="00062DBF">
        <w:t>podporovaných aktivit v rámci vybraných investičních priorit</w:t>
      </w:r>
      <w:bookmarkEnd w:id="63"/>
      <w:r w:rsidR="00062DBF">
        <w:t xml:space="preserve"> </w:t>
      </w:r>
    </w:p>
    <w:p w:rsidR="00062DBF" w:rsidRDefault="00062DBF" w:rsidP="005526D6">
      <w:pPr>
        <w:spacing w:before="120" w:after="120"/>
        <w:jc w:val="both"/>
        <w:rPr>
          <w:rFonts w:ascii="Arial" w:hAnsi="Arial" w:cs="Arial"/>
          <w:color w:val="000000"/>
          <w:sz w:val="22"/>
          <w:szCs w:val="22"/>
        </w:rPr>
      </w:pPr>
    </w:p>
    <w:p w:rsidR="00E857E2" w:rsidRPr="00C0448A" w:rsidRDefault="00E857E2" w:rsidP="00591DA9">
      <w:pPr>
        <w:spacing w:before="120" w:after="120"/>
        <w:jc w:val="both"/>
        <w:rPr>
          <w:rFonts w:ascii="Arial" w:hAnsi="Arial" w:cs="Arial"/>
          <w:b/>
          <w:i/>
          <w:color w:val="000000"/>
          <w:sz w:val="22"/>
          <w:szCs w:val="22"/>
          <w:u w:val="single"/>
        </w:rPr>
      </w:pPr>
      <w:r w:rsidRPr="00C0448A">
        <w:rPr>
          <w:rFonts w:ascii="Arial" w:hAnsi="Arial" w:cs="Arial"/>
          <w:b/>
          <w:i/>
          <w:color w:val="000000"/>
          <w:sz w:val="22"/>
          <w:szCs w:val="22"/>
          <w:u w:val="single"/>
        </w:rPr>
        <w:t>Investiční priorita (IP) 1</w:t>
      </w:r>
      <w:r w:rsidRPr="001A37E2">
        <w:rPr>
          <w:rFonts w:ascii="Arial" w:hAnsi="Arial" w:cs="Arial"/>
          <w:b/>
          <w:i/>
          <w:color w:val="000000"/>
          <w:sz w:val="22"/>
          <w:szCs w:val="22"/>
        </w:rPr>
        <w:t xml:space="preserve"> </w:t>
      </w:r>
      <w:r w:rsidR="00DB77A2" w:rsidRPr="001A37E2">
        <w:rPr>
          <w:rFonts w:ascii="Arial" w:hAnsi="Arial" w:cs="Arial"/>
          <w:b/>
          <w:i/>
          <w:color w:val="000000"/>
          <w:sz w:val="22"/>
          <w:szCs w:val="22"/>
        </w:rPr>
        <w:t>–</w:t>
      </w:r>
      <w:r w:rsidR="00591DA9" w:rsidRPr="001A37E2">
        <w:rPr>
          <w:rFonts w:ascii="Arial" w:hAnsi="Arial" w:cs="Arial"/>
          <w:b/>
          <w:i/>
          <w:color w:val="000000"/>
          <w:sz w:val="22"/>
          <w:szCs w:val="22"/>
        </w:rPr>
        <w:t xml:space="preserve"> </w:t>
      </w:r>
      <w:r w:rsidR="00DB77A2" w:rsidRPr="001A37E2">
        <w:rPr>
          <w:rFonts w:ascii="Arial" w:hAnsi="Arial" w:cs="Arial"/>
          <w:b/>
          <w:i/>
          <w:color w:val="000000"/>
          <w:sz w:val="22"/>
          <w:szCs w:val="22"/>
        </w:rPr>
        <w:t>Aktivní začleňování</w:t>
      </w:r>
      <w:r w:rsidR="000C0B12" w:rsidRPr="001A37E2">
        <w:rPr>
          <w:rFonts w:ascii="Arial" w:hAnsi="Arial" w:cs="Arial"/>
          <w:b/>
          <w:i/>
          <w:sz w:val="22"/>
          <w:szCs w:val="22"/>
        </w:rPr>
        <w:t>,</w:t>
      </w:r>
      <w:r w:rsidR="000C0B12" w:rsidRPr="00C0448A">
        <w:rPr>
          <w:rFonts w:ascii="Arial" w:hAnsi="Arial" w:cs="Arial"/>
          <w:b/>
          <w:i/>
          <w:sz w:val="22"/>
          <w:szCs w:val="22"/>
        </w:rPr>
        <w:t xml:space="preserve"> </w:t>
      </w:r>
      <w:r w:rsidR="000C0B12" w:rsidRPr="00080F97">
        <w:rPr>
          <w:rFonts w:ascii="Arial" w:hAnsi="Arial" w:cs="Arial"/>
          <w:b/>
          <w:i/>
          <w:sz w:val="22"/>
          <w:szCs w:val="22"/>
        </w:rPr>
        <w:t>zejména za účelem zvyšování zaměstnatelnosti</w:t>
      </w:r>
      <w:r w:rsidR="000C0B12">
        <w:rPr>
          <w:rFonts w:ascii="Arial" w:hAnsi="Arial" w:cs="Arial"/>
          <w:b/>
          <w:i/>
          <w:sz w:val="22"/>
          <w:szCs w:val="22"/>
        </w:rPr>
        <w:t xml:space="preserve"> </w:t>
      </w:r>
    </w:p>
    <w:p w:rsidR="00C8637D" w:rsidRPr="0066057D" w:rsidRDefault="00C8637D" w:rsidP="00025C10">
      <w:pPr>
        <w:spacing w:before="120" w:after="120"/>
        <w:jc w:val="both"/>
        <w:rPr>
          <w:rFonts w:ascii="Arial" w:hAnsi="Arial" w:cs="Arial"/>
          <w:sz w:val="22"/>
          <w:szCs w:val="22"/>
          <w:u w:val="single"/>
        </w:rPr>
      </w:pPr>
      <w:r w:rsidRPr="0066057D">
        <w:rPr>
          <w:rFonts w:ascii="Arial" w:hAnsi="Arial" w:cs="Arial"/>
          <w:sz w:val="22"/>
          <w:szCs w:val="22"/>
          <w:u w:val="single"/>
        </w:rPr>
        <w:t>Specifické cíle:</w:t>
      </w:r>
    </w:p>
    <w:p w:rsidR="00C8637D" w:rsidRPr="0066057D" w:rsidRDefault="00C8637D" w:rsidP="00A02BF7">
      <w:pPr>
        <w:pStyle w:val="Odstavecseseznamem"/>
        <w:numPr>
          <w:ilvl w:val="0"/>
          <w:numId w:val="26"/>
        </w:numPr>
        <w:spacing w:beforeLines="60" w:afterLines="60"/>
        <w:ind w:left="851" w:hanging="284"/>
        <w:contextualSpacing w:val="0"/>
        <w:jc w:val="both"/>
        <w:rPr>
          <w:rFonts w:ascii="Arial" w:hAnsi="Arial" w:cs="Arial"/>
          <w:sz w:val="22"/>
          <w:szCs w:val="22"/>
        </w:rPr>
      </w:pPr>
      <w:r w:rsidRPr="0066057D">
        <w:rPr>
          <w:rFonts w:ascii="Arial" w:hAnsi="Arial" w:cs="Arial"/>
          <w:sz w:val="22"/>
          <w:szCs w:val="22"/>
        </w:rPr>
        <w:t>Zvýš</w:t>
      </w:r>
      <w:r w:rsidR="00F44686">
        <w:rPr>
          <w:rFonts w:ascii="Arial" w:hAnsi="Arial" w:cs="Arial"/>
          <w:sz w:val="22"/>
          <w:szCs w:val="22"/>
        </w:rPr>
        <w:t xml:space="preserve">it </w:t>
      </w:r>
      <w:r w:rsidRPr="0066057D">
        <w:rPr>
          <w:rFonts w:ascii="Arial" w:hAnsi="Arial" w:cs="Arial"/>
          <w:sz w:val="22"/>
          <w:szCs w:val="22"/>
        </w:rPr>
        <w:t>uplatnitelnost osob ohrožených sociálním vyloučením nebo sociálně vyloučených na trhu práce</w:t>
      </w:r>
      <w:r w:rsidR="00F6660B">
        <w:rPr>
          <w:rFonts w:ascii="Arial" w:hAnsi="Arial" w:cs="Arial"/>
          <w:sz w:val="22"/>
          <w:szCs w:val="22"/>
        </w:rPr>
        <w:t xml:space="preserve"> a ve společnosti</w:t>
      </w:r>
    </w:p>
    <w:p w:rsidR="00C8637D" w:rsidRPr="0066057D" w:rsidRDefault="0077549E" w:rsidP="00A02BF7">
      <w:pPr>
        <w:pStyle w:val="Odstavecseseznamem"/>
        <w:numPr>
          <w:ilvl w:val="0"/>
          <w:numId w:val="26"/>
        </w:numPr>
        <w:spacing w:beforeLines="60" w:afterLines="60"/>
        <w:ind w:left="851" w:hanging="284"/>
        <w:contextualSpacing w:val="0"/>
        <w:jc w:val="both"/>
        <w:rPr>
          <w:rFonts w:ascii="Arial" w:hAnsi="Arial" w:cs="Arial"/>
          <w:sz w:val="22"/>
          <w:szCs w:val="22"/>
        </w:rPr>
      </w:pPr>
      <w:r>
        <w:rPr>
          <w:rFonts w:ascii="Arial" w:hAnsi="Arial" w:cs="Arial"/>
          <w:sz w:val="22"/>
          <w:szCs w:val="22"/>
        </w:rPr>
        <w:t>Zvýš</w:t>
      </w:r>
      <w:r w:rsidR="00F44686">
        <w:rPr>
          <w:rFonts w:ascii="Arial" w:hAnsi="Arial" w:cs="Arial"/>
          <w:sz w:val="22"/>
          <w:szCs w:val="22"/>
        </w:rPr>
        <w:t xml:space="preserve">it </w:t>
      </w:r>
      <w:r>
        <w:rPr>
          <w:rFonts w:ascii="Arial" w:hAnsi="Arial" w:cs="Arial"/>
          <w:sz w:val="22"/>
          <w:szCs w:val="22"/>
        </w:rPr>
        <w:t>dostupnost a z</w:t>
      </w:r>
      <w:r w:rsidRPr="0076657A">
        <w:rPr>
          <w:rFonts w:ascii="Arial" w:hAnsi="Arial" w:cs="Arial"/>
          <w:sz w:val="22"/>
          <w:szCs w:val="22"/>
        </w:rPr>
        <w:t>av</w:t>
      </w:r>
      <w:r w:rsidR="00F44686">
        <w:rPr>
          <w:rFonts w:ascii="Arial" w:hAnsi="Arial" w:cs="Arial"/>
          <w:sz w:val="22"/>
          <w:szCs w:val="22"/>
        </w:rPr>
        <w:t xml:space="preserve">ést </w:t>
      </w:r>
      <w:r w:rsidRPr="0076657A">
        <w:rPr>
          <w:rFonts w:ascii="Arial" w:hAnsi="Arial" w:cs="Arial"/>
          <w:sz w:val="22"/>
          <w:szCs w:val="22"/>
        </w:rPr>
        <w:t xml:space="preserve">alternativní </w:t>
      </w:r>
      <w:r w:rsidR="00F6660B">
        <w:rPr>
          <w:rFonts w:ascii="Arial" w:hAnsi="Arial" w:cs="Arial"/>
          <w:sz w:val="22"/>
          <w:szCs w:val="22"/>
        </w:rPr>
        <w:t>metod</w:t>
      </w:r>
      <w:r w:rsidR="00F44686">
        <w:rPr>
          <w:rFonts w:ascii="Arial" w:hAnsi="Arial" w:cs="Arial"/>
          <w:sz w:val="22"/>
          <w:szCs w:val="22"/>
        </w:rPr>
        <w:t>y</w:t>
      </w:r>
      <w:r w:rsidRPr="0076657A">
        <w:rPr>
          <w:rFonts w:ascii="Arial" w:hAnsi="Arial" w:cs="Arial"/>
          <w:sz w:val="22"/>
          <w:szCs w:val="22"/>
        </w:rPr>
        <w:t xml:space="preserve"> a intervenc</w:t>
      </w:r>
      <w:r w:rsidR="00F44686">
        <w:rPr>
          <w:rFonts w:ascii="Arial" w:hAnsi="Arial" w:cs="Arial"/>
          <w:sz w:val="22"/>
          <w:szCs w:val="22"/>
        </w:rPr>
        <w:t>e</w:t>
      </w:r>
      <w:r w:rsidRPr="0076657A">
        <w:rPr>
          <w:rFonts w:ascii="Arial" w:hAnsi="Arial" w:cs="Arial"/>
          <w:sz w:val="22"/>
          <w:szCs w:val="22"/>
        </w:rPr>
        <w:t xml:space="preserve"> sociální práce, které zvyšují efektivitu </w:t>
      </w:r>
      <w:r w:rsidR="00F6660B">
        <w:rPr>
          <w:rFonts w:ascii="Arial" w:hAnsi="Arial" w:cs="Arial"/>
          <w:sz w:val="22"/>
          <w:szCs w:val="22"/>
        </w:rPr>
        <w:t xml:space="preserve">naplňování </w:t>
      </w:r>
      <w:r w:rsidRPr="0076657A">
        <w:rPr>
          <w:rFonts w:ascii="Arial" w:hAnsi="Arial" w:cs="Arial"/>
          <w:sz w:val="22"/>
          <w:szCs w:val="22"/>
        </w:rPr>
        <w:t xml:space="preserve">potřeb osob </w:t>
      </w:r>
      <w:r w:rsidR="00F6660B">
        <w:rPr>
          <w:rFonts w:ascii="Arial" w:hAnsi="Arial" w:cs="Arial"/>
          <w:sz w:val="22"/>
          <w:szCs w:val="22"/>
        </w:rPr>
        <w:t xml:space="preserve">ohrožených sociálním vyloučením nebo sociálně </w:t>
      </w:r>
      <w:r w:rsidRPr="0076657A">
        <w:rPr>
          <w:rFonts w:ascii="Arial" w:hAnsi="Arial" w:cs="Arial"/>
          <w:sz w:val="22"/>
          <w:szCs w:val="22"/>
        </w:rPr>
        <w:t xml:space="preserve">vyloučených </w:t>
      </w:r>
    </w:p>
    <w:p w:rsidR="00C8637D" w:rsidRPr="0066057D" w:rsidRDefault="00C8637D" w:rsidP="00A02BF7">
      <w:pPr>
        <w:pStyle w:val="Odstavecseseznamem"/>
        <w:numPr>
          <w:ilvl w:val="0"/>
          <w:numId w:val="26"/>
        </w:numPr>
        <w:spacing w:beforeLines="60" w:afterLines="60"/>
        <w:ind w:left="851" w:hanging="284"/>
        <w:contextualSpacing w:val="0"/>
        <w:jc w:val="both"/>
        <w:rPr>
          <w:rFonts w:ascii="Arial" w:hAnsi="Arial" w:cs="Arial"/>
          <w:sz w:val="22"/>
          <w:szCs w:val="22"/>
        </w:rPr>
      </w:pPr>
      <w:r w:rsidRPr="0066057D">
        <w:rPr>
          <w:rFonts w:ascii="Arial" w:hAnsi="Arial" w:cs="Arial"/>
          <w:sz w:val="22"/>
          <w:szCs w:val="22"/>
        </w:rPr>
        <w:t xml:space="preserve">Vznik nových a rozvoj existujících podnikatelských aktivit v oblasti sociálního podnikání, zavedení vzdělávacích programů a poradenství souvisejícího se zřízením, provozem a marketingem sociálního podniku </w:t>
      </w:r>
    </w:p>
    <w:p w:rsidR="00AD78CE" w:rsidRPr="00C0448A" w:rsidRDefault="00AD78CE" w:rsidP="0087792C">
      <w:pPr>
        <w:tabs>
          <w:tab w:val="left" w:pos="-4820"/>
        </w:tabs>
        <w:spacing w:after="120"/>
        <w:jc w:val="both"/>
        <w:rPr>
          <w:rFonts w:ascii="Arial" w:hAnsi="Arial" w:cs="Arial"/>
          <w:sz w:val="22"/>
          <w:szCs w:val="22"/>
        </w:rPr>
      </w:pPr>
      <w:r w:rsidRPr="00C0448A">
        <w:rPr>
          <w:rFonts w:ascii="Arial" w:hAnsi="Arial" w:cs="Arial"/>
          <w:sz w:val="22"/>
          <w:szCs w:val="22"/>
        </w:rPr>
        <w:t>Aktivní začleňování stojí na třech základních pilířích a to na podpoře adekvátního příjmu, na inkluzivním trhu práce (přístup k zaměstnání) a na přístupu ke kvalitním službám (bydlení, vzdělání, zdravotní péče, doprava, sociální služby</w:t>
      </w:r>
      <w:r w:rsidR="0077549E">
        <w:rPr>
          <w:rFonts w:ascii="Arial" w:hAnsi="Arial" w:cs="Arial"/>
          <w:sz w:val="22"/>
          <w:szCs w:val="22"/>
        </w:rPr>
        <w:t>, služby pro rodiny a děti</w:t>
      </w:r>
      <w:r w:rsidRPr="00C0448A">
        <w:rPr>
          <w:rFonts w:ascii="Arial" w:hAnsi="Arial" w:cs="Arial"/>
          <w:sz w:val="22"/>
          <w:szCs w:val="22"/>
        </w:rPr>
        <w:t xml:space="preserve"> a služby zaměstnanosti aj.). </w:t>
      </w:r>
      <w:r w:rsidR="00F6660B" w:rsidRPr="00347685">
        <w:rPr>
          <w:rFonts w:ascii="Arial" w:hAnsi="Arial" w:cs="Arial"/>
          <w:sz w:val="22"/>
          <w:szCs w:val="22"/>
        </w:rPr>
        <w:t>Významným inkluzivním mechanismem je zapojování osob sociálně vyloučených do procesu rozhodování a do přímé realizace opatření na úrovni sousedství (skupiny nájemníků), vyloučené lokality, města či mikroregionu, s využitím metod komunitní práce</w:t>
      </w:r>
      <w:r w:rsidR="00F6660B">
        <w:rPr>
          <w:rFonts w:ascii="Arial" w:hAnsi="Arial" w:cs="Arial"/>
          <w:sz w:val="22"/>
          <w:szCs w:val="22"/>
        </w:rPr>
        <w:t>.</w:t>
      </w:r>
    </w:p>
    <w:p w:rsidR="00F47CE7" w:rsidRDefault="00AD78CE" w:rsidP="0087792C">
      <w:pPr>
        <w:tabs>
          <w:tab w:val="left" w:pos="-4820"/>
        </w:tabs>
        <w:spacing w:after="120"/>
        <w:jc w:val="both"/>
        <w:rPr>
          <w:rFonts w:ascii="Arial" w:hAnsi="Arial" w:cs="Arial"/>
          <w:sz w:val="22"/>
          <w:szCs w:val="22"/>
        </w:rPr>
      </w:pPr>
      <w:r w:rsidRPr="00C0448A">
        <w:rPr>
          <w:rFonts w:ascii="Arial" w:hAnsi="Arial" w:cs="Arial"/>
          <w:sz w:val="22"/>
          <w:szCs w:val="22"/>
        </w:rPr>
        <w:t>Z dostupných dat vyplývá, že pro sociální začlenění osob ohrožených sociálním vyloučením nebo sociálně vyloučených je zásadní podpora přístupu k</w:t>
      </w:r>
      <w:r w:rsidR="00F6660B">
        <w:rPr>
          <w:rFonts w:ascii="Arial" w:hAnsi="Arial" w:cs="Arial"/>
          <w:sz w:val="22"/>
          <w:szCs w:val="22"/>
        </w:rPr>
        <w:t> </w:t>
      </w:r>
      <w:r w:rsidRPr="00C0448A">
        <w:rPr>
          <w:rFonts w:ascii="Arial" w:hAnsi="Arial" w:cs="Arial"/>
          <w:sz w:val="22"/>
          <w:szCs w:val="22"/>
        </w:rPr>
        <w:t>zaměstnání</w:t>
      </w:r>
      <w:r w:rsidR="00F6660B">
        <w:rPr>
          <w:rFonts w:ascii="Arial" w:hAnsi="Arial" w:cs="Arial"/>
          <w:sz w:val="22"/>
          <w:szCs w:val="22"/>
        </w:rPr>
        <w:t xml:space="preserve"> a ke zdrojům. Chr</w:t>
      </w:r>
      <w:r w:rsidR="00F6660B" w:rsidRPr="00E00759">
        <w:rPr>
          <w:rFonts w:ascii="Arial" w:eastAsiaTheme="minorHAnsi" w:hAnsi="Arial" w:cs="Arial"/>
          <w:sz w:val="22"/>
          <w:szCs w:val="22"/>
          <w:lang w:eastAsia="en-US"/>
        </w:rPr>
        <w:t>onick</w:t>
      </w:r>
      <w:r w:rsidR="00F6660B">
        <w:rPr>
          <w:rFonts w:ascii="Arial" w:eastAsiaTheme="minorHAnsi" w:hAnsi="Arial" w:cs="Arial"/>
          <w:sz w:val="22"/>
          <w:szCs w:val="22"/>
          <w:lang w:eastAsia="en-US"/>
        </w:rPr>
        <w:t>á</w:t>
      </w:r>
      <w:r w:rsidR="00F6660B" w:rsidRPr="00E00759">
        <w:rPr>
          <w:rFonts w:ascii="Arial" w:eastAsiaTheme="minorHAnsi" w:hAnsi="Arial" w:cs="Arial"/>
          <w:sz w:val="22"/>
          <w:szCs w:val="22"/>
          <w:lang w:eastAsia="en-US"/>
        </w:rPr>
        <w:t xml:space="preserve"> deprivac</w:t>
      </w:r>
      <w:r w:rsidR="00F6660B">
        <w:rPr>
          <w:rFonts w:ascii="Arial" w:eastAsiaTheme="minorHAnsi" w:hAnsi="Arial" w:cs="Arial"/>
          <w:sz w:val="22"/>
          <w:szCs w:val="22"/>
          <w:lang w:eastAsia="en-US"/>
        </w:rPr>
        <w:t>e</w:t>
      </w:r>
      <w:r w:rsidR="00F6660B" w:rsidRPr="00E00759">
        <w:rPr>
          <w:rFonts w:ascii="Arial" w:eastAsiaTheme="minorHAnsi" w:hAnsi="Arial" w:cs="Arial"/>
          <w:sz w:val="22"/>
          <w:szCs w:val="22"/>
          <w:lang w:eastAsia="en-US"/>
        </w:rPr>
        <w:t xml:space="preserve"> týkající se</w:t>
      </w:r>
      <w:r w:rsidR="00F6660B">
        <w:rPr>
          <w:rFonts w:ascii="Arial" w:eastAsiaTheme="minorHAnsi" w:hAnsi="Arial" w:cs="Arial"/>
          <w:sz w:val="22"/>
          <w:szCs w:val="22"/>
          <w:lang w:eastAsia="en-US"/>
        </w:rPr>
        <w:t xml:space="preserve"> </w:t>
      </w:r>
      <w:r w:rsidR="00F6660B" w:rsidRPr="00E00759">
        <w:rPr>
          <w:rFonts w:ascii="Arial" w:eastAsiaTheme="minorHAnsi" w:hAnsi="Arial" w:cs="Arial"/>
          <w:sz w:val="22"/>
          <w:szCs w:val="22"/>
          <w:lang w:eastAsia="en-US"/>
        </w:rPr>
        <w:t xml:space="preserve">dosažitelnosti zdrojů, </w:t>
      </w:r>
      <w:r w:rsidR="00F6660B">
        <w:rPr>
          <w:rFonts w:ascii="Arial" w:eastAsiaTheme="minorHAnsi" w:hAnsi="Arial" w:cs="Arial"/>
          <w:sz w:val="22"/>
          <w:szCs w:val="22"/>
          <w:lang w:eastAsia="en-US"/>
        </w:rPr>
        <w:t>chudob</w:t>
      </w:r>
      <w:r w:rsidR="001A37E2">
        <w:rPr>
          <w:rFonts w:ascii="Arial" w:eastAsiaTheme="minorHAnsi" w:hAnsi="Arial" w:cs="Arial"/>
          <w:sz w:val="22"/>
          <w:szCs w:val="22"/>
          <w:lang w:eastAsia="en-US"/>
        </w:rPr>
        <w:t>y</w:t>
      </w:r>
      <w:r w:rsidR="00F6660B">
        <w:rPr>
          <w:rFonts w:ascii="Arial" w:eastAsiaTheme="minorHAnsi" w:hAnsi="Arial" w:cs="Arial"/>
          <w:sz w:val="22"/>
          <w:szCs w:val="22"/>
          <w:lang w:eastAsia="en-US"/>
        </w:rPr>
        <w:t>, nestabilní</w:t>
      </w:r>
      <w:r w:rsidR="001A37E2">
        <w:rPr>
          <w:rFonts w:ascii="Arial" w:eastAsiaTheme="minorHAnsi" w:hAnsi="Arial" w:cs="Arial"/>
          <w:sz w:val="22"/>
          <w:szCs w:val="22"/>
          <w:lang w:eastAsia="en-US"/>
        </w:rPr>
        <w:t>ho</w:t>
      </w:r>
      <w:r w:rsidR="00F6660B">
        <w:rPr>
          <w:rFonts w:ascii="Arial" w:eastAsiaTheme="minorHAnsi" w:hAnsi="Arial" w:cs="Arial"/>
          <w:sz w:val="22"/>
          <w:szCs w:val="22"/>
          <w:lang w:eastAsia="en-US"/>
        </w:rPr>
        <w:t xml:space="preserve"> a nepodnětné</w:t>
      </w:r>
      <w:r w:rsidR="001A37E2">
        <w:rPr>
          <w:rFonts w:ascii="Arial" w:eastAsiaTheme="minorHAnsi" w:hAnsi="Arial" w:cs="Arial"/>
          <w:sz w:val="22"/>
          <w:szCs w:val="22"/>
          <w:lang w:eastAsia="en-US"/>
        </w:rPr>
        <w:t>ho</w:t>
      </w:r>
      <w:r w:rsidR="00F6660B">
        <w:rPr>
          <w:rFonts w:ascii="Arial" w:eastAsiaTheme="minorHAnsi" w:hAnsi="Arial" w:cs="Arial"/>
          <w:sz w:val="22"/>
          <w:szCs w:val="22"/>
          <w:lang w:eastAsia="en-US"/>
        </w:rPr>
        <w:t xml:space="preserve"> prostředí v rodinách, nízk</w:t>
      </w:r>
      <w:r w:rsidR="001A37E2">
        <w:rPr>
          <w:rFonts w:ascii="Arial" w:eastAsiaTheme="minorHAnsi" w:hAnsi="Arial" w:cs="Arial"/>
          <w:sz w:val="22"/>
          <w:szCs w:val="22"/>
          <w:lang w:eastAsia="en-US"/>
        </w:rPr>
        <w:t>é</w:t>
      </w:r>
      <w:r w:rsidR="00F6660B">
        <w:rPr>
          <w:rFonts w:ascii="Arial" w:eastAsiaTheme="minorHAnsi" w:hAnsi="Arial" w:cs="Arial"/>
          <w:sz w:val="22"/>
          <w:szCs w:val="22"/>
          <w:lang w:eastAsia="en-US"/>
        </w:rPr>
        <w:t xml:space="preserve"> kvalifikace a kompetenc</w:t>
      </w:r>
      <w:r w:rsidR="001A37E2">
        <w:rPr>
          <w:rFonts w:ascii="Arial" w:eastAsiaTheme="minorHAnsi" w:hAnsi="Arial" w:cs="Arial"/>
          <w:sz w:val="22"/>
          <w:szCs w:val="22"/>
          <w:lang w:eastAsia="en-US"/>
        </w:rPr>
        <w:t>í</w:t>
      </w:r>
      <w:r w:rsidR="00F6660B">
        <w:rPr>
          <w:rFonts w:ascii="Arial" w:eastAsiaTheme="minorHAnsi" w:hAnsi="Arial" w:cs="Arial"/>
          <w:sz w:val="22"/>
          <w:szCs w:val="22"/>
          <w:lang w:eastAsia="en-US"/>
        </w:rPr>
        <w:t xml:space="preserve"> potřebn</w:t>
      </w:r>
      <w:r w:rsidR="001A37E2">
        <w:rPr>
          <w:rFonts w:ascii="Arial" w:eastAsiaTheme="minorHAnsi" w:hAnsi="Arial" w:cs="Arial"/>
          <w:sz w:val="22"/>
          <w:szCs w:val="22"/>
          <w:lang w:eastAsia="en-US"/>
        </w:rPr>
        <w:t>ých</w:t>
      </w:r>
      <w:r w:rsidR="00F6660B">
        <w:rPr>
          <w:rFonts w:ascii="Arial" w:eastAsiaTheme="minorHAnsi" w:hAnsi="Arial" w:cs="Arial"/>
          <w:sz w:val="22"/>
          <w:szCs w:val="22"/>
          <w:lang w:eastAsia="en-US"/>
        </w:rPr>
        <w:t xml:space="preserve"> pro uplatnění na trhu práce, snížen</w:t>
      </w:r>
      <w:r w:rsidR="001A37E2">
        <w:rPr>
          <w:rFonts w:ascii="Arial" w:eastAsiaTheme="minorHAnsi" w:hAnsi="Arial" w:cs="Arial"/>
          <w:sz w:val="22"/>
          <w:szCs w:val="22"/>
          <w:lang w:eastAsia="en-US"/>
        </w:rPr>
        <w:t>ého</w:t>
      </w:r>
      <w:r w:rsidR="00F6660B">
        <w:rPr>
          <w:rFonts w:ascii="Arial" w:eastAsiaTheme="minorHAnsi" w:hAnsi="Arial" w:cs="Arial"/>
          <w:sz w:val="22"/>
          <w:szCs w:val="22"/>
          <w:lang w:eastAsia="en-US"/>
        </w:rPr>
        <w:t xml:space="preserve"> pocit</w:t>
      </w:r>
      <w:r w:rsidR="001A37E2">
        <w:rPr>
          <w:rFonts w:ascii="Arial" w:eastAsiaTheme="minorHAnsi" w:hAnsi="Arial" w:cs="Arial"/>
          <w:sz w:val="22"/>
          <w:szCs w:val="22"/>
          <w:lang w:eastAsia="en-US"/>
        </w:rPr>
        <w:t>u</w:t>
      </w:r>
      <w:r w:rsidR="00F6660B">
        <w:rPr>
          <w:rFonts w:ascii="Arial" w:eastAsiaTheme="minorHAnsi" w:hAnsi="Arial" w:cs="Arial"/>
          <w:sz w:val="22"/>
          <w:szCs w:val="22"/>
          <w:lang w:eastAsia="en-US"/>
        </w:rPr>
        <w:t xml:space="preserve"> autonomie, kontroly nad vlastním životem a motivace, deficit</w:t>
      </w:r>
      <w:r w:rsidR="001A37E2">
        <w:rPr>
          <w:rFonts w:ascii="Arial" w:eastAsiaTheme="minorHAnsi" w:hAnsi="Arial" w:cs="Arial"/>
          <w:sz w:val="22"/>
          <w:szCs w:val="22"/>
          <w:lang w:eastAsia="en-US"/>
        </w:rPr>
        <w:t>u</w:t>
      </w:r>
      <w:r w:rsidR="00F6660B">
        <w:rPr>
          <w:rFonts w:ascii="Arial" w:eastAsiaTheme="minorHAnsi" w:hAnsi="Arial" w:cs="Arial"/>
          <w:sz w:val="22"/>
          <w:szCs w:val="22"/>
          <w:lang w:eastAsia="en-US"/>
        </w:rPr>
        <w:t xml:space="preserve"> </w:t>
      </w:r>
      <w:r w:rsidR="00F6660B" w:rsidRPr="00E00759">
        <w:rPr>
          <w:rFonts w:ascii="Arial" w:eastAsiaTheme="minorHAnsi" w:hAnsi="Arial" w:cs="Arial"/>
          <w:sz w:val="22"/>
          <w:szCs w:val="22"/>
          <w:lang w:eastAsia="en-US"/>
        </w:rPr>
        <w:t xml:space="preserve">sdílené identity a solidarity </w:t>
      </w:r>
      <w:r w:rsidR="00F6660B">
        <w:rPr>
          <w:rFonts w:ascii="Arial" w:eastAsiaTheme="minorHAnsi" w:hAnsi="Arial" w:cs="Arial"/>
          <w:sz w:val="22"/>
          <w:szCs w:val="22"/>
          <w:lang w:eastAsia="en-US"/>
        </w:rPr>
        <w:t xml:space="preserve">v komunitě a </w:t>
      </w:r>
      <w:r w:rsidR="00F6660B" w:rsidRPr="00E00759">
        <w:rPr>
          <w:rFonts w:ascii="Arial" w:eastAsiaTheme="minorHAnsi" w:hAnsi="Arial" w:cs="Arial"/>
          <w:sz w:val="22"/>
          <w:szCs w:val="22"/>
          <w:lang w:eastAsia="en-US"/>
        </w:rPr>
        <w:t>ve společnosti</w:t>
      </w:r>
      <w:r w:rsidR="00F6660B">
        <w:rPr>
          <w:rFonts w:ascii="Arial" w:eastAsiaTheme="minorHAnsi" w:hAnsi="Arial" w:cs="Arial"/>
          <w:sz w:val="22"/>
          <w:szCs w:val="22"/>
          <w:lang w:eastAsia="en-US"/>
        </w:rPr>
        <w:t>, a zejména</w:t>
      </w:r>
      <w:r w:rsidRPr="00C0448A">
        <w:rPr>
          <w:rFonts w:ascii="Arial" w:hAnsi="Arial" w:cs="Arial"/>
          <w:sz w:val="22"/>
          <w:szCs w:val="22"/>
        </w:rPr>
        <w:t xml:space="preserve"> </w:t>
      </w:r>
      <w:r w:rsidR="00F6660B" w:rsidRPr="00C0448A">
        <w:rPr>
          <w:rFonts w:ascii="Arial" w:hAnsi="Arial" w:cs="Arial"/>
          <w:sz w:val="22"/>
          <w:szCs w:val="22"/>
        </w:rPr>
        <w:t xml:space="preserve">kumulace </w:t>
      </w:r>
      <w:r w:rsidRPr="00C0448A">
        <w:rPr>
          <w:rFonts w:ascii="Arial" w:hAnsi="Arial" w:cs="Arial"/>
          <w:sz w:val="22"/>
          <w:szCs w:val="22"/>
        </w:rPr>
        <w:t xml:space="preserve">problémů u uvedených osob přitom vyžaduje nutnost poskytnutí komplexní podpory. Klíčový je problém </w:t>
      </w:r>
      <w:r w:rsidR="00AD58F2">
        <w:rPr>
          <w:rFonts w:ascii="Arial" w:hAnsi="Arial" w:cs="Arial"/>
          <w:sz w:val="22"/>
          <w:szCs w:val="22"/>
        </w:rPr>
        <w:t xml:space="preserve">ekonomické neaktivity osob </w:t>
      </w:r>
      <w:r w:rsidRPr="00C0448A">
        <w:rPr>
          <w:rFonts w:ascii="Arial" w:hAnsi="Arial" w:cs="Arial"/>
          <w:sz w:val="22"/>
          <w:szCs w:val="22"/>
        </w:rPr>
        <w:t>– zejména zvyšování počtu osob dlouhodobě či opakovaně nezaměstnaných, včetně osob, které nikdy nepracovaly (</w:t>
      </w:r>
      <w:r w:rsidR="00AD58F2" w:rsidRPr="00AF01DC">
        <w:rPr>
          <w:rFonts w:ascii="Arial" w:hAnsi="Arial" w:cs="Arial"/>
          <w:sz w:val="22"/>
          <w:szCs w:val="22"/>
        </w:rPr>
        <w:t>mladé osoby bez kvalifikace nebo s nízkou úrovní kvalifikace</w:t>
      </w:r>
      <w:r w:rsidRPr="00C0448A">
        <w:rPr>
          <w:rFonts w:ascii="Arial" w:hAnsi="Arial" w:cs="Arial"/>
          <w:sz w:val="22"/>
          <w:szCs w:val="22"/>
        </w:rPr>
        <w:t xml:space="preserve">). </w:t>
      </w:r>
    </w:p>
    <w:p w:rsidR="00AD78CE" w:rsidRDefault="00AD58F2" w:rsidP="0087792C">
      <w:pPr>
        <w:tabs>
          <w:tab w:val="left" w:pos="-4820"/>
        </w:tabs>
        <w:spacing w:after="120"/>
        <w:jc w:val="both"/>
        <w:rPr>
          <w:rFonts w:ascii="Arial" w:hAnsi="Arial" w:cs="Arial"/>
          <w:sz w:val="22"/>
          <w:szCs w:val="22"/>
        </w:rPr>
      </w:pPr>
      <w:r>
        <w:rPr>
          <w:rFonts w:ascii="Arial" w:hAnsi="Arial" w:cs="Arial"/>
          <w:sz w:val="22"/>
          <w:szCs w:val="22"/>
        </w:rPr>
        <w:t xml:space="preserve">Ekonomická neaktivita </w:t>
      </w:r>
      <w:r w:rsidR="00AD78CE" w:rsidRPr="00C0448A">
        <w:rPr>
          <w:rFonts w:ascii="Arial" w:hAnsi="Arial" w:cs="Arial"/>
          <w:sz w:val="22"/>
          <w:szCs w:val="22"/>
        </w:rPr>
        <w:t xml:space="preserve">jednoznačně přispívá k nárůstu materiální a sociální deprivace osob a ke zvýšení rizika jejich sociálního vyloučení; dlouhodobá nebo opakovaná nezaměstnanost ztěžuje možnost participace na sociálních vztazích, může vést k sociální izolaci, vyloučení ze sociálních vztahů, ztrátě podpory komunity a tím i k nedostatku příležitostí pro vzdělání </w:t>
      </w:r>
      <w:r w:rsidR="007D643F" w:rsidRPr="00C0448A">
        <w:rPr>
          <w:rFonts w:ascii="Arial" w:hAnsi="Arial" w:cs="Arial"/>
          <w:sz w:val="22"/>
          <w:szCs w:val="22"/>
        </w:rPr>
        <w:t>a</w:t>
      </w:r>
      <w:r w:rsidR="007D643F">
        <w:rPr>
          <w:rFonts w:ascii="Arial" w:hAnsi="Arial" w:cs="Arial"/>
          <w:sz w:val="22"/>
          <w:szCs w:val="22"/>
        </w:rPr>
        <w:t> </w:t>
      </w:r>
      <w:r w:rsidR="00AD78CE" w:rsidRPr="00C0448A">
        <w:rPr>
          <w:rFonts w:ascii="Arial" w:hAnsi="Arial" w:cs="Arial"/>
          <w:sz w:val="22"/>
          <w:szCs w:val="22"/>
        </w:rPr>
        <w:t xml:space="preserve">zaměstnání. Mezi nejvíce ohrožené z pohledu trhu práce, a tím vystavené vyššímu riziku sociálního vyloučení, patří osoby s nízkou kvalifikací, osoby starší 55 let, osoby se zdravotním postižením a matky s malými dětmi (častá jsou i násobná znevýhodnění, ale nejsou zatím sledována). </w:t>
      </w:r>
      <w:r w:rsidR="00F47CE7">
        <w:rPr>
          <w:rFonts w:ascii="Arial" w:hAnsi="Arial" w:cs="Arial"/>
          <w:sz w:val="22"/>
          <w:szCs w:val="22"/>
        </w:rPr>
        <w:t>Zároveň se u osob „vzdálených“ trhu práce zvyšuje podstatně riziko závislosti na sociálních transferech.</w:t>
      </w:r>
      <w:r>
        <w:rPr>
          <w:rFonts w:ascii="Arial" w:hAnsi="Arial" w:cs="Arial"/>
          <w:sz w:val="22"/>
          <w:szCs w:val="22"/>
        </w:rPr>
        <w:t xml:space="preserve"> Postavení cílové skupiny osob</w:t>
      </w:r>
      <w:r w:rsidRPr="00BE6DDB">
        <w:rPr>
          <w:rFonts w:ascii="Arial" w:hAnsi="Arial" w:cs="Arial"/>
          <w:sz w:val="22"/>
          <w:szCs w:val="22"/>
        </w:rPr>
        <w:t xml:space="preserve"> na trhu práce dále komplikuje diskriminace, zaměstnavatelé dostatečně nezajišťují rovné zacházení se zaměstnanci i zájemci o práci, osoby ohrožené sociálním vyloučením nebo sociálně vyloučené dostatečně neznají svá práva a povinnosti.</w:t>
      </w:r>
    </w:p>
    <w:p w:rsidR="00AD58F2" w:rsidRDefault="00AD58F2" w:rsidP="00AD58F2">
      <w:pPr>
        <w:tabs>
          <w:tab w:val="left" w:pos="-4820"/>
        </w:tabs>
        <w:spacing w:after="120"/>
        <w:jc w:val="both"/>
        <w:rPr>
          <w:rFonts w:ascii="Arial" w:hAnsi="Arial" w:cs="Arial"/>
          <w:sz w:val="22"/>
          <w:szCs w:val="22"/>
        </w:rPr>
      </w:pPr>
      <w:r w:rsidRPr="00CF14F1">
        <w:rPr>
          <w:rFonts w:ascii="Arial" w:hAnsi="Arial" w:cs="Arial"/>
          <w:sz w:val="22"/>
          <w:szCs w:val="22"/>
        </w:rPr>
        <w:t xml:space="preserve">Při činnostech vedoucích k aktivnímu začleňování a zvýšení zaměstnatelnosti </w:t>
      </w:r>
      <w:r>
        <w:rPr>
          <w:rFonts w:ascii="Arial" w:hAnsi="Arial" w:cs="Arial"/>
          <w:sz w:val="22"/>
          <w:szCs w:val="22"/>
        </w:rPr>
        <w:t xml:space="preserve">je vhodné </w:t>
      </w:r>
      <w:r w:rsidRPr="00CF14F1">
        <w:rPr>
          <w:rFonts w:ascii="Arial" w:hAnsi="Arial" w:cs="Arial"/>
          <w:sz w:val="22"/>
          <w:szCs w:val="22"/>
        </w:rPr>
        <w:t xml:space="preserve">využívat </w:t>
      </w:r>
      <w:r>
        <w:rPr>
          <w:rFonts w:ascii="Arial" w:hAnsi="Arial" w:cs="Arial"/>
          <w:sz w:val="22"/>
          <w:szCs w:val="22"/>
        </w:rPr>
        <w:t xml:space="preserve">též služeb </w:t>
      </w:r>
      <w:r w:rsidRPr="00CF14F1">
        <w:rPr>
          <w:rFonts w:ascii="Arial" w:hAnsi="Arial" w:cs="Arial"/>
          <w:sz w:val="22"/>
          <w:szCs w:val="22"/>
        </w:rPr>
        <w:t>dobrovolníků organizovaných podle zákona č. 198/2002 Sb., o</w:t>
      </w:r>
      <w:r w:rsidR="00AF01DC">
        <w:rPr>
          <w:rFonts w:ascii="Arial" w:hAnsi="Arial" w:cs="Arial"/>
          <w:sz w:val="22"/>
          <w:szCs w:val="22"/>
        </w:rPr>
        <w:t> </w:t>
      </w:r>
      <w:r w:rsidRPr="00CF14F1">
        <w:rPr>
          <w:rFonts w:ascii="Arial" w:hAnsi="Arial" w:cs="Arial"/>
          <w:sz w:val="22"/>
          <w:szCs w:val="22"/>
        </w:rPr>
        <w:t>dobrovolnické službě a o změně některých zákonů, ve znění pozdějších předpisů.</w:t>
      </w:r>
    </w:p>
    <w:p w:rsidR="001C04F8" w:rsidRDefault="00AD78CE" w:rsidP="0087792C">
      <w:pPr>
        <w:tabs>
          <w:tab w:val="left" w:pos="-4820"/>
        </w:tabs>
        <w:spacing w:after="120"/>
        <w:jc w:val="both"/>
        <w:rPr>
          <w:rFonts w:ascii="Arial" w:hAnsi="Arial" w:cs="Arial"/>
          <w:sz w:val="22"/>
          <w:szCs w:val="22"/>
        </w:rPr>
      </w:pPr>
      <w:r w:rsidRPr="00C0448A">
        <w:rPr>
          <w:rFonts w:ascii="Arial" w:hAnsi="Arial" w:cs="Arial"/>
          <w:sz w:val="22"/>
          <w:szCs w:val="22"/>
        </w:rPr>
        <w:t>Jednotlivé typy služeb, které mohou ovlivnit znovuzačlenění ohrožených osob na trh práce</w:t>
      </w:r>
      <w:r w:rsidR="00296ED4">
        <w:rPr>
          <w:rFonts w:ascii="Arial" w:hAnsi="Arial" w:cs="Arial"/>
          <w:sz w:val="22"/>
          <w:szCs w:val="22"/>
        </w:rPr>
        <w:t>,</w:t>
      </w:r>
      <w:r w:rsidRPr="00C0448A">
        <w:rPr>
          <w:rFonts w:ascii="Arial" w:hAnsi="Arial" w:cs="Arial"/>
          <w:sz w:val="22"/>
          <w:szCs w:val="22"/>
        </w:rPr>
        <w:t xml:space="preserve"> nejsou v současnosti dostatečně pružné a </w:t>
      </w:r>
      <w:r w:rsidR="00AD58F2">
        <w:rPr>
          <w:rFonts w:ascii="Arial" w:hAnsi="Arial" w:cs="Arial"/>
          <w:sz w:val="22"/>
          <w:szCs w:val="22"/>
        </w:rPr>
        <w:t xml:space="preserve">místně dostupné a </w:t>
      </w:r>
      <w:r w:rsidRPr="00C0448A">
        <w:rPr>
          <w:rFonts w:ascii="Arial" w:hAnsi="Arial" w:cs="Arial"/>
          <w:sz w:val="22"/>
          <w:szCs w:val="22"/>
        </w:rPr>
        <w:t xml:space="preserve">bude nutné v této souvislosti </w:t>
      </w:r>
      <w:r w:rsidRPr="00C0448A">
        <w:rPr>
          <w:rFonts w:ascii="Arial" w:hAnsi="Arial" w:cs="Arial"/>
          <w:sz w:val="22"/>
          <w:szCs w:val="22"/>
        </w:rPr>
        <w:lastRenderedPageBreak/>
        <w:t xml:space="preserve">využít i </w:t>
      </w:r>
      <w:r w:rsidR="00AD58F2">
        <w:rPr>
          <w:rFonts w:ascii="Arial" w:hAnsi="Arial" w:cs="Arial"/>
          <w:sz w:val="22"/>
          <w:szCs w:val="22"/>
        </w:rPr>
        <w:t>širokého spektra</w:t>
      </w:r>
      <w:r w:rsidR="00AD58F2" w:rsidRPr="0013250B">
        <w:rPr>
          <w:rFonts w:ascii="Arial" w:hAnsi="Arial" w:cs="Arial"/>
          <w:sz w:val="22"/>
          <w:szCs w:val="22"/>
        </w:rPr>
        <w:t xml:space="preserve"> metod a intervencí sociální práce</w:t>
      </w:r>
      <w:r w:rsidRPr="00C0448A">
        <w:rPr>
          <w:rFonts w:ascii="Arial" w:hAnsi="Arial" w:cs="Arial"/>
          <w:sz w:val="22"/>
          <w:szCs w:val="22"/>
        </w:rPr>
        <w:t xml:space="preserve">, včetně </w:t>
      </w:r>
      <w:r w:rsidR="001C04F8">
        <w:rPr>
          <w:rFonts w:ascii="Arial" w:hAnsi="Arial" w:cs="Arial"/>
          <w:sz w:val="22"/>
          <w:szCs w:val="22"/>
        </w:rPr>
        <w:t xml:space="preserve">těch, které spadají do oblasti </w:t>
      </w:r>
      <w:r w:rsidRPr="00C0448A">
        <w:rPr>
          <w:rFonts w:ascii="Arial" w:hAnsi="Arial" w:cs="Arial"/>
          <w:sz w:val="22"/>
          <w:szCs w:val="22"/>
        </w:rPr>
        <w:t xml:space="preserve">podpory aktivního stárnutí. </w:t>
      </w:r>
    </w:p>
    <w:p w:rsidR="00AD78CE" w:rsidRPr="00C0448A" w:rsidRDefault="00AD78CE" w:rsidP="0087792C">
      <w:pPr>
        <w:tabs>
          <w:tab w:val="left" w:pos="-4820"/>
        </w:tabs>
        <w:spacing w:after="120"/>
        <w:jc w:val="both"/>
        <w:rPr>
          <w:rFonts w:ascii="Arial" w:hAnsi="Arial" w:cs="Arial"/>
          <w:sz w:val="22"/>
          <w:szCs w:val="22"/>
        </w:rPr>
      </w:pPr>
      <w:r w:rsidRPr="00C0448A">
        <w:rPr>
          <w:rFonts w:ascii="Arial" w:hAnsi="Arial" w:cs="Arial"/>
          <w:sz w:val="22"/>
          <w:szCs w:val="22"/>
        </w:rPr>
        <w:t>Provázanost služeb zaměstnanosti a sociálních služeb, sociálních a zdravotních služeb i</w:t>
      </w:r>
      <w:r w:rsidR="00AF01DC">
        <w:rPr>
          <w:rFonts w:ascii="Arial" w:hAnsi="Arial" w:cs="Arial"/>
          <w:sz w:val="22"/>
          <w:szCs w:val="22"/>
        </w:rPr>
        <w:t> </w:t>
      </w:r>
      <w:r w:rsidRPr="00C0448A">
        <w:rPr>
          <w:rFonts w:ascii="Arial" w:hAnsi="Arial" w:cs="Arial"/>
          <w:sz w:val="22"/>
          <w:szCs w:val="22"/>
        </w:rPr>
        <w:t xml:space="preserve">dalších navazujících služeb je velmi omezená. I přes snahu o zlepšení v posledních letech přetrvává nízká nabídka komunitních, terénních a ambulantních (popřípadě kvalitních pobytových) služeb poskytovaných v přirozeném prostředí osob a reagujících na jejich aktuální potřeby. </w:t>
      </w:r>
      <w:r w:rsidR="001C04F8" w:rsidRPr="0013250B">
        <w:rPr>
          <w:rFonts w:ascii="Arial" w:hAnsi="Arial" w:cs="Arial"/>
          <w:sz w:val="22"/>
          <w:szCs w:val="22"/>
        </w:rPr>
        <w:t>Stejně významná jako ko</w:t>
      </w:r>
      <w:r w:rsidR="001C04F8">
        <w:rPr>
          <w:rFonts w:ascii="Arial" w:hAnsi="Arial" w:cs="Arial"/>
          <w:sz w:val="22"/>
          <w:szCs w:val="22"/>
        </w:rPr>
        <w:t>mplexnost přístupu k řešením je</w:t>
      </w:r>
      <w:r w:rsidR="001C04F8" w:rsidRPr="0013250B">
        <w:rPr>
          <w:rFonts w:ascii="Arial" w:hAnsi="Arial" w:cs="Arial"/>
          <w:sz w:val="22"/>
          <w:szCs w:val="22"/>
        </w:rPr>
        <w:t xml:space="preserve"> i diferencovanost řešení podle podmínek.</w:t>
      </w:r>
    </w:p>
    <w:p w:rsidR="00AD78CE" w:rsidRPr="00C0448A" w:rsidRDefault="00AD78CE" w:rsidP="0087792C">
      <w:pPr>
        <w:tabs>
          <w:tab w:val="left" w:pos="-4820"/>
        </w:tabs>
        <w:spacing w:after="120"/>
        <w:jc w:val="both"/>
        <w:rPr>
          <w:rFonts w:ascii="Arial" w:hAnsi="Arial" w:cs="Arial"/>
          <w:sz w:val="22"/>
          <w:szCs w:val="22"/>
        </w:rPr>
      </w:pPr>
      <w:r w:rsidRPr="00C0448A">
        <w:rPr>
          <w:rFonts w:ascii="Arial" w:hAnsi="Arial" w:cs="Arial"/>
          <w:sz w:val="22"/>
          <w:szCs w:val="22"/>
        </w:rPr>
        <w:t>Poměrně nízkou podporu mají stále tzv. neformálně pečující – ať již rodinní příslušníci nebo jiné fyzické osoby, a to i při ukončení péče a návratu pečovatele na trh práce – poskytování větší podpory neformálně pečujícím by mohlo zlepšit poskytovanou pomoc a omezit př</w:t>
      </w:r>
      <w:r w:rsidR="0077549E">
        <w:rPr>
          <w:rFonts w:ascii="Arial" w:hAnsi="Arial" w:cs="Arial"/>
          <w:sz w:val="22"/>
          <w:szCs w:val="22"/>
        </w:rPr>
        <w:t>e</w:t>
      </w:r>
      <w:r w:rsidRPr="00C0448A">
        <w:rPr>
          <w:rFonts w:ascii="Arial" w:hAnsi="Arial" w:cs="Arial"/>
          <w:sz w:val="22"/>
          <w:szCs w:val="22"/>
        </w:rPr>
        <w:t>chod osob do pobytových sociálních služeb.</w:t>
      </w:r>
    </w:p>
    <w:p w:rsidR="00AD78CE" w:rsidRDefault="00AD78CE" w:rsidP="0087792C">
      <w:pPr>
        <w:tabs>
          <w:tab w:val="left" w:pos="-4820"/>
        </w:tabs>
        <w:spacing w:after="120"/>
        <w:jc w:val="both"/>
        <w:rPr>
          <w:rFonts w:ascii="Arial" w:hAnsi="Arial" w:cs="Arial"/>
          <w:sz w:val="22"/>
          <w:szCs w:val="22"/>
        </w:rPr>
      </w:pPr>
      <w:r w:rsidRPr="00C0448A">
        <w:rPr>
          <w:rFonts w:ascii="Arial" w:hAnsi="Arial" w:cs="Arial"/>
          <w:sz w:val="22"/>
          <w:szCs w:val="22"/>
        </w:rPr>
        <w:t xml:space="preserve">V souvislosti s přetrvávající ekonomickou krizí, respektive stagnací růstu české ekonomiky </w:t>
      </w:r>
      <w:r w:rsidR="007D643F" w:rsidRPr="00C0448A">
        <w:rPr>
          <w:rFonts w:ascii="Arial" w:hAnsi="Arial" w:cs="Arial"/>
          <w:sz w:val="22"/>
          <w:szCs w:val="22"/>
        </w:rPr>
        <w:t>a</w:t>
      </w:r>
      <w:r w:rsidR="007D643F">
        <w:rPr>
          <w:rFonts w:ascii="Arial" w:hAnsi="Arial" w:cs="Arial"/>
          <w:sz w:val="22"/>
          <w:szCs w:val="22"/>
        </w:rPr>
        <w:t> </w:t>
      </w:r>
      <w:r w:rsidRPr="00C0448A">
        <w:rPr>
          <w:rFonts w:ascii="Arial" w:hAnsi="Arial" w:cs="Arial"/>
          <w:sz w:val="22"/>
          <w:szCs w:val="22"/>
        </w:rPr>
        <w:t xml:space="preserve">zdražováním základních životních potřeb, se ještě razantněji objevují problémy spojené </w:t>
      </w:r>
      <w:r w:rsidR="007D643F">
        <w:rPr>
          <w:rFonts w:ascii="Arial" w:hAnsi="Arial" w:cs="Arial"/>
          <w:sz w:val="22"/>
          <w:szCs w:val="22"/>
        </w:rPr>
        <w:t> </w:t>
      </w:r>
      <w:r w:rsidR="007D643F" w:rsidRPr="00C0448A">
        <w:rPr>
          <w:rFonts w:ascii="Arial" w:hAnsi="Arial" w:cs="Arial"/>
          <w:sz w:val="22"/>
          <w:szCs w:val="22"/>
        </w:rPr>
        <w:t>s</w:t>
      </w:r>
      <w:r w:rsidR="007D643F">
        <w:rPr>
          <w:rFonts w:ascii="Arial" w:hAnsi="Arial" w:cs="Arial"/>
          <w:sz w:val="22"/>
          <w:szCs w:val="22"/>
        </w:rPr>
        <w:t> </w:t>
      </w:r>
      <w:r w:rsidRPr="00C0448A">
        <w:rPr>
          <w:rFonts w:ascii="Arial" w:hAnsi="Arial" w:cs="Arial"/>
          <w:sz w:val="22"/>
          <w:szCs w:val="22"/>
        </w:rPr>
        <w:t>nízkou funkční a finanční gramotností osob sociálně vyloučených nebo sociálním vyloučením ohrožených, dochází k nárůstu zadlužování</w:t>
      </w:r>
      <w:r w:rsidR="001C04F8">
        <w:rPr>
          <w:rFonts w:ascii="Arial" w:hAnsi="Arial" w:cs="Arial"/>
          <w:sz w:val="22"/>
          <w:szCs w:val="22"/>
        </w:rPr>
        <w:t>, resp. předlužování</w:t>
      </w:r>
      <w:r w:rsidRPr="00C0448A">
        <w:rPr>
          <w:rFonts w:ascii="Arial" w:hAnsi="Arial" w:cs="Arial"/>
          <w:sz w:val="22"/>
          <w:szCs w:val="22"/>
        </w:rPr>
        <w:t xml:space="preserve"> domácností a ke zvyšování počtu klientů poraden poskytujících pomoc zadluženým osobám.</w:t>
      </w:r>
    </w:p>
    <w:p w:rsidR="001C04F8" w:rsidRPr="00645AC9" w:rsidRDefault="001C04F8" w:rsidP="00A02BF7">
      <w:pPr>
        <w:spacing w:beforeLines="60" w:afterLines="60"/>
        <w:jc w:val="both"/>
        <w:rPr>
          <w:rFonts w:ascii="Arial" w:hAnsi="Arial" w:cs="Arial"/>
          <w:sz w:val="22"/>
          <w:szCs w:val="22"/>
        </w:rPr>
      </w:pPr>
      <w:r w:rsidRPr="00645AC9">
        <w:rPr>
          <w:rFonts w:ascii="Arial" w:hAnsi="Arial" w:cs="Arial"/>
          <w:sz w:val="22"/>
          <w:szCs w:val="22"/>
        </w:rPr>
        <w:t>Zcela zásadním problémem je nedostupnost adekvátního bydlení pro sociálně vyloučené osoby, zejména pro osoby bez domova, osoby předlužené bez trvalého příjmu a finančních rezerv a specificky pro příslušníky romské menšiny. Stále více osob je vytlačováno do podstandardních forem ubytovaní, specificky do segregovaných ubytoven. S tím souvisí rostoucí migrace z důvodu ztráty bydlení, a to vč</w:t>
      </w:r>
      <w:r w:rsidR="0039191F" w:rsidRPr="00645AC9">
        <w:rPr>
          <w:rFonts w:ascii="Arial" w:hAnsi="Arial" w:cs="Arial"/>
          <w:sz w:val="22"/>
          <w:szCs w:val="22"/>
        </w:rPr>
        <w:t>etně</w:t>
      </w:r>
      <w:r w:rsidRPr="00645AC9">
        <w:rPr>
          <w:rFonts w:ascii="Arial" w:hAnsi="Arial" w:cs="Arial"/>
          <w:sz w:val="22"/>
          <w:szCs w:val="22"/>
        </w:rPr>
        <w:t xml:space="preserve"> migrace cyklické a migrace do strukturálně méně rozvinutých regionů. Většině těchto osob je uzavřen volný trh s byty (vč</w:t>
      </w:r>
      <w:r w:rsidR="0039191F" w:rsidRPr="00645AC9">
        <w:rPr>
          <w:rFonts w:ascii="Arial" w:hAnsi="Arial" w:cs="Arial"/>
          <w:sz w:val="22"/>
          <w:szCs w:val="22"/>
        </w:rPr>
        <w:t>etně</w:t>
      </w:r>
      <w:r w:rsidRPr="00645AC9">
        <w:rPr>
          <w:rFonts w:ascii="Arial" w:hAnsi="Arial" w:cs="Arial"/>
          <w:sz w:val="22"/>
          <w:szCs w:val="22"/>
        </w:rPr>
        <w:t xml:space="preserve"> podnájemního ubytování), a to nejen z ekonomických důvodů, ale také z důvodů diskriminace. Pro úspěch integračních politik je nezbytné zvyšovat dostupnost bydlení pro cílové skupiny, resp</w:t>
      </w:r>
      <w:r w:rsidR="0039191F" w:rsidRPr="00645AC9">
        <w:rPr>
          <w:rFonts w:ascii="Arial" w:hAnsi="Arial" w:cs="Arial"/>
          <w:sz w:val="22"/>
          <w:szCs w:val="22"/>
        </w:rPr>
        <w:t xml:space="preserve">ektive </w:t>
      </w:r>
      <w:r w:rsidRPr="00645AC9">
        <w:rPr>
          <w:rFonts w:ascii="Arial" w:hAnsi="Arial" w:cs="Arial"/>
          <w:sz w:val="22"/>
          <w:szCs w:val="22"/>
        </w:rPr>
        <w:t xml:space="preserve">využívat nástroje podpory a udržení standardního bydlení a návratu na otevřený trh s bydlením. Mezi řešení, která se úspěšně rozvíjí v posledních letech, patří zejména propojení služby bydlení, sociální práce a zdravotní péče. Bydlení je spojeno s programy na rozvoj kompetencí klientů k udržitelnému hospodaření a placení úhrad za bydlení, k oddlužování, zvyšování kvalifikace a hledání zaměstnání. Vedle modelu </w:t>
      </w:r>
      <w:r w:rsidR="0039191F" w:rsidRPr="00645AC9">
        <w:rPr>
          <w:rFonts w:ascii="Arial" w:hAnsi="Arial" w:cs="Arial"/>
          <w:sz w:val="22"/>
          <w:szCs w:val="22"/>
        </w:rPr>
        <w:t>„</w:t>
      </w:r>
      <w:r w:rsidRPr="00645AC9">
        <w:rPr>
          <w:rFonts w:ascii="Arial" w:hAnsi="Arial" w:cs="Arial"/>
          <w:sz w:val="22"/>
          <w:szCs w:val="22"/>
        </w:rPr>
        <w:t>housing first</w:t>
      </w:r>
      <w:r w:rsidR="0039191F" w:rsidRPr="00645AC9">
        <w:rPr>
          <w:rFonts w:ascii="Arial" w:hAnsi="Arial" w:cs="Arial"/>
          <w:sz w:val="22"/>
          <w:szCs w:val="22"/>
        </w:rPr>
        <w:t>“</w:t>
      </w:r>
      <w:r w:rsidRPr="00645AC9">
        <w:rPr>
          <w:rFonts w:ascii="Arial" w:hAnsi="Arial" w:cs="Arial"/>
          <w:sz w:val="22"/>
          <w:szCs w:val="22"/>
        </w:rPr>
        <w:t xml:space="preserve"> je třeba rozvíjet také modely prostupného bydlení, ve kterých klienti prochází různými stupni od krizového (záchytného, azylového) až k běžnému tržnímu nájemnímu bydlení. </w:t>
      </w:r>
    </w:p>
    <w:p w:rsidR="00AD78CE" w:rsidRPr="00C0448A" w:rsidRDefault="00AD78CE" w:rsidP="0087792C">
      <w:pPr>
        <w:tabs>
          <w:tab w:val="left" w:pos="-4820"/>
        </w:tabs>
        <w:spacing w:after="120"/>
        <w:jc w:val="both"/>
        <w:rPr>
          <w:rFonts w:ascii="Arial" w:hAnsi="Arial" w:cs="Arial"/>
          <w:sz w:val="22"/>
          <w:szCs w:val="22"/>
        </w:rPr>
      </w:pPr>
      <w:r w:rsidRPr="00C0448A">
        <w:rPr>
          <w:rFonts w:ascii="Arial" w:hAnsi="Arial" w:cs="Arial"/>
          <w:sz w:val="22"/>
          <w:szCs w:val="22"/>
        </w:rPr>
        <w:t xml:space="preserve">K řešení nepříznivé situace sociálně vyloučených a sociálním vyloučením ohrožených osob by mohl přispět rozvoj sociálního podnikání, které </w:t>
      </w:r>
      <w:r w:rsidR="00296ED4" w:rsidRPr="00296ED4">
        <w:rPr>
          <w:rFonts w:ascii="Arial" w:hAnsi="Arial" w:cs="Arial"/>
          <w:sz w:val="22"/>
          <w:szCs w:val="22"/>
        </w:rPr>
        <w:t>je jedním z vhodných ná</w:t>
      </w:r>
      <w:r w:rsidR="00296ED4" w:rsidRPr="0083440B">
        <w:rPr>
          <w:rFonts w:ascii="Arial" w:hAnsi="Arial" w:cs="Arial"/>
          <w:sz w:val="22"/>
          <w:szCs w:val="22"/>
        </w:rPr>
        <w:t>strojů</w:t>
      </w:r>
      <w:r w:rsidRPr="00C0448A">
        <w:rPr>
          <w:rFonts w:ascii="Arial" w:hAnsi="Arial" w:cs="Arial"/>
          <w:sz w:val="22"/>
          <w:szCs w:val="22"/>
        </w:rPr>
        <w:t xml:space="preserve"> napomáhajících řešení aktivního začleňování. Nicméně i přes některé úspěšné projekty, nelze označit rozvoj sociálního podnikání zatím za dostatečný, není plně využit jeho potenciál. </w:t>
      </w:r>
      <w:r w:rsidR="001C04F8">
        <w:rPr>
          <w:rFonts w:ascii="Arial" w:hAnsi="Arial" w:cs="Arial"/>
          <w:sz w:val="22"/>
          <w:szCs w:val="22"/>
        </w:rPr>
        <w:t>Velký podíl na této situaci má malá informovanost široké veřejnosti o tom, jakou podobu a přínosy může sociální podnikání mít. Vymezení kompetencí věcně příslušných resortů ohledně sociálního podnikání existuje dosud jen v koncepční rovině.</w:t>
      </w:r>
      <w:r w:rsidR="001C04F8" w:rsidRPr="0020036B">
        <w:t xml:space="preserve"> </w:t>
      </w:r>
      <w:r w:rsidR="001C04F8" w:rsidRPr="0020036B">
        <w:rPr>
          <w:rFonts w:ascii="Arial" w:hAnsi="Arial" w:cs="Arial"/>
          <w:sz w:val="22"/>
          <w:szCs w:val="22"/>
        </w:rPr>
        <w:t xml:space="preserve">V neposlední řadě chybí povědomí o principech a přínosech sociálního podnikání mezi zástupci nevládního sektoru, a to jak neziskových organizací, tak podnikatelských subjektů, přičemž oba tyto segmenty společnosti jsou potenciálním zdrojem zakládání sociálních podniků. </w:t>
      </w:r>
    </w:p>
    <w:p w:rsidR="00AD78CE" w:rsidRDefault="00AD78CE" w:rsidP="0087792C">
      <w:pPr>
        <w:jc w:val="both"/>
        <w:rPr>
          <w:rFonts w:ascii="Arial" w:hAnsi="Arial" w:cs="Arial"/>
        </w:rPr>
      </w:pPr>
      <w:r w:rsidRPr="00C0448A">
        <w:rPr>
          <w:rFonts w:ascii="Arial" w:hAnsi="Arial" w:cs="Arial"/>
          <w:sz w:val="22"/>
          <w:szCs w:val="22"/>
        </w:rPr>
        <w:t xml:space="preserve">Za účelem dosažení stanovených specifických cílů budou podporovány zejména níže uvedené aktivity </w:t>
      </w:r>
    </w:p>
    <w:p w:rsidR="00C8637D" w:rsidRDefault="00C8637D" w:rsidP="0087792C">
      <w:pPr>
        <w:spacing w:before="120" w:after="120"/>
        <w:jc w:val="both"/>
        <w:rPr>
          <w:rFonts w:ascii="Arial" w:hAnsi="Arial" w:cs="Arial"/>
          <w:color w:val="000000"/>
          <w:sz w:val="22"/>
          <w:szCs w:val="22"/>
        </w:rPr>
      </w:pPr>
    </w:p>
    <w:p w:rsidR="00676AAB" w:rsidRPr="00C0448A" w:rsidRDefault="00676AAB" w:rsidP="0087792C">
      <w:pPr>
        <w:tabs>
          <w:tab w:val="left" w:pos="284"/>
        </w:tabs>
        <w:spacing w:after="120"/>
        <w:jc w:val="both"/>
        <w:rPr>
          <w:rFonts w:ascii="Arial" w:hAnsi="Arial" w:cs="Arial"/>
          <w:b/>
          <w:sz w:val="22"/>
          <w:szCs w:val="22"/>
        </w:rPr>
      </w:pPr>
      <w:r w:rsidRPr="00C0448A">
        <w:rPr>
          <w:rFonts w:ascii="Arial" w:hAnsi="Arial" w:cs="Arial"/>
          <w:b/>
          <w:sz w:val="22"/>
          <w:szCs w:val="22"/>
        </w:rPr>
        <w:t>Indikativní výčet podporovaných aktivit vedoucích k dosažení specifických cílů</w:t>
      </w:r>
    </w:p>
    <w:p w:rsidR="00676AAB" w:rsidRDefault="00676AAB" w:rsidP="0087792C">
      <w:pPr>
        <w:tabs>
          <w:tab w:val="left" w:pos="284"/>
        </w:tabs>
        <w:spacing w:after="120"/>
        <w:jc w:val="both"/>
      </w:pPr>
    </w:p>
    <w:p w:rsidR="001C04F8" w:rsidRDefault="000969ED" w:rsidP="001D6A3C">
      <w:pPr>
        <w:pStyle w:val="Odstavecseseznamem"/>
        <w:numPr>
          <w:ilvl w:val="0"/>
          <w:numId w:val="19"/>
        </w:numPr>
        <w:tabs>
          <w:tab w:val="left" w:pos="-4962"/>
        </w:tabs>
        <w:spacing w:after="120"/>
        <w:contextualSpacing w:val="0"/>
        <w:jc w:val="both"/>
        <w:rPr>
          <w:rFonts w:ascii="Arial" w:hAnsi="Arial" w:cs="Arial"/>
          <w:sz w:val="22"/>
          <w:szCs w:val="22"/>
        </w:rPr>
      </w:pPr>
      <w:r>
        <w:rPr>
          <w:rFonts w:ascii="Arial" w:hAnsi="Arial" w:cs="Arial"/>
          <w:sz w:val="22"/>
          <w:szCs w:val="22"/>
        </w:rPr>
        <w:t xml:space="preserve">Aktivity podporující </w:t>
      </w:r>
      <w:r w:rsidR="00CB2975" w:rsidRPr="00C0448A">
        <w:rPr>
          <w:rFonts w:ascii="Arial" w:hAnsi="Arial" w:cs="Arial"/>
          <w:sz w:val="22"/>
          <w:szCs w:val="22"/>
        </w:rPr>
        <w:t>spoluprác</w:t>
      </w:r>
      <w:r>
        <w:rPr>
          <w:rFonts w:ascii="Arial" w:hAnsi="Arial" w:cs="Arial"/>
          <w:sz w:val="22"/>
          <w:szCs w:val="22"/>
        </w:rPr>
        <w:t>i</w:t>
      </w:r>
      <w:r w:rsidR="00CB2975" w:rsidRPr="00C0448A">
        <w:rPr>
          <w:rFonts w:ascii="Arial" w:hAnsi="Arial" w:cs="Arial"/>
          <w:sz w:val="22"/>
          <w:szCs w:val="22"/>
        </w:rPr>
        <w:t xml:space="preserve"> </w:t>
      </w:r>
      <w:r w:rsidR="001C04F8">
        <w:rPr>
          <w:rFonts w:ascii="Arial" w:hAnsi="Arial" w:cs="Arial"/>
          <w:sz w:val="22"/>
          <w:szCs w:val="22"/>
        </w:rPr>
        <w:t xml:space="preserve">v síti </w:t>
      </w:r>
      <w:r w:rsidR="00CB2975" w:rsidRPr="00C0448A">
        <w:rPr>
          <w:rFonts w:ascii="Arial" w:hAnsi="Arial" w:cs="Arial"/>
          <w:sz w:val="22"/>
          <w:szCs w:val="22"/>
        </w:rPr>
        <w:t xml:space="preserve">mezi ÚP ČR, </w:t>
      </w:r>
      <w:r w:rsidR="001C04F8" w:rsidRPr="001C2B7C">
        <w:rPr>
          <w:rFonts w:ascii="Arial" w:hAnsi="Arial" w:cs="Arial"/>
          <w:sz w:val="22"/>
          <w:szCs w:val="22"/>
        </w:rPr>
        <w:t>poskytovateli služeb</w:t>
      </w:r>
      <w:r w:rsidR="001C04F8">
        <w:rPr>
          <w:rFonts w:ascii="Arial" w:hAnsi="Arial" w:cs="Arial"/>
          <w:sz w:val="22"/>
          <w:szCs w:val="22"/>
        </w:rPr>
        <w:t xml:space="preserve"> (včetně NNO),</w:t>
      </w:r>
      <w:r w:rsidR="001C04F8" w:rsidRPr="00C0448A">
        <w:rPr>
          <w:rFonts w:ascii="Arial" w:hAnsi="Arial" w:cs="Arial"/>
          <w:sz w:val="22"/>
          <w:szCs w:val="22"/>
        </w:rPr>
        <w:t xml:space="preserve"> </w:t>
      </w:r>
      <w:r w:rsidR="00CB2975" w:rsidRPr="00C0448A">
        <w:rPr>
          <w:rFonts w:ascii="Arial" w:hAnsi="Arial" w:cs="Arial"/>
          <w:sz w:val="22"/>
          <w:szCs w:val="22"/>
        </w:rPr>
        <w:t>místní samosprávou</w:t>
      </w:r>
      <w:r>
        <w:rPr>
          <w:rFonts w:ascii="Arial" w:hAnsi="Arial" w:cs="Arial"/>
          <w:sz w:val="22"/>
          <w:szCs w:val="22"/>
        </w:rPr>
        <w:t>,</w:t>
      </w:r>
      <w:r w:rsidR="00CB2975" w:rsidRPr="00C0448A">
        <w:rPr>
          <w:rFonts w:ascii="Arial" w:hAnsi="Arial" w:cs="Arial"/>
          <w:sz w:val="22"/>
          <w:szCs w:val="22"/>
        </w:rPr>
        <w:t xml:space="preserve"> </w:t>
      </w:r>
      <w:r w:rsidR="001C04F8">
        <w:rPr>
          <w:rFonts w:ascii="Arial" w:hAnsi="Arial" w:cs="Arial"/>
          <w:sz w:val="22"/>
          <w:szCs w:val="22"/>
        </w:rPr>
        <w:t xml:space="preserve">zaměstnavateli </w:t>
      </w:r>
      <w:r>
        <w:rPr>
          <w:rFonts w:ascii="Arial" w:hAnsi="Arial" w:cs="Arial"/>
          <w:sz w:val="22"/>
          <w:szCs w:val="22"/>
        </w:rPr>
        <w:t xml:space="preserve">a </w:t>
      </w:r>
      <w:r w:rsidRPr="00E15C1E">
        <w:rPr>
          <w:rFonts w:ascii="Arial" w:hAnsi="Arial" w:cs="Arial"/>
          <w:sz w:val="22"/>
          <w:szCs w:val="22"/>
        </w:rPr>
        <w:t xml:space="preserve">dalšími relevantními </w:t>
      </w:r>
      <w:r w:rsidR="001C04F8">
        <w:rPr>
          <w:rFonts w:ascii="Arial" w:hAnsi="Arial" w:cs="Arial"/>
          <w:sz w:val="22"/>
          <w:szCs w:val="22"/>
        </w:rPr>
        <w:t xml:space="preserve">aktéry </w:t>
      </w:r>
      <w:r w:rsidRPr="00E15C1E">
        <w:rPr>
          <w:rFonts w:ascii="Arial" w:hAnsi="Arial" w:cs="Arial"/>
          <w:sz w:val="22"/>
          <w:szCs w:val="22"/>
        </w:rPr>
        <w:t>(</w:t>
      </w:r>
      <w:r>
        <w:rPr>
          <w:rFonts w:ascii="Arial" w:hAnsi="Arial" w:cs="Arial"/>
          <w:sz w:val="22"/>
          <w:szCs w:val="22"/>
        </w:rPr>
        <w:t xml:space="preserve">včetně </w:t>
      </w:r>
      <w:r w:rsidRPr="00E15C1E">
        <w:rPr>
          <w:rFonts w:ascii="Arial" w:hAnsi="Arial" w:cs="Arial"/>
          <w:sz w:val="22"/>
          <w:szCs w:val="22"/>
        </w:rPr>
        <w:t xml:space="preserve">koordinace </w:t>
      </w:r>
      <w:r w:rsidRPr="00E15C1E">
        <w:rPr>
          <w:rFonts w:ascii="Arial" w:hAnsi="Arial" w:cs="Arial"/>
          <w:sz w:val="22"/>
          <w:szCs w:val="22"/>
        </w:rPr>
        <w:lastRenderedPageBreak/>
        <w:t xml:space="preserve">APZ, </w:t>
      </w:r>
      <w:r w:rsidR="001C04F8">
        <w:rPr>
          <w:rFonts w:ascii="Arial" w:hAnsi="Arial" w:cs="Arial"/>
          <w:sz w:val="22"/>
          <w:szCs w:val="22"/>
        </w:rPr>
        <w:t xml:space="preserve">poskytovaných </w:t>
      </w:r>
      <w:r w:rsidRPr="00E15C1E">
        <w:rPr>
          <w:rFonts w:ascii="Arial" w:hAnsi="Arial" w:cs="Arial"/>
          <w:sz w:val="22"/>
          <w:szCs w:val="22"/>
        </w:rPr>
        <w:t>služeb</w:t>
      </w:r>
      <w:r w:rsidR="001C04F8">
        <w:rPr>
          <w:rFonts w:ascii="Arial" w:hAnsi="Arial" w:cs="Arial"/>
          <w:sz w:val="22"/>
          <w:szCs w:val="22"/>
        </w:rPr>
        <w:t>, sociálního podnikání</w:t>
      </w:r>
      <w:r w:rsidRPr="00E15C1E">
        <w:rPr>
          <w:rFonts w:ascii="Arial" w:hAnsi="Arial" w:cs="Arial"/>
          <w:sz w:val="22"/>
          <w:szCs w:val="22"/>
        </w:rPr>
        <w:t xml:space="preserve"> a dalších aktivit) zaměřené na přímou podporu osob sociálně vyloučených či sociálním vyloučením ohrožených</w:t>
      </w:r>
      <w:r w:rsidR="0040097F">
        <w:rPr>
          <w:rFonts w:ascii="Arial" w:hAnsi="Arial" w:cs="Arial"/>
          <w:sz w:val="22"/>
          <w:szCs w:val="22"/>
        </w:rPr>
        <w:t>;</w:t>
      </w:r>
    </w:p>
    <w:p w:rsidR="006B2F3E" w:rsidRPr="00AF01DC" w:rsidRDefault="001C04F8" w:rsidP="001D6A3C">
      <w:pPr>
        <w:pStyle w:val="Odstavecseseznamem"/>
        <w:numPr>
          <w:ilvl w:val="0"/>
          <w:numId w:val="19"/>
        </w:numPr>
        <w:tabs>
          <w:tab w:val="left" w:pos="-4962"/>
        </w:tabs>
        <w:spacing w:after="120"/>
        <w:contextualSpacing w:val="0"/>
        <w:jc w:val="both"/>
        <w:rPr>
          <w:rFonts w:ascii="Arial" w:hAnsi="Arial" w:cs="Arial"/>
          <w:sz w:val="22"/>
          <w:szCs w:val="22"/>
        </w:rPr>
      </w:pPr>
      <w:r>
        <w:rPr>
          <w:rFonts w:ascii="Arial" w:hAnsi="Arial" w:cs="Arial"/>
          <w:sz w:val="22"/>
          <w:szCs w:val="22"/>
        </w:rPr>
        <w:t>P</w:t>
      </w:r>
      <w:r w:rsidRPr="001C2B7C">
        <w:rPr>
          <w:rFonts w:ascii="Arial" w:hAnsi="Arial" w:cs="Arial"/>
          <w:sz w:val="22"/>
          <w:szCs w:val="22"/>
        </w:rPr>
        <w:t>ropoj</w:t>
      </w:r>
      <w:r>
        <w:rPr>
          <w:rFonts w:ascii="Arial" w:hAnsi="Arial" w:cs="Arial"/>
          <w:sz w:val="22"/>
          <w:szCs w:val="22"/>
        </w:rPr>
        <w:t>ování</w:t>
      </w:r>
      <w:r w:rsidRPr="001C2B7C">
        <w:rPr>
          <w:rFonts w:ascii="Arial" w:hAnsi="Arial" w:cs="Arial"/>
          <w:sz w:val="22"/>
          <w:szCs w:val="22"/>
        </w:rPr>
        <w:t xml:space="preserve"> služ</w:t>
      </w:r>
      <w:r>
        <w:rPr>
          <w:rFonts w:ascii="Arial" w:hAnsi="Arial" w:cs="Arial"/>
          <w:sz w:val="22"/>
          <w:szCs w:val="22"/>
        </w:rPr>
        <w:t>e</w:t>
      </w:r>
      <w:r w:rsidRPr="001C2B7C">
        <w:rPr>
          <w:rFonts w:ascii="Arial" w:hAnsi="Arial" w:cs="Arial"/>
          <w:sz w:val="22"/>
          <w:szCs w:val="22"/>
        </w:rPr>
        <w:t>b</w:t>
      </w:r>
      <w:r>
        <w:rPr>
          <w:rFonts w:ascii="Arial" w:hAnsi="Arial" w:cs="Arial"/>
          <w:sz w:val="22"/>
          <w:szCs w:val="22"/>
        </w:rPr>
        <w:t xml:space="preserve"> bydlení, </w:t>
      </w:r>
      <w:r w:rsidRPr="001C2B7C">
        <w:rPr>
          <w:rFonts w:ascii="Arial" w:hAnsi="Arial" w:cs="Arial"/>
          <w:sz w:val="22"/>
          <w:szCs w:val="22"/>
        </w:rPr>
        <w:t>sociální práce a zdravotní péče</w:t>
      </w:r>
      <w:r>
        <w:rPr>
          <w:rFonts w:ascii="Arial" w:hAnsi="Arial" w:cs="Arial"/>
          <w:sz w:val="22"/>
          <w:szCs w:val="22"/>
        </w:rPr>
        <w:t>;</w:t>
      </w:r>
      <w:r w:rsidR="000969ED" w:rsidRPr="00AF01DC">
        <w:rPr>
          <w:rFonts w:ascii="Arial" w:hAnsi="Arial" w:cs="Arial"/>
          <w:sz w:val="22"/>
          <w:szCs w:val="22"/>
        </w:rPr>
        <w:t xml:space="preserve"> </w:t>
      </w:r>
    </w:p>
    <w:p w:rsidR="00CB2975" w:rsidRDefault="006B2F3E" w:rsidP="001D6A3C">
      <w:pPr>
        <w:pStyle w:val="Odstavecseseznamem"/>
        <w:numPr>
          <w:ilvl w:val="0"/>
          <w:numId w:val="19"/>
        </w:numPr>
        <w:tabs>
          <w:tab w:val="left" w:pos="-4962"/>
        </w:tabs>
        <w:spacing w:after="120"/>
        <w:contextualSpacing w:val="0"/>
        <w:jc w:val="both"/>
        <w:rPr>
          <w:rFonts w:ascii="Arial" w:hAnsi="Arial" w:cs="Arial"/>
          <w:sz w:val="22"/>
          <w:szCs w:val="22"/>
        </w:rPr>
      </w:pPr>
      <w:r w:rsidRPr="00A5570D">
        <w:rPr>
          <w:rFonts w:ascii="Arial" w:hAnsi="Arial" w:cs="Arial"/>
          <w:sz w:val="22"/>
          <w:szCs w:val="22"/>
        </w:rPr>
        <w:t>Podpora a rozvoj sociálních služeb poskytovaných osobám sociálně vyloučeným či sociálním vyloučením ohrožených se zaměřením na zapojení těchto osob do ekonomického, sociálního, pracovního života společnosti;</w:t>
      </w:r>
    </w:p>
    <w:p w:rsidR="001C04F8" w:rsidRPr="00AF01DC" w:rsidRDefault="001C04F8" w:rsidP="001D6A3C">
      <w:pPr>
        <w:pStyle w:val="Odstavecseseznamem"/>
        <w:numPr>
          <w:ilvl w:val="0"/>
          <w:numId w:val="19"/>
        </w:numPr>
        <w:tabs>
          <w:tab w:val="left" w:pos="-4962"/>
        </w:tabs>
        <w:spacing w:after="120"/>
        <w:contextualSpacing w:val="0"/>
        <w:jc w:val="both"/>
        <w:rPr>
          <w:rFonts w:ascii="Arial" w:hAnsi="Arial" w:cs="Arial"/>
          <w:sz w:val="22"/>
          <w:szCs w:val="22"/>
        </w:rPr>
      </w:pPr>
      <w:r w:rsidRPr="00C0448A">
        <w:rPr>
          <w:rFonts w:ascii="Arial" w:hAnsi="Arial" w:cs="Arial"/>
          <w:sz w:val="22"/>
          <w:szCs w:val="22"/>
        </w:rPr>
        <w:t>Podpora služeb poskytovaných terénní a ambulantní formou, podpora komunitních služeb</w:t>
      </w:r>
      <w:r>
        <w:rPr>
          <w:rFonts w:ascii="Arial" w:hAnsi="Arial" w:cs="Arial"/>
          <w:sz w:val="22"/>
          <w:szCs w:val="22"/>
        </w:rPr>
        <w:t xml:space="preserve"> (včetně sociální rehabilitace);</w:t>
      </w:r>
    </w:p>
    <w:p w:rsidR="00AF01DC" w:rsidRDefault="00CB2975" w:rsidP="001D6A3C">
      <w:pPr>
        <w:pStyle w:val="Odstavecseseznamem"/>
        <w:numPr>
          <w:ilvl w:val="0"/>
          <w:numId w:val="19"/>
        </w:numPr>
        <w:tabs>
          <w:tab w:val="left" w:pos="-4962"/>
        </w:tabs>
        <w:spacing w:after="120"/>
        <w:contextualSpacing w:val="0"/>
        <w:jc w:val="both"/>
        <w:rPr>
          <w:rFonts w:ascii="Arial" w:hAnsi="Arial" w:cs="Arial"/>
          <w:sz w:val="22"/>
          <w:szCs w:val="22"/>
        </w:rPr>
      </w:pPr>
      <w:r w:rsidRPr="0039191F">
        <w:rPr>
          <w:rFonts w:ascii="Arial" w:hAnsi="Arial" w:cs="Arial"/>
          <w:sz w:val="22"/>
          <w:szCs w:val="22"/>
        </w:rPr>
        <w:t xml:space="preserve">Vzdělávání a poradenství, aktivizační a motivační programy </w:t>
      </w:r>
      <w:r w:rsidR="0040097F">
        <w:rPr>
          <w:rFonts w:ascii="Arial" w:hAnsi="Arial" w:cs="Arial"/>
          <w:sz w:val="22"/>
          <w:szCs w:val="22"/>
        </w:rPr>
        <w:t>(např.:</w:t>
      </w:r>
      <w:r w:rsidR="00B00538">
        <w:rPr>
          <w:rFonts w:ascii="Arial" w:hAnsi="Arial" w:cs="Arial"/>
          <w:sz w:val="22"/>
          <w:szCs w:val="22"/>
        </w:rPr>
        <w:t xml:space="preserve"> </w:t>
      </w:r>
      <w:r w:rsidRPr="0039191F">
        <w:rPr>
          <w:rFonts w:ascii="Arial" w:hAnsi="Arial" w:cs="Arial"/>
          <w:sz w:val="22"/>
          <w:szCs w:val="22"/>
        </w:rPr>
        <w:t>program</w:t>
      </w:r>
      <w:r w:rsidR="00EC6A14" w:rsidRPr="0039191F">
        <w:rPr>
          <w:rFonts w:ascii="Arial" w:hAnsi="Arial" w:cs="Arial"/>
          <w:sz w:val="22"/>
          <w:szCs w:val="22"/>
        </w:rPr>
        <w:t>y</w:t>
      </w:r>
      <w:r w:rsidRPr="0039191F">
        <w:rPr>
          <w:rFonts w:ascii="Arial" w:hAnsi="Arial" w:cs="Arial"/>
          <w:sz w:val="22"/>
          <w:szCs w:val="22"/>
        </w:rPr>
        <w:t xml:space="preserve"> na podporu </w:t>
      </w:r>
      <w:r w:rsidR="00EC6A14" w:rsidRPr="0039191F">
        <w:rPr>
          <w:rFonts w:ascii="Arial" w:hAnsi="Arial" w:cs="Arial"/>
          <w:sz w:val="22"/>
          <w:szCs w:val="22"/>
        </w:rPr>
        <w:t xml:space="preserve">rodičovských kompetencí, </w:t>
      </w:r>
      <w:r w:rsidR="00DA78C4" w:rsidRPr="0039191F">
        <w:rPr>
          <w:rFonts w:ascii="Arial" w:hAnsi="Arial" w:cs="Arial"/>
          <w:sz w:val="22"/>
          <w:szCs w:val="22"/>
        </w:rPr>
        <w:t xml:space="preserve">programy na podporu aktivního a zdravého stárnutí, </w:t>
      </w:r>
      <w:r w:rsidRPr="0039191F">
        <w:rPr>
          <w:rFonts w:ascii="Arial" w:hAnsi="Arial" w:cs="Arial"/>
          <w:sz w:val="22"/>
          <w:szCs w:val="22"/>
        </w:rPr>
        <w:t>právní a finanční gramotnosti</w:t>
      </w:r>
      <w:r w:rsidR="0039191F" w:rsidRPr="0039191F">
        <w:rPr>
          <w:rFonts w:ascii="Arial" w:hAnsi="Arial" w:cs="Arial"/>
          <w:sz w:val="22"/>
          <w:szCs w:val="22"/>
        </w:rPr>
        <w:t>)</w:t>
      </w:r>
      <w:r w:rsidR="00AF01DC">
        <w:rPr>
          <w:rFonts w:ascii="Arial" w:hAnsi="Arial" w:cs="Arial"/>
          <w:sz w:val="22"/>
          <w:szCs w:val="22"/>
        </w:rPr>
        <w:t>;</w:t>
      </w:r>
      <w:r w:rsidR="00EC6A14" w:rsidRPr="0039191F">
        <w:rPr>
          <w:rFonts w:ascii="Arial" w:hAnsi="Arial" w:cs="Arial"/>
          <w:sz w:val="22"/>
          <w:szCs w:val="22"/>
        </w:rPr>
        <w:t xml:space="preserve"> </w:t>
      </w:r>
    </w:p>
    <w:p w:rsidR="00CB2975" w:rsidRPr="0039191F" w:rsidRDefault="00CB2975" w:rsidP="001D6A3C">
      <w:pPr>
        <w:pStyle w:val="Odstavecseseznamem"/>
        <w:numPr>
          <w:ilvl w:val="0"/>
          <w:numId w:val="19"/>
        </w:numPr>
        <w:tabs>
          <w:tab w:val="left" w:pos="-4962"/>
        </w:tabs>
        <w:spacing w:after="120"/>
        <w:contextualSpacing w:val="0"/>
        <w:jc w:val="both"/>
        <w:rPr>
          <w:rFonts w:ascii="Arial" w:hAnsi="Arial" w:cs="Arial"/>
          <w:sz w:val="22"/>
          <w:szCs w:val="22"/>
        </w:rPr>
      </w:pPr>
      <w:r w:rsidRPr="0039191F">
        <w:rPr>
          <w:rFonts w:ascii="Arial" w:hAnsi="Arial" w:cs="Arial"/>
          <w:sz w:val="22"/>
          <w:szCs w:val="22"/>
        </w:rPr>
        <w:t>Zvyšování kompetencí osob sociálně vyloučených či sociálním vyloučením ohrožených k přístupu k sociálním službám, službám pro rodiny a děti a dalších navazující</w:t>
      </w:r>
      <w:r w:rsidR="0040097F">
        <w:rPr>
          <w:rFonts w:ascii="Arial" w:hAnsi="Arial" w:cs="Arial"/>
          <w:sz w:val="22"/>
          <w:szCs w:val="22"/>
        </w:rPr>
        <w:t>m</w:t>
      </w:r>
      <w:r w:rsidRPr="0039191F">
        <w:rPr>
          <w:rFonts w:ascii="Arial" w:hAnsi="Arial" w:cs="Arial"/>
          <w:sz w:val="22"/>
          <w:szCs w:val="22"/>
        </w:rPr>
        <w:t xml:space="preserve"> služb</w:t>
      </w:r>
      <w:r w:rsidR="0040097F">
        <w:rPr>
          <w:rFonts w:ascii="Arial" w:hAnsi="Arial" w:cs="Arial"/>
          <w:sz w:val="22"/>
          <w:szCs w:val="22"/>
        </w:rPr>
        <w:t>ám</w:t>
      </w:r>
      <w:r w:rsidRPr="0039191F">
        <w:rPr>
          <w:rFonts w:ascii="Arial" w:hAnsi="Arial" w:cs="Arial"/>
          <w:sz w:val="22"/>
          <w:szCs w:val="22"/>
        </w:rPr>
        <w:t xml:space="preserve"> </w:t>
      </w:r>
      <w:r w:rsidRPr="00AF01DC">
        <w:rPr>
          <w:rFonts w:ascii="Arial" w:hAnsi="Arial" w:cs="Arial"/>
          <w:sz w:val="22"/>
          <w:szCs w:val="22"/>
        </w:rPr>
        <w:t>podporujících sociální začleňování</w:t>
      </w:r>
      <w:r w:rsidR="0039191F" w:rsidRPr="00AF01DC">
        <w:rPr>
          <w:rFonts w:ascii="Arial" w:hAnsi="Arial" w:cs="Arial"/>
          <w:sz w:val="22"/>
          <w:szCs w:val="22"/>
        </w:rPr>
        <w:t>, včetně přístupu k odpovídajícímu bydlení</w:t>
      </w:r>
      <w:r w:rsidRPr="00AF01DC">
        <w:rPr>
          <w:rFonts w:ascii="Arial" w:hAnsi="Arial" w:cs="Arial"/>
          <w:sz w:val="22"/>
          <w:szCs w:val="22"/>
        </w:rPr>
        <w:t>;</w:t>
      </w:r>
    </w:p>
    <w:p w:rsidR="00EC6A14" w:rsidRPr="00092719" w:rsidRDefault="00EC6A14" w:rsidP="001D6A3C">
      <w:pPr>
        <w:pStyle w:val="Odstavecseseznamem"/>
        <w:numPr>
          <w:ilvl w:val="0"/>
          <w:numId w:val="19"/>
        </w:numPr>
        <w:tabs>
          <w:tab w:val="left" w:pos="-4962"/>
        </w:tabs>
        <w:spacing w:after="120"/>
        <w:contextualSpacing w:val="0"/>
        <w:jc w:val="both"/>
        <w:rPr>
          <w:rFonts w:ascii="Arial" w:hAnsi="Arial" w:cs="Arial"/>
          <w:sz w:val="22"/>
          <w:szCs w:val="22"/>
        </w:rPr>
      </w:pPr>
      <w:r w:rsidRPr="00092719">
        <w:rPr>
          <w:rFonts w:ascii="Arial" w:hAnsi="Arial" w:cs="Arial"/>
          <w:sz w:val="22"/>
          <w:szCs w:val="22"/>
        </w:rPr>
        <w:t>Podpora a rozvoj služeb pro rodiny a děti;</w:t>
      </w:r>
    </w:p>
    <w:p w:rsidR="00EC6A14" w:rsidRPr="00AF01DC" w:rsidRDefault="00EC6A14" w:rsidP="001D6A3C">
      <w:pPr>
        <w:pStyle w:val="Odstavecseseznamem"/>
        <w:numPr>
          <w:ilvl w:val="0"/>
          <w:numId w:val="19"/>
        </w:numPr>
        <w:tabs>
          <w:tab w:val="left" w:pos="-4962"/>
        </w:tabs>
        <w:spacing w:after="120"/>
        <w:contextualSpacing w:val="0"/>
        <w:jc w:val="both"/>
        <w:rPr>
          <w:rFonts w:ascii="Arial" w:hAnsi="Arial" w:cs="Arial"/>
          <w:sz w:val="22"/>
          <w:szCs w:val="22"/>
        </w:rPr>
      </w:pPr>
      <w:r>
        <w:rPr>
          <w:rFonts w:ascii="Arial" w:hAnsi="Arial" w:cs="Arial"/>
          <w:sz w:val="22"/>
          <w:szCs w:val="22"/>
        </w:rPr>
        <w:t>P</w:t>
      </w:r>
      <w:r w:rsidRPr="00E15C1E">
        <w:rPr>
          <w:rFonts w:ascii="Arial" w:hAnsi="Arial" w:cs="Arial"/>
          <w:sz w:val="22"/>
          <w:szCs w:val="22"/>
        </w:rPr>
        <w:t xml:space="preserve">odpora mladým lidem při vstupu do samostatného života a na trh práce po ukončení vzdělání </w:t>
      </w:r>
      <w:r w:rsidR="00092719">
        <w:rPr>
          <w:rFonts w:ascii="Arial" w:hAnsi="Arial" w:cs="Arial"/>
          <w:sz w:val="22"/>
          <w:szCs w:val="22"/>
        </w:rPr>
        <w:t>(</w:t>
      </w:r>
      <w:r w:rsidRPr="00E15C1E">
        <w:rPr>
          <w:rFonts w:ascii="Arial" w:hAnsi="Arial" w:cs="Arial"/>
          <w:sz w:val="22"/>
          <w:szCs w:val="22"/>
        </w:rPr>
        <w:t xml:space="preserve">zejména pokud pocházejí ze sociálně znevýhodněného prostředí, náhradní </w:t>
      </w:r>
      <w:r w:rsidRPr="00B803B0">
        <w:rPr>
          <w:rFonts w:ascii="Arial" w:hAnsi="Arial" w:cs="Arial"/>
          <w:sz w:val="22"/>
          <w:szCs w:val="22"/>
        </w:rPr>
        <w:t>rodinné péče nebo ústavní péče</w:t>
      </w:r>
      <w:r w:rsidR="00092719">
        <w:rPr>
          <w:rFonts w:ascii="Arial" w:hAnsi="Arial" w:cs="Arial"/>
          <w:sz w:val="22"/>
          <w:szCs w:val="22"/>
        </w:rPr>
        <w:t>)</w:t>
      </w:r>
      <w:r>
        <w:rPr>
          <w:rFonts w:ascii="Arial" w:hAnsi="Arial" w:cs="Arial"/>
          <w:sz w:val="22"/>
          <w:szCs w:val="22"/>
        </w:rPr>
        <w:t>;</w:t>
      </w:r>
    </w:p>
    <w:p w:rsidR="00CB2975" w:rsidRPr="00C0448A" w:rsidRDefault="00CB2975" w:rsidP="001D6A3C">
      <w:pPr>
        <w:pStyle w:val="Odstavecseseznamem"/>
        <w:numPr>
          <w:ilvl w:val="0"/>
          <w:numId w:val="19"/>
        </w:numPr>
        <w:tabs>
          <w:tab w:val="left" w:pos="-4962"/>
        </w:tabs>
        <w:spacing w:after="120"/>
        <w:contextualSpacing w:val="0"/>
        <w:jc w:val="both"/>
        <w:rPr>
          <w:rFonts w:ascii="Arial" w:hAnsi="Arial" w:cs="Arial"/>
          <w:sz w:val="22"/>
          <w:szCs w:val="22"/>
        </w:rPr>
      </w:pPr>
      <w:r w:rsidRPr="00C0448A">
        <w:rPr>
          <w:rFonts w:ascii="Arial" w:hAnsi="Arial" w:cs="Arial"/>
          <w:sz w:val="22"/>
          <w:szCs w:val="22"/>
        </w:rPr>
        <w:t xml:space="preserve">Rozvoj aktivit, včetně vzdělávání a poradenství, na podporu </w:t>
      </w:r>
      <w:r w:rsidR="00DC6D25" w:rsidRPr="00BE669B">
        <w:rPr>
          <w:rFonts w:ascii="Arial" w:hAnsi="Arial" w:cs="Arial"/>
          <w:sz w:val="22"/>
          <w:szCs w:val="22"/>
        </w:rPr>
        <w:t>neformální péče</w:t>
      </w:r>
      <w:r w:rsidR="00DC6D25" w:rsidRPr="00B36B66">
        <w:rPr>
          <w:rFonts w:ascii="Arial" w:hAnsi="Arial" w:cs="Arial"/>
          <w:sz w:val="22"/>
          <w:szCs w:val="22"/>
        </w:rPr>
        <w:t xml:space="preserve"> (tj. péče poskytovan</w:t>
      </w:r>
      <w:r w:rsidR="00DC6D25" w:rsidRPr="001D7FA1">
        <w:rPr>
          <w:rFonts w:ascii="Arial" w:hAnsi="Arial" w:cs="Arial"/>
          <w:sz w:val="22"/>
          <w:szCs w:val="22"/>
        </w:rPr>
        <w:t xml:space="preserve">é v rámci rodin nebo komunit osobami blízkými nebo jinými) a </w:t>
      </w:r>
      <w:r w:rsidRPr="00C0448A">
        <w:rPr>
          <w:rFonts w:ascii="Arial" w:hAnsi="Arial" w:cs="Arial"/>
          <w:sz w:val="22"/>
          <w:szCs w:val="22"/>
        </w:rPr>
        <w:t xml:space="preserve">sdílené </w:t>
      </w:r>
      <w:r w:rsidR="00DC6D25" w:rsidRPr="001D7FA1">
        <w:rPr>
          <w:rFonts w:ascii="Arial" w:hAnsi="Arial" w:cs="Arial"/>
          <w:sz w:val="22"/>
          <w:szCs w:val="22"/>
        </w:rPr>
        <w:t xml:space="preserve">péče (tj. kombinace péče poskytované profesionálními poskytovateli </w:t>
      </w:r>
      <w:r w:rsidR="00DC6D25" w:rsidRPr="00356AD6">
        <w:rPr>
          <w:rFonts w:ascii="Arial" w:hAnsi="Arial" w:cs="Arial"/>
          <w:sz w:val="22"/>
          <w:szCs w:val="22"/>
        </w:rPr>
        <w:t>neformálními pečovateli), včetně r</w:t>
      </w:r>
      <w:r w:rsidR="00DC6D25" w:rsidRPr="00BE6DDB">
        <w:rPr>
          <w:rFonts w:ascii="Arial" w:hAnsi="Arial" w:cs="Arial"/>
          <w:sz w:val="22"/>
          <w:szCs w:val="22"/>
        </w:rPr>
        <w:t>ozvoj</w:t>
      </w:r>
      <w:r w:rsidR="00DC6D25">
        <w:rPr>
          <w:rFonts w:ascii="Arial" w:hAnsi="Arial" w:cs="Arial"/>
          <w:sz w:val="22"/>
          <w:szCs w:val="22"/>
        </w:rPr>
        <w:t>e</w:t>
      </w:r>
      <w:r w:rsidR="00DC6D25" w:rsidRPr="00BE669B">
        <w:rPr>
          <w:rFonts w:ascii="Arial" w:hAnsi="Arial" w:cs="Arial"/>
          <w:sz w:val="22"/>
          <w:szCs w:val="22"/>
        </w:rPr>
        <w:t xml:space="preserve"> domácí paliativní péče</w:t>
      </w:r>
      <w:r w:rsidR="00DC6D25" w:rsidRPr="00B36B66">
        <w:rPr>
          <w:rFonts w:ascii="Arial" w:hAnsi="Arial" w:cs="Arial"/>
          <w:sz w:val="22"/>
          <w:szCs w:val="22"/>
        </w:rPr>
        <w:t>;</w:t>
      </w:r>
      <w:r w:rsidR="00DC6D25">
        <w:rPr>
          <w:rFonts w:ascii="Arial" w:hAnsi="Arial" w:cs="Arial"/>
          <w:sz w:val="22"/>
          <w:szCs w:val="22"/>
        </w:rPr>
        <w:t xml:space="preserve"> </w:t>
      </w:r>
    </w:p>
    <w:p w:rsidR="00CB2975" w:rsidRPr="00AF01DC" w:rsidRDefault="00CB2975" w:rsidP="001D6A3C">
      <w:pPr>
        <w:pStyle w:val="Odstavecseseznamem"/>
        <w:numPr>
          <w:ilvl w:val="0"/>
          <w:numId w:val="19"/>
        </w:numPr>
        <w:tabs>
          <w:tab w:val="left" w:pos="-4962"/>
        </w:tabs>
        <w:spacing w:after="120"/>
        <w:contextualSpacing w:val="0"/>
        <w:jc w:val="both"/>
        <w:rPr>
          <w:rFonts w:ascii="Arial" w:hAnsi="Arial" w:cs="Arial"/>
          <w:sz w:val="22"/>
          <w:szCs w:val="22"/>
        </w:rPr>
      </w:pPr>
      <w:r w:rsidRPr="00AF01DC">
        <w:rPr>
          <w:rFonts w:ascii="Arial" w:hAnsi="Arial" w:cs="Arial"/>
          <w:sz w:val="22"/>
          <w:szCs w:val="22"/>
        </w:rPr>
        <w:t xml:space="preserve">Aktivity přispívající k boji s diskriminací </w:t>
      </w:r>
      <w:r w:rsidR="00DC6D25" w:rsidRPr="00AF01DC">
        <w:rPr>
          <w:rFonts w:ascii="Arial" w:hAnsi="Arial" w:cs="Arial"/>
          <w:sz w:val="22"/>
          <w:szCs w:val="22"/>
        </w:rPr>
        <w:t xml:space="preserve">na základě </w:t>
      </w:r>
      <w:r w:rsidRPr="00AF01DC">
        <w:rPr>
          <w:rFonts w:ascii="Arial" w:hAnsi="Arial" w:cs="Arial"/>
          <w:sz w:val="22"/>
          <w:szCs w:val="22"/>
        </w:rPr>
        <w:t>pohlaví, rasového</w:t>
      </w:r>
      <w:r w:rsidR="00DC6D25" w:rsidRPr="00AF01DC">
        <w:rPr>
          <w:rFonts w:ascii="Arial" w:hAnsi="Arial" w:cs="Arial"/>
          <w:sz w:val="22"/>
          <w:szCs w:val="22"/>
        </w:rPr>
        <w:t xml:space="preserve">, národnostního </w:t>
      </w:r>
      <w:r w:rsidRPr="00AF01DC">
        <w:rPr>
          <w:rFonts w:ascii="Arial" w:hAnsi="Arial" w:cs="Arial"/>
          <w:sz w:val="22"/>
          <w:szCs w:val="22"/>
        </w:rPr>
        <w:t>nebo etnického původu, víry nebo přesvědčení, zdravotního postižení, věku</w:t>
      </w:r>
      <w:r w:rsidR="00DC6D25" w:rsidRPr="00AF01DC">
        <w:rPr>
          <w:rFonts w:ascii="Arial" w:hAnsi="Arial" w:cs="Arial"/>
          <w:sz w:val="22"/>
          <w:szCs w:val="22"/>
        </w:rPr>
        <w:t>,</w:t>
      </w:r>
      <w:r w:rsidRPr="00AF01DC">
        <w:rPr>
          <w:rFonts w:ascii="Arial" w:hAnsi="Arial" w:cs="Arial"/>
          <w:sz w:val="22"/>
          <w:szCs w:val="22"/>
        </w:rPr>
        <w:t xml:space="preserve"> sexuální orientace</w:t>
      </w:r>
      <w:r w:rsidR="00DC6D25" w:rsidRPr="00AF01DC">
        <w:rPr>
          <w:rFonts w:ascii="Arial" w:hAnsi="Arial" w:cs="Arial"/>
          <w:sz w:val="22"/>
          <w:szCs w:val="22"/>
        </w:rPr>
        <w:t xml:space="preserve"> </w:t>
      </w:r>
      <w:r w:rsidR="00092719" w:rsidRPr="00AF01DC">
        <w:rPr>
          <w:rFonts w:ascii="Arial" w:hAnsi="Arial" w:cs="Arial"/>
          <w:sz w:val="22"/>
          <w:szCs w:val="22"/>
        </w:rPr>
        <w:t xml:space="preserve">apod. </w:t>
      </w:r>
    </w:p>
    <w:p w:rsidR="00C614FC" w:rsidRPr="00AF01DC" w:rsidRDefault="00CB2975" w:rsidP="001D6A3C">
      <w:pPr>
        <w:pStyle w:val="Odstavecseseznamem"/>
        <w:numPr>
          <w:ilvl w:val="0"/>
          <w:numId w:val="19"/>
        </w:numPr>
        <w:tabs>
          <w:tab w:val="left" w:pos="-4962"/>
          <w:tab w:val="left" w:pos="-3828"/>
        </w:tabs>
        <w:spacing w:after="120"/>
        <w:contextualSpacing w:val="0"/>
        <w:jc w:val="both"/>
        <w:rPr>
          <w:rFonts w:ascii="Arial" w:hAnsi="Arial" w:cs="Arial"/>
          <w:sz w:val="22"/>
          <w:szCs w:val="22"/>
        </w:rPr>
      </w:pPr>
      <w:r w:rsidRPr="00AF01DC">
        <w:rPr>
          <w:rFonts w:ascii="Arial" w:hAnsi="Arial" w:cs="Arial"/>
          <w:sz w:val="22"/>
          <w:szCs w:val="22"/>
        </w:rPr>
        <w:t xml:space="preserve">Programy prevence sociálně patologických jevů a prevence kriminality; </w:t>
      </w:r>
      <w:r w:rsidR="00C614FC" w:rsidRPr="00AF01DC">
        <w:rPr>
          <w:rFonts w:ascii="Arial" w:hAnsi="Arial" w:cs="Arial"/>
          <w:sz w:val="22"/>
          <w:szCs w:val="22"/>
        </w:rPr>
        <w:t xml:space="preserve">programy pro osoby opouštějící zařízení pro výkon trestu odnětí svobody; pro osoby ve výkonu trestu; probační </w:t>
      </w:r>
      <w:r w:rsidR="00DC6D25" w:rsidRPr="00AF01DC">
        <w:rPr>
          <w:rFonts w:ascii="Arial" w:hAnsi="Arial" w:cs="Arial"/>
          <w:sz w:val="22"/>
          <w:szCs w:val="22"/>
        </w:rPr>
        <w:t xml:space="preserve">a resocializační </w:t>
      </w:r>
      <w:r w:rsidR="00C614FC" w:rsidRPr="00AF01DC">
        <w:rPr>
          <w:rFonts w:ascii="Arial" w:hAnsi="Arial" w:cs="Arial"/>
          <w:sz w:val="22"/>
          <w:szCs w:val="22"/>
        </w:rPr>
        <w:t>programy</w:t>
      </w:r>
      <w:r w:rsidR="00AF01DC">
        <w:rPr>
          <w:rFonts w:ascii="Arial" w:hAnsi="Arial" w:cs="Arial"/>
          <w:sz w:val="22"/>
          <w:szCs w:val="22"/>
        </w:rPr>
        <w:t>;</w:t>
      </w:r>
      <w:r w:rsidR="00DC6D25" w:rsidRPr="00AF01DC">
        <w:rPr>
          <w:rFonts w:ascii="Arial" w:hAnsi="Arial" w:cs="Arial"/>
          <w:sz w:val="22"/>
          <w:szCs w:val="22"/>
        </w:rPr>
        <w:t xml:space="preserve"> </w:t>
      </w:r>
    </w:p>
    <w:p w:rsidR="00CB2975" w:rsidRDefault="00CB2975" w:rsidP="001D6A3C">
      <w:pPr>
        <w:pStyle w:val="Odstavecseseznamem"/>
        <w:numPr>
          <w:ilvl w:val="0"/>
          <w:numId w:val="19"/>
        </w:numPr>
        <w:tabs>
          <w:tab w:val="left" w:pos="-4962"/>
        </w:tabs>
        <w:spacing w:after="120"/>
        <w:contextualSpacing w:val="0"/>
        <w:jc w:val="both"/>
        <w:rPr>
          <w:rFonts w:ascii="Arial" w:hAnsi="Arial" w:cs="Arial"/>
          <w:sz w:val="22"/>
          <w:szCs w:val="22"/>
        </w:rPr>
      </w:pPr>
      <w:r w:rsidRPr="00C0448A">
        <w:rPr>
          <w:rFonts w:ascii="Arial" w:hAnsi="Arial" w:cs="Arial"/>
          <w:sz w:val="22"/>
          <w:szCs w:val="22"/>
        </w:rPr>
        <w:t>Programy sociálně právní ochrany;</w:t>
      </w:r>
    </w:p>
    <w:p w:rsidR="00FE3D1B" w:rsidRPr="00AF01DC" w:rsidRDefault="00FE3D1B" w:rsidP="001D6A3C">
      <w:pPr>
        <w:pStyle w:val="Odstavecseseznamem"/>
        <w:numPr>
          <w:ilvl w:val="0"/>
          <w:numId w:val="19"/>
        </w:numPr>
        <w:tabs>
          <w:tab w:val="left" w:pos="-4962"/>
        </w:tabs>
        <w:spacing w:after="120"/>
        <w:contextualSpacing w:val="0"/>
        <w:jc w:val="both"/>
        <w:rPr>
          <w:rFonts w:ascii="Arial" w:hAnsi="Arial" w:cs="Arial"/>
          <w:sz w:val="22"/>
          <w:szCs w:val="22"/>
        </w:rPr>
      </w:pPr>
      <w:r>
        <w:rPr>
          <w:rFonts w:ascii="Arial" w:hAnsi="Arial" w:cs="Arial"/>
          <w:sz w:val="22"/>
          <w:szCs w:val="22"/>
        </w:rPr>
        <w:t>Komunitní práce a aktivity posilující sociální kapitál, vzájemnost a sociální soudržnost v</w:t>
      </w:r>
      <w:r w:rsidR="00AF01DC">
        <w:rPr>
          <w:rFonts w:ascii="Arial" w:hAnsi="Arial" w:cs="Arial"/>
          <w:sz w:val="22"/>
          <w:szCs w:val="22"/>
        </w:rPr>
        <w:t> </w:t>
      </w:r>
      <w:r>
        <w:rPr>
          <w:rFonts w:ascii="Arial" w:hAnsi="Arial" w:cs="Arial"/>
          <w:sz w:val="22"/>
          <w:szCs w:val="22"/>
        </w:rPr>
        <w:t>místě</w:t>
      </w:r>
      <w:r w:rsidR="00AF01DC">
        <w:rPr>
          <w:rFonts w:ascii="Arial" w:hAnsi="Arial" w:cs="Arial"/>
          <w:sz w:val="22"/>
          <w:szCs w:val="22"/>
        </w:rPr>
        <w:t>;</w:t>
      </w:r>
      <w:r>
        <w:rPr>
          <w:rFonts w:ascii="Arial" w:hAnsi="Arial" w:cs="Arial"/>
          <w:sz w:val="22"/>
          <w:szCs w:val="22"/>
        </w:rPr>
        <w:t xml:space="preserve"> </w:t>
      </w:r>
    </w:p>
    <w:p w:rsidR="00CB2975" w:rsidRPr="00C0448A" w:rsidRDefault="00CB2975" w:rsidP="001D6A3C">
      <w:pPr>
        <w:pStyle w:val="Odstavecseseznamem"/>
        <w:numPr>
          <w:ilvl w:val="0"/>
          <w:numId w:val="19"/>
        </w:numPr>
        <w:tabs>
          <w:tab w:val="left" w:pos="-4962"/>
        </w:tabs>
        <w:spacing w:after="120"/>
        <w:contextualSpacing w:val="0"/>
        <w:jc w:val="both"/>
        <w:rPr>
          <w:rFonts w:ascii="Arial" w:hAnsi="Arial" w:cs="Arial"/>
          <w:sz w:val="22"/>
          <w:szCs w:val="22"/>
        </w:rPr>
      </w:pPr>
      <w:r w:rsidRPr="00C0448A">
        <w:rPr>
          <w:rFonts w:ascii="Arial" w:hAnsi="Arial" w:cs="Arial"/>
          <w:sz w:val="22"/>
          <w:szCs w:val="22"/>
        </w:rPr>
        <w:t>Programy sekundární a terciární prevence pro osoby ohrožené závislostmi nebo závislé na návykových látkách a programy sekundární a terciární prevence pro osoby s chronickým duševním onemocněním</w:t>
      </w:r>
      <w:r w:rsidR="00AF01DC">
        <w:rPr>
          <w:rFonts w:ascii="Arial" w:hAnsi="Arial" w:cs="Arial"/>
          <w:sz w:val="22"/>
          <w:szCs w:val="22"/>
        </w:rPr>
        <w:t>;</w:t>
      </w:r>
    </w:p>
    <w:p w:rsidR="00CB2975" w:rsidRPr="00AF01DC" w:rsidRDefault="00CB2975" w:rsidP="001D6A3C">
      <w:pPr>
        <w:pStyle w:val="Odstavecseseznamem"/>
        <w:numPr>
          <w:ilvl w:val="0"/>
          <w:numId w:val="19"/>
        </w:numPr>
        <w:tabs>
          <w:tab w:val="left" w:pos="-4962"/>
        </w:tabs>
        <w:spacing w:after="120"/>
        <w:contextualSpacing w:val="0"/>
        <w:jc w:val="both"/>
        <w:rPr>
          <w:rFonts w:ascii="Arial" w:hAnsi="Arial" w:cs="Arial"/>
          <w:sz w:val="22"/>
          <w:szCs w:val="22"/>
        </w:rPr>
      </w:pPr>
      <w:r w:rsidRPr="00C0448A">
        <w:rPr>
          <w:rFonts w:ascii="Arial" w:hAnsi="Arial" w:cs="Arial"/>
          <w:sz w:val="22"/>
          <w:szCs w:val="22"/>
        </w:rPr>
        <w:t xml:space="preserve">Vzdělávání osob sociálně vyloučených a osob ohrožených sociálním vyloučením na trhu práce s cílem podpory vzniku nových podnikatelských aktivit zaměřených na sociální </w:t>
      </w:r>
      <w:r w:rsidRPr="00AF01DC">
        <w:rPr>
          <w:rFonts w:ascii="Arial" w:hAnsi="Arial" w:cs="Arial"/>
          <w:sz w:val="22"/>
          <w:szCs w:val="22"/>
        </w:rPr>
        <w:t>podnikání</w:t>
      </w:r>
      <w:r w:rsidR="00AF01DC">
        <w:rPr>
          <w:rFonts w:ascii="Arial" w:hAnsi="Arial" w:cs="Arial"/>
          <w:sz w:val="22"/>
          <w:szCs w:val="22"/>
        </w:rPr>
        <w:t>;</w:t>
      </w:r>
      <w:r w:rsidR="00092719" w:rsidRPr="00AF01DC" w:rsidDel="00092719">
        <w:rPr>
          <w:rFonts w:ascii="Arial" w:hAnsi="Arial" w:cs="Arial"/>
          <w:sz w:val="22"/>
          <w:szCs w:val="22"/>
        </w:rPr>
        <w:t xml:space="preserve"> </w:t>
      </w:r>
    </w:p>
    <w:p w:rsidR="00CB2975" w:rsidRDefault="00CB2975" w:rsidP="001D6A3C">
      <w:pPr>
        <w:pStyle w:val="Odstavecseseznamem"/>
        <w:numPr>
          <w:ilvl w:val="0"/>
          <w:numId w:val="19"/>
        </w:numPr>
        <w:tabs>
          <w:tab w:val="left" w:pos="-4962"/>
        </w:tabs>
        <w:spacing w:after="120"/>
        <w:contextualSpacing w:val="0"/>
        <w:jc w:val="both"/>
        <w:rPr>
          <w:rFonts w:ascii="Arial" w:hAnsi="Arial" w:cs="Arial"/>
          <w:sz w:val="22"/>
          <w:szCs w:val="22"/>
        </w:rPr>
      </w:pPr>
      <w:r w:rsidRPr="00C0448A">
        <w:rPr>
          <w:rFonts w:ascii="Arial" w:hAnsi="Arial" w:cs="Arial"/>
          <w:sz w:val="22"/>
          <w:szCs w:val="22"/>
        </w:rPr>
        <w:t xml:space="preserve">Vzdělávání </w:t>
      </w:r>
      <w:r w:rsidR="00FE3D1B" w:rsidRPr="00C0448A">
        <w:rPr>
          <w:rFonts w:ascii="Arial" w:hAnsi="Arial" w:cs="Arial"/>
          <w:sz w:val="22"/>
          <w:szCs w:val="22"/>
        </w:rPr>
        <w:t>související se sociálním podnikáním</w:t>
      </w:r>
      <w:r w:rsidR="00FE3D1B">
        <w:rPr>
          <w:rFonts w:ascii="Arial" w:hAnsi="Arial" w:cs="Arial"/>
          <w:sz w:val="22"/>
          <w:szCs w:val="22"/>
        </w:rPr>
        <w:t xml:space="preserve"> pro potenciální zakladatele sociálních podniků z řad neziskových organizací i stávajících podnikatelských subjektů,</w:t>
      </w:r>
      <w:r w:rsidR="00FE3D1B" w:rsidRPr="00C0448A">
        <w:rPr>
          <w:rFonts w:ascii="Arial" w:hAnsi="Arial" w:cs="Arial"/>
          <w:sz w:val="22"/>
          <w:szCs w:val="22"/>
        </w:rPr>
        <w:t xml:space="preserve"> </w:t>
      </w:r>
      <w:r w:rsidR="00FE3D1B">
        <w:rPr>
          <w:rFonts w:ascii="Arial" w:hAnsi="Arial" w:cs="Arial"/>
          <w:sz w:val="22"/>
          <w:szCs w:val="22"/>
        </w:rPr>
        <w:t>včetně zvyšování informovanosti o sociálním podnikání a relevantní spolupráce např. se samosprávou a Úřadem práce ČR;</w:t>
      </w:r>
    </w:p>
    <w:p w:rsidR="00FE3D1B" w:rsidRPr="00AF01DC" w:rsidRDefault="00CB2975" w:rsidP="001D6A3C">
      <w:pPr>
        <w:pStyle w:val="Odstavecseseznamem"/>
        <w:numPr>
          <w:ilvl w:val="0"/>
          <w:numId w:val="19"/>
        </w:numPr>
        <w:spacing w:after="120"/>
        <w:contextualSpacing w:val="0"/>
        <w:jc w:val="both"/>
        <w:rPr>
          <w:rFonts w:ascii="Arial" w:hAnsi="Arial" w:cs="Arial"/>
          <w:sz w:val="22"/>
          <w:szCs w:val="22"/>
        </w:rPr>
      </w:pPr>
      <w:r w:rsidRPr="00C0448A">
        <w:rPr>
          <w:rFonts w:ascii="Arial" w:hAnsi="Arial" w:cs="Arial"/>
          <w:sz w:val="22"/>
          <w:szCs w:val="22"/>
        </w:rPr>
        <w:t xml:space="preserve">Tvorba a realizace podnikatelských záměrů, </w:t>
      </w:r>
      <w:r w:rsidR="00FE3D1B" w:rsidRPr="00D440E5">
        <w:rPr>
          <w:rFonts w:ascii="Arial" w:hAnsi="Arial" w:cs="Arial"/>
          <w:sz w:val="22"/>
          <w:szCs w:val="22"/>
        </w:rPr>
        <w:t>p</w:t>
      </w:r>
      <w:r w:rsidR="00FE3D1B" w:rsidRPr="00AF01DC">
        <w:rPr>
          <w:rFonts w:ascii="Arial" w:hAnsi="Arial" w:cs="Arial"/>
          <w:sz w:val="22"/>
          <w:szCs w:val="22"/>
        </w:rPr>
        <w:t>odpora startu, rozvoje a udržitelnosti sociálních podniků</w:t>
      </w:r>
      <w:r w:rsidR="00FE3D1B" w:rsidRPr="00C0448A">
        <w:rPr>
          <w:rFonts w:ascii="Arial" w:hAnsi="Arial" w:cs="Arial"/>
          <w:sz w:val="22"/>
          <w:szCs w:val="22"/>
        </w:rPr>
        <w:t xml:space="preserve"> </w:t>
      </w:r>
      <w:r w:rsidRPr="00C0448A">
        <w:rPr>
          <w:rFonts w:ascii="Arial" w:hAnsi="Arial" w:cs="Arial"/>
          <w:sz w:val="22"/>
          <w:szCs w:val="22"/>
        </w:rPr>
        <w:t>(včetně zapojení soukromého sektoru)</w:t>
      </w:r>
      <w:r w:rsidR="00AF01DC">
        <w:rPr>
          <w:rFonts w:ascii="Arial" w:hAnsi="Arial" w:cs="Arial"/>
          <w:sz w:val="22"/>
          <w:szCs w:val="22"/>
        </w:rPr>
        <w:t>.</w:t>
      </w:r>
      <w:r w:rsidR="00FE3D1B" w:rsidRPr="00D440E5">
        <w:rPr>
          <w:rFonts w:ascii="Arial" w:hAnsi="Arial" w:cs="Arial"/>
          <w:sz w:val="22"/>
          <w:szCs w:val="22"/>
        </w:rPr>
        <w:t xml:space="preserve"> </w:t>
      </w:r>
    </w:p>
    <w:p w:rsidR="00424CA6" w:rsidRDefault="00424CA6" w:rsidP="0087792C">
      <w:pPr>
        <w:pStyle w:val="Odstavecseseznamem"/>
        <w:tabs>
          <w:tab w:val="left" w:pos="-4962"/>
        </w:tabs>
        <w:spacing w:after="120"/>
        <w:ind w:left="428"/>
        <w:contextualSpacing w:val="0"/>
        <w:jc w:val="both"/>
      </w:pPr>
    </w:p>
    <w:p w:rsidR="00DB5E2F" w:rsidRPr="00C0448A" w:rsidRDefault="00DB5E2F" w:rsidP="0087792C">
      <w:pPr>
        <w:pStyle w:val="Odstavecseseznamem"/>
        <w:tabs>
          <w:tab w:val="left" w:pos="-4962"/>
        </w:tabs>
        <w:spacing w:after="120"/>
        <w:ind w:left="428"/>
        <w:contextualSpacing w:val="0"/>
        <w:jc w:val="both"/>
      </w:pPr>
    </w:p>
    <w:p w:rsidR="0083440B" w:rsidRDefault="00B162BE" w:rsidP="0087792C">
      <w:pPr>
        <w:spacing w:after="200"/>
        <w:jc w:val="both"/>
        <w:rPr>
          <w:rFonts w:ascii="Arial" w:hAnsi="Arial" w:cs="Arial"/>
          <w:b/>
          <w:sz w:val="22"/>
          <w:szCs w:val="22"/>
          <w:u w:val="single"/>
        </w:rPr>
      </w:pPr>
      <w:r w:rsidRPr="00C0448A">
        <w:rPr>
          <w:rFonts w:ascii="Arial" w:hAnsi="Arial" w:cs="Arial"/>
          <w:b/>
          <w:sz w:val="22"/>
          <w:szCs w:val="22"/>
          <w:u w:val="single"/>
        </w:rPr>
        <w:lastRenderedPageBreak/>
        <w:t xml:space="preserve">Identifikace hlavních cílových skupin </w:t>
      </w:r>
    </w:p>
    <w:p w:rsidR="009B2813" w:rsidRPr="001A2DFF" w:rsidRDefault="00B162BE" w:rsidP="0087792C">
      <w:pPr>
        <w:spacing w:after="200"/>
        <w:jc w:val="both"/>
        <w:rPr>
          <w:rFonts w:ascii="Arial" w:hAnsi="Arial" w:cs="Arial"/>
          <w:sz w:val="22"/>
          <w:szCs w:val="22"/>
        </w:rPr>
      </w:pPr>
      <w:r w:rsidRPr="00DB5E2F">
        <w:rPr>
          <w:rFonts w:ascii="Arial" w:hAnsi="Arial" w:cs="Arial"/>
          <w:b/>
          <w:sz w:val="22"/>
          <w:szCs w:val="22"/>
        </w:rPr>
        <w:t>Cílové skupiny zahrnují především osoby sociálně vyloučené a osoby sociálním vyloučením ohrožené</w:t>
      </w:r>
      <w:r w:rsidRPr="001A2DFF">
        <w:rPr>
          <w:rFonts w:ascii="Arial" w:hAnsi="Arial" w:cs="Arial"/>
          <w:sz w:val="22"/>
          <w:szCs w:val="22"/>
        </w:rPr>
        <w:t xml:space="preserve">, zejména </w:t>
      </w:r>
      <w:r w:rsidR="000969ED" w:rsidRPr="001A2DFF">
        <w:rPr>
          <w:rFonts w:ascii="Arial" w:hAnsi="Arial" w:cs="Arial"/>
          <w:sz w:val="22"/>
          <w:szCs w:val="22"/>
        </w:rPr>
        <w:t xml:space="preserve">znevýhodněné skupiny obyvatel - osoby se zdravotním </w:t>
      </w:r>
      <w:r w:rsidR="00FE3D1B" w:rsidRPr="001A2DFF">
        <w:rPr>
          <w:rFonts w:ascii="Arial" w:hAnsi="Arial" w:cs="Arial"/>
          <w:sz w:val="22"/>
          <w:szCs w:val="22"/>
        </w:rPr>
        <w:t xml:space="preserve">postižením (včetně osob s </w:t>
      </w:r>
      <w:r w:rsidR="000969ED" w:rsidRPr="001A2DFF">
        <w:rPr>
          <w:rFonts w:ascii="Arial" w:hAnsi="Arial" w:cs="Arial"/>
          <w:sz w:val="22"/>
          <w:szCs w:val="22"/>
        </w:rPr>
        <w:t xml:space="preserve">duševní </w:t>
      </w:r>
      <w:r w:rsidR="00FE3D1B" w:rsidRPr="001A2DFF">
        <w:rPr>
          <w:rFonts w:ascii="Arial" w:hAnsi="Arial" w:cs="Arial"/>
          <w:sz w:val="22"/>
          <w:szCs w:val="22"/>
        </w:rPr>
        <w:t>poruchou)</w:t>
      </w:r>
      <w:r w:rsidR="000969ED" w:rsidRPr="001A2DFF">
        <w:rPr>
          <w:rFonts w:ascii="Arial" w:hAnsi="Arial" w:cs="Arial"/>
          <w:sz w:val="22"/>
          <w:szCs w:val="22"/>
        </w:rPr>
        <w:t xml:space="preserve">, osoby žijící </w:t>
      </w:r>
      <w:r w:rsidR="00FE3D1B" w:rsidRPr="001A2DFF">
        <w:rPr>
          <w:rFonts w:ascii="Arial" w:hAnsi="Arial" w:cs="Arial"/>
          <w:sz w:val="22"/>
          <w:szCs w:val="22"/>
        </w:rPr>
        <w:t xml:space="preserve">v </w:t>
      </w:r>
      <w:r w:rsidR="000969ED" w:rsidRPr="001A2DFF">
        <w:rPr>
          <w:rFonts w:ascii="Arial" w:hAnsi="Arial" w:cs="Arial"/>
          <w:sz w:val="22"/>
          <w:szCs w:val="22"/>
        </w:rPr>
        <w:t>sociálně vyloučených lokalitách, etnické menšiny a osoby z jiného socio-kulturního prostředí, imigrant</w:t>
      </w:r>
      <w:r w:rsidR="00FE3D1B" w:rsidRPr="001A2DFF">
        <w:rPr>
          <w:rFonts w:ascii="Arial" w:hAnsi="Arial" w:cs="Arial"/>
          <w:sz w:val="22"/>
          <w:szCs w:val="22"/>
        </w:rPr>
        <w:t>y</w:t>
      </w:r>
      <w:r w:rsidR="000969ED" w:rsidRPr="001A2DFF">
        <w:rPr>
          <w:rFonts w:ascii="Arial" w:hAnsi="Arial" w:cs="Arial"/>
          <w:sz w:val="22"/>
          <w:szCs w:val="22"/>
        </w:rPr>
        <w:t xml:space="preserve"> a </w:t>
      </w:r>
      <w:r w:rsidR="00FE3D1B" w:rsidRPr="001A2DFF">
        <w:rPr>
          <w:rFonts w:ascii="Arial" w:hAnsi="Arial" w:cs="Arial"/>
          <w:sz w:val="22"/>
          <w:szCs w:val="22"/>
        </w:rPr>
        <w:t>osoby požívající mezinárodní ochranu</w:t>
      </w:r>
      <w:r w:rsidR="000969ED" w:rsidRPr="001A2DFF">
        <w:rPr>
          <w:rFonts w:ascii="Arial" w:hAnsi="Arial" w:cs="Arial"/>
          <w:sz w:val="22"/>
          <w:szCs w:val="22"/>
        </w:rPr>
        <w:t>, osoby bez přístřeší nebo žijící v nevyhovujícím nebo nejistém bydlení, oběti trestné činnosti, osoby pečující o malé děti či osobu blízkou a osoby, které ukončily péči, rodiče samoživitelé/samoživitelky, rodiče dětí a žáků, zejména těch se sociálním a</w:t>
      </w:r>
      <w:r w:rsidR="00DB5E2F">
        <w:rPr>
          <w:rFonts w:ascii="Arial" w:hAnsi="Arial" w:cs="Arial"/>
          <w:sz w:val="22"/>
          <w:szCs w:val="22"/>
        </w:rPr>
        <w:t> </w:t>
      </w:r>
      <w:r w:rsidR="000969ED" w:rsidRPr="001A2DFF">
        <w:rPr>
          <w:rFonts w:ascii="Arial" w:hAnsi="Arial" w:cs="Arial"/>
          <w:sz w:val="22"/>
          <w:szCs w:val="22"/>
        </w:rPr>
        <w:t xml:space="preserve">zdravotním znevýhodněním, senioři, osoby ohrožené předlužeností, osoby ohrožené domácím násilím (oběti domácího násilí), osoby závislé na návykových </w:t>
      </w:r>
      <w:r w:rsidR="000969ED" w:rsidRPr="00DB5E2F">
        <w:rPr>
          <w:rFonts w:ascii="Arial" w:hAnsi="Arial" w:cs="Arial"/>
          <w:sz w:val="22"/>
          <w:szCs w:val="22"/>
        </w:rPr>
        <w:t>látkách,</w:t>
      </w:r>
      <w:r w:rsidR="00FE3D1B" w:rsidRPr="00DB5E2F">
        <w:rPr>
          <w:rFonts w:ascii="Arial" w:hAnsi="Arial" w:cs="Arial"/>
          <w:sz w:val="22"/>
          <w:szCs w:val="22"/>
        </w:rPr>
        <w:t xml:space="preserve"> osoby</w:t>
      </w:r>
      <w:r w:rsidR="00FE3D1B" w:rsidRPr="001A2DFF">
        <w:rPr>
          <w:rFonts w:ascii="Arial" w:hAnsi="Arial" w:cs="Arial"/>
          <w:sz w:val="22"/>
          <w:szCs w:val="22"/>
        </w:rPr>
        <w:t xml:space="preserve"> ve výkonu trestu odnětí svobody, osoby ve výkonu alternativních trestů, </w:t>
      </w:r>
      <w:r w:rsidR="000969ED" w:rsidRPr="001A2DFF">
        <w:rPr>
          <w:rFonts w:ascii="Arial" w:hAnsi="Arial" w:cs="Arial"/>
          <w:sz w:val="22"/>
          <w:szCs w:val="22"/>
        </w:rPr>
        <w:t xml:space="preserve">osoby opouštějící institucionální zařízení (dětské domovy po dosažení dospělosti, </w:t>
      </w:r>
      <w:r w:rsidR="00B00538">
        <w:rPr>
          <w:rFonts w:ascii="Arial" w:hAnsi="Arial" w:cs="Arial"/>
          <w:sz w:val="22"/>
          <w:szCs w:val="22"/>
        </w:rPr>
        <w:t xml:space="preserve">věznice </w:t>
      </w:r>
      <w:r w:rsidR="000969ED" w:rsidRPr="001A2DFF">
        <w:rPr>
          <w:rFonts w:ascii="Arial" w:hAnsi="Arial" w:cs="Arial"/>
          <w:sz w:val="22"/>
          <w:szCs w:val="22"/>
        </w:rPr>
        <w:t>po skončení výkonu trestu, léčebny po ukončení ústavní léčby závislostí), osoby žijící v oblastech se ztíženým přístupem ke zdravotní péči nebo v oblastech, kde nabízená struktura zdravotní péče neodpovídá potřebám).</w:t>
      </w:r>
    </w:p>
    <w:p w:rsidR="000969ED" w:rsidRPr="001A2DFF" w:rsidRDefault="009B2813" w:rsidP="0087792C">
      <w:pPr>
        <w:spacing w:after="200"/>
        <w:jc w:val="both"/>
        <w:rPr>
          <w:rFonts w:ascii="Arial" w:hAnsi="Arial" w:cs="Arial"/>
          <w:sz w:val="22"/>
          <w:szCs w:val="22"/>
        </w:rPr>
      </w:pPr>
      <w:r w:rsidRPr="001A2DFF">
        <w:rPr>
          <w:rFonts w:ascii="Arial" w:hAnsi="Arial" w:cs="Arial"/>
          <w:sz w:val="22"/>
          <w:szCs w:val="22"/>
        </w:rPr>
        <w:t>V rámci těchto skupin je třeba specifickou pozornost věnovat osobám do 18 let věku</w:t>
      </w:r>
      <w:r w:rsidR="000969ED" w:rsidRPr="001A2DFF">
        <w:rPr>
          <w:rFonts w:ascii="Arial" w:hAnsi="Arial" w:cs="Arial"/>
          <w:sz w:val="22"/>
          <w:szCs w:val="22"/>
        </w:rPr>
        <w:t xml:space="preserve"> (osoby se speciálními vzdělávacími potřebami včetně ohrožených předčasným odchodem ze vzdělávání, osoby ohrožené umístěním do institucionální výchovy, osoby vyrůstající v</w:t>
      </w:r>
      <w:r w:rsidR="00DB5E2F">
        <w:rPr>
          <w:rFonts w:ascii="Arial" w:hAnsi="Arial" w:cs="Arial"/>
          <w:sz w:val="22"/>
          <w:szCs w:val="22"/>
        </w:rPr>
        <w:t> </w:t>
      </w:r>
      <w:r w:rsidR="000969ED" w:rsidRPr="001A2DFF">
        <w:rPr>
          <w:rFonts w:ascii="Arial" w:hAnsi="Arial" w:cs="Arial"/>
          <w:sz w:val="22"/>
          <w:szCs w:val="22"/>
        </w:rPr>
        <w:t>rodinách ohrožených chudobou nebo nefunkčních rodinách, osoby v náhradní rodinné péči). Z hlediska zdravotního – osoby ohrožené specifickými zdravotn</w:t>
      </w:r>
      <w:r w:rsidR="00B12CC6">
        <w:rPr>
          <w:rFonts w:ascii="Arial" w:hAnsi="Arial" w:cs="Arial"/>
          <w:sz w:val="22"/>
          <w:szCs w:val="22"/>
        </w:rPr>
        <w:t>í</w:t>
      </w:r>
      <w:r w:rsidR="000969ED" w:rsidRPr="001A2DFF">
        <w:rPr>
          <w:rFonts w:ascii="Arial" w:hAnsi="Arial" w:cs="Arial"/>
          <w:sz w:val="22"/>
          <w:szCs w:val="22"/>
        </w:rPr>
        <w:t xml:space="preserve">mi riziky (nezdravým životním stylem, </w:t>
      </w:r>
      <w:r w:rsidR="00B12CC6">
        <w:rPr>
          <w:rFonts w:ascii="Arial" w:hAnsi="Arial" w:cs="Arial"/>
          <w:sz w:val="22"/>
          <w:szCs w:val="22"/>
        </w:rPr>
        <w:t xml:space="preserve">žijící </w:t>
      </w:r>
      <w:r w:rsidR="000969ED" w:rsidRPr="001A2DFF">
        <w:rPr>
          <w:rFonts w:ascii="Arial" w:hAnsi="Arial" w:cs="Arial"/>
          <w:sz w:val="22"/>
          <w:szCs w:val="22"/>
        </w:rPr>
        <w:t>v oblastech s vyšším výskytem specifických zdravotních rizik, ve vyloučených lokalitách a regionech ohrožených chudobou).</w:t>
      </w:r>
    </w:p>
    <w:p w:rsidR="009B2813" w:rsidRPr="001A2DFF" w:rsidRDefault="009B2813" w:rsidP="009B2813">
      <w:pPr>
        <w:spacing w:after="200"/>
        <w:jc w:val="both"/>
        <w:rPr>
          <w:rFonts w:ascii="Arial" w:hAnsi="Arial" w:cs="Arial"/>
          <w:sz w:val="22"/>
          <w:szCs w:val="22"/>
        </w:rPr>
      </w:pPr>
      <w:r w:rsidRPr="001A2DFF">
        <w:rPr>
          <w:rFonts w:ascii="Arial" w:hAnsi="Arial" w:cs="Arial"/>
          <w:sz w:val="22"/>
          <w:szCs w:val="22"/>
        </w:rPr>
        <w:t>Zvýšenou pozornost je třeba věnovat osobám ohroženým vícenásobnými riziky (kumulace znevýhodnění z více hledisek, jako je např. věk, pohlaví, zdravotní postižení, finanční zdroje, etnicita atd.).</w:t>
      </w:r>
    </w:p>
    <w:p w:rsidR="00DB5E2F" w:rsidRDefault="00F23277" w:rsidP="009B2813">
      <w:pPr>
        <w:spacing w:after="200"/>
        <w:jc w:val="both"/>
        <w:rPr>
          <w:rFonts w:ascii="Arial" w:hAnsi="Arial" w:cs="Arial"/>
          <w:sz w:val="22"/>
          <w:szCs w:val="22"/>
        </w:rPr>
      </w:pPr>
      <w:r w:rsidRPr="001A2DFF">
        <w:rPr>
          <w:rFonts w:ascii="Arial" w:hAnsi="Arial" w:cs="Arial"/>
          <w:sz w:val="22"/>
          <w:szCs w:val="22"/>
        </w:rPr>
        <w:t xml:space="preserve">Cílovou skupinou jsou </w:t>
      </w:r>
      <w:r w:rsidR="00DB5E2F">
        <w:rPr>
          <w:rFonts w:ascii="Arial" w:hAnsi="Arial" w:cs="Arial"/>
          <w:sz w:val="22"/>
          <w:szCs w:val="22"/>
        </w:rPr>
        <w:t>také</w:t>
      </w:r>
      <w:r w:rsidRPr="001A2DFF">
        <w:rPr>
          <w:rFonts w:ascii="Arial" w:hAnsi="Arial" w:cs="Arial"/>
          <w:sz w:val="22"/>
          <w:szCs w:val="22"/>
        </w:rPr>
        <w:t xml:space="preserve"> poskytovatelé a zadavatelé sociálních</w:t>
      </w:r>
      <w:r w:rsidR="000969ED" w:rsidRPr="001A2DFF">
        <w:rPr>
          <w:rFonts w:ascii="Arial" w:hAnsi="Arial" w:cs="Arial"/>
          <w:sz w:val="22"/>
          <w:szCs w:val="22"/>
        </w:rPr>
        <w:t>,</w:t>
      </w:r>
      <w:r w:rsidRPr="001A2DFF">
        <w:rPr>
          <w:rFonts w:ascii="Arial" w:hAnsi="Arial" w:cs="Arial"/>
          <w:sz w:val="22"/>
          <w:szCs w:val="22"/>
        </w:rPr>
        <w:t xml:space="preserve"> zdravotních služeb, </w:t>
      </w:r>
      <w:r w:rsidR="000969ED" w:rsidRPr="001A2DFF">
        <w:rPr>
          <w:rFonts w:ascii="Arial" w:hAnsi="Arial" w:cs="Arial"/>
          <w:sz w:val="22"/>
          <w:szCs w:val="22"/>
        </w:rPr>
        <w:t>a</w:t>
      </w:r>
      <w:r w:rsidR="00DB5E2F">
        <w:rPr>
          <w:rFonts w:ascii="Arial" w:hAnsi="Arial" w:cs="Arial"/>
          <w:sz w:val="22"/>
          <w:szCs w:val="22"/>
        </w:rPr>
        <w:t> </w:t>
      </w:r>
      <w:r w:rsidR="000969ED" w:rsidRPr="001A2DFF">
        <w:rPr>
          <w:rFonts w:ascii="Arial" w:hAnsi="Arial" w:cs="Arial"/>
          <w:sz w:val="22"/>
          <w:szCs w:val="22"/>
        </w:rPr>
        <w:t>služeb pro rodiny a děti, služeb na ochranu práv dětí a jejich oprávněných zájmů, služeb na podporu rodičovských kompetencí, služeb péče o děti, náhradní rodinné péče</w:t>
      </w:r>
      <w:r w:rsidR="00B12CC6">
        <w:rPr>
          <w:rFonts w:ascii="Arial" w:hAnsi="Arial" w:cs="Arial"/>
          <w:sz w:val="22"/>
          <w:szCs w:val="22"/>
        </w:rPr>
        <w:t>,</w:t>
      </w:r>
      <w:r w:rsidR="000969ED" w:rsidRPr="001A2DFF">
        <w:rPr>
          <w:rFonts w:ascii="Arial" w:hAnsi="Arial" w:cs="Arial"/>
          <w:sz w:val="22"/>
          <w:szCs w:val="22"/>
        </w:rPr>
        <w:t xml:space="preserve"> </w:t>
      </w:r>
      <w:r w:rsidRPr="001A2DFF">
        <w:rPr>
          <w:rFonts w:ascii="Arial" w:hAnsi="Arial" w:cs="Arial"/>
          <w:sz w:val="22"/>
          <w:szCs w:val="22"/>
        </w:rPr>
        <w:t>sociální pracovníci, pracovníci v</w:t>
      </w:r>
      <w:r w:rsidR="000969ED" w:rsidRPr="001A2DFF">
        <w:rPr>
          <w:rFonts w:ascii="Arial" w:hAnsi="Arial" w:cs="Arial"/>
          <w:sz w:val="22"/>
          <w:szCs w:val="22"/>
        </w:rPr>
        <w:t>e</w:t>
      </w:r>
      <w:r w:rsidRPr="001A2DFF">
        <w:rPr>
          <w:rFonts w:ascii="Arial" w:hAnsi="Arial" w:cs="Arial"/>
          <w:sz w:val="22"/>
          <w:szCs w:val="22"/>
        </w:rPr>
        <w:t>  službách</w:t>
      </w:r>
      <w:r w:rsidR="009C20C2">
        <w:rPr>
          <w:rFonts w:ascii="Arial" w:hAnsi="Arial" w:cs="Arial"/>
          <w:sz w:val="22"/>
          <w:szCs w:val="22"/>
        </w:rPr>
        <w:t>,</w:t>
      </w:r>
      <w:r w:rsidRPr="009C20C2">
        <w:rPr>
          <w:rFonts w:ascii="Arial" w:hAnsi="Arial" w:cs="Arial"/>
          <w:sz w:val="22"/>
          <w:szCs w:val="22"/>
        </w:rPr>
        <w:t xml:space="preserve"> </w:t>
      </w:r>
      <w:r w:rsidR="009B2813" w:rsidRPr="009C20C2">
        <w:rPr>
          <w:rFonts w:ascii="Arial" w:hAnsi="Arial" w:cs="Arial"/>
          <w:sz w:val="22"/>
          <w:szCs w:val="22"/>
        </w:rPr>
        <w:t>pracovníci poskytovatelů psychiatrické péče</w:t>
      </w:r>
      <w:r w:rsidR="009C20C2">
        <w:rPr>
          <w:rFonts w:ascii="Arial" w:hAnsi="Arial" w:cs="Arial"/>
          <w:sz w:val="22"/>
          <w:szCs w:val="22"/>
        </w:rPr>
        <w:t xml:space="preserve">, pracovníci Probační a mediační služby a Vězeňské služby ČR </w:t>
      </w:r>
      <w:r w:rsidRPr="009C20C2">
        <w:rPr>
          <w:rFonts w:ascii="Arial" w:hAnsi="Arial" w:cs="Arial"/>
          <w:sz w:val="22"/>
          <w:szCs w:val="22"/>
        </w:rPr>
        <w:t xml:space="preserve">a v případě aktivit spojených se sociálním podnikáním i zaměstnanci a zaměstnavatelé. </w:t>
      </w:r>
    </w:p>
    <w:p w:rsidR="009B2813" w:rsidRPr="00B646E1" w:rsidRDefault="009B2813" w:rsidP="009B2813">
      <w:pPr>
        <w:spacing w:after="200"/>
        <w:jc w:val="both"/>
        <w:rPr>
          <w:rFonts w:ascii="Arial" w:hAnsi="Arial" w:cs="Arial"/>
          <w:sz w:val="22"/>
          <w:szCs w:val="22"/>
        </w:rPr>
      </w:pPr>
      <w:r w:rsidRPr="001A2DFF">
        <w:rPr>
          <w:rFonts w:ascii="Arial" w:hAnsi="Arial" w:cs="Arial"/>
          <w:sz w:val="22"/>
          <w:szCs w:val="22"/>
        </w:rPr>
        <w:t xml:space="preserve">Cílové skupiny z pohledu přístupu ke zdraví zahrnují především osoby s duševními poruchami a duševními onemocněními (příp. osoby ohrožené duševními poruchami a duševními onemocněními). </w:t>
      </w:r>
    </w:p>
    <w:p w:rsidR="007E0A62" w:rsidRPr="00C0448A" w:rsidRDefault="007E0A62" w:rsidP="0087792C">
      <w:pPr>
        <w:spacing w:after="200"/>
        <w:jc w:val="both"/>
        <w:rPr>
          <w:rFonts w:ascii="Arial" w:hAnsi="Arial" w:cs="Arial"/>
          <w:b/>
          <w:sz w:val="22"/>
          <w:szCs w:val="22"/>
          <w:u w:val="single"/>
        </w:rPr>
      </w:pPr>
      <w:r w:rsidRPr="00C0448A">
        <w:rPr>
          <w:rFonts w:ascii="Arial" w:hAnsi="Arial" w:cs="Arial"/>
          <w:b/>
          <w:sz w:val="22"/>
          <w:szCs w:val="22"/>
          <w:u w:val="single"/>
        </w:rPr>
        <w:t xml:space="preserve">Identifikace typů příjemců </w:t>
      </w:r>
    </w:p>
    <w:p w:rsidR="007E0A62" w:rsidRDefault="009C20C2" w:rsidP="00473751">
      <w:pPr>
        <w:tabs>
          <w:tab w:val="left" w:pos="-3828"/>
        </w:tabs>
        <w:spacing w:after="120"/>
        <w:jc w:val="both"/>
        <w:rPr>
          <w:b/>
        </w:rPr>
      </w:pPr>
      <w:r>
        <w:rPr>
          <w:rFonts w:ascii="Arial" w:hAnsi="Arial" w:cs="Arial"/>
          <w:sz w:val="22"/>
          <w:szCs w:val="22"/>
        </w:rPr>
        <w:t xml:space="preserve">Příjemci v této investiční prioritě budou zejména poskytovatelé </w:t>
      </w:r>
      <w:r w:rsidR="007E0A62">
        <w:rPr>
          <w:rFonts w:ascii="Arial" w:hAnsi="Arial" w:cs="Arial"/>
          <w:sz w:val="22"/>
          <w:szCs w:val="22"/>
        </w:rPr>
        <w:t>služeb</w:t>
      </w:r>
      <w:r w:rsidR="004144D1">
        <w:rPr>
          <w:rFonts w:ascii="Arial" w:hAnsi="Arial" w:cs="Arial"/>
          <w:sz w:val="22"/>
          <w:szCs w:val="22"/>
        </w:rPr>
        <w:t>,</w:t>
      </w:r>
      <w:r w:rsidR="007E0A62">
        <w:rPr>
          <w:rFonts w:ascii="Arial" w:hAnsi="Arial" w:cs="Arial"/>
          <w:sz w:val="22"/>
          <w:szCs w:val="22"/>
        </w:rPr>
        <w:t xml:space="preserve"> kraje, obce a jimi zřizované organizace, svazky obcí, OSS (MPSV, MZdr, MS a MV a jimi </w:t>
      </w:r>
      <w:r>
        <w:rPr>
          <w:rFonts w:ascii="Arial" w:hAnsi="Arial" w:cs="Arial"/>
          <w:sz w:val="22"/>
          <w:szCs w:val="22"/>
        </w:rPr>
        <w:t xml:space="preserve">řízené/zřízené </w:t>
      </w:r>
      <w:r w:rsidR="007E0A62">
        <w:rPr>
          <w:rFonts w:ascii="Arial" w:hAnsi="Arial" w:cs="Arial"/>
          <w:sz w:val="22"/>
          <w:szCs w:val="22"/>
        </w:rPr>
        <w:t xml:space="preserve"> organizace, Úřad vlády ČR), </w:t>
      </w:r>
      <w:r w:rsidR="009235F2">
        <w:rPr>
          <w:rFonts w:ascii="Arial" w:hAnsi="Arial" w:cs="Arial"/>
          <w:sz w:val="22"/>
          <w:szCs w:val="22"/>
        </w:rPr>
        <w:t xml:space="preserve">NNO, </w:t>
      </w:r>
      <w:r w:rsidR="007E0A62">
        <w:rPr>
          <w:rFonts w:ascii="Arial" w:hAnsi="Arial" w:cs="Arial"/>
          <w:sz w:val="22"/>
          <w:szCs w:val="22"/>
        </w:rPr>
        <w:t>zaměstnavatelé, školy a školská zařízení, výzkumné a vzdělávací instituce</w:t>
      </w:r>
      <w:r w:rsidR="009B2813">
        <w:rPr>
          <w:rFonts w:ascii="Arial" w:hAnsi="Arial" w:cs="Arial"/>
          <w:sz w:val="22"/>
          <w:szCs w:val="22"/>
        </w:rPr>
        <w:t xml:space="preserve"> </w:t>
      </w:r>
      <w:r w:rsidR="007E0A62">
        <w:rPr>
          <w:rFonts w:ascii="Arial" w:hAnsi="Arial" w:cs="Arial"/>
          <w:sz w:val="22"/>
          <w:szCs w:val="22"/>
        </w:rPr>
        <w:t xml:space="preserve">atd. </w:t>
      </w:r>
    </w:p>
    <w:p w:rsidR="007E0A62" w:rsidRDefault="007E0A62" w:rsidP="006E1FC4">
      <w:pPr>
        <w:tabs>
          <w:tab w:val="left" w:pos="-3828"/>
        </w:tabs>
        <w:spacing w:after="120"/>
        <w:jc w:val="both"/>
        <w:rPr>
          <w:b/>
        </w:rPr>
      </w:pPr>
    </w:p>
    <w:p w:rsidR="00424CA6" w:rsidRPr="00F23D93" w:rsidRDefault="00424CA6" w:rsidP="0087792C">
      <w:pPr>
        <w:spacing w:after="200"/>
        <w:jc w:val="both"/>
        <w:rPr>
          <w:rFonts w:ascii="Arial" w:hAnsi="Arial" w:cs="Arial"/>
          <w:b/>
          <w:sz w:val="22"/>
          <w:szCs w:val="22"/>
          <w:u w:val="single"/>
        </w:rPr>
      </w:pPr>
      <w:r w:rsidRPr="00F23D93">
        <w:rPr>
          <w:rFonts w:ascii="Arial" w:hAnsi="Arial" w:cs="Arial"/>
          <w:b/>
          <w:sz w:val="22"/>
          <w:szCs w:val="22"/>
          <w:u w:val="single"/>
        </w:rPr>
        <w:t xml:space="preserve">Uvedení specifických území, na která bude podpora cílena </w:t>
      </w:r>
    </w:p>
    <w:p w:rsidR="00424CA6" w:rsidRDefault="00424CA6" w:rsidP="00473751">
      <w:pPr>
        <w:jc w:val="both"/>
        <w:rPr>
          <w:rFonts w:ascii="Arial" w:hAnsi="Arial" w:cs="Arial"/>
          <w:sz w:val="22"/>
          <w:szCs w:val="22"/>
        </w:rPr>
      </w:pPr>
      <w:r>
        <w:rPr>
          <w:rFonts w:ascii="Arial" w:hAnsi="Arial" w:cs="Arial"/>
          <w:sz w:val="22"/>
          <w:szCs w:val="22"/>
        </w:rPr>
        <w:t xml:space="preserve">V souladu s čl. 87 (1) (a) </w:t>
      </w:r>
      <w:r w:rsidRPr="0066057D">
        <w:rPr>
          <w:rFonts w:ascii="Arial" w:hAnsi="Arial" w:cs="Arial"/>
          <w:sz w:val="22"/>
          <w:szCs w:val="22"/>
          <w:highlight w:val="yellow"/>
        </w:rPr>
        <w:t>obecného nařízení</w:t>
      </w:r>
      <w:r>
        <w:rPr>
          <w:rFonts w:ascii="Arial" w:hAnsi="Arial" w:cs="Arial"/>
          <w:sz w:val="22"/>
          <w:szCs w:val="22"/>
        </w:rPr>
        <w:t xml:space="preserve"> bude podpora v rámci této investiční priority zacílena na celé území </w:t>
      </w:r>
      <w:r w:rsidRPr="00F23D93">
        <w:rPr>
          <w:rFonts w:ascii="Arial" w:hAnsi="Arial" w:cs="Arial"/>
          <w:sz w:val="22"/>
          <w:szCs w:val="22"/>
        </w:rPr>
        <w:t>České republiky</w:t>
      </w:r>
      <w:r>
        <w:rPr>
          <w:rFonts w:ascii="Arial" w:hAnsi="Arial" w:cs="Arial"/>
          <w:sz w:val="22"/>
          <w:szCs w:val="22"/>
        </w:rPr>
        <w:t xml:space="preserve"> </w:t>
      </w:r>
      <w:r w:rsidR="009B2813" w:rsidRPr="00AF01DC">
        <w:rPr>
          <w:rFonts w:ascii="Arial" w:hAnsi="Arial" w:cs="Arial"/>
          <w:sz w:val="22"/>
          <w:szCs w:val="22"/>
        </w:rPr>
        <w:t>napříč všemi typy regionů (tj. území rozvojová, stabilizovaná i periferní)</w:t>
      </w:r>
      <w:r w:rsidR="009B2813">
        <w:rPr>
          <w:rFonts w:ascii="Arial" w:hAnsi="Arial" w:cs="Arial"/>
          <w:sz w:val="22"/>
          <w:szCs w:val="22"/>
        </w:rPr>
        <w:t xml:space="preserve"> </w:t>
      </w:r>
      <w:r>
        <w:rPr>
          <w:rFonts w:ascii="Arial" w:hAnsi="Arial" w:cs="Arial"/>
          <w:sz w:val="22"/>
          <w:szCs w:val="22"/>
        </w:rPr>
        <w:t>tak, aby mohly být problémy sociálního vyloučení a boje s chudobou řešeny systémově v rámci celé ČR</w:t>
      </w:r>
      <w:r w:rsidRPr="00F23D93">
        <w:rPr>
          <w:rFonts w:ascii="Arial" w:hAnsi="Arial" w:cs="Arial"/>
          <w:sz w:val="22"/>
          <w:szCs w:val="22"/>
        </w:rPr>
        <w:t>. Zároveň bud</w:t>
      </w:r>
      <w:r>
        <w:rPr>
          <w:rFonts w:ascii="Arial" w:hAnsi="Arial" w:cs="Arial"/>
          <w:sz w:val="22"/>
          <w:szCs w:val="22"/>
        </w:rPr>
        <w:t>ou</w:t>
      </w:r>
      <w:r w:rsidRPr="00F23D93">
        <w:rPr>
          <w:rFonts w:ascii="Arial" w:hAnsi="Arial" w:cs="Arial"/>
          <w:sz w:val="22"/>
          <w:szCs w:val="22"/>
        </w:rPr>
        <w:t xml:space="preserve"> intervence za</w:t>
      </w:r>
      <w:r>
        <w:rPr>
          <w:rFonts w:ascii="Arial" w:hAnsi="Arial" w:cs="Arial"/>
          <w:sz w:val="22"/>
          <w:szCs w:val="22"/>
        </w:rPr>
        <w:t xml:space="preserve">měřeny </w:t>
      </w:r>
      <w:r w:rsidR="004144D1">
        <w:rPr>
          <w:rFonts w:ascii="Arial" w:hAnsi="Arial" w:cs="Arial"/>
          <w:sz w:val="22"/>
          <w:szCs w:val="22"/>
        </w:rPr>
        <w:t xml:space="preserve">také </w:t>
      </w:r>
      <w:r>
        <w:rPr>
          <w:rFonts w:ascii="Arial" w:hAnsi="Arial" w:cs="Arial"/>
          <w:sz w:val="22"/>
          <w:szCs w:val="22"/>
        </w:rPr>
        <w:t xml:space="preserve">na sociálně vyloučené </w:t>
      </w:r>
      <w:r w:rsidRPr="000D057B">
        <w:rPr>
          <w:rFonts w:ascii="Arial" w:hAnsi="Arial" w:cs="Arial"/>
          <w:sz w:val="22"/>
          <w:szCs w:val="22"/>
        </w:rPr>
        <w:t>lokality (</w:t>
      </w:r>
      <w:r w:rsidRPr="00AF01DC">
        <w:rPr>
          <w:rFonts w:ascii="Arial" w:hAnsi="Arial" w:cs="Arial"/>
          <w:sz w:val="22"/>
          <w:szCs w:val="22"/>
        </w:rPr>
        <w:t>především s vysokým podílem romské populace</w:t>
      </w:r>
      <w:r w:rsidRPr="000D057B">
        <w:rPr>
          <w:rFonts w:ascii="Arial" w:hAnsi="Arial" w:cs="Arial"/>
          <w:sz w:val="22"/>
          <w:szCs w:val="22"/>
        </w:rPr>
        <w:t>), jejichž</w:t>
      </w:r>
      <w:r>
        <w:rPr>
          <w:rFonts w:ascii="Arial" w:hAnsi="Arial" w:cs="Arial"/>
          <w:sz w:val="22"/>
          <w:szCs w:val="22"/>
        </w:rPr>
        <w:t xml:space="preserve"> počet se neustále zvyšuje.</w:t>
      </w:r>
    </w:p>
    <w:p w:rsidR="007E0A62" w:rsidRDefault="007E0A62" w:rsidP="005526D6">
      <w:pPr>
        <w:tabs>
          <w:tab w:val="left" w:pos="-3828"/>
        </w:tabs>
        <w:spacing w:after="120"/>
        <w:jc w:val="both"/>
        <w:rPr>
          <w:b/>
          <w:highlight w:val="yellow"/>
        </w:rPr>
      </w:pPr>
    </w:p>
    <w:p w:rsidR="00C84B25" w:rsidRPr="000D057B" w:rsidRDefault="00C84B25" w:rsidP="0087792C">
      <w:pPr>
        <w:spacing w:after="200"/>
        <w:jc w:val="both"/>
        <w:rPr>
          <w:rFonts w:ascii="Arial" w:hAnsi="Arial" w:cs="Arial"/>
          <w:b/>
          <w:sz w:val="22"/>
          <w:szCs w:val="22"/>
          <w:u w:val="single"/>
        </w:rPr>
      </w:pPr>
      <w:r w:rsidRPr="000D057B">
        <w:rPr>
          <w:rFonts w:ascii="Arial" w:hAnsi="Arial" w:cs="Arial"/>
          <w:b/>
          <w:sz w:val="22"/>
          <w:szCs w:val="22"/>
          <w:u w:val="single"/>
        </w:rPr>
        <w:t xml:space="preserve">Hlavní principy výběru operací </w:t>
      </w:r>
    </w:p>
    <w:p w:rsidR="00424CA6" w:rsidRPr="001472D2" w:rsidRDefault="00424CA6" w:rsidP="00473751">
      <w:pPr>
        <w:jc w:val="both"/>
        <w:rPr>
          <w:rFonts w:ascii="Arial" w:hAnsi="Arial" w:cs="Arial"/>
          <w:sz w:val="22"/>
          <w:szCs w:val="22"/>
        </w:rPr>
      </w:pPr>
      <w:r w:rsidRPr="00AF01DC">
        <w:rPr>
          <w:rFonts w:ascii="Arial" w:hAnsi="Arial" w:cs="Arial"/>
          <w:sz w:val="22"/>
          <w:szCs w:val="22"/>
        </w:rPr>
        <w:t>V rámci této investiční priority budou vyhlašovány podle typu intervencí výzvy na předkládání jak individuálních projektů (forma přímého přidělení prostředků</w:t>
      </w:r>
      <w:r w:rsidR="00B12CC6">
        <w:rPr>
          <w:rFonts w:ascii="Arial" w:hAnsi="Arial" w:cs="Arial"/>
          <w:sz w:val="22"/>
          <w:szCs w:val="22"/>
        </w:rPr>
        <w:t xml:space="preserve"> - </w:t>
      </w:r>
      <w:r w:rsidRPr="00AF01DC">
        <w:rPr>
          <w:rFonts w:ascii="Arial" w:hAnsi="Arial" w:cs="Arial"/>
          <w:sz w:val="22"/>
          <w:szCs w:val="22"/>
        </w:rPr>
        <w:t>pouze pro příjemce z řad organizačních složek státu</w:t>
      </w:r>
      <w:r w:rsidR="004144D1" w:rsidRPr="00AF01DC">
        <w:rPr>
          <w:rFonts w:ascii="Arial" w:hAnsi="Arial" w:cs="Arial"/>
          <w:sz w:val="22"/>
          <w:szCs w:val="22"/>
        </w:rPr>
        <w:t xml:space="preserve"> a krajů</w:t>
      </w:r>
      <w:r w:rsidRPr="00AF01DC">
        <w:rPr>
          <w:rFonts w:ascii="Arial" w:hAnsi="Arial" w:cs="Arial"/>
          <w:sz w:val="22"/>
          <w:szCs w:val="22"/>
        </w:rPr>
        <w:t xml:space="preserve">) </w:t>
      </w:r>
      <w:r w:rsidR="001472D2" w:rsidRPr="00AF01DC">
        <w:rPr>
          <w:rFonts w:ascii="Arial" w:hAnsi="Arial" w:cs="Arial"/>
          <w:sz w:val="22"/>
          <w:szCs w:val="22"/>
        </w:rPr>
        <w:t xml:space="preserve">tak i předkládání grantových projektů </w:t>
      </w:r>
      <w:r w:rsidRPr="00AF01DC">
        <w:rPr>
          <w:rFonts w:ascii="Arial" w:hAnsi="Arial" w:cs="Arial"/>
          <w:sz w:val="22"/>
          <w:szCs w:val="22"/>
        </w:rPr>
        <w:t>(nevratná finanční pomoc, například dotace). Za účelem snížení administrativní zátěže bude zejména v případě grantových projektů usilováno o využívání zjednodušených forem vykazování výdajů.</w:t>
      </w:r>
    </w:p>
    <w:p w:rsidR="00C84B25" w:rsidRPr="008218E3" w:rsidRDefault="00C84B25" w:rsidP="006E1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u w:val="single"/>
        </w:rPr>
      </w:pPr>
    </w:p>
    <w:p w:rsidR="001472D2" w:rsidRPr="0066057D" w:rsidRDefault="001472D2" w:rsidP="0087792C">
      <w:pPr>
        <w:spacing w:after="200"/>
        <w:jc w:val="both"/>
        <w:rPr>
          <w:rFonts w:ascii="Arial" w:hAnsi="Arial" w:cs="Arial"/>
          <w:b/>
          <w:sz w:val="22"/>
          <w:szCs w:val="22"/>
          <w:u w:val="single"/>
        </w:rPr>
      </w:pPr>
      <w:r w:rsidRPr="0066057D">
        <w:rPr>
          <w:rFonts w:ascii="Arial" w:hAnsi="Arial" w:cs="Arial"/>
          <w:b/>
          <w:sz w:val="22"/>
          <w:szCs w:val="22"/>
          <w:u w:val="single"/>
        </w:rPr>
        <w:t>Indikativní procentuální podíl investiční priority na prioritní ose</w:t>
      </w:r>
    </w:p>
    <w:p w:rsidR="001472D2" w:rsidRPr="00F4664D" w:rsidRDefault="001472D2" w:rsidP="00473751">
      <w:pPr>
        <w:jc w:val="both"/>
        <w:rPr>
          <w:rFonts w:ascii="Arial" w:hAnsi="Arial" w:cs="Arial"/>
          <w:color w:val="000000"/>
          <w:sz w:val="22"/>
          <w:szCs w:val="22"/>
        </w:rPr>
      </w:pPr>
      <w:r>
        <w:rPr>
          <w:rFonts w:ascii="Arial" w:hAnsi="Arial" w:cs="Arial"/>
          <w:color w:val="000000"/>
          <w:sz w:val="22"/>
          <w:szCs w:val="22"/>
        </w:rPr>
        <w:t>Na tuto investiční prioritu je indikativně vyčleněno 55 % prostředků z alokace na prioritní osu.</w:t>
      </w:r>
    </w:p>
    <w:p w:rsidR="00C8637D" w:rsidRDefault="00C8637D" w:rsidP="006E1FC4">
      <w:pPr>
        <w:tabs>
          <w:tab w:val="left" w:pos="-3828"/>
        </w:tabs>
        <w:spacing w:after="120"/>
        <w:jc w:val="both"/>
      </w:pPr>
    </w:p>
    <w:p w:rsidR="00D455A7" w:rsidRDefault="00D455A7" w:rsidP="005526D6">
      <w:pPr>
        <w:jc w:val="both"/>
        <w:rPr>
          <w:rFonts w:ascii="Arial" w:hAnsi="Arial" w:cs="Arial"/>
          <w:b/>
          <w:i/>
          <w:sz w:val="22"/>
          <w:szCs w:val="22"/>
        </w:rPr>
      </w:pPr>
    </w:p>
    <w:p w:rsidR="00C84B25" w:rsidRDefault="00C84B25" w:rsidP="00025C10">
      <w:pPr>
        <w:jc w:val="both"/>
        <w:rPr>
          <w:rFonts w:ascii="Arial" w:hAnsi="Arial" w:cs="Arial"/>
          <w:b/>
          <w:i/>
          <w:sz w:val="22"/>
          <w:szCs w:val="22"/>
        </w:rPr>
      </w:pPr>
      <w:r w:rsidRPr="00BE4725">
        <w:rPr>
          <w:rFonts w:ascii="Arial" w:hAnsi="Arial" w:cs="Arial"/>
          <w:b/>
          <w:i/>
          <w:sz w:val="22"/>
          <w:szCs w:val="22"/>
          <w:u w:val="single"/>
        </w:rPr>
        <w:t>I</w:t>
      </w:r>
      <w:r w:rsidR="00B162BE" w:rsidRPr="00BE4725">
        <w:rPr>
          <w:rFonts w:ascii="Arial" w:hAnsi="Arial" w:cs="Arial"/>
          <w:b/>
          <w:i/>
          <w:sz w:val="22"/>
          <w:szCs w:val="22"/>
          <w:u w:val="single"/>
        </w:rPr>
        <w:t xml:space="preserve">nvestiční priorita </w:t>
      </w:r>
      <w:r w:rsidRPr="00BE4725">
        <w:rPr>
          <w:rFonts w:ascii="Arial" w:hAnsi="Arial" w:cs="Arial"/>
          <w:b/>
          <w:i/>
          <w:sz w:val="22"/>
          <w:szCs w:val="22"/>
          <w:u w:val="single"/>
        </w:rPr>
        <w:t>2</w:t>
      </w:r>
      <w:r w:rsidRPr="00C0448A">
        <w:rPr>
          <w:rFonts w:ascii="Arial" w:hAnsi="Arial" w:cs="Arial"/>
          <w:b/>
          <w:i/>
          <w:sz w:val="22"/>
          <w:szCs w:val="22"/>
        </w:rPr>
        <w:t xml:space="preserve"> – </w:t>
      </w:r>
      <w:r w:rsidR="000C0B12">
        <w:rPr>
          <w:rFonts w:ascii="Arial" w:hAnsi="Arial" w:cs="Arial"/>
          <w:b/>
          <w:i/>
          <w:sz w:val="22"/>
          <w:szCs w:val="22"/>
        </w:rPr>
        <w:t>Z</w:t>
      </w:r>
      <w:r w:rsidR="000C0B12" w:rsidRPr="00080F97">
        <w:rPr>
          <w:rFonts w:ascii="Arial" w:hAnsi="Arial" w:cs="Arial"/>
          <w:b/>
          <w:i/>
          <w:sz w:val="22"/>
          <w:szCs w:val="22"/>
        </w:rPr>
        <w:t>lepšování přístupu k dostupným, udržitelným a vysoce kvalitním</w:t>
      </w:r>
      <w:r w:rsidR="000C0B12">
        <w:rPr>
          <w:rFonts w:ascii="Arial" w:hAnsi="Arial" w:cs="Arial"/>
          <w:b/>
          <w:i/>
          <w:sz w:val="22"/>
          <w:szCs w:val="22"/>
        </w:rPr>
        <w:t xml:space="preserve"> </w:t>
      </w:r>
      <w:r w:rsidR="000C0B12" w:rsidRPr="00080F97">
        <w:rPr>
          <w:rFonts w:ascii="Arial" w:hAnsi="Arial" w:cs="Arial"/>
          <w:b/>
          <w:i/>
          <w:sz w:val="22"/>
          <w:szCs w:val="22"/>
        </w:rPr>
        <w:t>službám, včetně zdravotnictví a sociálních služeb obecného zájmu</w:t>
      </w:r>
      <w:r w:rsidR="000C0B12">
        <w:rPr>
          <w:rFonts w:ascii="Arial" w:hAnsi="Arial" w:cs="Arial"/>
          <w:b/>
          <w:i/>
          <w:sz w:val="22"/>
          <w:szCs w:val="22"/>
        </w:rPr>
        <w:t xml:space="preserve"> </w:t>
      </w:r>
    </w:p>
    <w:p w:rsidR="00B30931" w:rsidRDefault="00B30931" w:rsidP="00025C10">
      <w:pPr>
        <w:jc w:val="both"/>
        <w:rPr>
          <w:rFonts w:ascii="Arial" w:hAnsi="Arial" w:cs="Arial"/>
          <w:b/>
          <w:i/>
          <w:sz w:val="22"/>
          <w:szCs w:val="22"/>
        </w:rPr>
      </w:pPr>
    </w:p>
    <w:p w:rsidR="00B30931" w:rsidRPr="0066057D" w:rsidRDefault="00B30931" w:rsidP="00A02BF7">
      <w:pPr>
        <w:spacing w:beforeLines="60" w:afterLines="60"/>
        <w:jc w:val="both"/>
        <w:rPr>
          <w:rFonts w:ascii="Arial" w:hAnsi="Arial" w:cs="Arial"/>
          <w:sz w:val="22"/>
          <w:szCs w:val="22"/>
          <w:u w:val="single"/>
        </w:rPr>
      </w:pPr>
      <w:r w:rsidRPr="0066057D">
        <w:rPr>
          <w:rFonts w:ascii="Arial" w:hAnsi="Arial" w:cs="Arial"/>
          <w:sz w:val="22"/>
          <w:szCs w:val="22"/>
          <w:u w:val="single"/>
        </w:rPr>
        <w:t>Specifické cíle:</w:t>
      </w:r>
    </w:p>
    <w:p w:rsidR="00706241" w:rsidRDefault="00B30931" w:rsidP="00A02BF7">
      <w:pPr>
        <w:pStyle w:val="Odstavecseseznamem"/>
        <w:numPr>
          <w:ilvl w:val="0"/>
          <w:numId w:val="71"/>
        </w:numPr>
        <w:spacing w:beforeLines="60" w:afterLines="60"/>
        <w:ind w:left="993"/>
        <w:contextualSpacing w:val="0"/>
        <w:jc w:val="both"/>
        <w:rPr>
          <w:rFonts w:ascii="Arial" w:hAnsi="Arial" w:cs="Arial"/>
          <w:sz w:val="22"/>
          <w:szCs w:val="22"/>
        </w:rPr>
      </w:pPr>
      <w:r w:rsidRPr="0066057D">
        <w:rPr>
          <w:rFonts w:ascii="Arial" w:hAnsi="Arial" w:cs="Arial"/>
          <w:sz w:val="22"/>
          <w:szCs w:val="22"/>
        </w:rPr>
        <w:t>Zvýš</w:t>
      </w:r>
      <w:r w:rsidR="002A5ED3">
        <w:rPr>
          <w:rFonts w:ascii="Arial" w:hAnsi="Arial" w:cs="Arial"/>
          <w:sz w:val="22"/>
          <w:szCs w:val="22"/>
        </w:rPr>
        <w:t xml:space="preserve">it </w:t>
      </w:r>
      <w:r w:rsidRPr="0066057D">
        <w:rPr>
          <w:rFonts w:ascii="Arial" w:hAnsi="Arial" w:cs="Arial"/>
          <w:sz w:val="22"/>
          <w:szCs w:val="22"/>
        </w:rPr>
        <w:t>kvalit</w:t>
      </w:r>
      <w:r w:rsidR="002A5ED3">
        <w:rPr>
          <w:rFonts w:ascii="Arial" w:hAnsi="Arial" w:cs="Arial"/>
          <w:sz w:val="22"/>
          <w:szCs w:val="22"/>
        </w:rPr>
        <w:t>u</w:t>
      </w:r>
      <w:r w:rsidRPr="0066057D">
        <w:rPr>
          <w:rFonts w:ascii="Arial" w:hAnsi="Arial" w:cs="Arial"/>
          <w:sz w:val="22"/>
          <w:szCs w:val="22"/>
        </w:rPr>
        <w:t xml:space="preserve"> a udržitelnost systému sociálních </w:t>
      </w:r>
      <w:r w:rsidRPr="00C0448A">
        <w:rPr>
          <w:rFonts w:ascii="Arial" w:hAnsi="Arial" w:cs="Arial"/>
          <w:sz w:val="22"/>
          <w:szCs w:val="22"/>
        </w:rPr>
        <w:t>služeb</w:t>
      </w:r>
      <w:r w:rsidRPr="0066057D">
        <w:rPr>
          <w:rFonts w:ascii="Arial" w:hAnsi="Arial" w:cs="Arial"/>
          <w:sz w:val="22"/>
          <w:szCs w:val="22"/>
        </w:rPr>
        <w:t>, služeb pro rodiny a děti a</w:t>
      </w:r>
      <w:r w:rsidR="00DB5E2F">
        <w:rPr>
          <w:rFonts w:ascii="Arial" w:hAnsi="Arial" w:cs="Arial"/>
          <w:sz w:val="22"/>
          <w:szCs w:val="22"/>
        </w:rPr>
        <w:t> </w:t>
      </w:r>
      <w:r w:rsidRPr="0066057D">
        <w:rPr>
          <w:rFonts w:ascii="Arial" w:hAnsi="Arial" w:cs="Arial"/>
          <w:sz w:val="22"/>
          <w:szCs w:val="22"/>
        </w:rPr>
        <w:t>dalších navazujících služeb podporujících sociální začleňování</w:t>
      </w:r>
    </w:p>
    <w:p w:rsidR="00B30931" w:rsidRPr="00690759" w:rsidRDefault="00706241" w:rsidP="00A02BF7">
      <w:pPr>
        <w:pStyle w:val="Odstavecseseznamem"/>
        <w:numPr>
          <w:ilvl w:val="0"/>
          <w:numId w:val="71"/>
        </w:numPr>
        <w:spacing w:beforeLines="60" w:afterLines="60"/>
        <w:ind w:left="993"/>
        <w:contextualSpacing w:val="0"/>
        <w:jc w:val="both"/>
        <w:rPr>
          <w:rFonts w:ascii="Arial" w:hAnsi="Arial" w:cs="Arial"/>
          <w:sz w:val="22"/>
          <w:szCs w:val="22"/>
        </w:rPr>
      </w:pPr>
      <w:r w:rsidRPr="00C0448A">
        <w:rPr>
          <w:rFonts w:ascii="Arial" w:hAnsi="Arial" w:cs="Arial"/>
          <w:sz w:val="22"/>
          <w:szCs w:val="22"/>
        </w:rPr>
        <w:t>Zvýš</w:t>
      </w:r>
      <w:r w:rsidR="002A5ED3">
        <w:rPr>
          <w:rFonts w:ascii="Arial" w:hAnsi="Arial" w:cs="Arial"/>
          <w:sz w:val="22"/>
          <w:szCs w:val="22"/>
        </w:rPr>
        <w:t xml:space="preserve">it </w:t>
      </w:r>
      <w:r w:rsidRPr="00C0448A">
        <w:rPr>
          <w:rFonts w:ascii="Arial" w:hAnsi="Arial" w:cs="Arial"/>
          <w:sz w:val="22"/>
          <w:szCs w:val="22"/>
        </w:rPr>
        <w:t>kvalit</w:t>
      </w:r>
      <w:r w:rsidR="002A5ED3">
        <w:rPr>
          <w:rFonts w:ascii="Arial" w:hAnsi="Arial" w:cs="Arial"/>
          <w:sz w:val="22"/>
          <w:szCs w:val="22"/>
        </w:rPr>
        <w:t>u</w:t>
      </w:r>
      <w:r w:rsidRPr="00C0448A">
        <w:rPr>
          <w:rFonts w:ascii="Arial" w:hAnsi="Arial" w:cs="Arial"/>
          <w:sz w:val="22"/>
          <w:szCs w:val="22"/>
        </w:rPr>
        <w:t xml:space="preserve"> a udržitelnost systému </w:t>
      </w:r>
      <w:r w:rsidRPr="002B2AB3">
        <w:rPr>
          <w:rFonts w:ascii="Arial" w:hAnsi="Arial" w:cs="Arial"/>
          <w:sz w:val="22"/>
          <w:szCs w:val="22"/>
        </w:rPr>
        <w:t xml:space="preserve">zdravotních </w:t>
      </w:r>
      <w:r w:rsidRPr="00690759">
        <w:rPr>
          <w:rFonts w:ascii="Arial" w:hAnsi="Arial" w:cs="Arial"/>
          <w:sz w:val="22"/>
          <w:szCs w:val="22"/>
        </w:rPr>
        <w:t>služeb</w:t>
      </w:r>
      <w:r w:rsidR="009C20C2" w:rsidRPr="00690759">
        <w:rPr>
          <w:rStyle w:val="Znakapoznpodarou"/>
          <w:rFonts w:ascii="Arial" w:hAnsi="Arial" w:cs="Arial"/>
          <w:sz w:val="22"/>
          <w:szCs w:val="22"/>
        </w:rPr>
        <w:footnoteReference w:id="24"/>
      </w:r>
      <w:r w:rsidR="00B30931" w:rsidRPr="00690759">
        <w:rPr>
          <w:rFonts w:ascii="Arial" w:hAnsi="Arial" w:cs="Arial"/>
          <w:sz w:val="22"/>
          <w:szCs w:val="22"/>
        </w:rPr>
        <w:t xml:space="preserve"> </w:t>
      </w:r>
    </w:p>
    <w:p w:rsidR="00B30931" w:rsidRPr="0066057D" w:rsidRDefault="00B30931" w:rsidP="00A02BF7">
      <w:pPr>
        <w:pStyle w:val="Odstavecseseznamem"/>
        <w:numPr>
          <w:ilvl w:val="0"/>
          <w:numId w:val="71"/>
        </w:numPr>
        <w:spacing w:beforeLines="60" w:afterLines="60"/>
        <w:ind w:left="993"/>
        <w:contextualSpacing w:val="0"/>
        <w:jc w:val="both"/>
        <w:rPr>
          <w:rFonts w:ascii="Arial" w:hAnsi="Arial" w:cs="Arial"/>
          <w:sz w:val="22"/>
          <w:szCs w:val="22"/>
        </w:rPr>
      </w:pPr>
      <w:r w:rsidRPr="0066057D">
        <w:rPr>
          <w:rFonts w:ascii="Arial" w:hAnsi="Arial" w:cs="Arial"/>
          <w:sz w:val="22"/>
          <w:szCs w:val="22"/>
        </w:rPr>
        <w:t>Vytvoř</w:t>
      </w:r>
      <w:r w:rsidR="002A5ED3">
        <w:rPr>
          <w:rFonts w:ascii="Arial" w:hAnsi="Arial" w:cs="Arial"/>
          <w:sz w:val="22"/>
          <w:szCs w:val="22"/>
        </w:rPr>
        <w:t xml:space="preserve">it </w:t>
      </w:r>
      <w:r w:rsidRPr="0066057D">
        <w:rPr>
          <w:rFonts w:ascii="Arial" w:hAnsi="Arial" w:cs="Arial"/>
          <w:sz w:val="22"/>
          <w:szCs w:val="22"/>
        </w:rPr>
        <w:t>sí</w:t>
      </w:r>
      <w:r w:rsidR="002A5ED3">
        <w:rPr>
          <w:rFonts w:ascii="Arial" w:hAnsi="Arial" w:cs="Arial"/>
          <w:sz w:val="22"/>
          <w:szCs w:val="22"/>
        </w:rPr>
        <w:t xml:space="preserve">ť </w:t>
      </w:r>
      <w:r w:rsidRPr="0066057D">
        <w:rPr>
          <w:rFonts w:ascii="Arial" w:hAnsi="Arial" w:cs="Arial"/>
          <w:sz w:val="22"/>
          <w:szCs w:val="22"/>
        </w:rPr>
        <w:t xml:space="preserve">dostupných služeb umožňující naplnění individuálních potřeb osob </w:t>
      </w:r>
      <w:r w:rsidR="00706241">
        <w:rPr>
          <w:rFonts w:ascii="Arial" w:hAnsi="Arial" w:cs="Arial"/>
          <w:sz w:val="22"/>
          <w:szCs w:val="22"/>
        </w:rPr>
        <w:t>na místní úrovni</w:t>
      </w:r>
    </w:p>
    <w:p w:rsidR="00B30931" w:rsidRPr="0066057D" w:rsidRDefault="00B30931" w:rsidP="00A02BF7">
      <w:pPr>
        <w:pStyle w:val="Odstavecseseznamem"/>
        <w:numPr>
          <w:ilvl w:val="0"/>
          <w:numId w:val="71"/>
        </w:numPr>
        <w:spacing w:beforeLines="60" w:afterLines="60"/>
        <w:ind w:left="993"/>
        <w:contextualSpacing w:val="0"/>
        <w:jc w:val="both"/>
        <w:rPr>
          <w:rFonts w:ascii="Arial" w:hAnsi="Arial" w:cs="Arial"/>
          <w:sz w:val="22"/>
          <w:szCs w:val="22"/>
        </w:rPr>
      </w:pPr>
      <w:r w:rsidRPr="0066057D">
        <w:rPr>
          <w:rFonts w:ascii="Arial" w:hAnsi="Arial" w:cs="Arial"/>
          <w:sz w:val="22"/>
          <w:szCs w:val="22"/>
        </w:rPr>
        <w:t>Zvýš</w:t>
      </w:r>
      <w:r w:rsidR="002A5ED3">
        <w:rPr>
          <w:rFonts w:ascii="Arial" w:hAnsi="Arial" w:cs="Arial"/>
          <w:sz w:val="22"/>
          <w:szCs w:val="22"/>
        </w:rPr>
        <w:t xml:space="preserve">it </w:t>
      </w:r>
      <w:r w:rsidRPr="0066057D">
        <w:rPr>
          <w:rFonts w:ascii="Arial" w:hAnsi="Arial" w:cs="Arial"/>
          <w:sz w:val="22"/>
          <w:szCs w:val="22"/>
        </w:rPr>
        <w:t>odborn</w:t>
      </w:r>
      <w:r w:rsidR="002A5ED3">
        <w:rPr>
          <w:rFonts w:ascii="Arial" w:hAnsi="Arial" w:cs="Arial"/>
          <w:sz w:val="22"/>
          <w:szCs w:val="22"/>
        </w:rPr>
        <w:t xml:space="preserve">é </w:t>
      </w:r>
      <w:r w:rsidRPr="0066057D">
        <w:rPr>
          <w:rFonts w:ascii="Arial" w:hAnsi="Arial" w:cs="Arial"/>
          <w:sz w:val="22"/>
          <w:szCs w:val="22"/>
        </w:rPr>
        <w:t>znalost</w:t>
      </w:r>
      <w:r w:rsidR="002A5ED3">
        <w:rPr>
          <w:rFonts w:ascii="Arial" w:hAnsi="Arial" w:cs="Arial"/>
          <w:sz w:val="22"/>
          <w:szCs w:val="22"/>
        </w:rPr>
        <w:t>i</w:t>
      </w:r>
      <w:r w:rsidRPr="0066057D">
        <w:rPr>
          <w:rFonts w:ascii="Arial" w:hAnsi="Arial" w:cs="Arial"/>
          <w:sz w:val="22"/>
          <w:szCs w:val="22"/>
        </w:rPr>
        <w:t xml:space="preserve"> pracovníků služeb a veřejné správy v sociální oblasti, </w:t>
      </w:r>
      <w:r>
        <w:rPr>
          <w:rFonts w:ascii="Arial" w:hAnsi="Arial" w:cs="Arial"/>
          <w:sz w:val="22"/>
          <w:szCs w:val="22"/>
        </w:rPr>
        <w:t>v</w:t>
      </w:r>
      <w:r w:rsidR="00DB5E2F">
        <w:rPr>
          <w:rFonts w:ascii="Arial" w:hAnsi="Arial" w:cs="Arial"/>
          <w:sz w:val="22"/>
          <w:szCs w:val="22"/>
        </w:rPr>
        <w:t> </w:t>
      </w:r>
      <w:r>
        <w:rPr>
          <w:rFonts w:ascii="Arial" w:hAnsi="Arial" w:cs="Arial"/>
          <w:sz w:val="22"/>
          <w:szCs w:val="22"/>
        </w:rPr>
        <w:t xml:space="preserve">rámci </w:t>
      </w:r>
      <w:r w:rsidRPr="0066057D">
        <w:rPr>
          <w:rFonts w:ascii="Arial" w:hAnsi="Arial" w:cs="Arial"/>
          <w:sz w:val="22"/>
          <w:szCs w:val="22"/>
        </w:rPr>
        <w:t>fungujícího systému dalšího vzdělávání v oblasti sociální práce</w:t>
      </w:r>
    </w:p>
    <w:p w:rsidR="00AD78CE" w:rsidRDefault="00AD78CE" w:rsidP="0087792C">
      <w:pPr>
        <w:jc w:val="both"/>
        <w:rPr>
          <w:rFonts w:ascii="Arial" w:hAnsi="Arial" w:cs="Arial"/>
          <w:b/>
          <w:i/>
          <w:sz w:val="22"/>
          <w:szCs w:val="22"/>
        </w:rPr>
      </w:pPr>
    </w:p>
    <w:p w:rsidR="00AD78CE" w:rsidRPr="00C0448A" w:rsidRDefault="00AD78CE" w:rsidP="0087792C">
      <w:pPr>
        <w:tabs>
          <w:tab w:val="left" w:pos="-4820"/>
        </w:tabs>
        <w:spacing w:after="120"/>
        <w:jc w:val="both"/>
        <w:rPr>
          <w:rFonts w:ascii="Arial" w:hAnsi="Arial" w:cs="Arial"/>
          <w:sz w:val="22"/>
          <w:szCs w:val="22"/>
        </w:rPr>
      </w:pPr>
      <w:r w:rsidRPr="00C0448A">
        <w:rPr>
          <w:rFonts w:ascii="Arial" w:hAnsi="Arial" w:cs="Arial"/>
          <w:sz w:val="22"/>
          <w:szCs w:val="22"/>
        </w:rPr>
        <w:t xml:space="preserve">Dostupnost a udržitelnost kvalitních sociálních služeb, služeb pro rodiny a děti </w:t>
      </w:r>
      <w:r w:rsidR="00706241" w:rsidRPr="00AF01DC">
        <w:rPr>
          <w:rFonts w:ascii="Arial" w:hAnsi="Arial" w:cs="Arial"/>
          <w:sz w:val="22"/>
          <w:szCs w:val="22"/>
        </w:rPr>
        <w:t>(včetně služeb pro neformální pečovatele)</w:t>
      </w:r>
      <w:r w:rsidR="00706241">
        <w:rPr>
          <w:rFonts w:asciiTheme="minorHAnsi" w:hAnsiTheme="minorHAnsi" w:cs="Arial"/>
        </w:rPr>
        <w:t xml:space="preserve"> </w:t>
      </w:r>
      <w:r w:rsidRPr="00C0448A">
        <w:rPr>
          <w:rFonts w:ascii="Arial" w:hAnsi="Arial" w:cs="Arial"/>
          <w:sz w:val="22"/>
          <w:szCs w:val="22"/>
        </w:rPr>
        <w:t>a dalších navazujících služeb přispívá k sociálnímu začlenění a k prevenci sociálního vyloučení osob, snižuje závislost na sociálních dávkách a</w:t>
      </w:r>
      <w:r w:rsidR="00DB5E2F">
        <w:rPr>
          <w:rFonts w:ascii="Arial" w:hAnsi="Arial" w:cs="Arial"/>
          <w:sz w:val="22"/>
          <w:szCs w:val="22"/>
        </w:rPr>
        <w:t> </w:t>
      </w:r>
      <w:r w:rsidRPr="00C0448A">
        <w:rPr>
          <w:rFonts w:ascii="Arial" w:hAnsi="Arial" w:cs="Arial"/>
          <w:sz w:val="22"/>
          <w:szCs w:val="22"/>
        </w:rPr>
        <w:t>riziko mezigeneračního přenosu chudoby. Služby mají být poskytované pokud možno v</w:t>
      </w:r>
      <w:r w:rsidR="00DB5E2F">
        <w:rPr>
          <w:rFonts w:ascii="Arial" w:hAnsi="Arial" w:cs="Arial"/>
          <w:sz w:val="22"/>
          <w:szCs w:val="22"/>
        </w:rPr>
        <w:t> </w:t>
      </w:r>
      <w:r w:rsidRPr="00C0448A">
        <w:rPr>
          <w:rFonts w:ascii="Arial" w:hAnsi="Arial" w:cs="Arial"/>
          <w:sz w:val="22"/>
          <w:szCs w:val="22"/>
        </w:rPr>
        <w:t xml:space="preserve">přirozeném prostředí (komunitě) jejich uživatelů, což přispívá k nezávislému způsobu života a začlenění do společnosti a brání izolaci nebo segregaci jejich uživatelů. </w:t>
      </w:r>
    </w:p>
    <w:p w:rsidR="00AD78CE" w:rsidRPr="00C0448A" w:rsidRDefault="00AD78CE" w:rsidP="0087792C">
      <w:pPr>
        <w:spacing w:after="120"/>
        <w:jc w:val="both"/>
        <w:rPr>
          <w:rFonts w:ascii="Arial" w:hAnsi="Arial" w:cs="Arial"/>
          <w:sz w:val="22"/>
          <w:szCs w:val="22"/>
        </w:rPr>
      </w:pPr>
      <w:r w:rsidRPr="00C0448A">
        <w:rPr>
          <w:rFonts w:ascii="Arial" w:hAnsi="Arial" w:cs="Arial"/>
          <w:sz w:val="22"/>
          <w:szCs w:val="22"/>
        </w:rPr>
        <w:t>Ke zvýšení efektivity a kvality sociálních a zdravotních služeb, služeb pro rodiny a děti a</w:t>
      </w:r>
      <w:r w:rsidR="00DB5E2F">
        <w:rPr>
          <w:rFonts w:ascii="Arial" w:hAnsi="Arial" w:cs="Arial"/>
          <w:sz w:val="22"/>
          <w:szCs w:val="22"/>
        </w:rPr>
        <w:t> </w:t>
      </w:r>
      <w:r w:rsidRPr="00C0448A">
        <w:rPr>
          <w:rFonts w:ascii="Arial" w:hAnsi="Arial" w:cs="Arial"/>
          <w:sz w:val="22"/>
          <w:szCs w:val="22"/>
        </w:rPr>
        <w:t>dalších navazujících služeb podporujících sociální začleňování, je nutné podporovat strategické řízení a koncepční práci (jak na úrovni organizace, tak na úrovni systému) a</w:t>
      </w:r>
      <w:r w:rsidR="00DB5E2F">
        <w:rPr>
          <w:rFonts w:ascii="Arial" w:hAnsi="Arial" w:cs="Arial"/>
          <w:sz w:val="22"/>
          <w:szCs w:val="22"/>
        </w:rPr>
        <w:t> </w:t>
      </w:r>
      <w:r w:rsidRPr="00C0448A">
        <w:rPr>
          <w:rFonts w:ascii="Arial" w:hAnsi="Arial" w:cs="Arial"/>
          <w:sz w:val="22"/>
          <w:szCs w:val="22"/>
        </w:rPr>
        <w:t xml:space="preserve">překonat i nízkou úroveň meziresortní a mezioborové spolupráce. </w:t>
      </w:r>
    </w:p>
    <w:p w:rsidR="00AD78CE" w:rsidRPr="00C0448A" w:rsidRDefault="00AD78CE" w:rsidP="0087792C">
      <w:pPr>
        <w:spacing w:after="120"/>
        <w:jc w:val="both"/>
        <w:rPr>
          <w:rFonts w:ascii="Arial" w:hAnsi="Arial" w:cs="Arial"/>
          <w:sz w:val="22"/>
          <w:szCs w:val="22"/>
        </w:rPr>
      </w:pPr>
      <w:r w:rsidRPr="00C0448A">
        <w:rPr>
          <w:rFonts w:ascii="Arial" w:hAnsi="Arial" w:cs="Arial"/>
          <w:sz w:val="22"/>
          <w:szCs w:val="22"/>
        </w:rPr>
        <w:t>Je nutné zabezpečit i průběžné hodnocení efektivity sociálních služeb a to ve smyslu zaměření výdajů - efektivně by mělo znamenat soustředění především na prevenci</w:t>
      </w:r>
      <w:r w:rsidR="00365EF4">
        <w:rPr>
          <w:rFonts w:ascii="Arial" w:hAnsi="Arial" w:cs="Arial"/>
          <w:sz w:val="22"/>
          <w:szCs w:val="22"/>
        </w:rPr>
        <w:t xml:space="preserve"> (preventivní opatření jsou stále podceňována)</w:t>
      </w:r>
      <w:r w:rsidRPr="00C0448A">
        <w:rPr>
          <w:rFonts w:ascii="Arial" w:hAnsi="Arial" w:cs="Arial"/>
          <w:sz w:val="22"/>
          <w:szCs w:val="22"/>
        </w:rPr>
        <w:t xml:space="preserve">, kvalitu a cílenost podpory. Problémem systému sociálních služeb jsou i nedostatečně prováděné inspekce kvality v sociálních službách a neexistence standardů kvality v navazujících službách. </w:t>
      </w:r>
    </w:p>
    <w:p w:rsidR="00AD78CE" w:rsidRPr="00C0448A" w:rsidRDefault="00706241" w:rsidP="0087792C">
      <w:pPr>
        <w:spacing w:after="120"/>
        <w:jc w:val="both"/>
        <w:rPr>
          <w:rFonts w:ascii="Arial" w:hAnsi="Arial" w:cs="Arial"/>
          <w:sz w:val="22"/>
          <w:szCs w:val="22"/>
        </w:rPr>
      </w:pPr>
      <w:r w:rsidRPr="00B52F4B">
        <w:rPr>
          <w:rFonts w:ascii="Arial" w:hAnsi="Arial" w:cs="Arial"/>
          <w:sz w:val="22"/>
          <w:szCs w:val="22"/>
        </w:rPr>
        <w:t>V současné době panuje nesoulad mezi komplexní podobou řešených problémů a</w:t>
      </w:r>
      <w:r w:rsidR="00DB5E2F">
        <w:rPr>
          <w:rFonts w:ascii="Arial" w:hAnsi="Arial" w:cs="Arial"/>
          <w:sz w:val="22"/>
          <w:szCs w:val="22"/>
        </w:rPr>
        <w:t> </w:t>
      </w:r>
      <w:r w:rsidRPr="00B52F4B">
        <w:rPr>
          <w:rFonts w:ascii="Arial" w:hAnsi="Arial" w:cs="Arial"/>
          <w:sz w:val="22"/>
          <w:szCs w:val="22"/>
        </w:rPr>
        <w:t xml:space="preserve">parciálními agendovými přístupy na vlastně všech úrovních řízení. </w:t>
      </w:r>
      <w:r w:rsidR="00AD78CE" w:rsidRPr="00C0448A">
        <w:rPr>
          <w:rFonts w:ascii="Arial" w:hAnsi="Arial" w:cs="Arial"/>
          <w:sz w:val="22"/>
          <w:szCs w:val="22"/>
        </w:rPr>
        <w:t xml:space="preserve">Pokud nejsou dostatečně podporována systémová opatření přispívající ke zvýšení komplexnosti a efektivity systému sociální ochrany vůči nejohroženějším osobám, pak existuje reálné riziko situace, kdy snižování výdajů může vést ke zvýšení počtu osob ohrožených chudobou a sociálním vyloučením (problémy se projevují v současné době například v nízké efektivnosti sociálních </w:t>
      </w:r>
      <w:r w:rsidR="00AD78CE" w:rsidRPr="00C0448A">
        <w:rPr>
          <w:rFonts w:ascii="Arial" w:hAnsi="Arial" w:cs="Arial"/>
          <w:sz w:val="22"/>
          <w:szCs w:val="22"/>
        </w:rPr>
        <w:lastRenderedPageBreak/>
        <w:t>transferů v rodinách se třemi a více dětmi, v neúplných rodinách a ve věkové kategorii 16–25 let nebo u osob nezaměstnaných).</w:t>
      </w:r>
      <w:r>
        <w:rPr>
          <w:rFonts w:ascii="Arial" w:hAnsi="Arial" w:cs="Arial"/>
          <w:sz w:val="22"/>
          <w:szCs w:val="22"/>
        </w:rPr>
        <w:t xml:space="preserve"> Tato problematika má v souvislosti s kvalitou a efektivitou veřejné správy </w:t>
      </w:r>
      <w:r w:rsidRPr="00AF01DC">
        <w:rPr>
          <w:rFonts w:ascii="Arial" w:hAnsi="Arial" w:cs="Arial"/>
          <w:sz w:val="22"/>
          <w:szCs w:val="22"/>
        </w:rPr>
        <w:t>návaznost též na Prioritní osu 4 Efektivní veřejná správa.</w:t>
      </w:r>
    </w:p>
    <w:p w:rsidR="00AD78CE" w:rsidRDefault="00AD78CE" w:rsidP="0087792C">
      <w:pPr>
        <w:spacing w:after="120"/>
        <w:jc w:val="both"/>
        <w:rPr>
          <w:rFonts w:ascii="Arial" w:hAnsi="Arial" w:cs="Arial"/>
          <w:sz w:val="22"/>
          <w:szCs w:val="22"/>
        </w:rPr>
      </w:pPr>
      <w:r w:rsidRPr="00C0448A">
        <w:rPr>
          <w:rFonts w:ascii="Arial" w:hAnsi="Arial" w:cs="Arial"/>
          <w:sz w:val="22"/>
          <w:szCs w:val="22"/>
        </w:rPr>
        <w:t>Některá území a regiony jsou nedostatečn</w:t>
      </w:r>
      <w:r w:rsidR="00706241">
        <w:rPr>
          <w:rFonts w:ascii="Arial" w:hAnsi="Arial" w:cs="Arial"/>
          <w:sz w:val="22"/>
          <w:szCs w:val="22"/>
        </w:rPr>
        <w:t>ě</w:t>
      </w:r>
      <w:r w:rsidRPr="00C0448A">
        <w:rPr>
          <w:rFonts w:ascii="Arial" w:hAnsi="Arial" w:cs="Arial"/>
          <w:sz w:val="22"/>
          <w:szCs w:val="22"/>
        </w:rPr>
        <w:t xml:space="preserve"> pokryty sítí vhodných služeb (např. sociálních služeb, zdravotních a návazných služeb</w:t>
      </w:r>
      <w:r w:rsidR="004144D1">
        <w:rPr>
          <w:rFonts w:ascii="Arial" w:hAnsi="Arial" w:cs="Arial"/>
          <w:sz w:val="22"/>
          <w:szCs w:val="22"/>
        </w:rPr>
        <w:t>, služeb pro rodiny a děti</w:t>
      </w:r>
      <w:r w:rsidRPr="00C0448A">
        <w:rPr>
          <w:rFonts w:ascii="Arial" w:hAnsi="Arial" w:cs="Arial"/>
          <w:sz w:val="22"/>
          <w:szCs w:val="22"/>
        </w:rPr>
        <w:t xml:space="preserve">) – ke zlepšení situace je nutné zvýšení nabídky </w:t>
      </w:r>
      <w:r w:rsidR="004144D1">
        <w:rPr>
          <w:rFonts w:ascii="Arial" w:hAnsi="Arial" w:cs="Arial"/>
          <w:sz w:val="22"/>
          <w:szCs w:val="22"/>
        </w:rPr>
        <w:t xml:space="preserve">komunitních služeb, </w:t>
      </w:r>
      <w:r w:rsidR="00B12CC6">
        <w:rPr>
          <w:rFonts w:ascii="Arial" w:hAnsi="Arial" w:cs="Arial"/>
          <w:sz w:val="22"/>
          <w:szCs w:val="22"/>
        </w:rPr>
        <w:t xml:space="preserve">intermediárních, </w:t>
      </w:r>
      <w:r w:rsidRPr="00C0448A">
        <w:rPr>
          <w:rFonts w:ascii="Arial" w:hAnsi="Arial" w:cs="Arial"/>
          <w:sz w:val="22"/>
          <w:szCs w:val="22"/>
        </w:rPr>
        <w:t xml:space="preserve">terénních a ambulantních služeb tak, aby osoby vyžadující podporu a pomoc jiné fyzické osoby nemusely primárně využívat pobytové (ústavní) služby a aby </w:t>
      </w:r>
      <w:r w:rsidR="004144D1">
        <w:rPr>
          <w:rFonts w:ascii="Arial" w:hAnsi="Arial" w:cs="Arial"/>
          <w:sz w:val="22"/>
          <w:szCs w:val="22"/>
        </w:rPr>
        <w:t xml:space="preserve">uživatelé </w:t>
      </w:r>
      <w:r w:rsidRPr="00C0448A">
        <w:rPr>
          <w:rFonts w:ascii="Arial" w:hAnsi="Arial" w:cs="Arial"/>
          <w:sz w:val="22"/>
          <w:szCs w:val="22"/>
        </w:rPr>
        <w:t>současných pobytových služeb mohli také tuto nabídku využít a tím byl podpořen proces deinstitucionalizace v</w:t>
      </w:r>
      <w:r w:rsidR="00DB5E2F">
        <w:rPr>
          <w:rFonts w:ascii="Arial" w:hAnsi="Arial" w:cs="Arial"/>
          <w:sz w:val="22"/>
          <w:szCs w:val="22"/>
        </w:rPr>
        <w:t> </w:t>
      </w:r>
      <w:r w:rsidRPr="00C0448A">
        <w:rPr>
          <w:rFonts w:ascii="Arial" w:hAnsi="Arial" w:cs="Arial"/>
          <w:sz w:val="22"/>
          <w:szCs w:val="22"/>
        </w:rPr>
        <w:t xml:space="preserve">ČR a započatý proces transformace </w:t>
      </w:r>
      <w:r w:rsidR="00F84C24">
        <w:rPr>
          <w:rFonts w:ascii="Arial" w:hAnsi="Arial" w:cs="Arial"/>
          <w:sz w:val="22"/>
          <w:szCs w:val="22"/>
        </w:rPr>
        <w:t> </w:t>
      </w:r>
      <w:r w:rsidR="00F84C24" w:rsidRPr="00C0448A">
        <w:rPr>
          <w:rFonts w:ascii="Arial" w:hAnsi="Arial" w:cs="Arial"/>
          <w:sz w:val="22"/>
          <w:szCs w:val="22"/>
        </w:rPr>
        <w:t>v</w:t>
      </w:r>
      <w:r w:rsidR="00F84C24">
        <w:rPr>
          <w:rFonts w:ascii="Arial" w:hAnsi="Arial" w:cs="Arial"/>
          <w:sz w:val="22"/>
          <w:szCs w:val="22"/>
        </w:rPr>
        <w:t> </w:t>
      </w:r>
      <w:r w:rsidRPr="00C0448A">
        <w:rPr>
          <w:rFonts w:ascii="Arial" w:hAnsi="Arial" w:cs="Arial"/>
          <w:sz w:val="22"/>
          <w:szCs w:val="22"/>
        </w:rPr>
        <w:t>současných ústavních zařízeních. V návaznosti na podporu terénních služeb a vytvoření komunitních služeb je třeba podporovat nové typy služeb, které umožní začleňování osob</w:t>
      </w:r>
      <w:r w:rsidR="00B12CC6">
        <w:rPr>
          <w:rFonts w:ascii="Arial" w:hAnsi="Arial" w:cs="Arial"/>
          <w:sz w:val="22"/>
          <w:szCs w:val="22"/>
        </w:rPr>
        <w:t>, které doposud využívali pouze institucionální péči</w:t>
      </w:r>
      <w:r w:rsidRPr="00C0448A">
        <w:rPr>
          <w:rFonts w:ascii="Arial" w:hAnsi="Arial" w:cs="Arial"/>
          <w:sz w:val="22"/>
          <w:szCs w:val="22"/>
        </w:rPr>
        <w:t xml:space="preserve"> do běžného způsobu života.</w:t>
      </w:r>
    </w:p>
    <w:p w:rsidR="00077C8F" w:rsidRPr="00DB5E2F" w:rsidRDefault="00077C8F" w:rsidP="0087792C">
      <w:pPr>
        <w:spacing w:after="120"/>
        <w:jc w:val="both"/>
        <w:rPr>
          <w:rFonts w:ascii="Arial" w:hAnsi="Arial" w:cs="Arial"/>
          <w:sz w:val="22"/>
          <w:szCs w:val="22"/>
        </w:rPr>
      </w:pPr>
      <w:r w:rsidRPr="00C0448A">
        <w:rPr>
          <w:rFonts w:ascii="Arial" w:hAnsi="Arial" w:cs="Arial"/>
          <w:sz w:val="22"/>
          <w:szCs w:val="22"/>
        </w:rPr>
        <w:t>Další kroky v oblasti sociálního začleňování a snižování chudoby musí směřovat zejména k pokračování reformy zaměřené na podporu dostupnosti sociálních služeb prostřednictvím efektivního a transparentního prostředí řízení a vytváření sítí.</w:t>
      </w:r>
      <w:r>
        <w:rPr>
          <w:rFonts w:ascii="Arial" w:hAnsi="Arial" w:cs="Arial"/>
          <w:sz w:val="22"/>
          <w:szCs w:val="22"/>
        </w:rPr>
        <w:t xml:space="preserve"> </w:t>
      </w:r>
      <w:r w:rsidRPr="00DB5E2F">
        <w:rPr>
          <w:rFonts w:ascii="Arial" w:hAnsi="Arial" w:cs="Arial"/>
          <w:sz w:val="22"/>
          <w:szCs w:val="22"/>
        </w:rPr>
        <w:t>Zejména v pohraničí a ve vnitřních periferiích jsou sítě služeb prokazatelně poddimenzované. Je nezbytné, aby existovaly zejména tam, kde identifikujeme sociálně vyloučené lokality a/nebo vysoké počty příjemců sociálních transferů, zejména hmotné nouze a/nebo vysoké počty dlouhodobě nezaměstnaných osob.</w:t>
      </w:r>
    </w:p>
    <w:p w:rsidR="007F5049" w:rsidRDefault="00077C8F" w:rsidP="007F5049">
      <w:pPr>
        <w:spacing w:after="120"/>
        <w:jc w:val="both"/>
        <w:rPr>
          <w:rFonts w:ascii="Arial" w:hAnsi="Arial" w:cs="Arial"/>
          <w:sz w:val="22"/>
          <w:szCs w:val="22"/>
        </w:rPr>
      </w:pPr>
      <w:r w:rsidRPr="00650438">
        <w:rPr>
          <w:rFonts w:ascii="Arial" w:hAnsi="Arial" w:cs="Arial"/>
          <w:sz w:val="22"/>
          <w:szCs w:val="22"/>
        </w:rPr>
        <w:t xml:space="preserve">Přes poměrně vyrovnanou životní úroveň a nízkou míru chudoby existují v České republice skupiny obyvatel, které mají ztížený přístup ke zdraví a zdravotním službám a jsou ohroženy nerovnostmi ve zdraví. Tyto nerovnosti ve svém důsledku představují zdravotní rizika i pro </w:t>
      </w:r>
      <w:r>
        <w:rPr>
          <w:rFonts w:ascii="Arial" w:hAnsi="Arial" w:cs="Arial"/>
          <w:sz w:val="22"/>
          <w:szCs w:val="22"/>
        </w:rPr>
        <w:t xml:space="preserve">zbytek </w:t>
      </w:r>
      <w:r w:rsidRPr="00650438">
        <w:rPr>
          <w:rFonts w:ascii="Arial" w:hAnsi="Arial" w:cs="Arial"/>
          <w:sz w:val="22"/>
          <w:szCs w:val="22"/>
        </w:rPr>
        <w:t>obyvatel, který je ohrožen šířením některých onemocnění, avšak především prohlubují sociální nerovnosti a zvyšují riziko chudoby.</w:t>
      </w:r>
      <w:r>
        <w:rPr>
          <w:rFonts w:ascii="Arial" w:hAnsi="Arial" w:cs="Arial"/>
          <w:sz w:val="22"/>
          <w:szCs w:val="22"/>
        </w:rPr>
        <w:t xml:space="preserve"> </w:t>
      </w:r>
      <w:r w:rsidRPr="00DB59AC">
        <w:rPr>
          <w:rFonts w:ascii="Arial" w:hAnsi="Arial" w:cs="Arial"/>
          <w:sz w:val="22"/>
          <w:szCs w:val="22"/>
        </w:rPr>
        <w:t>Střední délka života v České republice je cca o 3–4 roky kratší než průměr EU. Vysoká morbidita a mortalita je především důsledkem chronických onemocnění, která rovněž znemožňují plnohodnotnou účast nemocných osob na trhu práce, způsobují předčasné odchody do důchodu a s tím související pokles konkurenceschopnosti regionů a vysokou zátěž na systém poskytování zdravotní péče.</w:t>
      </w:r>
      <w:r w:rsidR="007F5049" w:rsidRPr="007F5049">
        <w:rPr>
          <w:rFonts w:ascii="Arial" w:hAnsi="Arial" w:cs="Arial"/>
          <w:sz w:val="22"/>
          <w:szCs w:val="22"/>
        </w:rPr>
        <w:t xml:space="preserve"> </w:t>
      </w:r>
      <w:r w:rsidR="007F5049" w:rsidRPr="00650438">
        <w:rPr>
          <w:rFonts w:ascii="Arial" w:hAnsi="Arial" w:cs="Arial"/>
          <w:sz w:val="22"/>
          <w:szCs w:val="22"/>
        </w:rPr>
        <w:t>V některých lokalitách a regionech se vyskytují specifická zdravotní rizika a nerovnosti ve zdraví související s negativní socio</w:t>
      </w:r>
      <w:r w:rsidR="007F5049">
        <w:rPr>
          <w:rFonts w:ascii="Arial" w:hAnsi="Arial" w:cs="Arial"/>
          <w:sz w:val="22"/>
          <w:szCs w:val="22"/>
        </w:rPr>
        <w:t>-</w:t>
      </w:r>
      <w:r w:rsidR="007F5049" w:rsidRPr="00650438">
        <w:rPr>
          <w:rFonts w:ascii="Arial" w:hAnsi="Arial" w:cs="Arial"/>
          <w:sz w:val="22"/>
          <w:szCs w:val="22"/>
        </w:rPr>
        <w:t>ekonomickou a environmentální situací. Tato rizika dále prohlubují sociální vyloučení dotčených osob a zvyšují jejich ohrožení chudobou.</w:t>
      </w:r>
    </w:p>
    <w:p w:rsidR="00077C8F" w:rsidRDefault="00AD78CE" w:rsidP="0087792C">
      <w:pPr>
        <w:spacing w:after="120"/>
        <w:jc w:val="both"/>
        <w:rPr>
          <w:rFonts w:ascii="Arial" w:hAnsi="Arial" w:cs="Arial"/>
          <w:sz w:val="22"/>
          <w:szCs w:val="22"/>
        </w:rPr>
      </w:pPr>
      <w:r w:rsidRPr="00C0448A">
        <w:rPr>
          <w:rFonts w:ascii="Arial" w:hAnsi="Arial" w:cs="Arial"/>
          <w:sz w:val="22"/>
          <w:szCs w:val="22"/>
        </w:rPr>
        <w:t xml:space="preserve">Projevuje se nedostatek nebo nedostupnost komunitních služeb pro některé skupiny osob (např. pro osoby s duševním onemocněním, </w:t>
      </w:r>
      <w:r w:rsidR="00077C8F">
        <w:rPr>
          <w:rFonts w:ascii="Arial" w:hAnsi="Arial" w:cs="Arial"/>
          <w:sz w:val="22"/>
          <w:szCs w:val="22"/>
        </w:rPr>
        <w:t xml:space="preserve">seniory, </w:t>
      </w:r>
      <w:r w:rsidRPr="00C0448A">
        <w:rPr>
          <w:rFonts w:ascii="Arial" w:hAnsi="Arial" w:cs="Arial"/>
          <w:sz w:val="22"/>
          <w:szCs w:val="22"/>
        </w:rPr>
        <w:t>osoby bez přístřeší nebo osoby s</w:t>
      </w:r>
      <w:r w:rsidR="00DB5E2F">
        <w:rPr>
          <w:rFonts w:ascii="Arial" w:hAnsi="Arial" w:cs="Arial"/>
          <w:sz w:val="22"/>
          <w:szCs w:val="22"/>
        </w:rPr>
        <w:t> </w:t>
      </w:r>
      <w:r w:rsidRPr="00C0448A">
        <w:rPr>
          <w:rFonts w:ascii="Arial" w:hAnsi="Arial" w:cs="Arial"/>
          <w:sz w:val="22"/>
          <w:szCs w:val="22"/>
        </w:rPr>
        <w:t xml:space="preserve">kumulovanými problémy, integrační aktivity pro osoby po výkonu trestu, nedostatečné kapacity </w:t>
      </w:r>
      <w:r w:rsidR="00077C8F">
        <w:rPr>
          <w:rFonts w:ascii="Arial" w:hAnsi="Arial" w:cs="Arial"/>
          <w:sz w:val="22"/>
          <w:szCs w:val="22"/>
        </w:rPr>
        <w:t xml:space="preserve">kvalitních a cenově dostupných </w:t>
      </w:r>
      <w:r w:rsidRPr="00C0448A">
        <w:rPr>
          <w:rFonts w:ascii="Arial" w:hAnsi="Arial" w:cs="Arial"/>
          <w:sz w:val="22"/>
          <w:szCs w:val="22"/>
        </w:rPr>
        <w:t xml:space="preserve">zařízení služeb péče o děti aj.). </w:t>
      </w:r>
    </w:p>
    <w:p w:rsidR="00077C8F" w:rsidRDefault="00077C8F" w:rsidP="0087792C">
      <w:pPr>
        <w:spacing w:after="120"/>
        <w:jc w:val="both"/>
        <w:rPr>
          <w:rFonts w:ascii="Arial" w:hAnsi="Arial" w:cs="Arial"/>
          <w:sz w:val="22"/>
          <w:szCs w:val="22"/>
        </w:rPr>
      </w:pPr>
      <w:r w:rsidRPr="00C0448A">
        <w:rPr>
          <w:rFonts w:ascii="Arial" w:hAnsi="Arial" w:cs="Arial"/>
          <w:sz w:val="22"/>
          <w:szCs w:val="22"/>
        </w:rPr>
        <w:t xml:space="preserve">Přetrvává </w:t>
      </w:r>
      <w:r>
        <w:rPr>
          <w:rFonts w:ascii="Arial" w:hAnsi="Arial" w:cs="Arial"/>
          <w:sz w:val="22"/>
          <w:szCs w:val="22"/>
        </w:rPr>
        <w:t>vysoká</w:t>
      </w:r>
      <w:r w:rsidRPr="00C0448A">
        <w:rPr>
          <w:rFonts w:ascii="Arial" w:hAnsi="Arial" w:cs="Arial"/>
          <w:sz w:val="22"/>
          <w:szCs w:val="22"/>
        </w:rPr>
        <w:t xml:space="preserve"> míra využívání institucionální péče při řešení problémů sociálně vyloučených nebo sociálním vyloučením ohrožených osob, dětí a rodin</w:t>
      </w:r>
      <w:r>
        <w:rPr>
          <w:rFonts w:ascii="Arial" w:hAnsi="Arial" w:cs="Arial"/>
          <w:sz w:val="22"/>
          <w:szCs w:val="22"/>
        </w:rPr>
        <w:t>. Nedostupnost a</w:t>
      </w:r>
      <w:r w:rsidR="00F84C24">
        <w:rPr>
          <w:rFonts w:ascii="Arial" w:hAnsi="Arial" w:cs="Arial"/>
          <w:sz w:val="22"/>
          <w:szCs w:val="22"/>
        </w:rPr>
        <w:t> </w:t>
      </w:r>
      <w:r>
        <w:rPr>
          <w:rFonts w:ascii="Arial" w:hAnsi="Arial" w:cs="Arial"/>
          <w:sz w:val="22"/>
          <w:szCs w:val="22"/>
        </w:rPr>
        <w:t xml:space="preserve">neprovázanost adekvátních ambulantních služeb včetně služeb pro rodiny a děti vede k prohubování sociálního vyloučení a úzce souvisí s dlouhodobým nežádoucím využíváním pobytových zařízení. </w:t>
      </w:r>
      <w:r w:rsidRPr="00C0448A">
        <w:rPr>
          <w:rFonts w:ascii="Arial" w:hAnsi="Arial" w:cs="Arial"/>
          <w:sz w:val="22"/>
          <w:szCs w:val="22"/>
        </w:rPr>
        <w:t>Dobře nastavený systém komunitních služeb</w:t>
      </w:r>
      <w:r>
        <w:rPr>
          <w:rFonts w:ascii="Arial" w:hAnsi="Arial" w:cs="Arial"/>
          <w:sz w:val="22"/>
          <w:szCs w:val="22"/>
        </w:rPr>
        <w:t xml:space="preserve"> je možno podporovat přijetím</w:t>
      </w:r>
      <w:r w:rsidRPr="00C0448A">
        <w:rPr>
          <w:rFonts w:ascii="Arial" w:hAnsi="Arial" w:cs="Arial"/>
          <w:sz w:val="22"/>
          <w:szCs w:val="22"/>
        </w:rPr>
        <w:t xml:space="preserve"> </w:t>
      </w:r>
      <w:r>
        <w:rPr>
          <w:rFonts w:ascii="Arial" w:hAnsi="Arial" w:cs="Arial"/>
          <w:sz w:val="22"/>
          <w:szCs w:val="22"/>
        </w:rPr>
        <w:t xml:space="preserve">takových </w:t>
      </w:r>
      <w:r w:rsidRPr="00C0448A">
        <w:rPr>
          <w:rFonts w:ascii="Arial" w:hAnsi="Arial" w:cs="Arial"/>
          <w:sz w:val="22"/>
          <w:szCs w:val="22"/>
        </w:rPr>
        <w:t>koncepční</w:t>
      </w:r>
      <w:r>
        <w:rPr>
          <w:rFonts w:ascii="Arial" w:hAnsi="Arial" w:cs="Arial"/>
          <w:sz w:val="22"/>
          <w:szCs w:val="22"/>
        </w:rPr>
        <w:t>ch a</w:t>
      </w:r>
      <w:r w:rsidRPr="00C0448A">
        <w:rPr>
          <w:rFonts w:ascii="Arial" w:hAnsi="Arial" w:cs="Arial"/>
          <w:sz w:val="22"/>
          <w:szCs w:val="22"/>
        </w:rPr>
        <w:t xml:space="preserve"> dlouhodob</w:t>
      </w:r>
      <w:r>
        <w:rPr>
          <w:rFonts w:ascii="Arial" w:hAnsi="Arial" w:cs="Arial"/>
          <w:sz w:val="22"/>
          <w:szCs w:val="22"/>
        </w:rPr>
        <w:t>ých</w:t>
      </w:r>
      <w:r w:rsidRPr="00C0448A">
        <w:rPr>
          <w:rFonts w:ascii="Arial" w:hAnsi="Arial" w:cs="Arial"/>
          <w:sz w:val="22"/>
          <w:szCs w:val="22"/>
        </w:rPr>
        <w:t xml:space="preserve"> opatření i v oblasti </w:t>
      </w:r>
      <w:r>
        <w:rPr>
          <w:rFonts w:ascii="Arial" w:hAnsi="Arial" w:cs="Arial"/>
          <w:sz w:val="22"/>
          <w:szCs w:val="22"/>
        </w:rPr>
        <w:t xml:space="preserve">komunitních služeb a </w:t>
      </w:r>
      <w:r w:rsidRPr="00C0448A">
        <w:rPr>
          <w:rFonts w:ascii="Arial" w:hAnsi="Arial" w:cs="Arial"/>
          <w:sz w:val="22"/>
          <w:szCs w:val="22"/>
        </w:rPr>
        <w:t>sítí</w:t>
      </w:r>
      <w:r>
        <w:rPr>
          <w:rFonts w:ascii="Arial" w:hAnsi="Arial" w:cs="Arial"/>
          <w:sz w:val="22"/>
          <w:szCs w:val="22"/>
        </w:rPr>
        <w:t xml:space="preserve">, která povedou k postupné transformaci stávajících pobytových zařízení do ambulantních, dostupných a udržitelných služeb pro ohrožené rodiny a děti. To má významně přispět </w:t>
      </w:r>
      <w:r w:rsidRPr="00C0448A">
        <w:rPr>
          <w:rFonts w:ascii="Arial" w:hAnsi="Arial" w:cs="Arial"/>
          <w:sz w:val="22"/>
          <w:szCs w:val="22"/>
        </w:rPr>
        <w:t>k</w:t>
      </w:r>
      <w:r>
        <w:rPr>
          <w:rFonts w:ascii="Arial" w:hAnsi="Arial" w:cs="Arial"/>
          <w:sz w:val="22"/>
          <w:szCs w:val="22"/>
        </w:rPr>
        <w:t xml:space="preserve"> prevenci vyloučení a zároveň k </w:t>
      </w:r>
      <w:r w:rsidRPr="00C0448A">
        <w:rPr>
          <w:rFonts w:ascii="Arial" w:hAnsi="Arial" w:cs="Arial"/>
          <w:sz w:val="22"/>
          <w:szCs w:val="22"/>
        </w:rPr>
        <w:t>posílení místní soudržnosti, sociálního kapitálu a</w:t>
      </w:r>
      <w:r w:rsidR="00F84C24">
        <w:rPr>
          <w:rFonts w:ascii="Arial" w:hAnsi="Arial" w:cs="Arial"/>
          <w:sz w:val="22"/>
          <w:szCs w:val="22"/>
        </w:rPr>
        <w:t> </w:t>
      </w:r>
      <w:r w:rsidRPr="00C0448A">
        <w:rPr>
          <w:rFonts w:ascii="Arial" w:hAnsi="Arial" w:cs="Arial"/>
          <w:sz w:val="22"/>
          <w:szCs w:val="22"/>
        </w:rPr>
        <w:t>v</w:t>
      </w:r>
      <w:r w:rsidR="00F84C24">
        <w:rPr>
          <w:rFonts w:ascii="Arial" w:hAnsi="Arial" w:cs="Arial"/>
          <w:sz w:val="22"/>
          <w:szCs w:val="22"/>
        </w:rPr>
        <w:t> </w:t>
      </w:r>
      <w:r w:rsidRPr="00C0448A">
        <w:rPr>
          <w:rFonts w:ascii="Arial" w:hAnsi="Arial" w:cs="Arial"/>
          <w:sz w:val="22"/>
          <w:szCs w:val="22"/>
        </w:rPr>
        <w:t>neposlední řadě ke zvýšení soběstačnosti a sebedůvěry sociálně vyloučených nebo sociálním vyloučením a chudobou ohrožených osob.</w:t>
      </w:r>
    </w:p>
    <w:p w:rsidR="00077C8F" w:rsidRDefault="00077C8F" w:rsidP="00077C8F">
      <w:pPr>
        <w:spacing w:after="120"/>
        <w:jc w:val="both"/>
        <w:rPr>
          <w:rFonts w:ascii="Arial" w:hAnsi="Arial" w:cs="Arial"/>
          <w:sz w:val="22"/>
          <w:szCs w:val="22"/>
        </w:rPr>
      </w:pPr>
      <w:r w:rsidRPr="00DB59AC">
        <w:rPr>
          <w:rFonts w:ascii="Arial" w:hAnsi="Arial" w:cs="Arial"/>
          <w:sz w:val="22"/>
          <w:szCs w:val="22"/>
        </w:rPr>
        <w:t xml:space="preserve">Osoby s duševním onemocněním nemají přístup k moderní péči v důstojných podmínkách respektujících jejich lidskou individualitu a jsou nuceni k léčbě v ústavních zařízeních, což vede k jejich další sociální izolaci, stigmatizaci, nemožnosti zapojit se do života komunity </w:t>
      </w:r>
      <w:r w:rsidRPr="00DB59AC">
        <w:rPr>
          <w:rFonts w:ascii="Arial" w:hAnsi="Arial" w:cs="Arial"/>
          <w:sz w:val="22"/>
          <w:szCs w:val="22"/>
        </w:rPr>
        <w:lastRenderedPageBreak/>
        <w:t>a</w:t>
      </w:r>
      <w:r w:rsidR="00F84C24">
        <w:rPr>
          <w:rFonts w:ascii="Arial" w:hAnsi="Arial" w:cs="Arial"/>
          <w:sz w:val="22"/>
          <w:szCs w:val="22"/>
        </w:rPr>
        <w:t> </w:t>
      </w:r>
      <w:r w:rsidRPr="00DB59AC">
        <w:rPr>
          <w:rFonts w:ascii="Arial" w:hAnsi="Arial" w:cs="Arial"/>
          <w:sz w:val="22"/>
          <w:szCs w:val="22"/>
        </w:rPr>
        <w:t>oslabení vnitřní koheze regionu. Stávající systém péče o duševně nemocné má také výrazně negativní dopad na trh práce a ekonomickou aktivitu duševně nemocných osob.</w:t>
      </w:r>
    </w:p>
    <w:p w:rsidR="00077C8F" w:rsidRDefault="00077C8F" w:rsidP="0087792C">
      <w:pPr>
        <w:spacing w:after="120"/>
        <w:jc w:val="both"/>
        <w:rPr>
          <w:rFonts w:ascii="Arial" w:hAnsi="Arial" w:cs="Arial"/>
          <w:sz w:val="22"/>
          <w:szCs w:val="22"/>
        </w:rPr>
      </w:pPr>
    </w:p>
    <w:p w:rsidR="00077C8F" w:rsidRPr="00C0448A" w:rsidRDefault="00AD78CE" w:rsidP="00077C8F">
      <w:pPr>
        <w:tabs>
          <w:tab w:val="left" w:pos="-4820"/>
        </w:tabs>
        <w:spacing w:after="120"/>
        <w:jc w:val="both"/>
        <w:rPr>
          <w:rFonts w:ascii="Arial" w:hAnsi="Arial" w:cs="Arial"/>
          <w:sz w:val="22"/>
          <w:szCs w:val="22"/>
        </w:rPr>
      </w:pPr>
      <w:r w:rsidRPr="00C0448A">
        <w:rPr>
          <w:rFonts w:ascii="Arial" w:hAnsi="Arial" w:cs="Arial"/>
          <w:sz w:val="22"/>
          <w:szCs w:val="22"/>
        </w:rPr>
        <w:t xml:space="preserve">Neexistuje systém sociálního bydlení, včetně preventivních a následných služeb a častým jevem je zacyklení osob bez přístřeší </w:t>
      </w:r>
      <w:r w:rsidR="004144D1">
        <w:rPr>
          <w:rFonts w:ascii="Arial" w:hAnsi="Arial" w:cs="Arial"/>
          <w:sz w:val="22"/>
          <w:szCs w:val="22"/>
        </w:rPr>
        <w:t xml:space="preserve">v zařízení sociálních služeb, </w:t>
      </w:r>
      <w:r w:rsidR="00077C8F">
        <w:rPr>
          <w:rFonts w:ascii="Arial" w:hAnsi="Arial" w:cs="Arial"/>
          <w:sz w:val="22"/>
          <w:szCs w:val="22"/>
        </w:rPr>
        <w:t xml:space="preserve">příp. umisťování ve zdravotnických zařízeních, </w:t>
      </w:r>
      <w:r w:rsidR="004144D1">
        <w:rPr>
          <w:rFonts w:ascii="Arial" w:hAnsi="Arial" w:cs="Arial"/>
          <w:sz w:val="22"/>
          <w:szCs w:val="22"/>
        </w:rPr>
        <w:t xml:space="preserve">které suplují absenci možnosti přechodu do navazujícího bydlení, ať už s podporou sociální práce </w:t>
      </w:r>
      <w:r w:rsidR="00077C8F">
        <w:rPr>
          <w:rFonts w:ascii="Arial" w:hAnsi="Arial" w:cs="Arial"/>
          <w:sz w:val="22"/>
          <w:szCs w:val="22"/>
        </w:rPr>
        <w:t xml:space="preserve">a zdravotní péče </w:t>
      </w:r>
      <w:r w:rsidR="004144D1">
        <w:rPr>
          <w:rFonts w:ascii="Arial" w:hAnsi="Arial" w:cs="Arial"/>
          <w:sz w:val="22"/>
          <w:szCs w:val="22"/>
        </w:rPr>
        <w:t xml:space="preserve">nebo </w:t>
      </w:r>
      <w:r w:rsidR="00077C8F">
        <w:rPr>
          <w:rFonts w:ascii="Arial" w:hAnsi="Arial" w:cs="Arial"/>
          <w:sz w:val="22"/>
          <w:szCs w:val="22"/>
        </w:rPr>
        <w:t xml:space="preserve">samostatného </w:t>
      </w:r>
      <w:r w:rsidR="004144D1">
        <w:rPr>
          <w:rFonts w:ascii="Arial" w:hAnsi="Arial" w:cs="Arial"/>
          <w:sz w:val="22"/>
          <w:szCs w:val="22"/>
        </w:rPr>
        <w:t>nájemního</w:t>
      </w:r>
      <w:r w:rsidR="00077C8F">
        <w:rPr>
          <w:rFonts w:ascii="Arial" w:hAnsi="Arial" w:cs="Arial"/>
          <w:sz w:val="22"/>
          <w:szCs w:val="22"/>
        </w:rPr>
        <w:t xml:space="preserve"> bydlení</w:t>
      </w:r>
      <w:r w:rsidR="004144D1">
        <w:rPr>
          <w:rFonts w:ascii="Arial" w:hAnsi="Arial" w:cs="Arial"/>
          <w:sz w:val="22"/>
          <w:szCs w:val="22"/>
        </w:rPr>
        <w:t>, které je pro tyto skupiny téměř nedosažitelné.</w:t>
      </w:r>
      <w:r w:rsidR="00077C8F">
        <w:rPr>
          <w:rFonts w:ascii="Arial" w:hAnsi="Arial" w:cs="Arial"/>
          <w:sz w:val="22"/>
          <w:szCs w:val="22"/>
        </w:rPr>
        <w:t xml:space="preserve"> Je třeba rozvíjet modely práce vedoucí k bydlení. Vedle modelu housing first je třeba rozvíjet také modely prostupného bydlení, ve kterých klienti prochází různými stupni od krizového (záchytného, azylového) až k běžnému tržnímu nájemnímu bydlení. </w:t>
      </w:r>
    </w:p>
    <w:p w:rsidR="00AD78CE" w:rsidRPr="00C0448A" w:rsidRDefault="00AD78CE" w:rsidP="0087792C">
      <w:pPr>
        <w:spacing w:after="120"/>
        <w:jc w:val="both"/>
        <w:rPr>
          <w:rFonts w:ascii="Arial" w:hAnsi="Arial" w:cs="Arial"/>
          <w:sz w:val="22"/>
          <w:szCs w:val="22"/>
        </w:rPr>
      </w:pPr>
      <w:r w:rsidRPr="00C0448A">
        <w:rPr>
          <w:rFonts w:ascii="Arial" w:hAnsi="Arial" w:cs="Arial"/>
          <w:sz w:val="22"/>
          <w:szCs w:val="22"/>
        </w:rPr>
        <w:t>Pro zabezpečení efektivního fungování systému sociálních, zdravotních</w:t>
      </w:r>
      <w:r w:rsidR="004144D1">
        <w:rPr>
          <w:rFonts w:ascii="Arial" w:hAnsi="Arial" w:cs="Arial"/>
          <w:sz w:val="22"/>
          <w:szCs w:val="22"/>
        </w:rPr>
        <w:t xml:space="preserve"> služeb, služeb pro rodiny a děti</w:t>
      </w:r>
      <w:r w:rsidRPr="00C0448A">
        <w:rPr>
          <w:rFonts w:ascii="Arial" w:hAnsi="Arial" w:cs="Arial"/>
          <w:sz w:val="22"/>
          <w:szCs w:val="22"/>
        </w:rPr>
        <w:t xml:space="preserve"> a navazujících služeb je nutné, aby i pracovníci v těchto službách měli odpovídající znalosti – v současné době přetrvává nedostatečná kvalifikace </w:t>
      </w:r>
      <w:r w:rsidR="00E45E6D">
        <w:rPr>
          <w:rFonts w:ascii="Arial" w:hAnsi="Arial" w:cs="Arial"/>
          <w:sz w:val="22"/>
          <w:szCs w:val="22"/>
        </w:rPr>
        <w:t xml:space="preserve">např. </w:t>
      </w:r>
      <w:r w:rsidRPr="00C0448A">
        <w:rPr>
          <w:rFonts w:ascii="Arial" w:hAnsi="Arial" w:cs="Arial"/>
          <w:sz w:val="22"/>
          <w:szCs w:val="22"/>
        </w:rPr>
        <w:t xml:space="preserve">sociálních pracovníků </w:t>
      </w:r>
      <w:r w:rsidR="00DB5E2F">
        <w:rPr>
          <w:rFonts w:ascii="Arial" w:hAnsi="Arial" w:cs="Arial"/>
          <w:sz w:val="22"/>
          <w:szCs w:val="22"/>
        </w:rPr>
        <w:t>–</w:t>
      </w:r>
      <w:r w:rsidRPr="00C0448A">
        <w:rPr>
          <w:rFonts w:ascii="Arial" w:hAnsi="Arial" w:cs="Arial"/>
          <w:sz w:val="22"/>
          <w:szCs w:val="22"/>
        </w:rPr>
        <w:t xml:space="preserve"> zaměstnanci zařazení na pozici sociálních pracovníků nemají často odpovídající vzdělání a odborné kompetence. Chybí především znalosti metod sociální práce a systémů sociální ochrany a jejich aplikace v praxi.</w:t>
      </w:r>
    </w:p>
    <w:p w:rsidR="00AD78CE" w:rsidRPr="00C0448A" w:rsidRDefault="00AD78CE" w:rsidP="0087792C">
      <w:pPr>
        <w:jc w:val="both"/>
        <w:rPr>
          <w:rFonts w:ascii="Arial" w:hAnsi="Arial" w:cs="Arial"/>
          <w:sz w:val="22"/>
          <w:szCs w:val="22"/>
        </w:rPr>
      </w:pPr>
      <w:r w:rsidRPr="00C0448A">
        <w:rPr>
          <w:rFonts w:ascii="Arial" w:hAnsi="Arial" w:cs="Arial"/>
          <w:sz w:val="22"/>
          <w:szCs w:val="22"/>
        </w:rPr>
        <w:t>Za účelem dosažení stanovených specifických cílů budou podporovány zejména níže uvedené aktivity</w:t>
      </w:r>
      <w:r w:rsidR="004144D1">
        <w:rPr>
          <w:rFonts w:ascii="Arial" w:hAnsi="Arial" w:cs="Arial"/>
          <w:sz w:val="22"/>
          <w:szCs w:val="22"/>
        </w:rPr>
        <w:t>.</w:t>
      </w:r>
      <w:r w:rsidRPr="00C0448A">
        <w:rPr>
          <w:rFonts w:ascii="Arial" w:hAnsi="Arial" w:cs="Arial"/>
          <w:sz w:val="22"/>
          <w:szCs w:val="22"/>
        </w:rPr>
        <w:t xml:space="preserve"> </w:t>
      </w:r>
    </w:p>
    <w:p w:rsidR="00AD78CE" w:rsidRDefault="00AD78CE" w:rsidP="0087792C">
      <w:pPr>
        <w:jc w:val="both"/>
        <w:rPr>
          <w:rFonts w:ascii="Arial" w:hAnsi="Arial" w:cs="Arial"/>
          <w:b/>
          <w:i/>
          <w:sz w:val="22"/>
          <w:szCs w:val="22"/>
        </w:rPr>
      </w:pPr>
    </w:p>
    <w:p w:rsidR="002F67DC" w:rsidRPr="00C0448A" w:rsidRDefault="002F67DC" w:rsidP="0087792C">
      <w:pPr>
        <w:tabs>
          <w:tab w:val="left" w:pos="284"/>
        </w:tabs>
        <w:spacing w:before="360" w:after="240"/>
        <w:jc w:val="both"/>
        <w:rPr>
          <w:rFonts w:ascii="Arial" w:hAnsi="Arial" w:cs="Arial"/>
          <w:b/>
          <w:sz w:val="22"/>
          <w:szCs w:val="22"/>
        </w:rPr>
      </w:pPr>
      <w:r w:rsidRPr="00C0448A">
        <w:rPr>
          <w:rFonts w:ascii="Arial" w:hAnsi="Arial" w:cs="Arial"/>
          <w:b/>
          <w:sz w:val="22"/>
          <w:szCs w:val="22"/>
        </w:rPr>
        <w:t>Indikativní výčet podporovaných aktivit vedoucích k dosažení specifických cílů</w:t>
      </w:r>
    </w:p>
    <w:p w:rsidR="00077C8F" w:rsidRDefault="00E3530B" w:rsidP="001D6A3C">
      <w:pPr>
        <w:pStyle w:val="Odstavecseseznamem"/>
        <w:numPr>
          <w:ilvl w:val="0"/>
          <w:numId w:val="20"/>
        </w:numPr>
        <w:tabs>
          <w:tab w:val="left" w:pos="-4962"/>
          <w:tab w:val="left" w:pos="-4820"/>
          <w:tab w:val="left" w:pos="284"/>
        </w:tabs>
        <w:spacing w:after="120"/>
        <w:ind w:left="714" w:hanging="357"/>
        <w:contextualSpacing w:val="0"/>
        <w:jc w:val="both"/>
        <w:rPr>
          <w:rFonts w:ascii="Arial" w:hAnsi="Arial" w:cs="Arial"/>
          <w:sz w:val="22"/>
          <w:szCs w:val="22"/>
        </w:rPr>
      </w:pPr>
      <w:r w:rsidRPr="00C0448A">
        <w:rPr>
          <w:rFonts w:ascii="Arial" w:hAnsi="Arial" w:cs="Arial"/>
          <w:sz w:val="22"/>
          <w:szCs w:val="22"/>
        </w:rPr>
        <w:t xml:space="preserve">Transformace a deinstitucionalizace pobytových sociálních </w:t>
      </w:r>
      <w:r w:rsidR="004144D1">
        <w:rPr>
          <w:rFonts w:ascii="Arial" w:hAnsi="Arial" w:cs="Arial"/>
          <w:sz w:val="22"/>
          <w:szCs w:val="22"/>
        </w:rPr>
        <w:t xml:space="preserve">služeb, </w:t>
      </w:r>
      <w:r w:rsidRPr="00C0448A">
        <w:rPr>
          <w:rFonts w:ascii="Arial" w:hAnsi="Arial" w:cs="Arial"/>
          <w:sz w:val="22"/>
          <w:szCs w:val="22"/>
        </w:rPr>
        <w:t>zdravotnických služeb</w:t>
      </w:r>
      <w:r w:rsidR="004144D1">
        <w:rPr>
          <w:rFonts w:ascii="Arial" w:hAnsi="Arial" w:cs="Arial"/>
          <w:sz w:val="22"/>
          <w:szCs w:val="22"/>
        </w:rPr>
        <w:t xml:space="preserve"> </w:t>
      </w:r>
      <w:r w:rsidR="004144D1" w:rsidRPr="004903E5">
        <w:rPr>
          <w:rFonts w:ascii="Arial" w:hAnsi="Arial" w:cs="Arial"/>
          <w:sz w:val="22"/>
          <w:szCs w:val="22"/>
        </w:rPr>
        <w:t>a zařízení ústavní péče o děti</w:t>
      </w:r>
      <w:r w:rsidR="00077C8F">
        <w:rPr>
          <w:rFonts w:ascii="Arial" w:hAnsi="Arial" w:cs="Arial"/>
          <w:sz w:val="22"/>
          <w:szCs w:val="22"/>
        </w:rPr>
        <w:t xml:space="preserve"> a rozvoj nových služeb komunitního typu (např. </w:t>
      </w:r>
      <w:r w:rsidR="00077C8F" w:rsidRPr="002D5F15">
        <w:rPr>
          <w:rFonts w:ascii="Arial" w:hAnsi="Arial" w:cs="Arial"/>
          <w:sz w:val="22"/>
          <w:szCs w:val="22"/>
        </w:rPr>
        <w:t>realizace pilotních projektů reformy</w:t>
      </w:r>
      <w:r w:rsidR="00077C8F">
        <w:rPr>
          <w:rFonts w:ascii="Arial" w:hAnsi="Arial" w:cs="Arial"/>
          <w:sz w:val="22"/>
          <w:szCs w:val="22"/>
        </w:rPr>
        <w:t xml:space="preserve"> psychiatrické péče</w:t>
      </w:r>
      <w:r w:rsidR="00077C8F" w:rsidRPr="002D5F15">
        <w:rPr>
          <w:rFonts w:ascii="Arial" w:hAnsi="Arial" w:cs="Arial"/>
          <w:sz w:val="22"/>
          <w:szCs w:val="22"/>
        </w:rPr>
        <w:t xml:space="preserve"> – transf</w:t>
      </w:r>
      <w:r w:rsidR="00077C8F">
        <w:rPr>
          <w:rFonts w:ascii="Arial" w:hAnsi="Arial" w:cs="Arial"/>
          <w:sz w:val="22"/>
          <w:szCs w:val="22"/>
        </w:rPr>
        <w:t>ormace stávajících forem psychiatrické</w:t>
      </w:r>
      <w:r w:rsidR="00077C8F" w:rsidRPr="002D5F15">
        <w:rPr>
          <w:rFonts w:ascii="Arial" w:hAnsi="Arial" w:cs="Arial"/>
          <w:sz w:val="22"/>
          <w:szCs w:val="22"/>
        </w:rPr>
        <w:t xml:space="preserve"> péče</w:t>
      </w:r>
      <w:r w:rsidR="00077C8F">
        <w:rPr>
          <w:rFonts w:ascii="Arial" w:hAnsi="Arial" w:cs="Arial"/>
          <w:sz w:val="22"/>
          <w:szCs w:val="22"/>
        </w:rPr>
        <w:t>, transformace pobytových zařízení pro seniory a osoby se zdravotním postižením apod.);</w:t>
      </w:r>
    </w:p>
    <w:p w:rsidR="00077C8F" w:rsidRPr="002D5F15" w:rsidRDefault="00077C8F" w:rsidP="001D6A3C">
      <w:pPr>
        <w:pStyle w:val="Odstavecseseznamem"/>
        <w:numPr>
          <w:ilvl w:val="0"/>
          <w:numId w:val="20"/>
        </w:numPr>
        <w:tabs>
          <w:tab w:val="left" w:pos="-4962"/>
          <w:tab w:val="left" w:pos="-4820"/>
          <w:tab w:val="left" w:pos="284"/>
        </w:tabs>
        <w:spacing w:after="120"/>
        <w:contextualSpacing w:val="0"/>
        <w:jc w:val="both"/>
        <w:rPr>
          <w:rFonts w:ascii="Arial" w:hAnsi="Arial" w:cs="Arial"/>
          <w:sz w:val="22"/>
          <w:szCs w:val="22"/>
        </w:rPr>
      </w:pPr>
      <w:r w:rsidRPr="002D5F15">
        <w:rPr>
          <w:rFonts w:ascii="Arial" w:hAnsi="Arial" w:cs="Arial"/>
          <w:sz w:val="22"/>
          <w:szCs w:val="22"/>
        </w:rPr>
        <w:t xml:space="preserve">Rozvoj nových modelů sociálních služeb </w:t>
      </w:r>
      <w:r>
        <w:rPr>
          <w:rFonts w:ascii="Arial" w:hAnsi="Arial" w:cs="Arial"/>
          <w:sz w:val="22"/>
          <w:szCs w:val="22"/>
        </w:rPr>
        <w:t>obecného zájmu,</w:t>
      </w:r>
      <w:r w:rsidRPr="002D5F15">
        <w:rPr>
          <w:rFonts w:ascii="Arial" w:hAnsi="Arial" w:cs="Arial"/>
          <w:sz w:val="22"/>
          <w:szCs w:val="22"/>
        </w:rPr>
        <w:t xml:space="preserve"> (</w:t>
      </w:r>
      <w:r w:rsidRPr="00B646E1">
        <w:rPr>
          <w:rFonts w:ascii="Arial" w:hAnsi="Arial" w:cs="Arial"/>
          <w:sz w:val="22"/>
          <w:szCs w:val="22"/>
        </w:rPr>
        <w:t xml:space="preserve">rozvoj </w:t>
      </w:r>
      <w:r>
        <w:rPr>
          <w:rFonts w:ascii="Arial" w:hAnsi="Arial" w:cs="Arial"/>
          <w:sz w:val="22"/>
          <w:szCs w:val="22"/>
        </w:rPr>
        <w:t xml:space="preserve">sociálně-zdravotních služeb, </w:t>
      </w:r>
      <w:r w:rsidRPr="00B646E1">
        <w:rPr>
          <w:rFonts w:ascii="Arial" w:hAnsi="Arial" w:cs="Arial"/>
          <w:sz w:val="22"/>
          <w:szCs w:val="22"/>
        </w:rPr>
        <w:t>služeb na podporu zdraví a snížení nerovností ve zdraví</w:t>
      </w:r>
      <w:r>
        <w:rPr>
          <w:rFonts w:ascii="Arial" w:hAnsi="Arial" w:cs="Arial"/>
          <w:sz w:val="22"/>
          <w:szCs w:val="22"/>
        </w:rPr>
        <w:t>, rozvoj služeb na podporu rodin a dětí,</w:t>
      </w:r>
      <w:r w:rsidRPr="002D5F15">
        <w:rPr>
          <w:rFonts w:ascii="Arial" w:hAnsi="Arial" w:cs="Arial"/>
          <w:sz w:val="22"/>
          <w:szCs w:val="22"/>
        </w:rPr>
        <w:t xml:space="preserve"> podpora vzniku různých typů sociálního bydlení, jako je </w:t>
      </w:r>
      <w:r w:rsidRPr="00B646E1">
        <w:rPr>
          <w:rFonts w:ascii="Arial" w:hAnsi="Arial" w:cs="Arial"/>
          <w:sz w:val="22"/>
          <w:szCs w:val="22"/>
        </w:rPr>
        <w:t xml:space="preserve">nízkonákladové bydlení, bydlení komunitního typu, včetně modelu housing first nebo housing ready, tzv. prostupného bydlení; podpora vzniku sociálních startovacích bytů, např. pro osoby navracející se z výkonu trestu, podpora služeb samostatného bydlení pro osoby dlouhodobě žijících na ubytovnách </w:t>
      </w:r>
      <w:r w:rsidRPr="002D5F15">
        <w:rPr>
          <w:rFonts w:ascii="Arial" w:hAnsi="Arial" w:cs="Arial"/>
          <w:sz w:val="22"/>
          <w:szCs w:val="22"/>
        </w:rPr>
        <w:t>apod.)</w:t>
      </w:r>
      <w:r w:rsidR="00DB5E2F">
        <w:rPr>
          <w:rFonts w:ascii="Arial" w:hAnsi="Arial" w:cs="Arial"/>
          <w:sz w:val="22"/>
          <w:szCs w:val="22"/>
        </w:rPr>
        <w:t>;</w:t>
      </w:r>
    </w:p>
    <w:p w:rsidR="00077C8F" w:rsidRPr="00354391" w:rsidRDefault="00077C8F" w:rsidP="001D6A3C">
      <w:pPr>
        <w:pStyle w:val="Odstavecseseznamem"/>
        <w:numPr>
          <w:ilvl w:val="0"/>
          <w:numId w:val="20"/>
        </w:numPr>
        <w:tabs>
          <w:tab w:val="left" w:pos="-4962"/>
          <w:tab w:val="left" w:pos="284"/>
        </w:tabs>
        <w:spacing w:after="120"/>
        <w:contextualSpacing w:val="0"/>
        <w:jc w:val="both"/>
        <w:rPr>
          <w:rFonts w:ascii="Arial" w:hAnsi="Arial" w:cs="Arial"/>
          <w:sz w:val="22"/>
          <w:szCs w:val="22"/>
        </w:rPr>
      </w:pPr>
      <w:r w:rsidRPr="00657D58">
        <w:rPr>
          <w:rFonts w:ascii="Arial" w:hAnsi="Arial" w:cs="Arial"/>
          <w:sz w:val="22"/>
          <w:szCs w:val="22"/>
        </w:rPr>
        <w:t>Zavádění nástrojů mezioborové a meziresortní spolupráce při řešení situace osob na úrovni poskytovatele služeb nebo na úrovni obce (rozšiřování metody case managementu apod.);</w:t>
      </w:r>
      <w:r w:rsidRPr="00354391">
        <w:rPr>
          <w:rFonts w:ascii="Arial" w:hAnsi="Arial" w:cs="Arial"/>
          <w:sz w:val="22"/>
          <w:szCs w:val="22"/>
        </w:rPr>
        <w:t xml:space="preserve"> </w:t>
      </w:r>
    </w:p>
    <w:p w:rsidR="00E3530B" w:rsidRPr="00AF01DC" w:rsidRDefault="00077C8F" w:rsidP="001D6A3C">
      <w:pPr>
        <w:pStyle w:val="Odstavecseseznamem"/>
        <w:numPr>
          <w:ilvl w:val="0"/>
          <w:numId w:val="20"/>
        </w:numPr>
        <w:tabs>
          <w:tab w:val="left" w:pos="284"/>
        </w:tabs>
        <w:spacing w:after="120"/>
        <w:contextualSpacing w:val="0"/>
        <w:jc w:val="both"/>
        <w:rPr>
          <w:rFonts w:ascii="Arial" w:hAnsi="Arial" w:cs="Arial"/>
          <w:sz w:val="22"/>
          <w:szCs w:val="22"/>
        </w:rPr>
      </w:pPr>
      <w:r w:rsidRPr="002E6428">
        <w:rPr>
          <w:rFonts w:ascii="Arial" w:hAnsi="Arial" w:cs="Arial"/>
          <w:sz w:val="22"/>
          <w:szCs w:val="22"/>
        </w:rPr>
        <w:t>Přenos dobré praxe a podpora pilotních projektů vedoucích k posílení udržitelnosti a vyšší efektivnosti jednotlivých systémů (zapojování i soukromého sektoru),</w:t>
      </w:r>
      <w:r>
        <w:rPr>
          <w:rFonts w:ascii="Arial" w:hAnsi="Arial" w:cs="Arial"/>
          <w:sz w:val="22"/>
          <w:szCs w:val="22"/>
        </w:rPr>
        <w:t xml:space="preserve"> </w:t>
      </w:r>
      <w:r w:rsidRPr="002E6428">
        <w:rPr>
          <w:rFonts w:ascii="Arial" w:hAnsi="Arial" w:cs="Arial"/>
          <w:sz w:val="22"/>
          <w:szCs w:val="22"/>
        </w:rPr>
        <w:t>včetně úhrady nákladů na pilotní testování projektů</w:t>
      </w:r>
      <w:r w:rsidR="00DB5E2F">
        <w:rPr>
          <w:rFonts w:ascii="Arial" w:hAnsi="Arial" w:cs="Arial"/>
          <w:sz w:val="22"/>
          <w:szCs w:val="22"/>
        </w:rPr>
        <w:t>;</w:t>
      </w:r>
      <w:r w:rsidR="00E3530B" w:rsidRPr="00AF01DC">
        <w:rPr>
          <w:rFonts w:ascii="Arial" w:hAnsi="Arial" w:cs="Arial"/>
          <w:sz w:val="22"/>
          <w:szCs w:val="22"/>
        </w:rPr>
        <w:t xml:space="preserve"> </w:t>
      </w:r>
    </w:p>
    <w:p w:rsidR="00E3530B" w:rsidRPr="00C0448A" w:rsidRDefault="00E3530B" w:rsidP="001D6A3C">
      <w:pPr>
        <w:pStyle w:val="Odstavecseseznamem"/>
        <w:numPr>
          <w:ilvl w:val="0"/>
          <w:numId w:val="20"/>
        </w:numPr>
        <w:tabs>
          <w:tab w:val="left" w:pos="284"/>
        </w:tabs>
        <w:spacing w:after="120"/>
        <w:contextualSpacing w:val="0"/>
        <w:jc w:val="both"/>
        <w:rPr>
          <w:rFonts w:ascii="Arial" w:hAnsi="Arial" w:cs="Arial"/>
          <w:sz w:val="22"/>
          <w:szCs w:val="22"/>
        </w:rPr>
      </w:pPr>
      <w:r w:rsidRPr="00C0448A">
        <w:rPr>
          <w:rFonts w:ascii="Arial" w:hAnsi="Arial" w:cs="Arial"/>
          <w:sz w:val="22"/>
          <w:szCs w:val="22"/>
        </w:rPr>
        <w:t>Zefektivňování procesů v sociálních službách</w:t>
      </w:r>
      <w:r w:rsidR="00A55F90">
        <w:rPr>
          <w:rFonts w:ascii="Arial" w:hAnsi="Arial" w:cs="Arial"/>
          <w:sz w:val="22"/>
          <w:szCs w:val="22"/>
        </w:rPr>
        <w:t xml:space="preserve"> a ve službách pro rodiny a děti</w:t>
      </w:r>
      <w:r w:rsidRPr="00C0448A">
        <w:rPr>
          <w:rFonts w:ascii="Arial" w:hAnsi="Arial" w:cs="Arial"/>
          <w:sz w:val="22"/>
          <w:szCs w:val="22"/>
        </w:rPr>
        <w:t>, rozvoj strategického řízení a managementu s cílem podpořit prevenci a včasnou intervenci</w:t>
      </w:r>
    </w:p>
    <w:p w:rsidR="00E3530B" w:rsidRPr="00C0448A" w:rsidRDefault="00E3530B" w:rsidP="001D6A3C">
      <w:pPr>
        <w:pStyle w:val="Odstavecseseznamem"/>
        <w:numPr>
          <w:ilvl w:val="0"/>
          <w:numId w:val="20"/>
        </w:numPr>
        <w:tabs>
          <w:tab w:val="left" w:pos="284"/>
        </w:tabs>
        <w:spacing w:after="120"/>
        <w:contextualSpacing w:val="0"/>
        <w:jc w:val="both"/>
        <w:rPr>
          <w:rFonts w:ascii="Arial" w:hAnsi="Arial" w:cs="Arial"/>
          <w:sz w:val="22"/>
          <w:szCs w:val="22"/>
        </w:rPr>
      </w:pPr>
      <w:r w:rsidRPr="00C0448A">
        <w:rPr>
          <w:rFonts w:ascii="Arial" w:hAnsi="Arial" w:cs="Arial"/>
          <w:sz w:val="22"/>
          <w:szCs w:val="22"/>
        </w:rPr>
        <w:t>Rozvoj a rozšiřování systémů kvality</w:t>
      </w:r>
      <w:r w:rsidR="00A55F90">
        <w:rPr>
          <w:rFonts w:ascii="Arial" w:hAnsi="Arial" w:cs="Arial"/>
          <w:sz w:val="22"/>
          <w:szCs w:val="22"/>
        </w:rPr>
        <w:t xml:space="preserve">, standardizace činností </w:t>
      </w:r>
      <w:r w:rsidRPr="00C0448A">
        <w:rPr>
          <w:rFonts w:ascii="Arial" w:hAnsi="Arial" w:cs="Arial"/>
          <w:sz w:val="22"/>
          <w:szCs w:val="22"/>
        </w:rPr>
        <w:t>v sociálních službách, službách pro rodiny a děti</w:t>
      </w:r>
      <w:r w:rsidR="00A55F90">
        <w:rPr>
          <w:rFonts w:ascii="Arial" w:hAnsi="Arial" w:cs="Arial"/>
          <w:sz w:val="22"/>
          <w:szCs w:val="22"/>
        </w:rPr>
        <w:t>, sociálně právní ochraně dětí</w:t>
      </w:r>
      <w:r w:rsidRPr="00C0448A">
        <w:rPr>
          <w:rFonts w:ascii="Arial" w:hAnsi="Arial" w:cs="Arial"/>
          <w:sz w:val="22"/>
          <w:szCs w:val="22"/>
        </w:rPr>
        <w:t xml:space="preserve"> a dalších navazujících službách</w:t>
      </w:r>
      <w:r w:rsidR="00E45E6D">
        <w:rPr>
          <w:rFonts w:ascii="Arial" w:hAnsi="Arial" w:cs="Arial"/>
          <w:sz w:val="22"/>
          <w:szCs w:val="22"/>
        </w:rPr>
        <w:t xml:space="preserve"> (včetně služeb pro neformální pečovatele)</w:t>
      </w:r>
      <w:r w:rsidRPr="00C0448A">
        <w:rPr>
          <w:rFonts w:ascii="Arial" w:hAnsi="Arial" w:cs="Arial"/>
          <w:sz w:val="22"/>
          <w:szCs w:val="22"/>
        </w:rPr>
        <w:t xml:space="preserve"> a organizacích podporujících sociální začleňování, včetně vytváření kontrolních mechanismů;</w:t>
      </w:r>
      <w:r w:rsidR="00A55F90">
        <w:rPr>
          <w:rFonts w:ascii="Arial" w:hAnsi="Arial" w:cs="Arial"/>
          <w:sz w:val="22"/>
          <w:szCs w:val="22"/>
        </w:rPr>
        <w:t xml:space="preserve"> rozvoj systému supervizí;</w:t>
      </w:r>
    </w:p>
    <w:p w:rsidR="00077C8F" w:rsidRPr="00B00538" w:rsidRDefault="00A55F90" w:rsidP="001D6A3C">
      <w:pPr>
        <w:pStyle w:val="Odstavecseseznamem"/>
        <w:numPr>
          <w:ilvl w:val="0"/>
          <w:numId w:val="20"/>
        </w:numPr>
        <w:tabs>
          <w:tab w:val="left" w:pos="284"/>
        </w:tabs>
        <w:spacing w:after="120"/>
        <w:contextualSpacing w:val="0"/>
        <w:jc w:val="both"/>
        <w:rPr>
          <w:rFonts w:ascii="Arial" w:hAnsi="Arial" w:cs="Arial"/>
          <w:sz w:val="22"/>
          <w:szCs w:val="22"/>
        </w:rPr>
      </w:pPr>
      <w:r w:rsidRPr="00C0448A">
        <w:rPr>
          <w:rFonts w:ascii="Arial" w:hAnsi="Arial" w:cs="Arial"/>
          <w:sz w:val="22"/>
          <w:szCs w:val="22"/>
        </w:rPr>
        <w:t>Systémová</w:t>
      </w:r>
      <w:r w:rsidR="00E3530B" w:rsidRPr="00C0448A">
        <w:rPr>
          <w:rFonts w:ascii="Arial" w:hAnsi="Arial" w:cs="Arial"/>
          <w:sz w:val="22"/>
          <w:szCs w:val="22"/>
        </w:rPr>
        <w:t>, koncepční, strategická, osvětová a metodická opatření v oblasti sociálních služeb</w:t>
      </w:r>
      <w:r>
        <w:rPr>
          <w:rFonts w:ascii="Arial" w:hAnsi="Arial" w:cs="Arial"/>
          <w:sz w:val="22"/>
          <w:szCs w:val="22"/>
        </w:rPr>
        <w:t>,</w:t>
      </w:r>
      <w:r w:rsidR="00E3530B" w:rsidRPr="00C0448A">
        <w:rPr>
          <w:rFonts w:ascii="Arial" w:hAnsi="Arial" w:cs="Arial"/>
          <w:sz w:val="22"/>
          <w:szCs w:val="22"/>
        </w:rPr>
        <w:t xml:space="preserve"> </w:t>
      </w:r>
      <w:r>
        <w:rPr>
          <w:rFonts w:ascii="Arial" w:hAnsi="Arial" w:cs="Arial"/>
          <w:sz w:val="22"/>
          <w:szCs w:val="22"/>
        </w:rPr>
        <w:t xml:space="preserve">služeb pro rodiny a děti, </w:t>
      </w:r>
      <w:r w:rsidRPr="00B803B0">
        <w:rPr>
          <w:rFonts w:ascii="Arial" w:hAnsi="Arial" w:cs="Arial"/>
          <w:sz w:val="22"/>
          <w:szCs w:val="22"/>
        </w:rPr>
        <w:t xml:space="preserve">služeb na ochranu práv dětí a jejich </w:t>
      </w:r>
      <w:r w:rsidRPr="00B803B0">
        <w:rPr>
          <w:rFonts w:ascii="Arial" w:hAnsi="Arial" w:cs="Arial"/>
          <w:sz w:val="22"/>
          <w:szCs w:val="22"/>
        </w:rPr>
        <w:lastRenderedPageBreak/>
        <w:t xml:space="preserve">oprávněných zájmů, služeb </w:t>
      </w:r>
      <w:r>
        <w:rPr>
          <w:rFonts w:ascii="Arial" w:hAnsi="Arial" w:cs="Arial"/>
          <w:sz w:val="22"/>
          <w:szCs w:val="22"/>
        </w:rPr>
        <w:t>napomáhajících rozvoji</w:t>
      </w:r>
      <w:r w:rsidRPr="00B803B0">
        <w:rPr>
          <w:rFonts w:ascii="Arial" w:hAnsi="Arial" w:cs="Arial"/>
          <w:sz w:val="22"/>
          <w:szCs w:val="22"/>
        </w:rPr>
        <w:t xml:space="preserve"> rodičovských kompetencí, služeb péče o děti, náhradní rodinné péče</w:t>
      </w:r>
      <w:r w:rsidRPr="00C0448A">
        <w:rPr>
          <w:rFonts w:ascii="Arial" w:hAnsi="Arial" w:cs="Arial"/>
          <w:sz w:val="22"/>
          <w:szCs w:val="22"/>
        </w:rPr>
        <w:t xml:space="preserve"> </w:t>
      </w:r>
      <w:r w:rsidR="00E3530B" w:rsidRPr="00C0448A">
        <w:rPr>
          <w:rFonts w:ascii="Arial" w:hAnsi="Arial" w:cs="Arial"/>
          <w:sz w:val="22"/>
          <w:szCs w:val="22"/>
        </w:rPr>
        <w:t>a sociálního začleňování,</w:t>
      </w:r>
    </w:p>
    <w:p w:rsidR="00E3530B" w:rsidRPr="00B00538" w:rsidRDefault="0082794C" w:rsidP="001D6A3C">
      <w:pPr>
        <w:pStyle w:val="Odstavecseseznamem"/>
        <w:numPr>
          <w:ilvl w:val="0"/>
          <w:numId w:val="20"/>
        </w:numPr>
        <w:tabs>
          <w:tab w:val="left" w:pos="284"/>
        </w:tabs>
        <w:spacing w:after="120"/>
        <w:contextualSpacing w:val="0"/>
        <w:jc w:val="both"/>
        <w:rPr>
          <w:rFonts w:ascii="Arial" w:hAnsi="Arial" w:cs="Arial"/>
          <w:sz w:val="22"/>
          <w:szCs w:val="22"/>
        </w:rPr>
      </w:pPr>
      <w:r w:rsidRPr="00537F33">
        <w:rPr>
          <w:rFonts w:ascii="Arial" w:hAnsi="Arial" w:cs="Arial"/>
          <w:sz w:val="22"/>
          <w:szCs w:val="22"/>
        </w:rPr>
        <w:t xml:space="preserve">Podpora koordinovaného využívání dobrovolníků v oblasti sociální integrace organizacemi s udělenou akreditací </w:t>
      </w:r>
      <w:r w:rsidRPr="002A5ED3">
        <w:rPr>
          <w:rFonts w:ascii="Arial" w:hAnsi="Arial" w:cs="Arial"/>
          <w:sz w:val="22"/>
          <w:szCs w:val="22"/>
        </w:rPr>
        <w:t xml:space="preserve">Ministerstva </w:t>
      </w:r>
      <w:r w:rsidRPr="008A3553">
        <w:rPr>
          <w:rFonts w:ascii="Arial" w:hAnsi="Arial" w:cs="Arial"/>
          <w:sz w:val="22"/>
          <w:szCs w:val="22"/>
        </w:rPr>
        <w:t>vnitra</w:t>
      </w:r>
      <w:r w:rsidRPr="00537F33">
        <w:rPr>
          <w:rFonts w:ascii="Arial" w:hAnsi="Arial" w:cs="Arial"/>
          <w:sz w:val="22"/>
          <w:szCs w:val="22"/>
        </w:rPr>
        <w:t>, vznik dobrovolnických center apod.,</w:t>
      </w:r>
      <w:r w:rsidR="00796E87">
        <w:rPr>
          <w:rFonts w:ascii="Arial" w:hAnsi="Arial" w:cs="Arial"/>
          <w:sz w:val="22"/>
          <w:szCs w:val="22"/>
        </w:rPr>
        <w:t xml:space="preserve">  </w:t>
      </w:r>
    </w:p>
    <w:p w:rsidR="00E3530B" w:rsidRDefault="00E3530B" w:rsidP="00B00538">
      <w:pPr>
        <w:pStyle w:val="Odstavecseseznamem"/>
        <w:numPr>
          <w:ilvl w:val="0"/>
          <w:numId w:val="20"/>
        </w:numPr>
        <w:tabs>
          <w:tab w:val="left" w:pos="284"/>
        </w:tabs>
        <w:spacing w:after="120"/>
        <w:contextualSpacing w:val="0"/>
        <w:jc w:val="both"/>
        <w:rPr>
          <w:rFonts w:ascii="Arial" w:hAnsi="Arial" w:cs="Arial"/>
          <w:sz w:val="22"/>
          <w:szCs w:val="22"/>
        </w:rPr>
      </w:pPr>
      <w:r w:rsidRPr="00C0448A">
        <w:rPr>
          <w:rFonts w:ascii="Arial" w:hAnsi="Arial" w:cs="Arial"/>
          <w:sz w:val="22"/>
          <w:szCs w:val="22"/>
        </w:rPr>
        <w:t>Podpora procesu střednědobého plánování služeb (zavádění, realizace a vyhodnocování procesu)</w:t>
      </w:r>
      <w:r w:rsidR="0082794C">
        <w:rPr>
          <w:rFonts w:ascii="Arial" w:hAnsi="Arial" w:cs="Arial"/>
          <w:sz w:val="22"/>
          <w:szCs w:val="22"/>
        </w:rPr>
        <w:t xml:space="preserve"> </w:t>
      </w:r>
      <w:r w:rsidR="0082794C" w:rsidRPr="00AF01DC">
        <w:rPr>
          <w:rFonts w:ascii="Arial" w:hAnsi="Arial" w:cs="Arial"/>
          <w:sz w:val="22"/>
          <w:szCs w:val="22"/>
        </w:rPr>
        <w:t xml:space="preserve">s důrazem na využití </w:t>
      </w:r>
      <w:r w:rsidR="0082794C" w:rsidRPr="00DB5E2F">
        <w:rPr>
          <w:rFonts w:ascii="Arial" w:hAnsi="Arial" w:cs="Arial"/>
          <w:sz w:val="22"/>
          <w:szCs w:val="22"/>
        </w:rPr>
        <w:t>principu partnerství</w:t>
      </w:r>
      <w:r w:rsidRPr="00DB5E2F">
        <w:rPr>
          <w:rFonts w:ascii="Arial" w:hAnsi="Arial" w:cs="Arial"/>
          <w:sz w:val="22"/>
          <w:szCs w:val="22"/>
        </w:rPr>
        <w:t xml:space="preserve"> včetně tvorby střednědobých plánů rozvoje služeb (přednostně u obcí s rozšířenou působností</w:t>
      </w:r>
      <w:r w:rsidRPr="00C0448A">
        <w:rPr>
          <w:rFonts w:ascii="Arial" w:hAnsi="Arial" w:cs="Arial"/>
          <w:sz w:val="22"/>
          <w:szCs w:val="22"/>
        </w:rPr>
        <w:t>)</w:t>
      </w:r>
    </w:p>
    <w:p w:rsidR="0082794C" w:rsidRDefault="0082794C" w:rsidP="00B00538">
      <w:pPr>
        <w:pStyle w:val="Odstavecseseznamem"/>
        <w:numPr>
          <w:ilvl w:val="0"/>
          <w:numId w:val="20"/>
        </w:numPr>
        <w:tabs>
          <w:tab w:val="left" w:pos="284"/>
        </w:tabs>
        <w:spacing w:after="120"/>
        <w:contextualSpacing w:val="0"/>
        <w:jc w:val="both"/>
        <w:rPr>
          <w:rFonts w:ascii="Arial" w:hAnsi="Arial" w:cs="Arial"/>
          <w:sz w:val="22"/>
          <w:szCs w:val="22"/>
        </w:rPr>
      </w:pPr>
      <w:r w:rsidRPr="002D5F15">
        <w:rPr>
          <w:rFonts w:ascii="Arial" w:hAnsi="Arial" w:cs="Arial"/>
          <w:sz w:val="22"/>
          <w:szCs w:val="22"/>
        </w:rPr>
        <w:t>Podpora preventivních sociálních a zdravotních programů (např. tvorba metodik podpory zdravého životního stylu);</w:t>
      </w:r>
    </w:p>
    <w:p w:rsidR="00B00538" w:rsidRPr="00AF01DC" w:rsidRDefault="00B00538" w:rsidP="00B00538">
      <w:pPr>
        <w:pStyle w:val="Odstavecseseznamem"/>
        <w:numPr>
          <w:ilvl w:val="0"/>
          <w:numId w:val="20"/>
        </w:numPr>
        <w:tabs>
          <w:tab w:val="left" w:pos="284"/>
        </w:tabs>
        <w:spacing w:after="120"/>
        <w:contextualSpacing w:val="0"/>
        <w:jc w:val="both"/>
        <w:rPr>
          <w:rFonts w:ascii="Arial" w:hAnsi="Arial" w:cs="Arial"/>
          <w:sz w:val="22"/>
          <w:szCs w:val="22"/>
        </w:rPr>
      </w:pPr>
      <w:r>
        <w:rPr>
          <w:rFonts w:ascii="Arial" w:hAnsi="Arial" w:cs="Arial"/>
          <w:sz w:val="22"/>
          <w:szCs w:val="22"/>
        </w:rPr>
        <w:t>I</w:t>
      </w:r>
      <w:r w:rsidRPr="00B646E1">
        <w:rPr>
          <w:rFonts w:ascii="Arial" w:hAnsi="Arial" w:cs="Arial"/>
          <w:sz w:val="22"/>
          <w:szCs w:val="22"/>
        </w:rPr>
        <w:t>nformační kampaně na podporu duševního zdraví, osvětové a informační kampaně na podporu zdravého životního stylu a zvýšení odpovědnosti za vlastní zdraví;</w:t>
      </w:r>
    </w:p>
    <w:p w:rsidR="00E3530B" w:rsidRDefault="00E3530B" w:rsidP="001D6A3C">
      <w:pPr>
        <w:pStyle w:val="Odstavecseseznamem"/>
        <w:numPr>
          <w:ilvl w:val="0"/>
          <w:numId w:val="20"/>
        </w:numPr>
        <w:tabs>
          <w:tab w:val="left" w:pos="284"/>
        </w:tabs>
        <w:spacing w:after="120"/>
        <w:contextualSpacing w:val="0"/>
        <w:jc w:val="both"/>
        <w:rPr>
          <w:rFonts w:ascii="Arial" w:hAnsi="Arial" w:cs="Arial"/>
          <w:sz w:val="22"/>
          <w:szCs w:val="22"/>
        </w:rPr>
      </w:pPr>
      <w:r w:rsidRPr="00C0448A">
        <w:rPr>
          <w:rFonts w:ascii="Arial" w:hAnsi="Arial" w:cs="Arial"/>
          <w:sz w:val="22"/>
          <w:szCs w:val="22"/>
        </w:rPr>
        <w:t>Vzdělávání v sociální oblasti</w:t>
      </w:r>
      <w:r w:rsidR="0082794C">
        <w:rPr>
          <w:rFonts w:ascii="Arial" w:hAnsi="Arial" w:cs="Arial"/>
          <w:sz w:val="22"/>
          <w:szCs w:val="22"/>
        </w:rPr>
        <w:t xml:space="preserve"> včetně</w:t>
      </w:r>
      <w:r w:rsidR="00A55F90">
        <w:rPr>
          <w:rFonts w:ascii="Arial" w:hAnsi="Arial" w:cs="Arial"/>
          <w:sz w:val="22"/>
          <w:szCs w:val="22"/>
        </w:rPr>
        <w:t> oblasti práv dětí</w:t>
      </w:r>
      <w:r w:rsidRPr="00C0448A">
        <w:rPr>
          <w:rFonts w:ascii="Arial" w:hAnsi="Arial" w:cs="Arial"/>
          <w:sz w:val="22"/>
          <w:szCs w:val="22"/>
        </w:rPr>
        <w:t xml:space="preserve"> u pracovníků v sociálních službách, </w:t>
      </w:r>
      <w:r w:rsidR="00EE3631">
        <w:rPr>
          <w:rFonts w:ascii="Arial" w:hAnsi="Arial" w:cs="Arial"/>
          <w:sz w:val="22"/>
          <w:szCs w:val="22"/>
        </w:rPr>
        <w:t>pracovníků pracujících s dětmi, pracovníků v</w:t>
      </w:r>
      <w:r w:rsidR="00EE3631" w:rsidRPr="00C0448A">
        <w:rPr>
          <w:rFonts w:ascii="Arial" w:hAnsi="Arial" w:cs="Arial"/>
          <w:sz w:val="22"/>
          <w:szCs w:val="22"/>
        </w:rPr>
        <w:t xml:space="preserve"> </w:t>
      </w:r>
      <w:r w:rsidRPr="00C0448A">
        <w:rPr>
          <w:rFonts w:ascii="Arial" w:hAnsi="Arial" w:cs="Arial"/>
          <w:sz w:val="22"/>
          <w:szCs w:val="22"/>
        </w:rPr>
        <w:t>službách pro rodiny a děti a dalších navazujících službách a organizacích podporujících sociální začleňování</w:t>
      </w:r>
      <w:r w:rsidR="00EE3631">
        <w:rPr>
          <w:rFonts w:ascii="Arial" w:hAnsi="Arial" w:cs="Arial"/>
          <w:sz w:val="22"/>
          <w:szCs w:val="22"/>
        </w:rPr>
        <w:t xml:space="preserve"> včetně orgánů sociálně právní ochrany dětí,</w:t>
      </w:r>
    </w:p>
    <w:p w:rsidR="0082794C" w:rsidRDefault="0082794C" w:rsidP="00B00538">
      <w:pPr>
        <w:pStyle w:val="Odstavecseseznamem"/>
        <w:numPr>
          <w:ilvl w:val="0"/>
          <w:numId w:val="20"/>
        </w:numPr>
        <w:tabs>
          <w:tab w:val="left" w:pos="284"/>
        </w:tabs>
        <w:spacing w:after="120"/>
        <w:contextualSpacing w:val="0"/>
        <w:jc w:val="both"/>
        <w:rPr>
          <w:rFonts w:ascii="Arial" w:hAnsi="Arial" w:cs="Arial"/>
          <w:sz w:val="22"/>
          <w:szCs w:val="22"/>
        </w:rPr>
      </w:pPr>
      <w:r w:rsidRPr="00356AD6">
        <w:rPr>
          <w:rFonts w:ascii="Arial" w:hAnsi="Arial" w:cs="Arial"/>
          <w:sz w:val="22"/>
          <w:szCs w:val="22"/>
        </w:rPr>
        <w:t>Vzdělávání sociálních pracovníků pracujících ve službách a ve veřejné správě (zejména na obcích – obcích s rozšířenou působností, na krajských úřadech) například v oblastech rozvoje schopnosti posoudit sociální situaci klienta, case managementu, multidisciplinárního plánování podpory a pomoci v rámci konkrétní situace klienta, dovednosti síťování v rámci konkrétního území, apod.,</w:t>
      </w:r>
    </w:p>
    <w:p w:rsidR="0082794C" w:rsidRPr="00AF01DC" w:rsidRDefault="0082794C" w:rsidP="00B00538">
      <w:pPr>
        <w:pStyle w:val="Odstavecseseznamem"/>
        <w:numPr>
          <w:ilvl w:val="0"/>
          <w:numId w:val="20"/>
        </w:numPr>
        <w:tabs>
          <w:tab w:val="left" w:pos="284"/>
        </w:tabs>
        <w:spacing w:after="120"/>
        <w:contextualSpacing w:val="0"/>
        <w:jc w:val="both"/>
        <w:rPr>
          <w:rFonts w:ascii="Arial" w:hAnsi="Arial" w:cs="Arial"/>
          <w:sz w:val="22"/>
          <w:szCs w:val="22"/>
        </w:rPr>
      </w:pPr>
      <w:r w:rsidRPr="002D5F15">
        <w:rPr>
          <w:rFonts w:ascii="Arial" w:hAnsi="Arial" w:cs="Arial"/>
          <w:sz w:val="22"/>
          <w:szCs w:val="22"/>
        </w:rPr>
        <w:t>Vzdělávání pracovníků poskytovatelů psychiatrické péče</w:t>
      </w:r>
      <w:r w:rsidR="00690759">
        <w:rPr>
          <w:rFonts w:ascii="Arial" w:hAnsi="Arial" w:cs="Arial"/>
          <w:sz w:val="22"/>
          <w:szCs w:val="22"/>
        </w:rPr>
        <w:t xml:space="preserve"> a osob zapojených do procesu reformy psychiatrické péče</w:t>
      </w:r>
      <w:r>
        <w:rPr>
          <w:rFonts w:ascii="Arial" w:hAnsi="Arial" w:cs="Arial"/>
          <w:sz w:val="22"/>
          <w:szCs w:val="22"/>
        </w:rPr>
        <w:t>;</w:t>
      </w:r>
    </w:p>
    <w:p w:rsidR="00E3530B" w:rsidRDefault="00E3530B" w:rsidP="001D6A3C">
      <w:pPr>
        <w:pStyle w:val="Odstavecseseznamem"/>
        <w:numPr>
          <w:ilvl w:val="0"/>
          <w:numId w:val="20"/>
        </w:numPr>
        <w:tabs>
          <w:tab w:val="left" w:pos="284"/>
        </w:tabs>
        <w:spacing w:after="120"/>
        <w:contextualSpacing w:val="0"/>
        <w:jc w:val="both"/>
        <w:rPr>
          <w:rFonts w:ascii="Arial" w:hAnsi="Arial" w:cs="Arial"/>
          <w:sz w:val="22"/>
          <w:szCs w:val="22"/>
        </w:rPr>
      </w:pPr>
      <w:r w:rsidRPr="00C0448A">
        <w:rPr>
          <w:rFonts w:ascii="Arial" w:hAnsi="Arial" w:cs="Arial"/>
          <w:sz w:val="22"/>
          <w:szCs w:val="22"/>
        </w:rPr>
        <w:t>Vzdělávání v oblasti koncepční a strategické práce, v manažerských dovednostech u relevantních pracovníků v sociálních službách, službách pro rodiny a děti a dalších navazujících službách a organizacích podporujících sociální začleňování</w:t>
      </w:r>
      <w:r w:rsidR="0082794C">
        <w:rPr>
          <w:rFonts w:ascii="Arial" w:hAnsi="Arial" w:cs="Arial"/>
          <w:sz w:val="22"/>
          <w:szCs w:val="22"/>
        </w:rPr>
        <w:t>;</w:t>
      </w:r>
    </w:p>
    <w:p w:rsidR="0082794C" w:rsidRDefault="0082794C" w:rsidP="001D6A3C">
      <w:pPr>
        <w:pStyle w:val="Odstavecseseznamem"/>
        <w:numPr>
          <w:ilvl w:val="0"/>
          <w:numId w:val="20"/>
        </w:numPr>
        <w:tabs>
          <w:tab w:val="left" w:pos="284"/>
        </w:tabs>
        <w:spacing w:after="120"/>
        <w:contextualSpacing w:val="0"/>
        <w:jc w:val="both"/>
        <w:rPr>
          <w:rFonts w:ascii="Arial" w:hAnsi="Arial" w:cs="Arial"/>
          <w:sz w:val="22"/>
          <w:szCs w:val="22"/>
        </w:rPr>
      </w:pPr>
      <w:r w:rsidRPr="00C0448A">
        <w:rPr>
          <w:rFonts w:ascii="Arial" w:hAnsi="Arial" w:cs="Arial"/>
          <w:sz w:val="22"/>
          <w:szCs w:val="22"/>
        </w:rPr>
        <w:t>Vzdělávání pracovníků v</w:t>
      </w:r>
      <w:r>
        <w:rPr>
          <w:rFonts w:ascii="Arial" w:hAnsi="Arial" w:cs="Arial"/>
          <w:sz w:val="22"/>
          <w:szCs w:val="22"/>
        </w:rPr>
        <w:t> podpůrných</w:t>
      </w:r>
      <w:r w:rsidRPr="00DB7B4F">
        <w:rPr>
          <w:rFonts w:ascii="Arial" w:hAnsi="Arial" w:cs="Arial"/>
          <w:sz w:val="22"/>
          <w:szCs w:val="22"/>
        </w:rPr>
        <w:t xml:space="preserve"> opatření</w:t>
      </w:r>
      <w:r>
        <w:rPr>
          <w:rFonts w:ascii="Arial" w:hAnsi="Arial" w:cs="Arial"/>
          <w:sz w:val="22"/>
          <w:szCs w:val="22"/>
        </w:rPr>
        <w:t>ch</w:t>
      </w:r>
      <w:r w:rsidRPr="00DB7B4F">
        <w:rPr>
          <w:rFonts w:ascii="Arial" w:hAnsi="Arial" w:cs="Arial"/>
          <w:sz w:val="22"/>
          <w:szCs w:val="22"/>
        </w:rPr>
        <w:t xml:space="preserve"> při narušení schopnosti zletilého právně jednat</w:t>
      </w:r>
      <w:r>
        <w:rPr>
          <w:rFonts w:ascii="Arial" w:hAnsi="Arial" w:cs="Arial"/>
          <w:sz w:val="22"/>
          <w:szCs w:val="22"/>
        </w:rPr>
        <w:t xml:space="preserve">, zejména </w:t>
      </w:r>
      <w:r w:rsidRPr="00C0448A">
        <w:rPr>
          <w:rFonts w:ascii="Arial" w:hAnsi="Arial" w:cs="Arial"/>
          <w:sz w:val="22"/>
          <w:szCs w:val="22"/>
        </w:rPr>
        <w:t xml:space="preserve">institutu </w:t>
      </w:r>
      <w:r>
        <w:rPr>
          <w:rFonts w:ascii="Arial" w:hAnsi="Arial" w:cs="Arial"/>
          <w:sz w:val="22"/>
          <w:szCs w:val="22"/>
        </w:rPr>
        <w:t xml:space="preserve">nápomoci při </w:t>
      </w:r>
      <w:r w:rsidRPr="00C0448A">
        <w:rPr>
          <w:rFonts w:ascii="Arial" w:hAnsi="Arial" w:cs="Arial"/>
          <w:sz w:val="22"/>
          <w:szCs w:val="22"/>
        </w:rPr>
        <w:t>rozhodování podporující sociální začleňování osob se zdravotním postižením</w:t>
      </w:r>
      <w:r>
        <w:rPr>
          <w:rFonts w:ascii="Arial" w:hAnsi="Arial" w:cs="Arial"/>
          <w:sz w:val="22"/>
          <w:szCs w:val="22"/>
        </w:rPr>
        <w:t>;</w:t>
      </w:r>
    </w:p>
    <w:p w:rsidR="0082794C" w:rsidRPr="00C0448A" w:rsidRDefault="0082794C" w:rsidP="001D6A3C">
      <w:pPr>
        <w:pStyle w:val="Odstavecseseznamem"/>
        <w:numPr>
          <w:ilvl w:val="0"/>
          <w:numId w:val="20"/>
        </w:numPr>
        <w:tabs>
          <w:tab w:val="left" w:pos="284"/>
        </w:tabs>
        <w:spacing w:after="120"/>
        <w:contextualSpacing w:val="0"/>
        <w:jc w:val="both"/>
        <w:rPr>
          <w:rFonts w:ascii="Arial" w:hAnsi="Arial" w:cs="Arial"/>
          <w:sz w:val="22"/>
          <w:szCs w:val="22"/>
        </w:rPr>
      </w:pPr>
      <w:r>
        <w:rPr>
          <w:rFonts w:ascii="Arial" w:hAnsi="Arial" w:cs="Arial"/>
          <w:sz w:val="22"/>
          <w:szCs w:val="22"/>
        </w:rPr>
        <w:t>Vzdělávání pracovníků v oblasti prevence diskriminace a rovných příležitostí, v oblasti ochrany práv zranitelných skupin, např. nejstarších seniorů a osob s duševním či tělesným postižením a prevence špatného zacházení</w:t>
      </w:r>
      <w:r w:rsidR="00DB5E2F">
        <w:rPr>
          <w:rFonts w:ascii="Arial" w:hAnsi="Arial" w:cs="Arial"/>
          <w:sz w:val="22"/>
          <w:szCs w:val="22"/>
        </w:rPr>
        <w:t>.</w:t>
      </w:r>
    </w:p>
    <w:p w:rsidR="00E3530B" w:rsidRDefault="00E3530B" w:rsidP="0087792C">
      <w:pPr>
        <w:spacing w:before="60" w:after="60"/>
        <w:rPr>
          <w:rFonts w:ascii="Arial" w:hAnsi="Arial" w:cs="Arial"/>
          <w:b/>
          <w:sz w:val="22"/>
          <w:szCs w:val="22"/>
          <w:u w:val="single"/>
        </w:rPr>
      </w:pPr>
    </w:p>
    <w:p w:rsidR="0056179D" w:rsidRDefault="00E3530B" w:rsidP="0087792C">
      <w:pPr>
        <w:spacing w:after="200"/>
        <w:rPr>
          <w:rFonts w:ascii="Arial" w:hAnsi="Arial" w:cs="Arial"/>
          <w:b/>
          <w:sz w:val="22"/>
          <w:szCs w:val="22"/>
          <w:u w:val="single"/>
        </w:rPr>
      </w:pPr>
      <w:r w:rsidRPr="002A64CC">
        <w:rPr>
          <w:rFonts w:ascii="Arial" w:hAnsi="Arial" w:cs="Arial"/>
          <w:b/>
          <w:sz w:val="22"/>
          <w:szCs w:val="22"/>
          <w:u w:val="single"/>
        </w:rPr>
        <w:t>Identifikace hlavních cílových skupin</w:t>
      </w:r>
    </w:p>
    <w:p w:rsidR="00577ADA" w:rsidRDefault="00E3530B" w:rsidP="0087792C">
      <w:pPr>
        <w:spacing w:after="200"/>
        <w:jc w:val="both"/>
        <w:rPr>
          <w:rFonts w:ascii="Arial" w:hAnsi="Arial" w:cs="Arial"/>
          <w:sz w:val="22"/>
          <w:szCs w:val="22"/>
        </w:rPr>
      </w:pPr>
      <w:r w:rsidRPr="002A64CC">
        <w:rPr>
          <w:rFonts w:ascii="Arial" w:hAnsi="Arial" w:cs="Arial"/>
          <w:sz w:val="22"/>
          <w:szCs w:val="22"/>
        </w:rPr>
        <w:t>Cílov</w:t>
      </w:r>
      <w:r>
        <w:rPr>
          <w:rFonts w:ascii="Arial" w:hAnsi="Arial" w:cs="Arial"/>
          <w:sz w:val="22"/>
          <w:szCs w:val="22"/>
        </w:rPr>
        <w:t>á</w:t>
      </w:r>
      <w:r w:rsidRPr="002A64CC">
        <w:rPr>
          <w:rFonts w:ascii="Arial" w:hAnsi="Arial" w:cs="Arial"/>
          <w:sz w:val="22"/>
          <w:szCs w:val="22"/>
        </w:rPr>
        <w:t xml:space="preserve"> skupin</w:t>
      </w:r>
      <w:r>
        <w:rPr>
          <w:rFonts w:ascii="Arial" w:hAnsi="Arial" w:cs="Arial"/>
          <w:sz w:val="22"/>
          <w:szCs w:val="22"/>
        </w:rPr>
        <w:t>a</w:t>
      </w:r>
      <w:r w:rsidR="00080EB4">
        <w:rPr>
          <w:rFonts w:ascii="Arial" w:hAnsi="Arial" w:cs="Arial"/>
          <w:sz w:val="22"/>
          <w:szCs w:val="22"/>
        </w:rPr>
        <w:t xml:space="preserve"> </w:t>
      </w:r>
      <w:r>
        <w:rPr>
          <w:rFonts w:ascii="Arial" w:hAnsi="Arial" w:cs="Arial"/>
          <w:sz w:val="22"/>
          <w:szCs w:val="22"/>
        </w:rPr>
        <w:t xml:space="preserve">zahrnuje především </w:t>
      </w:r>
      <w:r w:rsidRPr="002A64CC">
        <w:rPr>
          <w:rFonts w:ascii="Arial" w:hAnsi="Arial" w:cs="Arial"/>
          <w:sz w:val="22"/>
          <w:szCs w:val="22"/>
        </w:rPr>
        <w:t>poskytovatel</w:t>
      </w:r>
      <w:r>
        <w:rPr>
          <w:rFonts w:ascii="Arial" w:hAnsi="Arial" w:cs="Arial"/>
          <w:sz w:val="22"/>
          <w:szCs w:val="22"/>
        </w:rPr>
        <w:t>e</w:t>
      </w:r>
      <w:r w:rsidRPr="002A64CC">
        <w:rPr>
          <w:rFonts w:ascii="Arial" w:hAnsi="Arial" w:cs="Arial"/>
          <w:sz w:val="22"/>
          <w:szCs w:val="22"/>
        </w:rPr>
        <w:t xml:space="preserve"> a zadavatel</w:t>
      </w:r>
      <w:r>
        <w:rPr>
          <w:rFonts w:ascii="Arial" w:hAnsi="Arial" w:cs="Arial"/>
          <w:sz w:val="22"/>
          <w:szCs w:val="22"/>
        </w:rPr>
        <w:t>e</w:t>
      </w:r>
      <w:r w:rsidRPr="002A64CC">
        <w:rPr>
          <w:rFonts w:ascii="Arial" w:hAnsi="Arial" w:cs="Arial"/>
          <w:sz w:val="22"/>
          <w:szCs w:val="22"/>
        </w:rPr>
        <w:t xml:space="preserve"> sociálních a zdravotních služeb</w:t>
      </w:r>
      <w:r w:rsidR="00577ADA">
        <w:rPr>
          <w:rFonts w:ascii="Arial" w:hAnsi="Arial" w:cs="Arial"/>
          <w:sz w:val="22"/>
          <w:szCs w:val="22"/>
        </w:rPr>
        <w:t xml:space="preserve"> (kraje, obce)</w:t>
      </w:r>
      <w:r w:rsidRPr="002A64CC">
        <w:rPr>
          <w:rFonts w:ascii="Arial" w:hAnsi="Arial" w:cs="Arial"/>
          <w:sz w:val="22"/>
          <w:szCs w:val="22"/>
        </w:rPr>
        <w:t>, sociální pracovní</w:t>
      </w:r>
      <w:r w:rsidR="00577ADA">
        <w:rPr>
          <w:rFonts w:ascii="Arial" w:hAnsi="Arial" w:cs="Arial"/>
          <w:sz w:val="22"/>
          <w:szCs w:val="22"/>
        </w:rPr>
        <w:t>ky</w:t>
      </w:r>
      <w:r w:rsidRPr="002A64CC">
        <w:rPr>
          <w:rFonts w:ascii="Arial" w:hAnsi="Arial" w:cs="Arial"/>
          <w:sz w:val="22"/>
          <w:szCs w:val="22"/>
        </w:rPr>
        <w:t>, pracovní</w:t>
      </w:r>
      <w:r w:rsidR="00577ADA">
        <w:rPr>
          <w:rFonts w:ascii="Arial" w:hAnsi="Arial" w:cs="Arial"/>
          <w:sz w:val="22"/>
          <w:szCs w:val="22"/>
        </w:rPr>
        <w:t>ky</w:t>
      </w:r>
      <w:r w:rsidRPr="002A64CC">
        <w:rPr>
          <w:rFonts w:ascii="Arial" w:hAnsi="Arial" w:cs="Arial"/>
          <w:sz w:val="22"/>
          <w:szCs w:val="22"/>
        </w:rPr>
        <w:t xml:space="preserve"> v sociálních a zdravotních službách</w:t>
      </w:r>
      <w:r w:rsidR="00577ADA">
        <w:rPr>
          <w:rFonts w:ascii="Arial" w:hAnsi="Arial" w:cs="Arial"/>
          <w:sz w:val="22"/>
          <w:szCs w:val="22"/>
        </w:rPr>
        <w:t>, včetně zaměstnanců veřejné správy, kteří se věnují sociální</w:t>
      </w:r>
      <w:r w:rsidR="0082794C">
        <w:rPr>
          <w:rFonts w:ascii="Arial" w:hAnsi="Arial" w:cs="Arial"/>
          <w:sz w:val="22"/>
          <w:szCs w:val="22"/>
        </w:rPr>
        <w:t>,</w:t>
      </w:r>
      <w:r w:rsidR="00577ADA">
        <w:rPr>
          <w:rFonts w:ascii="Arial" w:hAnsi="Arial" w:cs="Arial"/>
          <w:sz w:val="22"/>
          <w:szCs w:val="22"/>
        </w:rPr>
        <w:t xml:space="preserve"> </w:t>
      </w:r>
      <w:r w:rsidR="00EE3631">
        <w:rPr>
          <w:rFonts w:ascii="Arial" w:hAnsi="Arial" w:cs="Arial"/>
          <w:sz w:val="22"/>
          <w:szCs w:val="22"/>
        </w:rPr>
        <w:t xml:space="preserve">rodinné </w:t>
      </w:r>
      <w:r w:rsidR="0082794C">
        <w:rPr>
          <w:rFonts w:ascii="Arial" w:hAnsi="Arial" w:cs="Arial"/>
          <w:sz w:val="22"/>
          <w:szCs w:val="22"/>
        </w:rPr>
        <w:t xml:space="preserve">nebo zdravotní </w:t>
      </w:r>
      <w:r w:rsidR="00577ADA">
        <w:rPr>
          <w:rFonts w:ascii="Arial" w:hAnsi="Arial" w:cs="Arial"/>
          <w:sz w:val="22"/>
          <w:szCs w:val="22"/>
        </w:rPr>
        <w:t>problematice</w:t>
      </w:r>
      <w:r w:rsidR="0082794C">
        <w:rPr>
          <w:rFonts w:ascii="Arial" w:hAnsi="Arial" w:cs="Arial"/>
          <w:sz w:val="22"/>
          <w:szCs w:val="22"/>
        </w:rPr>
        <w:t xml:space="preserve"> a pracovníci veřejného zdraví</w:t>
      </w:r>
      <w:r w:rsidR="00577ADA">
        <w:rPr>
          <w:rFonts w:ascii="Arial" w:hAnsi="Arial" w:cs="Arial"/>
          <w:sz w:val="22"/>
          <w:szCs w:val="22"/>
        </w:rPr>
        <w:t>.</w:t>
      </w:r>
    </w:p>
    <w:p w:rsidR="00B12CC6" w:rsidRDefault="00B12CC6" w:rsidP="0087792C">
      <w:pPr>
        <w:spacing w:after="200"/>
        <w:jc w:val="both"/>
        <w:rPr>
          <w:rFonts w:ascii="Arial" w:hAnsi="Arial" w:cs="Arial"/>
          <w:sz w:val="22"/>
          <w:szCs w:val="22"/>
        </w:rPr>
      </w:pPr>
      <w:r w:rsidRPr="001A2DFF">
        <w:rPr>
          <w:rFonts w:ascii="Arial" w:hAnsi="Arial" w:cs="Arial"/>
          <w:sz w:val="22"/>
          <w:szCs w:val="22"/>
        </w:rPr>
        <w:t>V případě informačních a osvětových kampaních jsou cílovou skupinou osoby v rizikových skupinách dle věku (osoby nad 65 let, mladí muži, ženy po 45 letech věku), osoby žijící rizikovým způsobem života, ve vyloučených lokalitách či s nedostatečnými kompetencemi v přístupu ke zdraví.</w:t>
      </w:r>
    </w:p>
    <w:p w:rsidR="00B12CC6" w:rsidRDefault="00B12CC6" w:rsidP="0087792C">
      <w:pPr>
        <w:spacing w:after="200"/>
        <w:jc w:val="both"/>
        <w:rPr>
          <w:rFonts w:ascii="Arial" w:hAnsi="Arial" w:cs="Arial"/>
          <w:sz w:val="22"/>
          <w:szCs w:val="22"/>
        </w:rPr>
      </w:pPr>
    </w:p>
    <w:p w:rsidR="00B12CC6" w:rsidRPr="0056179D" w:rsidRDefault="00B12CC6" w:rsidP="0087792C">
      <w:pPr>
        <w:spacing w:after="200"/>
        <w:jc w:val="both"/>
        <w:rPr>
          <w:rFonts w:ascii="Arial" w:hAnsi="Arial" w:cs="Arial"/>
          <w:b/>
          <w:sz w:val="22"/>
          <w:szCs w:val="22"/>
          <w:u w:val="single"/>
        </w:rPr>
      </w:pPr>
    </w:p>
    <w:p w:rsidR="00577ADA" w:rsidRDefault="00577ADA" w:rsidP="0087792C">
      <w:pPr>
        <w:spacing w:before="60" w:after="60"/>
        <w:jc w:val="both"/>
        <w:rPr>
          <w:rFonts w:ascii="Arial" w:hAnsi="Arial" w:cs="Arial"/>
          <w:b/>
          <w:sz w:val="22"/>
          <w:szCs w:val="22"/>
          <w:u w:val="single"/>
        </w:rPr>
      </w:pPr>
    </w:p>
    <w:p w:rsidR="00E3530B" w:rsidRDefault="00E3530B" w:rsidP="0087792C">
      <w:pPr>
        <w:spacing w:before="60" w:after="60"/>
        <w:jc w:val="both"/>
        <w:rPr>
          <w:rFonts w:ascii="Arial" w:hAnsi="Arial" w:cs="Arial"/>
          <w:b/>
          <w:sz w:val="22"/>
          <w:szCs w:val="22"/>
          <w:u w:val="single"/>
        </w:rPr>
      </w:pPr>
      <w:r w:rsidRPr="002A64CC">
        <w:rPr>
          <w:rFonts w:ascii="Arial" w:hAnsi="Arial" w:cs="Arial"/>
          <w:b/>
          <w:sz w:val="22"/>
          <w:szCs w:val="22"/>
          <w:u w:val="single"/>
        </w:rPr>
        <w:lastRenderedPageBreak/>
        <w:t>Identifikace typů příjemců</w:t>
      </w:r>
    </w:p>
    <w:p w:rsidR="00577ADA" w:rsidRDefault="0040613D" w:rsidP="00473751">
      <w:pPr>
        <w:tabs>
          <w:tab w:val="left" w:pos="-3828"/>
        </w:tabs>
        <w:spacing w:after="120"/>
        <w:jc w:val="both"/>
        <w:rPr>
          <w:b/>
        </w:rPr>
      </w:pPr>
      <w:r>
        <w:rPr>
          <w:rFonts w:ascii="Arial" w:hAnsi="Arial" w:cs="Arial"/>
          <w:sz w:val="22"/>
          <w:szCs w:val="22"/>
        </w:rPr>
        <w:t xml:space="preserve">Příjemci v této investiční prioritě budou zejména poskytovatelé </w:t>
      </w:r>
      <w:r w:rsidR="00577ADA">
        <w:rPr>
          <w:rFonts w:ascii="Arial" w:hAnsi="Arial" w:cs="Arial"/>
          <w:sz w:val="22"/>
          <w:szCs w:val="22"/>
        </w:rPr>
        <w:t>služeb</w:t>
      </w:r>
      <w:r w:rsidR="00EE3631">
        <w:rPr>
          <w:rFonts w:ascii="Arial" w:hAnsi="Arial" w:cs="Arial"/>
          <w:sz w:val="22"/>
          <w:szCs w:val="22"/>
        </w:rPr>
        <w:t>,</w:t>
      </w:r>
      <w:r w:rsidR="00577ADA">
        <w:rPr>
          <w:rFonts w:ascii="Arial" w:hAnsi="Arial" w:cs="Arial"/>
          <w:sz w:val="22"/>
          <w:szCs w:val="22"/>
        </w:rPr>
        <w:t xml:space="preserve"> kraje, obce a jimi zřizované organizace, svazky obcí, OSS (MPSV, MZdr., MS a MV a jimi </w:t>
      </w:r>
      <w:r>
        <w:rPr>
          <w:rFonts w:ascii="Arial" w:hAnsi="Arial" w:cs="Arial"/>
          <w:sz w:val="22"/>
          <w:szCs w:val="22"/>
        </w:rPr>
        <w:t>řízené/</w:t>
      </w:r>
      <w:r w:rsidR="00577ADA">
        <w:rPr>
          <w:rFonts w:ascii="Arial" w:hAnsi="Arial" w:cs="Arial"/>
          <w:sz w:val="22"/>
          <w:szCs w:val="22"/>
        </w:rPr>
        <w:t>zř</w:t>
      </w:r>
      <w:r>
        <w:rPr>
          <w:rFonts w:ascii="Arial" w:hAnsi="Arial" w:cs="Arial"/>
          <w:sz w:val="22"/>
          <w:szCs w:val="22"/>
        </w:rPr>
        <w:t xml:space="preserve">ízené </w:t>
      </w:r>
      <w:r w:rsidR="00577ADA">
        <w:rPr>
          <w:rFonts w:ascii="Arial" w:hAnsi="Arial" w:cs="Arial"/>
          <w:sz w:val="22"/>
          <w:szCs w:val="22"/>
        </w:rPr>
        <w:t xml:space="preserve">organizace, Úřad vlády ČR), </w:t>
      </w:r>
      <w:r w:rsidR="009235F2">
        <w:rPr>
          <w:rFonts w:ascii="Arial" w:hAnsi="Arial" w:cs="Arial"/>
          <w:sz w:val="22"/>
          <w:szCs w:val="22"/>
        </w:rPr>
        <w:t xml:space="preserve">NNO, </w:t>
      </w:r>
      <w:r w:rsidR="00577ADA">
        <w:rPr>
          <w:rFonts w:ascii="Arial" w:hAnsi="Arial" w:cs="Arial"/>
          <w:sz w:val="22"/>
          <w:szCs w:val="22"/>
        </w:rPr>
        <w:t>zaměstnavatelé, školy a školská zařízení, výzkumné a vzdělávací instituce</w:t>
      </w:r>
      <w:r w:rsidR="00EE3631">
        <w:rPr>
          <w:rFonts w:ascii="Arial" w:hAnsi="Arial" w:cs="Arial"/>
          <w:sz w:val="22"/>
          <w:szCs w:val="22"/>
        </w:rPr>
        <w:t>, profesní organizace</w:t>
      </w:r>
      <w:r w:rsidR="0082794C">
        <w:rPr>
          <w:rFonts w:ascii="Arial" w:hAnsi="Arial" w:cs="Arial"/>
          <w:sz w:val="22"/>
          <w:szCs w:val="22"/>
        </w:rPr>
        <w:t xml:space="preserve">, </w:t>
      </w:r>
      <w:r w:rsidR="00577ADA">
        <w:rPr>
          <w:rFonts w:ascii="Arial" w:hAnsi="Arial" w:cs="Arial"/>
          <w:sz w:val="22"/>
          <w:szCs w:val="22"/>
        </w:rPr>
        <w:t xml:space="preserve">atd. </w:t>
      </w:r>
    </w:p>
    <w:p w:rsidR="00987AE1" w:rsidRDefault="00987AE1" w:rsidP="0087792C">
      <w:pPr>
        <w:spacing w:before="60" w:after="60"/>
        <w:jc w:val="both"/>
        <w:rPr>
          <w:rFonts w:ascii="Arial" w:hAnsi="Arial" w:cs="Arial"/>
          <w:b/>
          <w:sz w:val="22"/>
          <w:szCs w:val="22"/>
          <w:u w:val="single"/>
        </w:rPr>
      </w:pPr>
    </w:p>
    <w:p w:rsidR="00E3530B" w:rsidRPr="002A64CC" w:rsidRDefault="00E3530B" w:rsidP="0087792C">
      <w:pPr>
        <w:spacing w:before="60" w:after="60"/>
        <w:jc w:val="both"/>
        <w:rPr>
          <w:rFonts w:ascii="Arial" w:hAnsi="Arial" w:cs="Arial"/>
          <w:b/>
          <w:sz w:val="22"/>
          <w:szCs w:val="22"/>
          <w:u w:val="single"/>
        </w:rPr>
      </w:pPr>
      <w:r w:rsidRPr="002A64CC">
        <w:rPr>
          <w:rFonts w:ascii="Arial" w:hAnsi="Arial" w:cs="Arial"/>
          <w:b/>
          <w:sz w:val="22"/>
          <w:szCs w:val="22"/>
          <w:u w:val="single"/>
        </w:rPr>
        <w:t xml:space="preserve">Uvedení specifických území, na která bude podpora cílena </w:t>
      </w:r>
    </w:p>
    <w:p w:rsidR="0082794C" w:rsidRPr="00AF01DC" w:rsidRDefault="00987AE1" w:rsidP="0082794C">
      <w:pPr>
        <w:jc w:val="both"/>
        <w:rPr>
          <w:rFonts w:ascii="Arial" w:hAnsi="Arial" w:cs="Arial"/>
          <w:sz w:val="22"/>
          <w:szCs w:val="22"/>
        </w:rPr>
      </w:pPr>
      <w:r>
        <w:rPr>
          <w:rFonts w:ascii="Arial" w:hAnsi="Arial" w:cs="Arial"/>
          <w:sz w:val="22"/>
          <w:szCs w:val="22"/>
        </w:rPr>
        <w:t xml:space="preserve">V souladu s čl. 87 (1) (a) </w:t>
      </w:r>
      <w:r w:rsidRPr="0066057D">
        <w:rPr>
          <w:rFonts w:ascii="Arial" w:hAnsi="Arial" w:cs="Arial"/>
          <w:sz w:val="22"/>
          <w:szCs w:val="22"/>
          <w:highlight w:val="yellow"/>
        </w:rPr>
        <w:t>obecného nařízení</w:t>
      </w:r>
      <w:r>
        <w:rPr>
          <w:rFonts w:ascii="Arial" w:hAnsi="Arial" w:cs="Arial"/>
          <w:sz w:val="22"/>
          <w:szCs w:val="22"/>
        </w:rPr>
        <w:t xml:space="preserve"> bude podpora v rámci této investiční priority zacílena na celé území </w:t>
      </w:r>
      <w:r w:rsidRPr="00F23D93">
        <w:rPr>
          <w:rFonts w:ascii="Arial" w:hAnsi="Arial" w:cs="Arial"/>
          <w:sz w:val="22"/>
          <w:szCs w:val="22"/>
        </w:rPr>
        <w:t>České republiky</w:t>
      </w:r>
      <w:r>
        <w:rPr>
          <w:rFonts w:ascii="Arial" w:hAnsi="Arial" w:cs="Arial"/>
          <w:sz w:val="22"/>
          <w:szCs w:val="22"/>
        </w:rPr>
        <w:t xml:space="preserve"> tak, aby mohly být problémy sociálního vyloučení a boje s chudobou řešeny systémově v rámci celé ČR</w:t>
      </w:r>
      <w:r w:rsidRPr="00F23D93">
        <w:rPr>
          <w:rFonts w:ascii="Arial" w:hAnsi="Arial" w:cs="Arial"/>
          <w:sz w:val="22"/>
          <w:szCs w:val="22"/>
        </w:rPr>
        <w:t>. Zároveň bud</w:t>
      </w:r>
      <w:r>
        <w:rPr>
          <w:rFonts w:ascii="Arial" w:hAnsi="Arial" w:cs="Arial"/>
          <w:sz w:val="22"/>
          <w:szCs w:val="22"/>
        </w:rPr>
        <w:t>ou</w:t>
      </w:r>
      <w:r w:rsidRPr="00F23D93">
        <w:rPr>
          <w:rFonts w:ascii="Arial" w:hAnsi="Arial" w:cs="Arial"/>
          <w:sz w:val="22"/>
          <w:szCs w:val="22"/>
        </w:rPr>
        <w:t xml:space="preserve"> intervence za</w:t>
      </w:r>
      <w:r>
        <w:rPr>
          <w:rFonts w:ascii="Arial" w:hAnsi="Arial" w:cs="Arial"/>
          <w:sz w:val="22"/>
          <w:szCs w:val="22"/>
        </w:rPr>
        <w:t xml:space="preserve">měřeny zejména na území s nedostatečným pokrytím kvalitních služeb. </w:t>
      </w:r>
      <w:r w:rsidR="0082794C" w:rsidRPr="00AF01DC">
        <w:rPr>
          <w:rFonts w:ascii="Arial" w:hAnsi="Arial" w:cs="Arial"/>
          <w:sz w:val="22"/>
          <w:szCs w:val="22"/>
        </w:rPr>
        <w:t>Dostupnost sociálních služeb je v Česku územně diferencovaná – lepší dostupnost je v městských aglomeracích, horší v periferních regionech. Snížit nerovnosti ve zdraví je též třeba primárně ve vybraných lokalitách a regionech.</w:t>
      </w:r>
    </w:p>
    <w:p w:rsidR="00987AE1" w:rsidRDefault="00987AE1" w:rsidP="00473751">
      <w:pPr>
        <w:jc w:val="both"/>
        <w:rPr>
          <w:rFonts w:ascii="Arial" w:hAnsi="Arial" w:cs="Arial"/>
          <w:sz w:val="22"/>
          <w:szCs w:val="22"/>
        </w:rPr>
      </w:pPr>
    </w:p>
    <w:p w:rsidR="00E3530B" w:rsidRPr="00C0448A" w:rsidRDefault="00E3530B" w:rsidP="0087792C">
      <w:pPr>
        <w:spacing w:before="60" w:after="60"/>
        <w:jc w:val="both"/>
        <w:rPr>
          <w:rFonts w:ascii="Arial" w:hAnsi="Arial" w:cs="Arial"/>
          <w:b/>
          <w:sz w:val="22"/>
          <w:szCs w:val="22"/>
          <w:u w:val="single"/>
        </w:rPr>
      </w:pPr>
      <w:r w:rsidRPr="00C0448A">
        <w:rPr>
          <w:rFonts w:ascii="Arial" w:hAnsi="Arial" w:cs="Arial"/>
          <w:b/>
          <w:sz w:val="22"/>
          <w:szCs w:val="22"/>
          <w:u w:val="single"/>
        </w:rPr>
        <w:t xml:space="preserve">Hlavní principy výběru operací </w:t>
      </w:r>
    </w:p>
    <w:p w:rsidR="00987AE1" w:rsidRPr="006911C6" w:rsidRDefault="00987AE1" w:rsidP="00473751">
      <w:pPr>
        <w:jc w:val="both"/>
        <w:rPr>
          <w:rFonts w:ascii="Arial" w:hAnsi="Arial" w:cs="Arial"/>
          <w:sz w:val="22"/>
          <w:szCs w:val="22"/>
        </w:rPr>
      </w:pPr>
      <w:r w:rsidRPr="00AF01DC">
        <w:rPr>
          <w:rFonts w:ascii="Arial" w:hAnsi="Arial" w:cs="Arial"/>
          <w:sz w:val="22"/>
          <w:szCs w:val="22"/>
        </w:rPr>
        <w:t xml:space="preserve">V rámci této investiční priority budou vyhlašovány výzvy na předkládání individuálních projektů </w:t>
      </w:r>
      <w:r w:rsidR="00E615A5" w:rsidRPr="00AF01DC">
        <w:rPr>
          <w:rFonts w:ascii="Arial" w:hAnsi="Arial" w:cs="Arial"/>
          <w:sz w:val="22"/>
          <w:szCs w:val="22"/>
        </w:rPr>
        <w:t xml:space="preserve">a systémových projektů MPSV </w:t>
      </w:r>
      <w:r w:rsidRPr="00AF01DC">
        <w:rPr>
          <w:rFonts w:ascii="Arial" w:hAnsi="Arial" w:cs="Arial"/>
          <w:sz w:val="22"/>
          <w:szCs w:val="22"/>
        </w:rPr>
        <w:t>(forma přímého přidělení prostředků, pouze pro příjemce z řad organizačních složek státu</w:t>
      </w:r>
      <w:r w:rsidR="00EE3631" w:rsidRPr="00AF01DC">
        <w:rPr>
          <w:rFonts w:ascii="Arial" w:hAnsi="Arial" w:cs="Arial"/>
          <w:sz w:val="22"/>
          <w:szCs w:val="22"/>
        </w:rPr>
        <w:t>, kraje</w:t>
      </w:r>
      <w:r w:rsidRPr="00AF01DC">
        <w:rPr>
          <w:rFonts w:ascii="Arial" w:hAnsi="Arial" w:cs="Arial"/>
          <w:sz w:val="22"/>
          <w:szCs w:val="22"/>
        </w:rPr>
        <w:t xml:space="preserve">) a na předkládání grantových projektů (nevratná finanční pomoc, například dotace, pro ostatní příjemce). Za účelem snížení administrativní zátěže bude zejména v případě grantových projektů </w:t>
      </w:r>
      <w:r w:rsidR="00E615A5" w:rsidRPr="00AF01DC">
        <w:rPr>
          <w:rFonts w:ascii="Arial" w:hAnsi="Arial" w:cs="Arial"/>
          <w:sz w:val="22"/>
          <w:szCs w:val="22"/>
        </w:rPr>
        <w:t xml:space="preserve">(především vzdělávací projekty) </w:t>
      </w:r>
      <w:r w:rsidRPr="00AF01DC">
        <w:rPr>
          <w:rFonts w:ascii="Arial" w:hAnsi="Arial" w:cs="Arial"/>
          <w:sz w:val="22"/>
          <w:szCs w:val="22"/>
        </w:rPr>
        <w:t>usilováno o využívání zjednodušených forem vykazování výdajů.</w:t>
      </w:r>
    </w:p>
    <w:p w:rsidR="00DB5E2F" w:rsidRDefault="00DB5E2F" w:rsidP="0087792C">
      <w:pPr>
        <w:spacing w:before="60" w:after="60"/>
        <w:jc w:val="both"/>
        <w:rPr>
          <w:rFonts w:ascii="Arial" w:hAnsi="Arial" w:cs="Arial"/>
          <w:b/>
          <w:sz w:val="22"/>
          <w:szCs w:val="22"/>
          <w:u w:val="single"/>
        </w:rPr>
      </w:pPr>
    </w:p>
    <w:p w:rsidR="00E3530B" w:rsidRPr="00C266C4" w:rsidRDefault="00E3530B" w:rsidP="0087792C">
      <w:pPr>
        <w:spacing w:before="60" w:after="60"/>
        <w:jc w:val="both"/>
        <w:rPr>
          <w:rFonts w:ascii="Arial" w:hAnsi="Arial" w:cs="Arial"/>
          <w:b/>
          <w:sz w:val="22"/>
          <w:szCs w:val="22"/>
          <w:u w:val="single"/>
        </w:rPr>
      </w:pPr>
      <w:r w:rsidRPr="00C266C4">
        <w:rPr>
          <w:rFonts w:ascii="Arial" w:hAnsi="Arial" w:cs="Arial"/>
          <w:b/>
          <w:sz w:val="22"/>
          <w:szCs w:val="22"/>
          <w:u w:val="single"/>
        </w:rPr>
        <w:t>Indikativní procentuální podíl investiční priority na prioritní ose</w:t>
      </w:r>
    </w:p>
    <w:p w:rsidR="00E3530B" w:rsidRPr="00F4664D" w:rsidRDefault="00E3530B" w:rsidP="00473751">
      <w:pPr>
        <w:spacing w:before="60" w:after="60"/>
        <w:jc w:val="both"/>
        <w:rPr>
          <w:rFonts w:ascii="Arial" w:hAnsi="Arial" w:cs="Arial"/>
          <w:color w:val="000000"/>
          <w:sz w:val="22"/>
          <w:szCs w:val="22"/>
        </w:rPr>
      </w:pPr>
      <w:r>
        <w:rPr>
          <w:rFonts w:ascii="Arial" w:hAnsi="Arial" w:cs="Arial"/>
          <w:color w:val="000000"/>
          <w:sz w:val="22"/>
          <w:szCs w:val="22"/>
        </w:rPr>
        <w:t>Na tuto investiční prioritu je indikativně vyčleněno 35 % prostředků z alokace na prioritní osu.</w:t>
      </w:r>
    </w:p>
    <w:p w:rsidR="00C84B25" w:rsidRDefault="00C84B25" w:rsidP="006E1FC4"/>
    <w:p w:rsidR="00C416F9" w:rsidRDefault="00C416F9" w:rsidP="005526D6"/>
    <w:p w:rsidR="00C84B25" w:rsidRPr="00C0448A" w:rsidRDefault="00C84B25" w:rsidP="00025C10">
      <w:pPr>
        <w:jc w:val="both"/>
        <w:rPr>
          <w:rFonts w:ascii="Arial" w:hAnsi="Arial" w:cs="Arial"/>
          <w:b/>
          <w:i/>
          <w:sz w:val="22"/>
          <w:szCs w:val="22"/>
          <w:u w:val="single"/>
        </w:rPr>
      </w:pPr>
      <w:r w:rsidRPr="00C0448A">
        <w:rPr>
          <w:rFonts w:ascii="Arial" w:hAnsi="Arial" w:cs="Arial"/>
          <w:b/>
          <w:i/>
          <w:sz w:val="22"/>
          <w:szCs w:val="22"/>
          <w:u w:val="single"/>
        </w:rPr>
        <w:t>I</w:t>
      </w:r>
      <w:r w:rsidR="000C0B12">
        <w:rPr>
          <w:rFonts w:ascii="Arial" w:hAnsi="Arial" w:cs="Arial"/>
          <w:b/>
          <w:i/>
          <w:sz w:val="22"/>
          <w:szCs w:val="22"/>
          <w:u w:val="single"/>
        </w:rPr>
        <w:t>nvestiční priorita</w:t>
      </w:r>
      <w:r w:rsidRPr="00C0448A">
        <w:rPr>
          <w:rFonts w:ascii="Arial" w:hAnsi="Arial" w:cs="Arial"/>
          <w:b/>
          <w:i/>
          <w:sz w:val="22"/>
          <w:szCs w:val="22"/>
          <w:u w:val="single"/>
        </w:rPr>
        <w:t xml:space="preserve"> 3 – </w:t>
      </w:r>
      <w:r w:rsidR="000C0B12">
        <w:rPr>
          <w:rFonts w:ascii="Arial" w:hAnsi="Arial" w:cs="Arial"/>
          <w:b/>
          <w:i/>
          <w:sz w:val="22"/>
          <w:szCs w:val="22"/>
        </w:rPr>
        <w:t>S</w:t>
      </w:r>
      <w:r w:rsidR="000C0B12" w:rsidRPr="00080F97">
        <w:rPr>
          <w:rFonts w:ascii="Arial" w:hAnsi="Arial" w:cs="Arial"/>
          <w:b/>
          <w:i/>
          <w:sz w:val="22"/>
          <w:szCs w:val="22"/>
        </w:rPr>
        <w:t>trategie pro místní rozvoj s vedoucí úlohou komunit</w:t>
      </w:r>
    </w:p>
    <w:p w:rsidR="00B30931" w:rsidRPr="0066057D" w:rsidRDefault="00B30931" w:rsidP="00A02BF7">
      <w:pPr>
        <w:spacing w:beforeLines="60" w:afterLines="60"/>
        <w:jc w:val="both"/>
        <w:rPr>
          <w:rFonts w:ascii="Arial" w:hAnsi="Arial" w:cs="Arial"/>
          <w:sz w:val="22"/>
          <w:szCs w:val="22"/>
          <w:u w:val="single"/>
        </w:rPr>
      </w:pPr>
      <w:r w:rsidRPr="0066057D">
        <w:rPr>
          <w:rFonts w:ascii="Arial" w:hAnsi="Arial" w:cs="Arial"/>
          <w:sz w:val="22"/>
          <w:szCs w:val="22"/>
          <w:u w:val="single"/>
        </w:rPr>
        <w:t>Specifický cíl:</w:t>
      </w:r>
    </w:p>
    <w:p w:rsidR="008D648D" w:rsidRPr="0066057D" w:rsidRDefault="00B30931" w:rsidP="00A02BF7">
      <w:pPr>
        <w:pStyle w:val="Odstavecseseznamem"/>
        <w:numPr>
          <w:ilvl w:val="0"/>
          <w:numId w:val="27"/>
        </w:numPr>
        <w:spacing w:beforeLines="60" w:afterLines="60"/>
        <w:contextualSpacing w:val="0"/>
        <w:jc w:val="both"/>
        <w:rPr>
          <w:rFonts w:ascii="Arial" w:hAnsi="Arial" w:cs="Arial"/>
          <w:sz w:val="22"/>
          <w:szCs w:val="22"/>
        </w:rPr>
      </w:pPr>
      <w:r w:rsidRPr="0066057D">
        <w:rPr>
          <w:rFonts w:ascii="Arial" w:hAnsi="Arial" w:cs="Arial"/>
          <w:sz w:val="22"/>
          <w:szCs w:val="22"/>
        </w:rPr>
        <w:t>Zvýš</w:t>
      </w:r>
      <w:r w:rsidR="002A5ED3">
        <w:rPr>
          <w:rFonts w:ascii="Arial" w:hAnsi="Arial" w:cs="Arial"/>
          <w:sz w:val="22"/>
          <w:szCs w:val="22"/>
        </w:rPr>
        <w:t xml:space="preserve">it </w:t>
      </w:r>
      <w:r w:rsidRPr="0066057D">
        <w:rPr>
          <w:rFonts w:ascii="Arial" w:hAnsi="Arial" w:cs="Arial"/>
          <w:sz w:val="22"/>
          <w:szCs w:val="22"/>
        </w:rPr>
        <w:t xml:space="preserve">účast místních samospráv </w:t>
      </w:r>
      <w:r w:rsidR="008D648D" w:rsidRPr="0066057D">
        <w:rPr>
          <w:rFonts w:ascii="Arial" w:hAnsi="Arial" w:cs="Arial"/>
          <w:sz w:val="22"/>
          <w:szCs w:val="22"/>
        </w:rPr>
        <w:t>na prevenci a řešení problémů v oblasti sociálního začleňování</w:t>
      </w:r>
      <w:r w:rsidR="008D648D">
        <w:rPr>
          <w:rFonts w:ascii="Arial" w:hAnsi="Arial" w:cs="Arial"/>
          <w:sz w:val="22"/>
          <w:szCs w:val="22"/>
        </w:rPr>
        <w:t xml:space="preserve"> prostřednictvím </w:t>
      </w:r>
      <w:r w:rsidR="008D648D" w:rsidRPr="00D46C1E">
        <w:rPr>
          <w:rFonts w:ascii="Arial" w:hAnsi="Arial" w:cs="Arial"/>
          <w:sz w:val="22"/>
          <w:szCs w:val="22"/>
        </w:rPr>
        <w:t xml:space="preserve">vytváření a realizace </w:t>
      </w:r>
      <w:r w:rsidR="008D648D">
        <w:rPr>
          <w:rFonts w:ascii="Arial" w:hAnsi="Arial" w:cs="Arial"/>
          <w:sz w:val="22"/>
          <w:szCs w:val="22"/>
        </w:rPr>
        <w:t>místních rozvojových strategií</w:t>
      </w:r>
    </w:p>
    <w:p w:rsidR="00AD78CE" w:rsidRDefault="00AD78CE" w:rsidP="0087792C">
      <w:pPr>
        <w:spacing w:before="360"/>
        <w:jc w:val="both"/>
        <w:rPr>
          <w:rFonts w:ascii="Arial" w:hAnsi="Arial" w:cs="Arial"/>
          <w:b/>
          <w:sz w:val="22"/>
          <w:szCs w:val="22"/>
        </w:rPr>
      </w:pPr>
    </w:p>
    <w:p w:rsidR="00AD78CE" w:rsidRPr="00C0448A" w:rsidRDefault="00AD78CE" w:rsidP="0087792C">
      <w:pPr>
        <w:spacing w:after="120"/>
        <w:jc w:val="both"/>
        <w:rPr>
          <w:rFonts w:ascii="Arial" w:hAnsi="Arial" w:cs="Arial"/>
          <w:sz w:val="22"/>
          <w:szCs w:val="22"/>
        </w:rPr>
      </w:pPr>
      <w:r w:rsidRPr="00C0448A">
        <w:rPr>
          <w:rFonts w:ascii="Arial" w:hAnsi="Arial" w:cs="Arial"/>
          <w:sz w:val="22"/>
          <w:szCs w:val="22"/>
        </w:rPr>
        <w:t xml:space="preserve">Zásadní úlohu a vliv v procesu začleňování sociálně vyloučených osob či osob ohrožených sociálním vyloučením mají místní aktéři, </w:t>
      </w:r>
      <w:r w:rsidR="008D648D">
        <w:rPr>
          <w:rFonts w:ascii="Arial" w:hAnsi="Arial" w:cs="Arial"/>
          <w:sz w:val="22"/>
          <w:szCs w:val="22"/>
        </w:rPr>
        <w:t xml:space="preserve">především </w:t>
      </w:r>
      <w:r w:rsidRPr="00C0448A">
        <w:rPr>
          <w:rFonts w:ascii="Arial" w:hAnsi="Arial" w:cs="Arial"/>
          <w:sz w:val="22"/>
          <w:szCs w:val="22"/>
        </w:rPr>
        <w:t xml:space="preserve">místní samosprávy. </w:t>
      </w:r>
      <w:r w:rsidR="004E0A51">
        <w:rPr>
          <w:rFonts w:ascii="Arial" w:hAnsi="Arial" w:cs="Arial"/>
          <w:sz w:val="22"/>
          <w:szCs w:val="22"/>
        </w:rPr>
        <w:t>Podmínky pro začleňování a plnohodnotné zapojení do života společnosti v dlouhodobějším horizontu musí být vytvářeny v konkrétních lokalitách za přispění krajských i obecních institucí a neziskových organizací.</w:t>
      </w:r>
    </w:p>
    <w:p w:rsidR="00AD78CE" w:rsidRPr="00C0448A" w:rsidRDefault="00AD78CE" w:rsidP="0087792C">
      <w:pPr>
        <w:spacing w:after="120"/>
        <w:jc w:val="both"/>
        <w:rPr>
          <w:rFonts w:ascii="Arial" w:hAnsi="Arial" w:cs="Arial"/>
          <w:sz w:val="22"/>
          <w:szCs w:val="22"/>
        </w:rPr>
      </w:pPr>
      <w:r w:rsidRPr="00C0448A">
        <w:rPr>
          <w:rFonts w:ascii="Arial" w:hAnsi="Arial" w:cs="Arial"/>
          <w:sz w:val="22"/>
          <w:szCs w:val="22"/>
        </w:rPr>
        <w:t xml:space="preserve">Podpora sociálního začleňování by měla být v souladu s komplexním regionálním/místním rozvojem, měly by být vytvářeny (za aktivní účasti všech místních aktérů) strategie sociálního začleňování střednědobého charakteru. Úspěch střednědobých rozvojových strategií přímo závisí na </w:t>
      </w:r>
      <w:r w:rsidR="00EE3631">
        <w:rPr>
          <w:rFonts w:ascii="Arial" w:hAnsi="Arial" w:cs="Arial"/>
          <w:sz w:val="22"/>
          <w:szCs w:val="22"/>
        </w:rPr>
        <w:t xml:space="preserve">výhradní odpovědnosti místní samosprávy při </w:t>
      </w:r>
      <w:r w:rsidRPr="00C0448A">
        <w:rPr>
          <w:rFonts w:ascii="Arial" w:hAnsi="Arial" w:cs="Arial"/>
          <w:sz w:val="22"/>
          <w:szCs w:val="22"/>
        </w:rPr>
        <w:t>podpoře a vzájemné spolupráci NNO, K</w:t>
      </w:r>
      <w:r w:rsidR="00BE4725">
        <w:rPr>
          <w:rFonts w:ascii="Arial" w:hAnsi="Arial" w:cs="Arial"/>
          <w:sz w:val="22"/>
          <w:szCs w:val="22"/>
        </w:rPr>
        <w:t>o</w:t>
      </w:r>
      <w:r w:rsidRPr="00C0448A">
        <w:rPr>
          <w:rFonts w:ascii="Arial" w:hAnsi="Arial" w:cs="Arial"/>
          <w:sz w:val="22"/>
          <w:szCs w:val="22"/>
        </w:rPr>
        <w:t xml:space="preserve">P ÚP, jednotlivých obcí i zaměstnavatelů, včetně aktivního zapojení i místních obyvatel ve všech fázích (při vytváření, monitoringu </w:t>
      </w:r>
      <w:r w:rsidR="00080EB4" w:rsidRPr="00C0448A">
        <w:rPr>
          <w:rFonts w:ascii="Arial" w:hAnsi="Arial" w:cs="Arial"/>
          <w:sz w:val="22"/>
          <w:szCs w:val="22"/>
        </w:rPr>
        <w:t>i</w:t>
      </w:r>
      <w:r w:rsidR="00080EB4">
        <w:rPr>
          <w:rFonts w:ascii="Arial" w:hAnsi="Arial" w:cs="Arial"/>
          <w:sz w:val="22"/>
          <w:szCs w:val="22"/>
        </w:rPr>
        <w:t> </w:t>
      </w:r>
      <w:r w:rsidRPr="00C0448A">
        <w:rPr>
          <w:rFonts w:ascii="Arial" w:hAnsi="Arial" w:cs="Arial"/>
          <w:sz w:val="22"/>
          <w:szCs w:val="22"/>
        </w:rPr>
        <w:t xml:space="preserve">evaluaci strategií). </w:t>
      </w:r>
    </w:p>
    <w:p w:rsidR="00AD78CE" w:rsidRPr="00C0448A" w:rsidRDefault="00AD78CE" w:rsidP="0087792C">
      <w:pPr>
        <w:spacing w:before="120" w:after="120"/>
        <w:jc w:val="both"/>
        <w:rPr>
          <w:rFonts w:ascii="Arial" w:hAnsi="Arial" w:cs="Arial"/>
          <w:sz w:val="22"/>
          <w:szCs w:val="22"/>
        </w:rPr>
      </w:pPr>
      <w:r w:rsidRPr="00C0448A">
        <w:rPr>
          <w:rFonts w:ascii="Arial" w:hAnsi="Arial" w:cs="Arial"/>
          <w:sz w:val="22"/>
          <w:szCs w:val="22"/>
        </w:rPr>
        <w:t>Nutnost rozvoje místních strategií vyplývá i z objektivního růstu územních disparit, a to jak na regionální, tak na místní úrovni. Vznikají sociálně problémové regiony a sociálně problémové lokality.</w:t>
      </w:r>
    </w:p>
    <w:p w:rsidR="00AD78CE" w:rsidRDefault="00AD78CE" w:rsidP="0087792C">
      <w:pPr>
        <w:spacing w:after="120"/>
        <w:jc w:val="both"/>
        <w:rPr>
          <w:rFonts w:ascii="Arial" w:hAnsi="Arial" w:cs="Arial"/>
          <w:sz w:val="22"/>
          <w:szCs w:val="22"/>
        </w:rPr>
      </w:pPr>
      <w:r w:rsidRPr="00C0448A">
        <w:rPr>
          <w:rFonts w:ascii="Arial" w:hAnsi="Arial" w:cs="Arial"/>
          <w:sz w:val="22"/>
          <w:szCs w:val="22"/>
        </w:rPr>
        <w:lastRenderedPageBreak/>
        <w:t>Regionální a místní koncentrace problémů spojených se sociálním vyloučením se nejzřetelněji projevuje existencí sociálně vyloučených lokalit. Jejich počet podle expertních odhadů již přesahuje 400 a v některých regionech lze pozorovat až eskalac</w:t>
      </w:r>
      <w:r w:rsidR="00034DA9">
        <w:rPr>
          <w:rFonts w:ascii="Arial" w:hAnsi="Arial" w:cs="Arial"/>
          <w:sz w:val="22"/>
          <w:szCs w:val="22"/>
        </w:rPr>
        <w:t>i</w:t>
      </w:r>
      <w:r w:rsidRPr="00C0448A">
        <w:rPr>
          <w:rFonts w:ascii="Arial" w:hAnsi="Arial" w:cs="Arial"/>
          <w:sz w:val="22"/>
          <w:szCs w:val="22"/>
        </w:rPr>
        <w:t xml:space="preserve"> etnických problému – zejména v tzv. sociálně vyloučených romských lokalitách, kde sílí izolace romské menšiny a podle odhadů může jít celkově až o sto tisíc obyvatel, jejichž možnosti zapojení do společenských struktur jsou velmi nízké (územní rozsah tohoto jevu však není dostatečně monitorován ani nejsou dostatečně zmapovány důvody, které tento propad způsobují - může jít o dopady státních, regionálních a místních politik, o dopady změn systému sociálních dávek, prohlubující segregace v regionálním školství, neadekvátně cílenou APZ, nedostatky v</w:t>
      </w:r>
      <w:r w:rsidR="008D648D">
        <w:rPr>
          <w:rFonts w:ascii="Arial" w:hAnsi="Arial" w:cs="Arial"/>
          <w:sz w:val="22"/>
          <w:szCs w:val="22"/>
        </w:rPr>
        <w:t> </w:t>
      </w:r>
      <w:r w:rsidRPr="00C0448A">
        <w:rPr>
          <w:rFonts w:ascii="Arial" w:hAnsi="Arial" w:cs="Arial"/>
          <w:sz w:val="22"/>
          <w:szCs w:val="22"/>
        </w:rPr>
        <w:t>koordinaci</w:t>
      </w:r>
      <w:r w:rsidR="008D648D">
        <w:rPr>
          <w:rFonts w:ascii="Arial" w:hAnsi="Arial" w:cs="Arial"/>
          <w:sz w:val="22"/>
          <w:szCs w:val="22"/>
        </w:rPr>
        <w:t>,</w:t>
      </w:r>
      <w:r w:rsidRPr="00C0448A">
        <w:rPr>
          <w:rFonts w:ascii="Arial" w:hAnsi="Arial" w:cs="Arial"/>
          <w:sz w:val="22"/>
          <w:szCs w:val="22"/>
        </w:rPr>
        <w:t xml:space="preserve"> zaměření </w:t>
      </w:r>
      <w:r w:rsidR="008D648D">
        <w:rPr>
          <w:rFonts w:ascii="Arial" w:hAnsi="Arial" w:cs="Arial"/>
          <w:sz w:val="22"/>
          <w:szCs w:val="22"/>
        </w:rPr>
        <w:t xml:space="preserve">a rozsahu </w:t>
      </w:r>
      <w:r w:rsidRPr="00C0448A">
        <w:rPr>
          <w:rFonts w:ascii="Arial" w:hAnsi="Arial" w:cs="Arial"/>
          <w:sz w:val="22"/>
          <w:szCs w:val="22"/>
        </w:rPr>
        <w:t>sítě sociálních služeb).</w:t>
      </w:r>
    </w:p>
    <w:p w:rsidR="008D648D" w:rsidRPr="00C0448A" w:rsidRDefault="008D648D" w:rsidP="0087792C">
      <w:pPr>
        <w:spacing w:after="120"/>
        <w:jc w:val="both"/>
        <w:rPr>
          <w:rFonts w:ascii="Arial" w:hAnsi="Arial" w:cs="Arial"/>
          <w:sz w:val="22"/>
          <w:szCs w:val="22"/>
        </w:rPr>
      </w:pPr>
      <w:r w:rsidRPr="00420386">
        <w:rPr>
          <w:rFonts w:ascii="Arial" w:hAnsi="Arial" w:cs="Arial"/>
          <w:sz w:val="22"/>
          <w:szCs w:val="22"/>
        </w:rPr>
        <w:t xml:space="preserve">Eskalace </w:t>
      </w:r>
      <w:r>
        <w:rPr>
          <w:rFonts w:ascii="Arial" w:hAnsi="Arial" w:cs="Arial"/>
          <w:sz w:val="22"/>
          <w:szCs w:val="22"/>
        </w:rPr>
        <w:t xml:space="preserve">sociálních </w:t>
      </w:r>
      <w:r w:rsidRPr="00420386">
        <w:rPr>
          <w:rFonts w:ascii="Arial" w:hAnsi="Arial" w:cs="Arial"/>
          <w:sz w:val="22"/>
          <w:szCs w:val="22"/>
        </w:rPr>
        <w:t>problémů může vyústit i v bezpečnostní problém v podobě ohrožení veřejného pořádku, snížení bezpečí občanů a v extremisticky motivované činy. Z tohoto důvodu se navrhuje přijmout a realizovat na místní úrovni strategie, které obsahují rovněž prvky prevence kriminality a sociálně nežádoucích (patologických) jevů a prvky obsahující kroky ke zvýšení bezpečí obyvatel postižených lokalit.</w:t>
      </w:r>
    </w:p>
    <w:p w:rsidR="00AD78CE" w:rsidRPr="00C0448A" w:rsidRDefault="00AD78CE" w:rsidP="0087792C">
      <w:pPr>
        <w:spacing w:after="120"/>
        <w:jc w:val="both"/>
        <w:rPr>
          <w:rFonts w:ascii="Arial" w:hAnsi="Arial" w:cs="Arial"/>
          <w:sz w:val="22"/>
          <w:szCs w:val="22"/>
        </w:rPr>
      </w:pPr>
      <w:r w:rsidRPr="00C0448A">
        <w:rPr>
          <w:rFonts w:ascii="Arial" w:hAnsi="Arial" w:cs="Arial"/>
          <w:sz w:val="22"/>
          <w:szCs w:val="22"/>
        </w:rPr>
        <w:t xml:space="preserve">Na místní úrovni stále chybí dostatečná podpora koordinace v přístupu ke komplexnímu řešení sociálního vyloučení, přetrvává nízká míra informovanosti o problematice sociálního vyloučení u všech relevantních aktérů, včetně veřejnosti a v neposlední řadě je málo podporován sociální dialog a vědomí společenské odpovědnosti. </w:t>
      </w:r>
    </w:p>
    <w:p w:rsidR="00AD78CE" w:rsidRPr="00C0448A" w:rsidRDefault="00E22C43" w:rsidP="0087792C">
      <w:pPr>
        <w:spacing w:after="120"/>
        <w:jc w:val="both"/>
        <w:rPr>
          <w:rFonts w:ascii="Arial" w:hAnsi="Arial" w:cs="Arial"/>
          <w:sz w:val="22"/>
          <w:szCs w:val="22"/>
        </w:rPr>
      </w:pPr>
      <w:r>
        <w:rPr>
          <w:rFonts w:ascii="Arial" w:hAnsi="Arial" w:cs="Arial"/>
          <w:sz w:val="22"/>
          <w:szCs w:val="22"/>
        </w:rPr>
        <w:t xml:space="preserve">S nízkou </w:t>
      </w:r>
      <w:r w:rsidR="008D648D">
        <w:rPr>
          <w:rFonts w:ascii="Arial" w:hAnsi="Arial" w:cs="Arial"/>
          <w:sz w:val="22"/>
          <w:szCs w:val="22"/>
        </w:rPr>
        <w:t xml:space="preserve">znalostí </w:t>
      </w:r>
      <w:r>
        <w:rPr>
          <w:rFonts w:ascii="Arial" w:hAnsi="Arial" w:cs="Arial"/>
          <w:sz w:val="22"/>
          <w:szCs w:val="22"/>
        </w:rPr>
        <w:t>o problém</w:t>
      </w:r>
      <w:r w:rsidR="008D648D">
        <w:rPr>
          <w:rFonts w:ascii="Arial" w:hAnsi="Arial" w:cs="Arial"/>
          <w:sz w:val="22"/>
          <w:szCs w:val="22"/>
        </w:rPr>
        <w:t>ů</w:t>
      </w:r>
      <w:r>
        <w:rPr>
          <w:rFonts w:ascii="Arial" w:hAnsi="Arial" w:cs="Arial"/>
          <w:sz w:val="22"/>
          <w:szCs w:val="22"/>
        </w:rPr>
        <w:t xml:space="preserve"> sociálního vyloučení souvisí nízká míra uplatňování politiky založené na datech. </w:t>
      </w:r>
      <w:r w:rsidR="00AD78CE" w:rsidRPr="00C0448A">
        <w:rPr>
          <w:rFonts w:ascii="Arial" w:hAnsi="Arial" w:cs="Arial"/>
          <w:sz w:val="22"/>
          <w:szCs w:val="22"/>
        </w:rPr>
        <w:t xml:space="preserve">Nedostatečná pozornost je věnována využívání závěrů z prováděných výzkumů </w:t>
      </w:r>
      <w:r w:rsidR="00080EB4" w:rsidRPr="00C0448A">
        <w:rPr>
          <w:rFonts w:ascii="Arial" w:hAnsi="Arial" w:cs="Arial"/>
          <w:sz w:val="22"/>
          <w:szCs w:val="22"/>
        </w:rPr>
        <w:t>a</w:t>
      </w:r>
      <w:r w:rsidR="00080EB4">
        <w:rPr>
          <w:rFonts w:ascii="Arial" w:hAnsi="Arial" w:cs="Arial"/>
          <w:sz w:val="22"/>
          <w:szCs w:val="22"/>
        </w:rPr>
        <w:t> </w:t>
      </w:r>
      <w:r w:rsidR="00AD78CE" w:rsidRPr="00C0448A">
        <w:rPr>
          <w:rFonts w:ascii="Arial" w:hAnsi="Arial" w:cs="Arial"/>
          <w:sz w:val="22"/>
          <w:szCs w:val="22"/>
        </w:rPr>
        <w:t xml:space="preserve">zkušenostem ze zahraničí, kde se obdobné problémy na místní úrovni řeší. </w:t>
      </w:r>
    </w:p>
    <w:p w:rsidR="00AD78CE" w:rsidRPr="00C0448A" w:rsidRDefault="00AD78CE" w:rsidP="0087792C">
      <w:pPr>
        <w:jc w:val="both"/>
        <w:rPr>
          <w:rFonts w:ascii="Arial" w:hAnsi="Arial" w:cs="Arial"/>
          <w:sz w:val="22"/>
          <w:szCs w:val="22"/>
        </w:rPr>
      </w:pPr>
      <w:r w:rsidRPr="00C0448A">
        <w:rPr>
          <w:rFonts w:ascii="Arial" w:hAnsi="Arial" w:cs="Arial"/>
          <w:sz w:val="22"/>
          <w:szCs w:val="22"/>
        </w:rPr>
        <w:t xml:space="preserve">Za účelem dosažení stanoveného specifického cíle budou podporovány zejména níže uvedené aktivity </w:t>
      </w:r>
    </w:p>
    <w:p w:rsidR="00E615A5" w:rsidRPr="00C0448A" w:rsidRDefault="00E615A5" w:rsidP="0087792C">
      <w:pPr>
        <w:spacing w:before="360"/>
        <w:jc w:val="both"/>
        <w:rPr>
          <w:rFonts w:ascii="Arial" w:hAnsi="Arial" w:cs="Arial"/>
          <w:b/>
          <w:sz w:val="22"/>
          <w:szCs w:val="22"/>
        </w:rPr>
      </w:pPr>
      <w:r w:rsidRPr="00C0448A">
        <w:rPr>
          <w:rFonts w:ascii="Arial" w:hAnsi="Arial" w:cs="Arial"/>
          <w:b/>
          <w:sz w:val="22"/>
          <w:szCs w:val="22"/>
        </w:rPr>
        <w:t>Indikativní výčet podporovaných aktivit vedoucích k dosažení specifických cílů</w:t>
      </w:r>
    </w:p>
    <w:p w:rsidR="00C84B25" w:rsidRPr="00C0448A" w:rsidRDefault="00C84B25" w:rsidP="001D6A3C">
      <w:pPr>
        <w:pStyle w:val="Odstavecseseznamem"/>
        <w:numPr>
          <w:ilvl w:val="0"/>
          <w:numId w:val="22"/>
        </w:numPr>
        <w:spacing w:after="120"/>
        <w:contextualSpacing w:val="0"/>
        <w:jc w:val="both"/>
        <w:rPr>
          <w:rFonts w:ascii="Arial" w:hAnsi="Arial" w:cs="Arial"/>
          <w:sz w:val="22"/>
          <w:szCs w:val="22"/>
        </w:rPr>
      </w:pPr>
      <w:r w:rsidRPr="00C0448A">
        <w:rPr>
          <w:rFonts w:ascii="Arial" w:hAnsi="Arial" w:cs="Arial"/>
          <w:sz w:val="22"/>
          <w:szCs w:val="22"/>
        </w:rPr>
        <w:t>Posilování koordinační role obcí s rozšířenou působností</w:t>
      </w:r>
      <w:r w:rsidR="00E22C43">
        <w:rPr>
          <w:rFonts w:ascii="Arial" w:hAnsi="Arial" w:cs="Arial"/>
          <w:sz w:val="22"/>
          <w:szCs w:val="22"/>
        </w:rPr>
        <w:t>, tvorba strategií spočívajících na odpovědnosti místních samospráv a spolupráci klíčových aktérů za účelem předcházení a komplexní</w:t>
      </w:r>
      <w:r w:rsidR="000C0B12">
        <w:rPr>
          <w:rFonts w:ascii="Arial" w:hAnsi="Arial" w:cs="Arial"/>
          <w:sz w:val="22"/>
          <w:szCs w:val="22"/>
        </w:rPr>
        <w:t>h</w:t>
      </w:r>
      <w:r w:rsidR="00E22C43">
        <w:rPr>
          <w:rFonts w:ascii="Arial" w:hAnsi="Arial" w:cs="Arial"/>
          <w:sz w:val="22"/>
          <w:szCs w:val="22"/>
        </w:rPr>
        <w:t>o řešení problémů sociálního vyloučení</w:t>
      </w:r>
      <w:r w:rsidR="00E22C43" w:rsidRPr="00C0448A">
        <w:rPr>
          <w:rFonts w:ascii="Arial" w:hAnsi="Arial" w:cs="Arial"/>
          <w:sz w:val="22"/>
          <w:szCs w:val="22"/>
        </w:rPr>
        <w:t>;</w:t>
      </w:r>
    </w:p>
    <w:p w:rsidR="00C84B25" w:rsidRDefault="00E22C43" w:rsidP="001D6A3C">
      <w:pPr>
        <w:pStyle w:val="Odstavecseseznamem"/>
        <w:numPr>
          <w:ilvl w:val="0"/>
          <w:numId w:val="22"/>
        </w:numPr>
        <w:spacing w:after="120"/>
        <w:contextualSpacing w:val="0"/>
        <w:jc w:val="both"/>
        <w:rPr>
          <w:rFonts w:ascii="Arial" w:hAnsi="Arial" w:cs="Arial"/>
          <w:sz w:val="22"/>
          <w:szCs w:val="22"/>
        </w:rPr>
      </w:pPr>
      <w:r>
        <w:rPr>
          <w:rFonts w:ascii="Arial" w:hAnsi="Arial" w:cs="Arial"/>
          <w:sz w:val="22"/>
          <w:szCs w:val="22"/>
        </w:rPr>
        <w:t xml:space="preserve">Podpora aktivit místních samospráv při </w:t>
      </w:r>
      <w:r w:rsidRPr="00C0448A">
        <w:rPr>
          <w:rFonts w:ascii="Arial" w:hAnsi="Arial" w:cs="Arial"/>
          <w:sz w:val="22"/>
          <w:szCs w:val="22"/>
        </w:rPr>
        <w:t>optimalizac</w:t>
      </w:r>
      <w:r>
        <w:rPr>
          <w:rFonts w:ascii="Arial" w:hAnsi="Arial" w:cs="Arial"/>
          <w:sz w:val="22"/>
          <w:szCs w:val="22"/>
        </w:rPr>
        <w:t>i</w:t>
      </w:r>
      <w:r w:rsidRPr="00C0448A">
        <w:rPr>
          <w:rFonts w:ascii="Arial" w:hAnsi="Arial" w:cs="Arial"/>
          <w:sz w:val="22"/>
          <w:szCs w:val="22"/>
        </w:rPr>
        <w:t xml:space="preserve"> </w:t>
      </w:r>
      <w:r w:rsidR="00C84B25" w:rsidRPr="00C0448A">
        <w:rPr>
          <w:rFonts w:ascii="Arial" w:hAnsi="Arial" w:cs="Arial"/>
          <w:sz w:val="22"/>
          <w:szCs w:val="22"/>
        </w:rPr>
        <w:t>pokrytí regionů (úroveň obcí, svazy obcí, mikrokregiony; nižší než kraj) sociálními službami, službami pro rodiny a</w:t>
      </w:r>
      <w:r w:rsidR="00DB5E2F">
        <w:rPr>
          <w:rFonts w:ascii="Arial" w:hAnsi="Arial" w:cs="Arial"/>
          <w:sz w:val="22"/>
          <w:szCs w:val="22"/>
        </w:rPr>
        <w:t> </w:t>
      </w:r>
      <w:r w:rsidR="00C84B25" w:rsidRPr="00C0448A">
        <w:rPr>
          <w:rFonts w:ascii="Arial" w:hAnsi="Arial" w:cs="Arial"/>
          <w:sz w:val="22"/>
          <w:szCs w:val="22"/>
        </w:rPr>
        <w:t>děti a dalšími navazujícími službami podporujícími sociální začleňování osob v jejich přirozeném prostředí;</w:t>
      </w:r>
    </w:p>
    <w:p w:rsidR="008D648D" w:rsidRPr="00AF01DC" w:rsidRDefault="008D648D" w:rsidP="001D6A3C">
      <w:pPr>
        <w:pStyle w:val="Odstavecseseznamem"/>
        <w:numPr>
          <w:ilvl w:val="0"/>
          <w:numId w:val="22"/>
        </w:numPr>
        <w:spacing w:after="120"/>
        <w:contextualSpacing w:val="0"/>
        <w:jc w:val="both"/>
        <w:rPr>
          <w:rFonts w:ascii="Arial" w:hAnsi="Arial" w:cs="Arial"/>
          <w:sz w:val="22"/>
          <w:szCs w:val="22"/>
        </w:rPr>
      </w:pPr>
      <w:r w:rsidRPr="00BE2717">
        <w:rPr>
          <w:rFonts w:ascii="Arial" w:hAnsi="Arial" w:cs="Arial"/>
          <w:sz w:val="22"/>
          <w:szCs w:val="22"/>
        </w:rPr>
        <w:t>Podpora plánování sociální bytové politiky obcí; vznik a rozvoj nástrojů sociálního bydlení jako prevence prostorového vyloučení, vzniku sociálně vylo</w:t>
      </w:r>
      <w:r>
        <w:rPr>
          <w:rFonts w:ascii="Arial" w:hAnsi="Arial" w:cs="Arial"/>
          <w:sz w:val="22"/>
          <w:szCs w:val="22"/>
        </w:rPr>
        <w:t>učených lokalit a</w:t>
      </w:r>
      <w:r w:rsidR="00DB5E2F">
        <w:rPr>
          <w:rFonts w:ascii="Arial" w:hAnsi="Arial" w:cs="Arial"/>
          <w:sz w:val="22"/>
          <w:szCs w:val="22"/>
        </w:rPr>
        <w:t> </w:t>
      </w:r>
      <w:r>
        <w:rPr>
          <w:rFonts w:ascii="Arial" w:hAnsi="Arial" w:cs="Arial"/>
          <w:sz w:val="22"/>
          <w:szCs w:val="22"/>
        </w:rPr>
        <w:t>bezdomovectví;</w:t>
      </w:r>
    </w:p>
    <w:p w:rsidR="00C84B25" w:rsidRPr="00C0448A" w:rsidRDefault="00C84B25" w:rsidP="001D6A3C">
      <w:pPr>
        <w:pStyle w:val="Odstavecseseznamem"/>
        <w:numPr>
          <w:ilvl w:val="0"/>
          <w:numId w:val="22"/>
        </w:numPr>
        <w:spacing w:after="120"/>
        <w:contextualSpacing w:val="0"/>
        <w:jc w:val="both"/>
        <w:rPr>
          <w:rFonts w:ascii="Arial" w:hAnsi="Arial" w:cs="Arial"/>
          <w:sz w:val="22"/>
          <w:szCs w:val="22"/>
        </w:rPr>
      </w:pPr>
      <w:r w:rsidRPr="00C0448A">
        <w:rPr>
          <w:rFonts w:ascii="Arial" w:hAnsi="Arial" w:cs="Arial"/>
          <w:sz w:val="22"/>
          <w:szCs w:val="22"/>
        </w:rPr>
        <w:t>Vznik a rozvoj specifických nástrojů k prevenci a řešení problémů v sociálně vyloučených lokalitách</w:t>
      </w:r>
      <w:r w:rsidR="008D648D">
        <w:rPr>
          <w:rFonts w:ascii="Arial" w:hAnsi="Arial" w:cs="Arial"/>
          <w:sz w:val="22"/>
          <w:szCs w:val="22"/>
        </w:rPr>
        <w:t xml:space="preserve"> </w:t>
      </w:r>
      <w:r w:rsidR="008D648D" w:rsidRPr="00FD2A26">
        <w:rPr>
          <w:rFonts w:ascii="Arial" w:hAnsi="Arial" w:cs="Arial"/>
          <w:sz w:val="22"/>
          <w:szCs w:val="22"/>
        </w:rPr>
        <w:t>(zohledňujících rovněž kriminalitu a veřejný pořádek)</w:t>
      </w:r>
      <w:r w:rsidR="008D648D" w:rsidRPr="00C0448A">
        <w:rPr>
          <w:rFonts w:ascii="Arial" w:hAnsi="Arial" w:cs="Arial"/>
          <w:sz w:val="22"/>
          <w:szCs w:val="22"/>
        </w:rPr>
        <w:t>,</w:t>
      </w:r>
      <w:r w:rsidR="00D04E97" w:rsidRPr="00C0448A">
        <w:rPr>
          <w:rFonts w:ascii="Arial" w:hAnsi="Arial" w:cs="Arial"/>
          <w:sz w:val="22"/>
          <w:szCs w:val="22"/>
        </w:rPr>
        <w:t xml:space="preserve"> včetně zkvalitňování mechanismu dobré praxe</w:t>
      </w:r>
      <w:r w:rsidRPr="00C0448A">
        <w:rPr>
          <w:rFonts w:ascii="Arial" w:hAnsi="Arial" w:cs="Arial"/>
          <w:sz w:val="22"/>
          <w:szCs w:val="22"/>
        </w:rPr>
        <w:t>;</w:t>
      </w:r>
    </w:p>
    <w:p w:rsidR="00C84B25" w:rsidRDefault="00D04E97" w:rsidP="001D6A3C">
      <w:pPr>
        <w:pStyle w:val="Odstavecseseznamem"/>
        <w:numPr>
          <w:ilvl w:val="0"/>
          <w:numId w:val="22"/>
        </w:numPr>
        <w:spacing w:after="120"/>
        <w:contextualSpacing w:val="0"/>
        <w:jc w:val="both"/>
        <w:rPr>
          <w:rFonts w:ascii="Arial" w:hAnsi="Arial" w:cs="Arial"/>
          <w:sz w:val="22"/>
          <w:szCs w:val="22"/>
        </w:rPr>
      </w:pPr>
      <w:r w:rsidRPr="00C0448A">
        <w:rPr>
          <w:rFonts w:ascii="Arial" w:hAnsi="Arial" w:cs="Arial"/>
          <w:sz w:val="22"/>
          <w:szCs w:val="22"/>
        </w:rPr>
        <w:t>Posilování informovanosti a efektivní komunikace o problematice sociálního vyloučení u všech relevantních aktérů</w:t>
      </w:r>
      <w:r w:rsidR="00E22C43">
        <w:rPr>
          <w:rFonts w:ascii="Arial" w:hAnsi="Arial" w:cs="Arial"/>
          <w:sz w:val="22"/>
          <w:szCs w:val="22"/>
        </w:rPr>
        <w:t>;</w:t>
      </w:r>
    </w:p>
    <w:p w:rsidR="00E22C43" w:rsidRDefault="00E22C43" w:rsidP="001D6A3C">
      <w:pPr>
        <w:pStyle w:val="Odstavecseseznamem"/>
        <w:numPr>
          <w:ilvl w:val="0"/>
          <w:numId w:val="22"/>
        </w:numPr>
        <w:spacing w:after="120"/>
        <w:contextualSpacing w:val="0"/>
        <w:jc w:val="both"/>
        <w:rPr>
          <w:rFonts w:ascii="Arial" w:hAnsi="Arial" w:cs="Arial"/>
          <w:sz w:val="22"/>
          <w:szCs w:val="22"/>
        </w:rPr>
      </w:pPr>
      <w:r>
        <w:rPr>
          <w:rFonts w:ascii="Arial" w:hAnsi="Arial" w:cs="Arial"/>
          <w:sz w:val="22"/>
          <w:szCs w:val="22"/>
        </w:rPr>
        <w:t xml:space="preserve">Podpora politiky založené na datech, tvorba analýz (mapování a vyhodnocení stávajícího stavu); </w:t>
      </w:r>
    </w:p>
    <w:p w:rsidR="00C84B25" w:rsidRPr="00C0448A" w:rsidRDefault="00C84B25" w:rsidP="001D6A3C">
      <w:pPr>
        <w:pStyle w:val="Odstavecseseznamem"/>
        <w:numPr>
          <w:ilvl w:val="0"/>
          <w:numId w:val="22"/>
        </w:numPr>
        <w:spacing w:after="120"/>
        <w:contextualSpacing w:val="0"/>
        <w:jc w:val="both"/>
        <w:rPr>
          <w:rFonts w:ascii="Arial" w:hAnsi="Arial" w:cs="Arial"/>
          <w:sz w:val="22"/>
          <w:szCs w:val="22"/>
        </w:rPr>
      </w:pPr>
      <w:r w:rsidRPr="00C0448A">
        <w:rPr>
          <w:rFonts w:ascii="Arial" w:hAnsi="Arial" w:cs="Arial"/>
          <w:sz w:val="22"/>
          <w:szCs w:val="22"/>
        </w:rPr>
        <w:t>Zavádění monitoringu a evaluace efektivity a účelnosti opatření;</w:t>
      </w:r>
    </w:p>
    <w:p w:rsidR="00C84B25" w:rsidRPr="00C0448A" w:rsidRDefault="00C84B25" w:rsidP="001D6A3C">
      <w:pPr>
        <w:pStyle w:val="Odstavecseseznamem"/>
        <w:numPr>
          <w:ilvl w:val="0"/>
          <w:numId w:val="22"/>
        </w:numPr>
        <w:spacing w:after="120"/>
        <w:contextualSpacing w:val="0"/>
        <w:jc w:val="both"/>
        <w:rPr>
          <w:rFonts w:ascii="Arial" w:hAnsi="Arial" w:cs="Arial"/>
          <w:sz w:val="22"/>
          <w:szCs w:val="22"/>
        </w:rPr>
      </w:pPr>
      <w:r w:rsidRPr="00C0448A">
        <w:rPr>
          <w:rFonts w:ascii="Arial" w:hAnsi="Arial" w:cs="Arial"/>
          <w:sz w:val="22"/>
          <w:szCs w:val="22"/>
        </w:rPr>
        <w:t xml:space="preserve">Zapojování osob ohrožených sociálním vyloučením nebo sociálně vyloučených do prevence a jejich zapojení do rozhodovacích procesů </w:t>
      </w:r>
      <w:r w:rsidR="008D648D">
        <w:rPr>
          <w:rFonts w:ascii="Arial" w:hAnsi="Arial" w:cs="Arial"/>
          <w:sz w:val="22"/>
          <w:szCs w:val="22"/>
        </w:rPr>
        <w:t>na místní úrovni, zejména v</w:t>
      </w:r>
      <w:r w:rsidR="00DB5E2F">
        <w:rPr>
          <w:rFonts w:ascii="Arial" w:hAnsi="Arial" w:cs="Arial"/>
          <w:sz w:val="22"/>
          <w:szCs w:val="22"/>
        </w:rPr>
        <w:t> </w:t>
      </w:r>
      <w:r w:rsidR="008D648D">
        <w:rPr>
          <w:rFonts w:ascii="Arial" w:hAnsi="Arial" w:cs="Arial"/>
          <w:sz w:val="22"/>
          <w:szCs w:val="22"/>
        </w:rPr>
        <w:t>oblasti sociálního začleňování</w:t>
      </w:r>
      <w:r w:rsidR="00DB5E2F">
        <w:rPr>
          <w:rFonts w:ascii="Arial" w:hAnsi="Arial" w:cs="Arial"/>
          <w:sz w:val="22"/>
          <w:szCs w:val="22"/>
        </w:rPr>
        <w:t>.</w:t>
      </w:r>
    </w:p>
    <w:p w:rsidR="00C84B25" w:rsidRDefault="00C84B25" w:rsidP="00473751">
      <w:pPr>
        <w:jc w:val="both"/>
        <w:rPr>
          <w:b/>
        </w:rPr>
      </w:pPr>
    </w:p>
    <w:p w:rsidR="00C416F9" w:rsidRDefault="00C416F9">
      <w:pPr>
        <w:spacing w:after="200" w:line="276" w:lineRule="auto"/>
        <w:rPr>
          <w:rFonts w:ascii="Arial" w:hAnsi="Arial" w:cs="Arial"/>
          <w:b/>
          <w:sz w:val="22"/>
          <w:szCs w:val="22"/>
          <w:u w:val="single"/>
        </w:rPr>
      </w:pPr>
      <w:r>
        <w:rPr>
          <w:rFonts w:ascii="Arial" w:hAnsi="Arial" w:cs="Arial"/>
          <w:b/>
          <w:sz w:val="22"/>
          <w:szCs w:val="22"/>
          <w:u w:val="single"/>
        </w:rPr>
        <w:br w:type="page"/>
      </w:r>
    </w:p>
    <w:p w:rsidR="0056179D" w:rsidRDefault="00D04E97" w:rsidP="0087792C">
      <w:pPr>
        <w:spacing w:after="200"/>
        <w:rPr>
          <w:rFonts w:ascii="Arial" w:hAnsi="Arial" w:cs="Arial"/>
          <w:b/>
          <w:sz w:val="22"/>
          <w:szCs w:val="22"/>
          <w:u w:val="single"/>
        </w:rPr>
      </w:pPr>
      <w:r w:rsidRPr="002A64CC">
        <w:rPr>
          <w:rFonts w:ascii="Arial" w:hAnsi="Arial" w:cs="Arial"/>
          <w:b/>
          <w:sz w:val="22"/>
          <w:szCs w:val="22"/>
          <w:u w:val="single"/>
        </w:rPr>
        <w:lastRenderedPageBreak/>
        <w:t>Identifikace hlavních cílových skupin</w:t>
      </w:r>
    </w:p>
    <w:p w:rsidR="008D648D" w:rsidRDefault="00E22C43" w:rsidP="0087792C">
      <w:pPr>
        <w:spacing w:before="60" w:after="200"/>
        <w:jc w:val="both"/>
        <w:rPr>
          <w:rFonts w:ascii="Arial" w:hAnsi="Arial" w:cs="Arial"/>
          <w:sz w:val="22"/>
          <w:szCs w:val="22"/>
        </w:rPr>
      </w:pPr>
      <w:r>
        <w:rPr>
          <w:rFonts w:ascii="Arial" w:hAnsi="Arial" w:cs="Arial"/>
          <w:sz w:val="22"/>
          <w:szCs w:val="22"/>
        </w:rPr>
        <w:t>Cílovou skupinou jsou vzhledem k výše uvedeným skutečnostem a jejich zásadní roli a odpovědnosti při řešení místních problémů sociálního vyloučení zejména místní samosprávy</w:t>
      </w:r>
      <w:r w:rsidR="0067575E">
        <w:rPr>
          <w:rFonts w:ascii="Arial" w:hAnsi="Arial" w:cs="Arial"/>
          <w:sz w:val="22"/>
          <w:szCs w:val="22"/>
        </w:rPr>
        <w:t>.</w:t>
      </w:r>
    </w:p>
    <w:p w:rsidR="0056179D" w:rsidRDefault="00836E8E" w:rsidP="0087792C">
      <w:pPr>
        <w:spacing w:before="60" w:after="200"/>
        <w:jc w:val="both"/>
        <w:rPr>
          <w:rFonts w:ascii="Arial" w:hAnsi="Arial" w:cs="Arial"/>
          <w:b/>
          <w:sz w:val="22"/>
          <w:szCs w:val="22"/>
          <w:u w:val="single"/>
        </w:rPr>
      </w:pPr>
      <w:r w:rsidRPr="002A64CC">
        <w:rPr>
          <w:rFonts w:ascii="Arial" w:hAnsi="Arial" w:cs="Arial"/>
          <w:b/>
          <w:sz w:val="22"/>
          <w:szCs w:val="22"/>
          <w:u w:val="single"/>
        </w:rPr>
        <w:t>Identifikace typů příjemců</w:t>
      </w:r>
    </w:p>
    <w:p w:rsidR="00836E8E" w:rsidRPr="0056179D" w:rsidRDefault="00836E8E" w:rsidP="0087792C">
      <w:pPr>
        <w:spacing w:before="60" w:after="200"/>
        <w:jc w:val="both"/>
        <w:rPr>
          <w:rFonts w:ascii="Arial" w:hAnsi="Arial" w:cs="Arial"/>
          <w:b/>
          <w:sz w:val="22"/>
          <w:szCs w:val="22"/>
          <w:u w:val="single"/>
        </w:rPr>
      </w:pPr>
      <w:r w:rsidRPr="00C0448A">
        <w:rPr>
          <w:rFonts w:ascii="Arial" w:hAnsi="Arial" w:cs="Arial"/>
          <w:sz w:val="22"/>
          <w:szCs w:val="22"/>
        </w:rPr>
        <w:t>Příjemci budou zejména místní akční skupiny, obce, svazky obcí apod.</w:t>
      </w:r>
    </w:p>
    <w:p w:rsidR="00836E8E" w:rsidRPr="002A64CC" w:rsidRDefault="00836E8E" w:rsidP="0087792C">
      <w:pPr>
        <w:spacing w:before="60" w:after="60"/>
        <w:jc w:val="both"/>
        <w:rPr>
          <w:rFonts w:ascii="Arial" w:hAnsi="Arial" w:cs="Arial"/>
          <w:b/>
          <w:sz w:val="22"/>
          <w:szCs w:val="22"/>
          <w:u w:val="single"/>
        </w:rPr>
      </w:pPr>
      <w:r w:rsidRPr="002A64CC">
        <w:rPr>
          <w:rFonts w:ascii="Arial" w:hAnsi="Arial" w:cs="Arial"/>
          <w:b/>
          <w:sz w:val="22"/>
          <w:szCs w:val="22"/>
          <w:u w:val="single"/>
        </w:rPr>
        <w:t xml:space="preserve">Uvedení specifických území, na která bude podpora cílena </w:t>
      </w:r>
    </w:p>
    <w:p w:rsidR="00BD1BDE" w:rsidRDefault="00836E8E" w:rsidP="00BD1BDE">
      <w:pPr>
        <w:spacing w:before="60" w:after="60"/>
        <w:jc w:val="both"/>
        <w:rPr>
          <w:rFonts w:ascii="Arial" w:hAnsi="Arial" w:cs="Arial"/>
          <w:sz w:val="22"/>
          <w:szCs w:val="22"/>
        </w:rPr>
      </w:pPr>
      <w:r>
        <w:rPr>
          <w:rFonts w:ascii="Arial" w:hAnsi="Arial" w:cs="Arial"/>
          <w:sz w:val="22"/>
          <w:szCs w:val="22"/>
        </w:rPr>
        <w:t xml:space="preserve">V souladu s čl. 87 (1) (a) </w:t>
      </w:r>
      <w:r w:rsidRPr="00C266C4">
        <w:rPr>
          <w:rFonts w:ascii="Arial" w:hAnsi="Arial" w:cs="Arial"/>
          <w:sz w:val="22"/>
          <w:szCs w:val="22"/>
          <w:highlight w:val="yellow"/>
        </w:rPr>
        <w:t>obecného nařízení</w:t>
      </w:r>
      <w:r>
        <w:rPr>
          <w:rFonts w:ascii="Arial" w:hAnsi="Arial" w:cs="Arial"/>
          <w:sz w:val="22"/>
          <w:szCs w:val="22"/>
        </w:rPr>
        <w:t xml:space="preserve"> bude podpora v rámci této investiční priority zacílena na nejvíce znevýhodněná území a lokality. </w:t>
      </w:r>
      <w:r w:rsidR="00BD1BDE">
        <w:rPr>
          <w:rFonts w:ascii="Arial" w:hAnsi="Arial" w:cs="Arial"/>
          <w:sz w:val="22"/>
          <w:szCs w:val="22"/>
        </w:rPr>
        <w:t>P</w:t>
      </w:r>
      <w:r w:rsidR="00BD1BDE" w:rsidRPr="00493804">
        <w:rPr>
          <w:rFonts w:ascii="Arial" w:hAnsi="Arial" w:cs="Arial"/>
          <w:sz w:val="22"/>
          <w:szCs w:val="22"/>
        </w:rPr>
        <w:t xml:space="preserve">rioritně </w:t>
      </w:r>
      <w:r w:rsidR="00BD1BDE">
        <w:rPr>
          <w:rFonts w:ascii="Arial" w:hAnsi="Arial" w:cs="Arial"/>
          <w:sz w:val="22"/>
          <w:szCs w:val="22"/>
        </w:rPr>
        <w:t xml:space="preserve">je třeba </w:t>
      </w:r>
      <w:r w:rsidR="00BD1BDE" w:rsidRPr="00493804">
        <w:rPr>
          <w:rFonts w:ascii="Arial" w:hAnsi="Arial" w:cs="Arial"/>
          <w:sz w:val="22"/>
          <w:szCs w:val="22"/>
        </w:rPr>
        <w:t xml:space="preserve">podpořit </w:t>
      </w:r>
      <w:r w:rsidR="00BE4725">
        <w:rPr>
          <w:rFonts w:ascii="Arial" w:hAnsi="Arial" w:cs="Arial"/>
          <w:sz w:val="22"/>
          <w:szCs w:val="22"/>
        </w:rPr>
        <w:t>obce s rozšířenou působností (</w:t>
      </w:r>
      <w:r w:rsidR="00BD1BDE" w:rsidRPr="00493804">
        <w:rPr>
          <w:rFonts w:ascii="Arial" w:hAnsi="Arial" w:cs="Arial"/>
          <w:sz w:val="22"/>
          <w:szCs w:val="22"/>
        </w:rPr>
        <w:t>ORP</w:t>
      </w:r>
      <w:r w:rsidR="00BE4725">
        <w:rPr>
          <w:rFonts w:ascii="Arial" w:hAnsi="Arial" w:cs="Arial"/>
          <w:sz w:val="22"/>
          <w:szCs w:val="22"/>
        </w:rPr>
        <w:t>)</w:t>
      </w:r>
      <w:r w:rsidR="00BD1BDE" w:rsidRPr="00493804">
        <w:rPr>
          <w:rFonts w:ascii="Arial" w:hAnsi="Arial" w:cs="Arial"/>
          <w:sz w:val="22"/>
          <w:szCs w:val="22"/>
        </w:rPr>
        <w:t xml:space="preserve"> s nejvíce sociálně vyloučenými lokalitami a obecně ORP</w:t>
      </w:r>
      <w:r w:rsidR="00BD1BDE">
        <w:rPr>
          <w:rFonts w:ascii="Arial" w:hAnsi="Arial" w:cs="Arial"/>
          <w:sz w:val="22"/>
          <w:szCs w:val="22"/>
        </w:rPr>
        <w:t>,</w:t>
      </w:r>
      <w:r w:rsidR="00BD1BDE" w:rsidRPr="00493804">
        <w:rPr>
          <w:rFonts w:ascii="Arial" w:hAnsi="Arial" w:cs="Arial"/>
          <w:sz w:val="22"/>
          <w:szCs w:val="22"/>
        </w:rPr>
        <w:t xml:space="preserve"> kde se kumulují hospodářské a sociální problémy (hospodářsky problé</w:t>
      </w:r>
      <w:r w:rsidR="00BD1BDE">
        <w:rPr>
          <w:rFonts w:ascii="Arial" w:hAnsi="Arial" w:cs="Arial"/>
          <w:sz w:val="22"/>
          <w:szCs w:val="22"/>
        </w:rPr>
        <w:t>mové regiony, tj. celkem 57 ORP vymezených</w:t>
      </w:r>
      <w:r w:rsidR="00BD1BDE" w:rsidRPr="00493804">
        <w:rPr>
          <w:rFonts w:ascii="Arial" w:hAnsi="Arial" w:cs="Arial"/>
          <w:sz w:val="22"/>
          <w:szCs w:val="22"/>
        </w:rPr>
        <w:t xml:space="preserve"> ve Strategii regionálního rozvoje</w:t>
      </w:r>
      <w:r w:rsidR="00AF6A19">
        <w:rPr>
          <w:rFonts w:ascii="Arial" w:hAnsi="Arial" w:cs="Arial"/>
          <w:sz w:val="22"/>
          <w:szCs w:val="22"/>
        </w:rPr>
        <w:t xml:space="preserve"> 2014-2020</w:t>
      </w:r>
      <w:r w:rsidR="00BD1BDE" w:rsidRPr="00493804">
        <w:rPr>
          <w:rFonts w:ascii="Arial" w:hAnsi="Arial" w:cs="Arial"/>
          <w:sz w:val="22"/>
          <w:szCs w:val="22"/>
        </w:rPr>
        <w:t>).</w:t>
      </w:r>
    </w:p>
    <w:p w:rsidR="00836E8E" w:rsidRDefault="00836E8E" w:rsidP="006E1FC4">
      <w:pPr>
        <w:spacing w:before="60" w:after="60"/>
        <w:jc w:val="both"/>
        <w:rPr>
          <w:rFonts w:ascii="Arial" w:hAnsi="Arial" w:cs="Arial"/>
          <w:sz w:val="22"/>
          <w:szCs w:val="22"/>
        </w:rPr>
      </w:pPr>
    </w:p>
    <w:p w:rsidR="00836E8E" w:rsidRPr="00C0448A" w:rsidRDefault="00836E8E" w:rsidP="0087792C">
      <w:pPr>
        <w:spacing w:before="60" w:after="60"/>
        <w:jc w:val="both"/>
        <w:rPr>
          <w:rFonts w:ascii="Arial" w:hAnsi="Arial" w:cs="Arial"/>
          <w:b/>
          <w:sz w:val="22"/>
          <w:szCs w:val="22"/>
          <w:u w:val="single"/>
        </w:rPr>
      </w:pPr>
      <w:r w:rsidRPr="00C0448A">
        <w:rPr>
          <w:rFonts w:ascii="Arial" w:hAnsi="Arial" w:cs="Arial"/>
          <w:b/>
          <w:sz w:val="22"/>
          <w:szCs w:val="22"/>
          <w:u w:val="single"/>
        </w:rPr>
        <w:t xml:space="preserve">Hlavní principy výběru operací </w:t>
      </w:r>
    </w:p>
    <w:p w:rsidR="00836E8E" w:rsidRPr="00C0448A" w:rsidRDefault="00836E8E" w:rsidP="00473751">
      <w:pPr>
        <w:jc w:val="both"/>
        <w:rPr>
          <w:rFonts w:ascii="Arial" w:hAnsi="Arial" w:cs="Arial"/>
          <w:sz w:val="22"/>
          <w:szCs w:val="22"/>
        </w:rPr>
      </w:pPr>
      <w:r w:rsidRPr="00AF01DC">
        <w:rPr>
          <w:rFonts w:ascii="Arial" w:hAnsi="Arial" w:cs="Arial"/>
          <w:sz w:val="22"/>
          <w:szCs w:val="22"/>
        </w:rPr>
        <w:t>V rámci této investiční priority budou vyhlašovány výzvy na předkládání grantových projektů.</w:t>
      </w:r>
    </w:p>
    <w:p w:rsidR="00836E8E" w:rsidRDefault="00836E8E" w:rsidP="006E1FC4">
      <w:pPr>
        <w:jc w:val="both"/>
        <w:rPr>
          <w:rFonts w:ascii="Arial" w:hAnsi="Arial" w:cs="Arial"/>
          <w:sz w:val="22"/>
          <w:szCs w:val="22"/>
          <w:highlight w:val="yellow"/>
        </w:rPr>
      </w:pPr>
    </w:p>
    <w:p w:rsidR="00C84B25" w:rsidRPr="000D57B7" w:rsidRDefault="00C84B25" w:rsidP="00552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eastAsia="ヒラギノ角ゴ Pro W3" w:cstheme="minorHAnsi"/>
          <w:color w:val="000000"/>
        </w:rPr>
      </w:pPr>
    </w:p>
    <w:p w:rsidR="00E615A5" w:rsidRPr="00C266C4" w:rsidRDefault="00E615A5" w:rsidP="0087792C">
      <w:pPr>
        <w:spacing w:before="60" w:after="60"/>
        <w:jc w:val="both"/>
        <w:rPr>
          <w:rFonts w:ascii="Arial" w:hAnsi="Arial" w:cs="Arial"/>
          <w:b/>
          <w:sz w:val="22"/>
          <w:szCs w:val="22"/>
          <w:u w:val="single"/>
        </w:rPr>
      </w:pPr>
      <w:r w:rsidRPr="00C266C4">
        <w:rPr>
          <w:rFonts w:ascii="Arial" w:hAnsi="Arial" w:cs="Arial"/>
          <w:b/>
          <w:sz w:val="22"/>
          <w:szCs w:val="22"/>
          <w:u w:val="single"/>
        </w:rPr>
        <w:t>Indikativní procentuální podíl investiční priority na prioritní ose</w:t>
      </w:r>
    </w:p>
    <w:p w:rsidR="00E615A5" w:rsidRPr="00F4664D" w:rsidRDefault="00E615A5" w:rsidP="00473751">
      <w:pPr>
        <w:spacing w:before="60" w:after="60"/>
        <w:jc w:val="both"/>
        <w:rPr>
          <w:rFonts w:ascii="Arial" w:hAnsi="Arial" w:cs="Arial"/>
          <w:color w:val="000000"/>
          <w:sz w:val="22"/>
          <w:szCs w:val="22"/>
        </w:rPr>
      </w:pPr>
      <w:r>
        <w:rPr>
          <w:rFonts w:ascii="Arial" w:hAnsi="Arial" w:cs="Arial"/>
          <w:color w:val="000000"/>
          <w:sz w:val="22"/>
          <w:szCs w:val="22"/>
        </w:rPr>
        <w:t>Na tuto investiční prioritu je indikativně vyčleněno 10 % prostředků z alokace na prioritní osu.</w:t>
      </w:r>
    </w:p>
    <w:p w:rsidR="00DB77A2" w:rsidRPr="002F0B9D" w:rsidRDefault="00DB77A2" w:rsidP="006E1FC4">
      <w:pPr>
        <w:spacing w:before="120" w:after="120"/>
        <w:jc w:val="both"/>
        <w:rPr>
          <w:rFonts w:ascii="Arial" w:hAnsi="Arial" w:cs="Arial"/>
          <w:color w:val="000000"/>
          <w:sz w:val="22"/>
          <w:szCs w:val="22"/>
        </w:rPr>
      </w:pPr>
    </w:p>
    <w:p w:rsidR="003F0421" w:rsidRPr="00AF01DC" w:rsidRDefault="003F0421" w:rsidP="00AF01DC">
      <w:pPr>
        <w:pStyle w:val="Nadpis3"/>
      </w:pPr>
      <w:bookmarkStart w:id="64" w:name="_Ref352230737"/>
      <w:bookmarkStart w:id="65" w:name="_Toc352311581"/>
      <w:r w:rsidRPr="00AF01DC">
        <w:t>Společné a specifické indikátory výstupu pro každou investiční prioritu</w:t>
      </w:r>
      <w:bookmarkEnd w:id="64"/>
      <w:bookmarkEnd w:id="65"/>
    </w:p>
    <w:p w:rsidR="00514CB7" w:rsidRDefault="00514CB7">
      <w:pPr>
        <w:rPr>
          <w:highlight w:val="yellow"/>
        </w:rPr>
      </w:pPr>
    </w:p>
    <w:p w:rsidR="00514CB7" w:rsidRPr="00AF01DC" w:rsidRDefault="00514CB7" w:rsidP="00AF01DC">
      <w:pPr>
        <w:spacing w:before="60" w:after="60"/>
        <w:jc w:val="both"/>
        <w:rPr>
          <w:rFonts w:ascii="Arial" w:hAnsi="Arial" w:cs="Arial"/>
          <w:color w:val="000000"/>
          <w:sz w:val="22"/>
          <w:szCs w:val="22"/>
        </w:rPr>
      </w:pPr>
      <w:r w:rsidRPr="00AF01DC">
        <w:rPr>
          <w:rFonts w:ascii="Arial" w:hAnsi="Arial" w:cs="Arial"/>
          <w:color w:val="000000"/>
          <w:sz w:val="22"/>
          <w:szCs w:val="22"/>
        </w:rPr>
        <w:t xml:space="preserve">Všechny níže uvedené indikátory </w:t>
      </w:r>
      <w:r>
        <w:rPr>
          <w:rFonts w:ascii="Arial" w:hAnsi="Arial" w:cs="Arial"/>
          <w:color w:val="000000"/>
          <w:sz w:val="22"/>
          <w:szCs w:val="22"/>
        </w:rPr>
        <w:t xml:space="preserve">zahrnující osoby </w:t>
      </w:r>
      <w:r w:rsidRPr="00AF01DC">
        <w:rPr>
          <w:rFonts w:ascii="Arial" w:hAnsi="Arial" w:cs="Arial"/>
          <w:color w:val="000000"/>
          <w:sz w:val="22"/>
          <w:szCs w:val="22"/>
        </w:rPr>
        <w:t>jsou při výpočtu dále členěny dle pohlaví.</w:t>
      </w:r>
    </w:p>
    <w:p w:rsidR="00514CB7" w:rsidRDefault="00514CB7" w:rsidP="00514CB7">
      <w:pPr>
        <w:rPr>
          <w:highlight w:val="yellow"/>
        </w:rPr>
      </w:pPr>
    </w:p>
    <w:tbl>
      <w:tblPr>
        <w:tblStyle w:val="Mkatabulky"/>
        <w:tblpPr w:leftFromText="141" w:rightFromText="141" w:vertAnchor="text" w:horzAnchor="margin" w:tblpY="114"/>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567"/>
        <w:gridCol w:w="982"/>
        <w:gridCol w:w="2028"/>
        <w:gridCol w:w="1209"/>
        <w:gridCol w:w="1097"/>
        <w:gridCol w:w="1199"/>
        <w:gridCol w:w="1240"/>
      </w:tblGrid>
      <w:tr w:rsidR="00514CB7" w:rsidRPr="00450875" w:rsidTr="00514CB7">
        <w:tc>
          <w:tcPr>
            <w:tcW w:w="1567" w:type="dxa"/>
            <w:vMerge w:val="restart"/>
          </w:tcPr>
          <w:p w:rsidR="00514CB7" w:rsidRPr="00450875" w:rsidRDefault="00514CB7" w:rsidP="00514CB7">
            <w:pPr>
              <w:pStyle w:val="TextNOK"/>
              <w:spacing w:before="60" w:after="60" w:line="240" w:lineRule="auto"/>
              <w:jc w:val="center"/>
              <w:rPr>
                <w:b/>
              </w:rPr>
            </w:pPr>
            <w:r w:rsidRPr="00450875">
              <w:rPr>
                <w:b/>
              </w:rPr>
              <w:t>Investiční priorita</w:t>
            </w:r>
          </w:p>
        </w:tc>
        <w:tc>
          <w:tcPr>
            <w:tcW w:w="4219" w:type="dxa"/>
            <w:gridSpan w:val="3"/>
          </w:tcPr>
          <w:p w:rsidR="00514CB7" w:rsidRPr="00450875" w:rsidRDefault="00514CB7" w:rsidP="00514CB7">
            <w:pPr>
              <w:pStyle w:val="TextNOK"/>
              <w:spacing w:before="60" w:after="60" w:line="240" w:lineRule="auto"/>
              <w:jc w:val="center"/>
              <w:rPr>
                <w:b/>
              </w:rPr>
            </w:pPr>
            <w:r w:rsidRPr="00450875">
              <w:rPr>
                <w:b/>
              </w:rPr>
              <w:t>Indikátor</w:t>
            </w:r>
            <w:r>
              <w:rPr>
                <w:b/>
              </w:rPr>
              <w:t>y výstupu</w:t>
            </w:r>
          </w:p>
        </w:tc>
        <w:tc>
          <w:tcPr>
            <w:tcW w:w="1097" w:type="dxa"/>
            <w:vMerge w:val="restart"/>
          </w:tcPr>
          <w:p w:rsidR="00514CB7" w:rsidRPr="00450875" w:rsidRDefault="00514CB7" w:rsidP="00514CB7">
            <w:pPr>
              <w:pStyle w:val="TextNOK"/>
              <w:spacing w:before="60" w:after="60" w:line="240" w:lineRule="auto"/>
              <w:jc w:val="center"/>
              <w:rPr>
                <w:b/>
              </w:rPr>
            </w:pPr>
            <w:r w:rsidRPr="00450875">
              <w:rPr>
                <w:b/>
              </w:rPr>
              <w:t>Výchozí hodnota</w:t>
            </w:r>
          </w:p>
        </w:tc>
        <w:tc>
          <w:tcPr>
            <w:tcW w:w="1199" w:type="dxa"/>
            <w:vMerge w:val="restart"/>
          </w:tcPr>
          <w:p w:rsidR="00514CB7" w:rsidRPr="00450875" w:rsidRDefault="00514CB7" w:rsidP="00514CB7">
            <w:pPr>
              <w:pStyle w:val="TextNOK"/>
              <w:spacing w:before="60" w:after="60" w:line="240" w:lineRule="auto"/>
              <w:jc w:val="center"/>
              <w:rPr>
                <w:b/>
              </w:rPr>
            </w:pPr>
            <w:r w:rsidRPr="00450875">
              <w:rPr>
                <w:b/>
              </w:rPr>
              <w:t>Cílová hodnota (2022)</w:t>
            </w:r>
          </w:p>
        </w:tc>
        <w:tc>
          <w:tcPr>
            <w:tcW w:w="1240" w:type="dxa"/>
            <w:vMerge w:val="restart"/>
          </w:tcPr>
          <w:p w:rsidR="00514CB7" w:rsidRPr="00450875" w:rsidRDefault="00514CB7" w:rsidP="00514CB7">
            <w:pPr>
              <w:pStyle w:val="TextNOK"/>
              <w:spacing w:before="60" w:after="60" w:line="240" w:lineRule="auto"/>
              <w:jc w:val="center"/>
              <w:rPr>
                <w:b/>
              </w:rPr>
            </w:pPr>
            <w:r w:rsidRPr="00450875">
              <w:rPr>
                <w:b/>
              </w:rPr>
              <w:t xml:space="preserve">Zdroj dat, </w:t>
            </w:r>
            <w:r>
              <w:rPr>
                <w:b/>
              </w:rPr>
              <w:t>frekvence sledování</w:t>
            </w:r>
          </w:p>
        </w:tc>
      </w:tr>
      <w:tr w:rsidR="00514CB7" w:rsidRPr="00450875" w:rsidTr="00514CB7">
        <w:tc>
          <w:tcPr>
            <w:tcW w:w="1567" w:type="dxa"/>
            <w:vMerge/>
          </w:tcPr>
          <w:p w:rsidR="00514CB7" w:rsidRPr="00450875" w:rsidRDefault="00514CB7" w:rsidP="00514CB7">
            <w:pPr>
              <w:pStyle w:val="TextNOK"/>
              <w:spacing w:before="60" w:after="60" w:line="240" w:lineRule="auto"/>
            </w:pPr>
          </w:p>
        </w:tc>
        <w:tc>
          <w:tcPr>
            <w:tcW w:w="982" w:type="dxa"/>
          </w:tcPr>
          <w:p w:rsidR="00514CB7" w:rsidRPr="0087792C" w:rsidRDefault="00514CB7" w:rsidP="00514CB7">
            <w:pPr>
              <w:pStyle w:val="TextNOK"/>
              <w:spacing w:before="60" w:after="60" w:line="240" w:lineRule="auto"/>
              <w:jc w:val="center"/>
              <w:rPr>
                <w:b/>
              </w:rPr>
            </w:pPr>
            <w:r w:rsidRPr="0087792C">
              <w:rPr>
                <w:b/>
              </w:rPr>
              <w:t>Kód NČI 2014+</w:t>
            </w:r>
          </w:p>
        </w:tc>
        <w:tc>
          <w:tcPr>
            <w:tcW w:w="2028" w:type="dxa"/>
          </w:tcPr>
          <w:p w:rsidR="00514CB7" w:rsidRPr="0087792C" w:rsidRDefault="00514CB7" w:rsidP="00514CB7">
            <w:pPr>
              <w:pStyle w:val="TextNOK"/>
              <w:spacing w:before="60" w:after="60" w:line="240" w:lineRule="auto"/>
              <w:jc w:val="center"/>
              <w:rPr>
                <w:b/>
              </w:rPr>
            </w:pPr>
            <w:r w:rsidRPr="0087792C">
              <w:rPr>
                <w:b/>
              </w:rPr>
              <w:t>Název indikátoru</w:t>
            </w:r>
          </w:p>
        </w:tc>
        <w:tc>
          <w:tcPr>
            <w:tcW w:w="1209" w:type="dxa"/>
          </w:tcPr>
          <w:p w:rsidR="00514CB7" w:rsidRPr="0087792C" w:rsidRDefault="00514CB7" w:rsidP="00514CB7">
            <w:pPr>
              <w:pStyle w:val="TextNOK"/>
              <w:spacing w:before="60" w:after="60" w:line="240" w:lineRule="auto"/>
              <w:jc w:val="center"/>
              <w:rPr>
                <w:b/>
              </w:rPr>
            </w:pPr>
            <w:r w:rsidRPr="0087792C">
              <w:rPr>
                <w:b/>
              </w:rPr>
              <w:t>Měrná jednotka</w:t>
            </w:r>
          </w:p>
        </w:tc>
        <w:tc>
          <w:tcPr>
            <w:tcW w:w="1097" w:type="dxa"/>
            <w:vMerge/>
          </w:tcPr>
          <w:p w:rsidR="00514CB7" w:rsidRPr="00450875" w:rsidRDefault="00514CB7" w:rsidP="00514CB7">
            <w:pPr>
              <w:pStyle w:val="TextNOK"/>
              <w:spacing w:before="60" w:after="60" w:line="240" w:lineRule="auto"/>
            </w:pPr>
          </w:p>
        </w:tc>
        <w:tc>
          <w:tcPr>
            <w:tcW w:w="1199" w:type="dxa"/>
            <w:vMerge/>
          </w:tcPr>
          <w:p w:rsidR="00514CB7" w:rsidRPr="00450875" w:rsidRDefault="00514CB7" w:rsidP="00514CB7">
            <w:pPr>
              <w:pStyle w:val="TextNOK"/>
              <w:spacing w:before="60" w:after="60" w:line="240" w:lineRule="auto"/>
            </w:pPr>
          </w:p>
        </w:tc>
        <w:tc>
          <w:tcPr>
            <w:tcW w:w="1240" w:type="dxa"/>
            <w:vMerge/>
          </w:tcPr>
          <w:p w:rsidR="00514CB7" w:rsidRPr="00450875" w:rsidRDefault="00514CB7" w:rsidP="00514CB7">
            <w:pPr>
              <w:pStyle w:val="TextNOK"/>
              <w:spacing w:before="60" w:after="60" w:line="240" w:lineRule="auto"/>
            </w:pPr>
          </w:p>
        </w:tc>
      </w:tr>
      <w:tr w:rsidR="000D057B" w:rsidRPr="00450875" w:rsidTr="00514CB7">
        <w:tc>
          <w:tcPr>
            <w:tcW w:w="1567" w:type="dxa"/>
            <w:vMerge w:val="restart"/>
          </w:tcPr>
          <w:p w:rsidR="000D057B" w:rsidRPr="00AF01DC" w:rsidRDefault="000D057B" w:rsidP="00514CB7">
            <w:pPr>
              <w:pStyle w:val="TextNOK"/>
              <w:spacing w:before="60" w:after="60" w:line="240" w:lineRule="auto"/>
              <w:rPr>
                <w:rFonts w:cs="Arial"/>
                <w:i/>
                <w:sz w:val="18"/>
                <w:szCs w:val="18"/>
              </w:rPr>
            </w:pPr>
            <w:r w:rsidRPr="00AF01DC">
              <w:rPr>
                <w:rFonts w:cs="Arial"/>
                <w:i/>
                <w:sz w:val="18"/>
                <w:szCs w:val="18"/>
              </w:rPr>
              <w:t>Investiční priorita 1 –</w:t>
            </w:r>
            <w:r w:rsidRPr="00AF01DC">
              <w:rPr>
                <w:rFonts w:cs="Arial"/>
                <w:i/>
                <w:color w:val="000000"/>
                <w:sz w:val="18"/>
                <w:szCs w:val="18"/>
              </w:rPr>
              <w:t xml:space="preserve"> Aktivní začleňování, zejména za účelem  zvyšování  zaměstnatelnosti</w:t>
            </w:r>
          </w:p>
          <w:p w:rsidR="000D057B" w:rsidRPr="00514CB7" w:rsidRDefault="000D057B" w:rsidP="00514CB7">
            <w:pPr>
              <w:pStyle w:val="TextNOK"/>
              <w:spacing w:before="60" w:after="60" w:line="240" w:lineRule="auto"/>
              <w:rPr>
                <w:rFonts w:cs="Arial"/>
                <w:sz w:val="18"/>
                <w:szCs w:val="18"/>
              </w:rPr>
            </w:pPr>
          </w:p>
          <w:p w:rsidR="000D057B" w:rsidRPr="00514CB7" w:rsidRDefault="000D057B" w:rsidP="00514CB7">
            <w:pPr>
              <w:pStyle w:val="TextNOK"/>
              <w:spacing w:before="60" w:after="60" w:line="240" w:lineRule="auto"/>
              <w:rPr>
                <w:rFonts w:cs="Arial"/>
                <w:sz w:val="18"/>
                <w:szCs w:val="18"/>
              </w:rPr>
            </w:pPr>
          </w:p>
        </w:tc>
        <w:tc>
          <w:tcPr>
            <w:tcW w:w="982" w:type="dxa"/>
          </w:tcPr>
          <w:p w:rsidR="000D057B" w:rsidRPr="00514CB7" w:rsidRDefault="000D057B" w:rsidP="00514CB7">
            <w:pPr>
              <w:pStyle w:val="TextNOK"/>
              <w:spacing w:before="60" w:after="60" w:line="240" w:lineRule="auto"/>
              <w:rPr>
                <w:rFonts w:cs="Arial"/>
                <w:sz w:val="18"/>
                <w:szCs w:val="18"/>
              </w:rPr>
            </w:pPr>
          </w:p>
        </w:tc>
        <w:tc>
          <w:tcPr>
            <w:tcW w:w="2028" w:type="dxa"/>
          </w:tcPr>
          <w:p w:rsidR="000D057B" w:rsidRPr="00AF01DC" w:rsidRDefault="000D057B" w:rsidP="00514CB7">
            <w:pPr>
              <w:rPr>
                <w:rFonts w:ascii="Arial" w:hAnsi="Arial" w:cs="Arial"/>
                <w:sz w:val="18"/>
                <w:szCs w:val="18"/>
              </w:rPr>
            </w:pPr>
            <w:r w:rsidRPr="00AF01DC">
              <w:rPr>
                <w:rFonts w:ascii="Arial" w:hAnsi="Arial" w:cs="Arial"/>
                <w:sz w:val="18"/>
                <w:szCs w:val="18"/>
              </w:rPr>
              <w:t>Společné ESF indikátory z přílohy nařízení o ESF, specificky číslo 0-16, dle ESF Guidance.</w:t>
            </w:r>
            <w:r w:rsidRPr="00AF01DC">
              <w:rPr>
                <w:rFonts w:ascii="Arial" w:hAnsi="Arial" w:cs="Arial"/>
                <w:sz w:val="18"/>
                <w:szCs w:val="18"/>
                <w:vertAlign w:val="superscript"/>
              </w:rPr>
              <w:footnoteReference w:id="25"/>
            </w:r>
          </w:p>
        </w:tc>
        <w:tc>
          <w:tcPr>
            <w:tcW w:w="1209" w:type="dxa"/>
          </w:tcPr>
          <w:p w:rsidR="000D057B" w:rsidRPr="00514CB7" w:rsidRDefault="000D057B" w:rsidP="00514CB7">
            <w:pPr>
              <w:pStyle w:val="TextNOK"/>
              <w:spacing w:after="0" w:line="240" w:lineRule="auto"/>
              <w:jc w:val="left"/>
              <w:rPr>
                <w:rFonts w:cs="Arial"/>
                <w:sz w:val="18"/>
                <w:szCs w:val="18"/>
              </w:rPr>
            </w:pPr>
            <w:r w:rsidRPr="00514CB7">
              <w:rPr>
                <w:rFonts w:cs="Arial"/>
                <w:sz w:val="18"/>
                <w:szCs w:val="18"/>
              </w:rPr>
              <w:t>osoby / organizace</w:t>
            </w:r>
          </w:p>
        </w:tc>
        <w:tc>
          <w:tcPr>
            <w:tcW w:w="1097" w:type="dxa"/>
          </w:tcPr>
          <w:p w:rsidR="000D057B" w:rsidRPr="00514CB7" w:rsidRDefault="000D057B" w:rsidP="00514CB7">
            <w:pPr>
              <w:pStyle w:val="TextNOK"/>
              <w:spacing w:after="0" w:line="240" w:lineRule="auto"/>
              <w:jc w:val="left"/>
              <w:rPr>
                <w:rFonts w:cs="Arial"/>
                <w:sz w:val="18"/>
                <w:szCs w:val="18"/>
              </w:rPr>
            </w:pPr>
            <w:r w:rsidRPr="00514CB7">
              <w:rPr>
                <w:rFonts w:cs="Arial"/>
                <w:sz w:val="18"/>
                <w:szCs w:val="18"/>
              </w:rPr>
              <w:t>0</w:t>
            </w:r>
          </w:p>
        </w:tc>
        <w:tc>
          <w:tcPr>
            <w:tcW w:w="1199" w:type="dxa"/>
          </w:tcPr>
          <w:p w:rsidR="000D057B" w:rsidRPr="000D057B" w:rsidRDefault="000D057B" w:rsidP="00514CB7">
            <w:pPr>
              <w:pStyle w:val="TextNOK"/>
              <w:spacing w:after="0" w:line="240" w:lineRule="auto"/>
              <w:jc w:val="left"/>
              <w:rPr>
                <w:rFonts w:cs="Arial"/>
                <w:sz w:val="18"/>
                <w:szCs w:val="18"/>
                <w:lang w:val="en-US"/>
              </w:rPr>
            </w:pPr>
            <w:r w:rsidRPr="000D057B">
              <w:rPr>
                <w:rFonts w:cs="Arial"/>
                <w:sz w:val="18"/>
                <w:szCs w:val="18"/>
              </w:rPr>
              <w:t>Ano (</w:t>
            </w:r>
            <w:r w:rsidRPr="000D057B">
              <w:rPr>
                <w:rFonts w:cs="Arial"/>
                <w:sz w:val="18"/>
                <w:szCs w:val="18"/>
                <w:lang w:val="en-US"/>
              </w:rPr>
              <w:t>#,#,…)</w:t>
            </w:r>
          </w:p>
        </w:tc>
        <w:tc>
          <w:tcPr>
            <w:tcW w:w="1240" w:type="dxa"/>
          </w:tcPr>
          <w:p w:rsidR="000D057B" w:rsidRPr="000D057B" w:rsidRDefault="000D057B" w:rsidP="00514CB7">
            <w:pPr>
              <w:pStyle w:val="TextNOK"/>
              <w:spacing w:before="60" w:after="60"/>
              <w:jc w:val="left"/>
              <w:rPr>
                <w:rFonts w:cs="Arial"/>
                <w:sz w:val="18"/>
                <w:szCs w:val="18"/>
              </w:rPr>
            </w:pPr>
            <w:r w:rsidRPr="000D057B">
              <w:rPr>
                <w:rFonts w:cs="Arial"/>
                <w:sz w:val="18"/>
                <w:szCs w:val="18"/>
              </w:rPr>
              <w:t>IS 2014+ (Příjemce)</w:t>
            </w:r>
          </w:p>
          <w:p w:rsidR="000D057B" w:rsidRPr="000D057B" w:rsidRDefault="000D057B" w:rsidP="00514CB7">
            <w:pPr>
              <w:pStyle w:val="TextNOK"/>
              <w:spacing w:after="0" w:line="240" w:lineRule="auto"/>
              <w:jc w:val="left"/>
              <w:rPr>
                <w:rFonts w:cs="Arial"/>
                <w:sz w:val="18"/>
                <w:szCs w:val="18"/>
              </w:rPr>
            </w:pPr>
            <w:r w:rsidRPr="000D057B">
              <w:rPr>
                <w:rFonts w:cs="Arial"/>
                <w:sz w:val="18"/>
                <w:szCs w:val="18"/>
              </w:rPr>
              <w:t>0m</w:t>
            </w:r>
          </w:p>
        </w:tc>
      </w:tr>
      <w:tr w:rsidR="000D057B" w:rsidRPr="00450875" w:rsidTr="00514CB7">
        <w:tc>
          <w:tcPr>
            <w:tcW w:w="1567" w:type="dxa"/>
            <w:vMerge/>
          </w:tcPr>
          <w:p w:rsidR="000D057B" w:rsidRPr="00AF01DC" w:rsidRDefault="000D057B" w:rsidP="00514CB7">
            <w:pPr>
              <w:pStyle w:val="TextNOK"/>
              <w:spacing w:before="60" w:after="60" w:line="240" w:lineRule="auto"/>
              <w:rPr>
                <w:rFonts w:cs="Arial"/>
                <w:sz w:val="18"/>
                <w:szCs w:val="18"/>
              </w:rPr>
            </w:pPr>
          </w:p>
        </w:tc>
        <w:tc>
          <w:tcPr>
            <w:tcW w:w="982" w:type="dxa"/>
          </w:tcPr>
          <w:p w:rsidR="000D057B" w:rsidRPr="00AF01DC" w:rsidRDefault="000D057B" w:rsidP="00514CB7">
            <w:pPr>
              <w:pStyle w:val="TextNOK"/>
              <w:spacing w:before="60" w:after="60" w:line="240" w:lineRule="auto"/>
              <w:rPr>
                <w:rFonts w:cs="Arial"/>
                <w:sz w:val="18"/>
                <w:szCs w:val="18"/>
              </w:rPr>
            </w:pPr>
          </w:p>
        </w:tc>
        <w:tc>
          <w:tcPr>
            <w:tcW w:w="2028" w:type="dxa"/>
          </w:tcPr>
          <w:p w:rsidR="000D057B" w:rsidRPr="00AF01DC" w:rsidRDefault="000D057B" w:rsidP="00514CB7">
            <w:pPr>
              <w:rPr>
                <w:rFonts w:ascii="Arial" w:hAnsi="Arial" w:cs="Arial"/>
                <w:sz w:val="18"/>
                <w:szCs w:val="18"/>
              </w:rPr>
            </w:pPr>
            <w:r w:rsidRPr="00AF01DC">
              <w:rPr>
                <w:rFonts w:ascii="Arial" w:hAnsi="Arial" w:cs="Arial"/>
                <w:sz w:val="18"/>
                <w:szCs w:val="18"/>
              </w:rPr>
              <w:t>Celkový počet podpořených organizací</w:t>
            </w:r>
          </w:p>
        </w:tc>
        <w:tc>
          <w:tcPr>
            <w:tcW w:w="1209" w:type="dxa"/>
          </w:tcPr>
          <w:p w:rsidR="000D057B" w:rsidRPr="00514CB7" w:rsidRDefault="000D057B" w:rsidP="00514CB7">
            <w:pPr>
              <w:pStyle w:val="TextNOK"/>
              <w:spacing w:after="0" w:line="240" w:lineRule="auto"/>
              <w:jc w:val="left"/>
              <w:rPr>
                <w:rFonts w:cs="Arial"/>
                <w:sz w:val="18"/>
                <w:szCs w:val="18"/>
              </w:rPr>
            </w:pPr>
            <w:r w:rsidRPr="00514CB7">
              <w:rPr>
                <w:rFonts w:cs="Arial"/>
                <w:sz w:val="18"/>
                <w:szCs w:val="18"/>
              </w:rPr>
              <w:t>organizace</w:t>
            </w:r>
          </w:p>
        </w:tc>
        <w:tc>
          <w:tcPr>
            <w:tcW w:w="1097" w:type="dxa"/>
          </w:tcPr>
          <w:p w:rsidR="000D057B" w:rsidRPr="00514CB7" w:rsidRDefault="000D057B" w:rsidP="00514CB7">
            <w:pPr>
              <w:pStyle w:val="TextNOK"/>
              <w:spacing w:after="0" w:line="240" w:lineRule="auto"/>
              <w:jc w:val="left"/>
              <w:rPr>
                <w:rFonts w:cs="Arial"/>
                <w:sz w:val="18"/>
                <w:szCs w:val="18"/>
              </w:rPr>
            </w:pPr>
            <w:r w:rsidRPr="00514CB7">
              <w:rPr>
                <w:rFonts w:cs="Arial"/>
                <w:sz w:val="18"/>
                <w:szCs w:val="18"/>
              </w:rPr>
              <w:t>0</w:t>
            </w:r>
          </w:p>
        </w:tc>
        <w:tc>
          <w:tcPr>
            <w:tcW w:w="1199" w:type="dxa"/>
          </w:tcPr>
          <w:p w:rsidR="000D057B" w:rsidRPr="00514CB7" w:rsidRDefault="000D057B" w:rsidP="00514CB7">
            <w:pPr>
              <w:pStyle w:val="TextNOK"/>
              <w:spacing w:after="0" w:line="240" w:lineRule="auto"/>
              <w:jc w:val="left"/>
              <w:rPr>
                <w:rFonts w:cs="Arial"/>
                <w:sz w:val="18"/>
                <w:szCs w:val="18"/>
              </w:rPr>
            </w:pPr>
            <w:r w:rsidRPr="00514CB7">
              <w:rPr>
                <w:rFonts w:cs="Arial"/>
                <w:sz w:val="18"/>
                <w:szCs w:val="18"/>
              </w:rPr>
              <w:t>Ano</w:t>
            </w:r>
          </w:p>
        </w:tc>
        <w:tc>
          <w:tcPr>
            <w:tcW w:w="1240" w:type="dxa"/>
          </w:tcPr>
          <w:p w:rsidR="000D057B" w:rsidRPr="000D057B" w:rsidRDefault="000D057B" w:rsidP="00514CB7">
            <w:pPr>
              <w:pStyle w:val="TextNOK"/>
              <w:spacing w:before="60" w:after="60"/>
              <w:jc w:val="left"/>
              <w:rPr>
                <w:rFonts w:cs="Arial"/>
                <w:sz w:val="18"/>
                <w:szCs w:val="18"/>
              </w:rPr>
            </w:pPr>
            <w:r w:rsidRPr="000D057B">
              <w:rPr>
                <w:rFonts w:cs="Arial"/>
                <w:sz w:val="18"/>
                <w:szCs w:val="18"/>
              </w:rPr>
              <w:t>IS 2014+ 0m</w:t>
            </w:r>
          </w:p>
        </w:tc>
      </w:tr>
      <w:tr w:rsidR="000D057B" w:rsidRPr="00450875" w:rsidTr="00514CB7">
        <w:tc>
          <w:tcPr>
            <w:tcW w:w="1567" w:type="dxa"/>
            <w:vMerge/>
          </w:tcPr>
          <w:p w:rsidR="000D057B" w:rsidRPr="00AF01DC" w:rsidRDefault="000D057B" w:rsidP="00514CB7">
            <w:pPr>
              <w:pStyle w:val="TextNOK"/>
              <w:spacing w:before="60" w:after="60" w:line="240" w:lineRule="auto"/>
              <w:rPr>
                <w:rFonts w:cs="Arial"/>
                <w:sz w:val="18"/>
                <w:szCs w:val="18"/>
              </w:rPr>
            </w:pPr>
          </w:p>
        </w:tc>
        <w:tc>
          <w:tcPr>
            <w:tcW w:w="982" w:type="dxa"/>
          </w:tcPr>
          <w:p w:rsidR="000D057B" w:rsidRPr="00AF01DC" w:rsidRDefault="000D057B" w:rsidP="00514CB7">
            <w:pPr>
              <w:pStyle w:val="TextNOK"/>
              <w:spacing w:before="60" w:after="60" w:line="240" w:lineRule="auto"/>
              <w:rPr>
                <w:rFonts w:cs="Arial"/>
                <w:sz w:val="18"/>
                <w:szCs w:val="18"/>
              </w:rPr>
            </w:pPr>
          </w:p>
        </w:tc>
        <w:tc>
          <w:tcPr>
            <w:tcW w:w="2028" w:type="dxa"/>
          </w:tcPr>
          <w:p w:rsidR="000D057B" w:rsidRPr="00AF01DC" w:rsidRDefault="000D057B" w:rsidP="00514CB7">
            <w:pPr>
              <w:pStyle w:val="TextNOK"/>
              <w:spacing w:after="0" w:line="240" w:lineRule="auto"/>
              <w:rPr>
                <w:rFonts w:cs="Arial"/>
                <w:sz w:val="18"/>
                <w:szCs w:val="18"/>
              </w:rPr>
            </w:pPr>
            <w:r w:rsidRPr="00AF01DC">
              <w:rPr>
                <w:rFonts w:cs="Arial"/>
                <w:sz w:val="18"/>
                <w:szCs w:val="18"/>
              </w:rPr>
              <w:t xml:space="preserve">Počet podpořených  vzniklých sociálních podniků </w:t>
            </w:r>
          </w:p>
          <w:p w:rsidR="000D057B" w:rsidRPr="00AF01DC" w:rsidRDefault="000D057B" w:rsidP="00514CB7">
            <w:pPr>
              <w:rPr>
                <w:rFonts w:ascii="Arial" w:hAnsi="Arial" w:cs="Arial"/>
                <w:sz w:val="18"/>
                <w:szCs w:val="18"/>
              </w:rPr>
            </w:pPr>
          </w:p>
        </w:tc>
        <w:tc>
          <w:tcPr>
            <w:tcW w:w="1209" w:type="dxa"/>
          </w:tcPr>
          <w:p w:rsidR="000D057B" w:rsidRPr="00514CB7" w:rsidRDefault="000D057B" w:rsidP="00514CB7">
            <w:pPr>
              <w:pStyle w:val="TextNOK"/>
              <w:spacing w:after="0" w:line="240" w:lineRule="auto"/>
              <w:jc w:val="left"/>
              <w:rPr>
                <w:rFonts w:cs="Arial"/>
                <w:sz w:val="18"/>
                <w:szCs w:val="18"/>
              </w:rPr>
            </w:pPr>
            <w:r w:rsidRPr="00514CB7">
              <w:rPr>
                <w:rFonts w:cs="Arial"/>
                <w:sz w:val="18"/>
                <w:szCs w:val="18"/>
              </w:rPr>
              <w:t>Podniky</w:t>
            </w:r>
          </w:p>
        </w:tc>
        <w:tc>
          <w:tcPr>
            <w:tcW w:w="1097" w:type="dxa"/>
          </w:tcPr>
          <w:p w:rsidR="000D057B" w:rsidRPr="00514CB7" w:rsidRDefault="000D057B" w:rsidP="00514CB7">
            <w:pPr>
              <w:pStyle w:val="TextNOK"/>
              <w:spacing w:after="0" w:line="240" w:lineRule="auto"/>
              <w:jc w:val="left"/>
              <w:rPr>
                <w:rFonts w:cs="Arial"/>
                <w:sz w:val="18"/>
                <w:szCs w:val="18"/>
              </w:rPr>
            </w:pPr>
            <w:r w:rsidRPr="00514CB7">
              <w:rPr>
                <w:rFonts w:cs="Arial"/>
                <w:sz w:val="18"/>
                <w:szCs w:val="18"/>
              </w:rPr>
              <w:t>0</w:t>
            </w:r>
          </w:p>
        </w:tc>
        <w:tc>
          <w:tcPr>
            <w:tcW w:w="1199" w:type="dxa"/>
          </w:tcPr>
          <w:p w:rsidR="000D057B" w:rsidRPr="00514CB7" w:rsidRDefault="000D057B" w:rsidP="00514CB7">
            <w:pPr>
              <w:pStyle w:val="TextNOK"/>
              <w:spacing w:after="0" w:line="240" w:lineRule="auto"/>
              <w:jc w:val="left"/>
              <w:rPr>
                <w:rFonts w:cs="Arial"/>
                <w:sz w:val="18"/>
                <w:szCs w:val="18"/>
              </w:rPr>
            </w:pPr>
            <w:r w:rsidRPr="00514CB7">
              <w:rPr>
                <w:rFonts w:cs="Arial"/>
                <w:sz w:val="18"/>
                <w:szCs w:val="18"/>
              </w:rPr>
              <w:t>Ne</w:t>
            </w:r>
          </w:p>
        </w:tc>
        <w:tc>
          <w:tcPr>
            <w:tcW w:w="1240" w:type="dxa"/>
          </w:tcPr>
          <w:p w:rsidR="000D057B" w:rsidRPr="000D057B" w:rsidRDefault="000D057B" w:rsidP="00514CB7">
            <w:pPr>
              <w:pStyle w:val="TextNOK"/>
              <w:spacing w:before="60" w:after="60"/>
              <w:jc w:val="left"/>
              <w:rPr>
                <w:rFonts w:cs="Arial"/>
                <w:sz w:val="18"/>
                <w:szCs w:val="18"/>
              </w:rPr>
            </w:pPr>
            <w:r w:rsidRPr="000D057B">
              <w:rPr>
                <w:rFonts w:cs="Arial"/>
                <w:sz w:val="18"/>
                <w:szCs w:val="18"/>
              </w:rPr>
              <w:t>IS 2014+ 0m</w:t>
            </w:r>
          </w:p>
        </w:tc>
      </w:tr>
      <w:tr w:rsidR="000D057B" w:rsidRPr="00450875" w:rsidTr="00514CB7">
        <w:tc>
          <w:tcPr>
            <w:tcW w:w="1567" w:type="dxa"/>
            <w:vMerge/>
          </w:tcPr>
          <w:p w:rsidR="000D057B" w:rsidRPr="00514CB7" w:rsidRDefault="000D057B" w:rsidP="00514CB7">
            <w:pPr>
              <w:pStyle w:val="TextNOK"/>
              <w:spacing w:before="60" w:after="60" w:line="240" w:lineRule="auto"/>
              <w:rPr>
                <w:rFonts w:cs="Arial"/>
                <w:sz w:val="18"/>
                <w:szCs w:val="18"/>
              </w:rPr>
            </w:pPr>
          </w:p>
        </w:tc>
        <w:tc>
          <w:tcPr>
            <w:tcW w:w="982" w:type="dxa"/>
          </w:tcPr>
          <w:p w:rsidR="000D057B" w:rsidRPr="00514CB7" w:rsidRDefault="000D057B" w:rsidP="00514CB7">
            <w:pPr>
              <w:pStyle w:val="TextNOK"/>
              <w:spacing w:before="60" w:after="60" w:line="240" w:lineRule="auto"/>
              <w:rPr>
                <w:rFonts w:cs="Arial"/>
                <w:sz w:val="18"/>
                <w:szCs w:val="18"/>
              </w:rPr>
            </w:pPr>
          </w:p>
        </w:tc>
        <w:tc>
          <w:tcPr>
            <w:tcW w:w="2028" w:type="dxa"/>
          </w:tcPr>
          <w:p w:rsidR="000D057B" w:rsidRPr="000D057B" w:rsidRDefault="000D057B" w:rsidP="00514CB7">
            <w:pPr>
              <w:pStyle w:val="TextNOK"/>
              <w:spacing w:after="0" w:line="240" w:lineRule="auto"/>
              <w:rPr>
                <w:rFonts w:cs="Arial"/>
                <w:sz w:val="18"/>
                <w:szCs w:val="18"/>
              </w:rPr>
            </w:pPr>
            <w:r w:rsidRPr="00514CB7">
              <w:rPr>
                <w:rFonts w:cs="Arial"/>
                <w:sz w:val="18"/>
                <w:szCs w:val="18"/>
              </w:rPr>
              <w:t>Počet podpořených již exis</w:t>
            </w:r>
            <w:r w:rsidRPr="000D057B">
              <w:rPr>
                <w:rFonts w:cs="Arial"/>
                <w:sz w:val="18"/>
                <w:szCs w:val="18"/>
              </w:rPr>
              <w:t>tujících sociálních podniků.</w:t>
            </w:r>
          </w:p>
        </w:tc>
        <w:tc>
          <w:tcPr>
            <w:tcW w:w="1209" w:type="dxa"/>
          </w:tcPr>
          <w:p w:rsidR="000D057B" w:rsidRPr="000D057B" w:rsidRDefault="000D057B" w:rsidP="00514CB7">
            <w:pPr>
              <w:pStyle w:val="TextNOK"/>
              <w:spacing w:after="0" w:line="240" w:lineRule="auto"/>
              <w:jc w:val="left"/>
              <w:rPr>
                <w:rFonts w:cs="Arial"/>
                <w:sz w:val="18"/>
                <w:szCs w:val="18"/>
              </w:rPr>
            </w:pPr>
            <w:r w:rsidRPr="000D057B">
              <w:rPr>
                <w:rFonts w:cs="Arial"/>
                <w:sz w:val="18"/>
                <w:szCs w:val="18"/>
              </w:rPr>
              <w:t>Podniky</w:t>
            </w:r>
          </w:p>
        </w:tc>
        <w:tc>
          <w:tcPr>
            <w:tcW w:w="1097" w:type="dxa"/>
          </w:tcPr>
          <w:p w:rsidR="000D057B" w:rsidRPr="000D057B" w:rsidRDefault="000D057B" w:rsidP="00514CB7">
            <w:pPr>
              <w:pStyle w:val="TextNOK"/>
              <w:spacing w:after="0" w:line="240" w:lineRule="auto"/>
              <w:jc w:val="left"/>
              <w:rPr>
                <w:rFonts w:cs="Arial"/>
                <w:sz w:val="18"/>
                <w:szCs w:val="18"/>
              </w:rPr>
            </w:pPr>
            <w:r w:rsidRPr="000D057B">
              <w:rPr>
                <w:rFonts w:cs="Arial"/>
                <w:sz w:val="18"/>
                <w:szCs w:val="18"/>
              </w:rPr>
              <w:t>0</w:t>
            </w:r>
          </w:p>
        </w:tc>
        <w:tc>
          <w:tcPr>
            <w:tcW w:w="1199" w:type="dxa"/>
          </w:tcPr>
          <w:p w:rsidR="000D057B" w:rsidRPr="000D057B" w:rsidRDefault="000D057B" w:rsidP="00514CB7">
            <w:pPr>
              <w:pStyle w:val="TextNOK"/>
              <w:spacing w:after="0" w:line="240" w:lineRule="auto"/>
              <w:jc w:val="left"/>
              <w:rPr>
                <w:rFonts w:cs="Arial"/>
                <w:sz w:val="18"/>
                <w:szCs w:val="18"/>
              </w:rPr>
            </w:pPr>
            <w:r w:rsidRPr="000D057B">
              <w:rPr>
                <w:rFonts w:cs="Arial"/>
                <w:sz w:val="18"/>
                <w:szCs w:val="18"/>
              </w:rPr>
              <w:t>Ne</w:t>
            </w:r>
          </w:p>
        </w:tc>
        <w:tc>
          <w:tcPr>
            <w:tcW w:w="1240" w:type="dxa"/>
          </w:tcPr>
          <w:p w:rsidR="000D057B" w:rsidRPr="000D057B" w:rsidRDefault="000D057B" w:rsidP="00514CB7">
            <w:pPr>
              <w:pStyle w:val="TextNOK"/>
              <w:spacing w:before="60" w:after="60"/>
              <w:jc w:val="left"/>
              <w:rPr>
                <w:rFonts w:cs="Arial"/>
                <w:sz w:val="18"/>
                <w:szCs w:val="18"/>
              </w:rPr>
            </w:pPr>
            <w:r w:rsidRPr="000D057B">
              <w:rPr>
                <w:rFonts w:cs="Arial"/>
                <w:sz w:val="18"/>
                <w:szCs w:val="18"/>
              </w:rPr>
              <w:t>IS 2014+ 0m</w:t>
            </w:r>
          </w:p>
        </w:tc>
      </w:tr>
      <w:tr w:rsidR="00514CB7" w:rsidRPr="00450875" w:rsidTr="00514CB7">
        <w:tc>
          <w:tcPr>
            <w:tcW w:w="1567" w:type="dxa"/>
            <w:vMerge w:val="restart"/>
          </w:tcPr>
          <w:p w:rsidR="00514CB7" w:rsidRPr="00514CB7" w:rsidRDefault="00514CB7" w:rsidP="00514CB7">
            <w:pPr>
              <w:pStyle w:val="TextNOK"/>
              <w:spacing w:before="60" w:after="60" w:line="240" w:lineRule="auto"/>
              <w:rPr>
                <w:rFonts w:cs="Arial"/>
                <w:sz w:val="18"/>
                <w:szCs w:val="18"/>
              </w:rPr>
            </w:pPr>
            <w:r w:rsidRPr="00AF01DC">
              <w:rPr>
                <w:rFonts w:cs="Arial"/>
                <w:i/>
                <w:sz w:val="18"/>
                <w:szCs w:val="18"/>
              </w:rPr>
              <w:t xml:space="preserve">Investiční priorita 2 –  Zlepšování </w:t>
            </w:r>
            <w:r w:rsidRPr="00AF01DC">
              <w:rPr>
                <w:rFonts w:cs="Arial"/>
                <w:i/>
                <w:sz w:val="18"/>
                <w:szCs w:val="18"/>
              </w:rPr>
              <w:lastRenderedPageBreak/>
              <w:t>přístupu k dostupným, udržitelným a vysoce kvalitním službám, včetně zdravotnictví a sociálních</w:t>
            </w:r>
            <w:r w:rsidRPr="00047274">
              <w:rPr>
                <w:rFonts w:cs="Arial"/>
                <w:sz w:val="18"/>
                <w:szCs w:val="18"/>
              </w:rPr>
              <w:t xml:space="preserve"> služeb obecného zájmu</w:t>
            </w:r>
          </w:p>
        </w:tc>
        <w:tc>
          <w:tcPr>
            <w:tcW w:w="982" w:type="dxa"/>
          </w:tcPr>
          <w:p w:rsidR="00514CB7" w:rsidRPr="00514CB7" w:rsidRDefault="00514CB7" w:rsidP="00514CB7">
            <w:pPr>
              <w:pStyle w:val="TextNOK"/>
              <w:spacing w:before="60" w:after="60" w:line="240" w:lineRule="auto"/>
              <w:rPr>
                <w:rFonts w:cs="Arial"/>
                <w:sz w:val="18"/>
                <w:szCs w:val="18"/>
              </w:rPr>
            </w:pPr>
          </w:p>
        </w:tc>
        <w:tc>
          <w:tcPr>
            <w:tcW w:w="2028" w:type="dxa"/>
          </w:tcPr>
          <w:p w:rsidR="00514CB7" w:rsidRPr="00AF01DC" w:rsidRDefault="00514CB7" w:rsidP="00514CB7">
            <w:pPr>
              <w:rPr>
                <w:rFonts w:ascii="Arial" w:hAnsi="Arial" w:cs="Arial"/>
                <w:sz w:val="18"/>
                <w:szCs w:val="18"/>
              </w:rPr>
            </w:pPr>
            <w:r w:rsidRPr="00AF01DC">
              <w:rPr>
                <w:rFonts w:ascii="Arial" w:hAnsi="Arial" w:cs="Arial"/>
                <w:sz w:val="18"/>
                <w:szCs w:val="18"/>
              </w:rPr>
              <w:t xml:space="preserve">Společné ESF indikátory z přílohy nařízení o ESF, specificky číslo 0-16, </w:t>
            </w:r>
            <w:r w:rsidRPr="00AF01DC">
              <w:rPr>
                <w:rFonts w:ascii="Arial" w:hAnsi="Arial" w:cs="Arial"/>
                <w:sz w:val="18"/>
                <w:szCs w:val="18"/>
              </w:rPr>
              <w:lastRenderedPageBreak/>
              <w:t>dle ESF Guidance.</w:t>
            </w:r>
            <w:r w:rsidRPr="00AF01DC">
              <w:rPr>
                <w:rFonts w:ascii="Arial" w:hAnsi="Arial" w:cs="Arial"/>
                <w:sz w:val="18"/>
                <w:szCs w:val="18"/>
                <w:vertAlign w:val="superscript"/>
              </w:rPr>
              <w:footnoteReference w:id="26"/>
            </w:r>
          </w:p>
        </w:tc>
        <w:tc>
          <w:tcPr>
            <w:tcW w:w="1209" w:type="dxa"/>
          </w:tcPr>
          <w:p w:rsidR="00514CB7" w:rsidRPr="00514CB7" w:rsidRDefault="00514CB7" w:rsidP="00514CB7">
            <w:pPr>
              <w:pStyle w:val="TextNOK"/>
              <w:spacing w:after="0" w:line="240" w:lineRule="auto"/>
              <w:jc w:val="left"/>
              <w:rPr>
                <w:rFonts w:cs="Arial"/>
                <w:sz w:val="18"/>
                <w:szCs w:val="18"/>
              </w:rPr>
            </w:pPr>
            <w:r w:rsidRPr="00514CB7">
              <w:rPr>
                <w:rFonts w:cs="Arial"/>
                <w:sz w:val="18"/>
                <w:szCs w:val="18"/>
              </w:rPr>
              <w:lastRenderedPageBreak/>
              <w:t>osoby / organizace</w:t>
            </w:r>
          </w:p>
        </w:tc>
        <w:tc>
          <w:tcPr>
            <w:tcW w:w="1097" w:type="dxa"/>
          </w:tcPr>
          <w:p w:rsidR="00514CB7" w:rsidRPr="00514CB7" w:rsidRDefault="00514CB7" w:rsidP="00514CB7">
            <w:pPr>
              <w:pStyle w:val="TextNOK"/>
              <w:spacing w:after="0" w:line="240" w:lineRule="auto"/>
              <w:jc w:val="left"/>
              <w:rPr>
                <w:rFonts w:cs="Arial"/>
                <w:sz w:val="18"/>
                <w:szCs w:val="18"/>
              </w:rPr>
            </w:pPr>
            <w:r w:rsidRPr="00514CB7">
              <w:rPr>
                <w:rFonts w:cs="Arial"/>
                <w:sz w:val="18"/>
                <w:szCs w:val="18"/>
              </w:rPr>
              <w:t>0</w:t>
            </w:r>
          </w:p>
        </w:tc>
        <w:tc>
          <w:tcPr>
            <w:tcW w:w="1199" w:type="dxa"/>
          </w:tcPr>
          <w:p w:rsidR="00514CB7" w:rsidRPr="000D057B" w:rsidRDefault="00514CB7" w:rsidP="00514CB7">
            <w:pPr>
              <w:pStyle w:val="TextNOK"/>
              <w:spacing w:after="0" w:line="240" w:lineRule="auto"/>
              <w:jc w:val="left"/>
              <w:rPr>
                <w:rFonts w:cs="Arial"/>
                <w:sz w:val="18"/>
                <w:szCs w:val="18"/>
              </w:rPr>
            </w:pPr>
            <w:r w:rsidRPr="000D057B">
              <w:rPr>
                <w:rFonts w:cs="Arial"/>
                <w:sz w:val="18"/>
                <w:szCs w:val="18"/>
              </w:rPr>
              <w:t>Ano (</w:t>
            </w:r>
            <w:r w:rsidRPr="000D057B">
              <w:rPr>
                <w:rFonts w:cs="Arial"/>
                <w:sz w:val="18"/>
                <w:szCs w:val="18"/>
                <w:lang w:val="en-US"/>
              </w:rPr>
              <w:t>#,#,…)</w:t>
            </w:r>
          </w:p>
        </w:tc>
        <w:tc>
          <w:tcPr>
            <w:tcW w:w="1240" w:type="dxa"/>
          </w:tcPr>
          <w:p w:rsidR="00514CB7" w:rsidRPr="000D057B" w:rsidRDefault="00514CB7" w:rsidP="00514CB7">
            <w:pPr>
              <w:pStyle w:val="TextNOK"/>
              <w:spacing w:before="60" w:after="60"/>
              <w:jc w:val="left"/>
              <w:rPr>
                <w:rFonts w:cs="Arial"/>
                <w:sz w:val="18"/>
                <w:szCs w:val="18"/>
              </w:rPr>
            </w:pPr>
            <w:r w:rsidRPr="000D057B">
              <w:rPr>
                <w:rFonts w:cs="Arial"/>
                <w:sz w:val="18"/>
                <w:szCs w:val="18"/>
              </w:rPr>
              <w:t xml:space="preserve">IS 2014+ </w:t>
            </w:r>
          </w:p>
          <w:p w:rsidR="00514CB7" w:rsidRPr="000D057B" w:rsidRDefault="00514CB7" w:rsidP="00514CB7">
            <w:pPr>
              <w:pStyle w:val="TextNOK"/>
              <w:spacing w:before="60" w:after="60"/>
              <w:jc w:val="left"/>
              <w:rPr>
                <w:rFonts w:cs="Arial"/>
                <w:sz w:val="18"/>
                <w:szCs w:val="18"/>
              </w:rPr>
            </w:pPr>
            <w:r w:rsidRPr="000D057B">
              <w:rPr>
                <w:rFonts w:cs="Arial"/>
                <w:sz w:val="18"/>
                <w:szCs w:val="18"/>
              </w:rPr>
              <w:t>0m</w:t>
            </w:r>
          </w:p>
        </w:tc>
      </w:tr>
      <w:tr w:rsidR="00514CB7" w:rsidRPr="00450875" w:rsidTr="00514CB7">
        <w:tc>
          <w:tcPr>
            <w:tcW w:w="1567" w:type="dxa"/>
            <w:vMerge/>
          </w:tcPr>
          <w:p w:rsidR="00514CB7" w:rsidRPr="00AF01DC" w:rsidRDefault="00514CB7" w:rsidP="00514CB7">
            <w:pPr>
              <w:pStyle w:val="TextNOK"/>
              <w:spacing w:before="60" w:after="60" w:line="240" w:lineRule="auto"/>
              <w:rPr>
                <w:rFonts w:cs="Arial"/>
                <w:sz w:val="18"/>
                <w:szCs w:val="18"/>
              </w:rPr>
            </w:pPr>
          </w:p>
        </w:tc>
        <w:tc>
          <w:tcPr>
            <w:tcW w:w="982" w:type="dxa"/>
          </w:tcPr>
          <w:p w:rsidR="00514CB7" w:rsidRPr="00AF01DC" w:rsidRDefault="00514CB7" w:rsidP="00514CB7">
            <w:pPr>
              <w:pStyle w:val="TextNOK"/>
              <w:spacing w:before="60" w:after="60" w:line="240" w:lineRule="auto"/>
              <w:rPr>
                <w:rFonts w:cs="Arial"/>
                <w:sz w:val="18"/>
                <w:szCs w:val="18"/>
              </w:rPr>
            </w:pPr>
          </w:p>
        </w:tc>
        <w:tc>
          <w:tcPr>
            <w:tcW w:w="2028" w:type="dxa"/>
          </w:tcPr>
          <w:p w:rsidR="00514CB7" w:rsidRPr="00AF01DC" w:rsidRDefault="00514CB7" w:rsidP="00514CB7">
            <w:pPr>
              <w:pStyle w:val="TextNOK"/>
              <w:spacing w:after="0" w:line="240" w:lineRule="auto"/>
              <w:rPr>
                <w:rFonts w:cs="Arial"/>
                <w:sz w:val="18"/>
                <w:szCs w:val="18"/>
              </w:rPr>
            </w:pPr>
            <w:r w:rsidRPr="00AF01DC">
              <w:rPr>
                <w:rFonts w:cs="Arial"/>
                <w:sz w:val="18"/>
                <w:szCs w:val="18"/>
              </w:rPr>
              <w:t>Počet obcí zapojených do procesu plánování služeb do 6 měsíců po skončení podpory</w:t>
            </w:r>
          </w:p>
        </w:tc>
        <w:tc>
          <w:tcPr>
            <w:tcW w:w="1209" w:type="dxa"/>
          </w:tcPr>
          <w:p w:rsidR="00514CB7" w:rsidRPr="00AF01DC" w:rsidRDefault="00514CB7" w:rsidP="00514CB7">
            <w:pPr>
              <w:pStyle w:val="TextNOK"/>
              <w:spacing w:after="0" w:line="240" w:lineRule="auto"/>
              <w:jc w:val="left"/>
              <w:rPr>
                <w:rFonts w:cs="Arial"/>
                <w:sz w:val="18"/>
                <w:szCs w:val="18"/>
              </w:rPr>
            </w:pPr>
            <w:r w:rsidRPr="00AF01DC">
              <w:rPr>
                <w:rFonts w:cs="Arial"/>
                <w:sz w:val="18"/>
                <w:szCs w:val="18"/>
              </w:rPr>
              <w:t>obce</w:t>
            </w:r>
          </w:p>
        </w:tc>
        <w:tc>
          <w:tcPr>
            <w:tcW w:w="1097" w:type="dxa"/>
          </w:tcPr>
          <w:p w:rsidR="00514CB7" w:rsidRPr="00AF01DC" w:rsidRDefault="00514CB7" w:rsidP="00514CB7">
            <w:pPr>
              <w:pStyle w:val="TextNOK"/>
              <w:spacing w:after="0" w:line="240" w:lineRule="auto"/>
              <w:jc w:val="left"/>
              <w:rPr>
                <w:rFonts w:cs="Arial"/>
                <w:sz w:val="18"/>
                <w:szCs w:val="18"/>
              </w:rPr>
            </w:pPr>
            <w:r w:rsidRPr="00AF01DC">
              <w:rPr>
                <w:rFonts w:cs="Arial"/>
                <w:sz w:val="18"/>
                <w:szCs w:val="18"/>
              </w:rPr>
              <w:t>0</w:t>
            </w:r>
          </w:p>
        </w:tc>
        <w:tc>
          <w:tcPr>
            <w:tcW w:w="1199" w:type="dxa"/>
          </w:tcPr>
          <w:p w:rsidR="00514CB7" w:rsidRPr="00AF01DC" w:rsidRDefault="00514CB7" w:rsidP="00514CB7">
            <w:pPr>
              <w:pStyle w:val="TextNOK"/>
              <w:spacing w:after="0" w:line="240" w:lineRule="auto"/>
              <w:jc w:val="left"/>
              <w:rPr>
                <w:rFonts w:cs="Arial"/>
                <w:sz w:val="18"/>
                <w:szCs w:val="18"/>
              </w:rPr>
            </w:pPr>
            <w:r w:rsidRPr="00AF01DC">
              <w:rPr>
                <w:rFonts w:cs="Arial"/>
                <w:sz w:val="18"/>
                <w:szCs w:val="18"/>
              </w:rPr>
              <w:t>Ne</w:t>
            </w:r>
          </w:p>
        </w:tc>
        <w:tc>
          <w:tcPr>
            <w:tcW w:w="1240" w:type="dxa"/>
          </w:tcPr>
          <w:p w:rsidR="00514CB7" w:rsidRPr="00AF01DC" w:rsidRDefault="00514CB7" w:rsidP="00514CB7">
            <w:pPr>
              <w:pStyle w:val="TextNOK"/>
              <w:spacing w:before="60" w:after="60"/>
              <w:jc w:val="left"/>
              <w:rPr>
                <w:rFonts w:cs="Arial"/>
                <w:sz w:val="18"/>
                <w:szCs w:val="18"/>
              </w:rPr>
            </w:pPr>
            <w:r w:rsidRPr="00AF01DC">
              <w:rPr>
                <w:rFonts w:cs="Arial"/>
                <w:sz w:val="18"/>
                <w:szCs w:val="18"/>
              </w:rPr>
              <w:t>IS 2014+ 0m</w:t>
            </w:r>
          </w:p>
        </w:tc>
      </w:tr>
      <w:tr w:rsidR="000D057B" w:rsidRPr="00450875" w:rsidTr="00514CB7">
        <w:tc>
          <w:tcPr>
            <w:tcW w:w="1567" w:type="dxa"/>
            <w:vMerge w:val="restart"/>
          </w:tcPr>
          <w:p w:rsidR="000D057B" w:rsidRPr="00AF01DC" w:rsidRDefault="000D057B" w:rsidP="00514CB7">
            <w:pPr>
              <w:pStyle w:val="TextNOK"/>
              <w:spacing w:before="60" w:after="60" w:line="240" w:lineRule="auto"/>
              <w:rPr>
                <w:rFonts w:cs="Arial"/>
                <w:i/>
                <w:sz w:val="18"/>
                <w:szCs w:val="18"/>
              </w:rPr>
            </w:pPr>
            <w:r w:rsidRPr="00AF01DC">
              <w:rPr>
                <w:rFonts w:cs="Arial"/>
                <w:i/>
                <w:sz w:val="18"/>
                <w:szCs w:val="18"/>
              </w:rPr>
              <w:t>Investiční priorita 3 – Strategie pro místní rozvoj s vedoucí úlohou komunit</w:t>
            </w:r>
          </w:p>
        </w:tc>
        <w:tc>
          <w:tcPr>
            <w:tcW w:w="982" w:type="dxa"/>
          </w:tcPr>
          <w:p w:rsidR="000D057B" w:rsidRPr="00514CB7" w:rsidRDefault="000D057B" w:rsidP="00514CB7">
            <w:pPr>
              <w:pStyle w:val="TextNOK"/>
              <w:spacing w:before="60" w:after="60" w:line="240" w:lineRule="auto"/>
              <w:rPr>
                <w:rFonts w:cs="Arial"/>
                <w:sz w:val="18"/>
                <w:szCs w:val="18"/>
              </w:rPr>
            </w:pPr>
          </w:p>
        </w:tc>
        <w:tc>
          <w:tcPr>
            <w:tcW w:w="2028" w:type="dxa"/>
          </w:tcPr>
          <w:p w:rsidR="000D057B" w:rsidRPr="00AF01DC" w:rsidRDefault="000D057B" w:rsidP="00514CB7">
            <w:pPr>
              <w:pStyle w:val="TextNOK"/>
              <w:spacing w:before="60" w:after="60" w:line="240" w:lineRule="auto"/>
              <w:rPr>
                <w:rFonts w:cs="Arial"/>
                <w:bCs/>
                <w:sz w:val="18"/>
                <w:szCs w:val="18"/>
              </w:rPr>
            </w:pPr>
            <w:r w:rsidRPr="00514CB7">
              <w:rPr>
                <w:rFonts w:cs="Arial"/>
                <w:sz w:val="18"/>
                <w:szCs w:val="18"/>
              </w:rPr>
              <w:t>Společné ESF indikátory z přílohy nař</w:t>
            </w:r>
            <w:r w:rsidRPr="000D057B">
              <w:rPr>
                <w:rFonts w:cs="Arial"/>
                <w:sz w:val="18"/>
                <w:szCs w:val="18"/>
              </w:rPr>
              <w:t>ízení o ESF, specificky číslo 15, dle ESF Guidance.</w:t>
            </w:r>
            <w:r w:rsidRPr="00AF01DC">
              <w:rPr>
                <w:rFonts w:cs="Arial"/>
                <w:sz w:val="18"/>
                <w:szCs w:val="18"/>
                <w:vertAlign w:val="superscript"/>
              </w:rPr>
              <w:footnoteReference w:id="27"/>
            </w:r>
          </w:p>
        </w:tc>
        <w:tc>
          <w:tcPr>
            <w:tcW w:w="1209" w:type="dxa"/>
          </w:tcPr>
          <w:p w:rsidR="000D057B" w:rsidRPr="00514CB7" w:rsidRDefault="000D057B" w:rsidP="00514CB7">
            <w:pPr>
              <w:pStyle w:val="TextNOK"/>
              <w:spacing w:before="60" w:after="60" w:line="240" w:lineRule="auto"/>
              <w:rPr>
                <w:rFonts w:cs="Arial"/>
                <w:sz w:val="18"/>
                <w:szCs w:val="18"/>
              </w:rPr>
            </w:pPr>
            <w:r w:rsidRPr="00514CB7">
              <w:rPr>
                <w:rFonts w:cs="Arial"/>
                <w:sz w:val="18"/>
                <w:szCs w:val="18"/>
              </w:rPr>
              <w:t>orgány veřejné správy či veřejné služby</w:t>
            </w:r>
          </w:p>
        </w:tc>
        <w:tc>
          <w:tcPr>
            <w:tcW w:w="1097" w:type="dxa"/>
          </w:tcPr>
          <w:p w:rsidR="000D057B" w:rsidRPr="000D057B" w:rsidRDefault="000D057B" w:rsidP="00514CB7">
            <w:pPr>
              <w:pStyle w:val="TextNOK"/>
              <w:spacing w:before="60" w:after="60" w:line="240" w:lineRule="auto"/>
              <w:jc w:val="right"/>
              <w:rPr>
                <w:rFonts w:cs="Arial"/>
                <w:sz w:val="18"/>
                <w:szCs w:val="18"/>
              </w:rPr>
            </w:pPr>
            <w:r w:rsidRPr="00514CB7">
              <w:rPr>
                <w:rFonts w:cs="Arial"/>
                <w:sz w:val="18"/>
                <w:szCs w:val="18"/>
              </w:rPr>
              <w:t>0</w:t>
            </w:r>
          </w:p>
        </w:tc>
        <w:tc>
          <w:tcPr>
            <w:tcW w:w="1199" w:type="dxa"/>
          </w:tcPr>
          <w:p w:rsidR="000D057B" w:rsidRPr="000D057B" w:rsidRDefault="000D057B" w:rsidP="00514CB7">
            <w:pPr>
              <w:pStyle w:val="TextNOK"/>
              <w:spacing w:before="60" w:after="60" w:line="240" w:lineRule="auto"/>
              <w:rPr>
                <w:rFonts w:cs="Arial"/>
                <w:sz w:val="18"/>
                <w:szCs w:val="18"/>
              </w:rPr>
            </w:pPr>
            <w:r w:rsidRPr="000D057B">
              <w:rPr>
                <w:rFonts w:cs="Arial"/>
                <w:sz w:val="18"/>
                <w:szCs w:val="18"/>
              </w:rPr>
              <w:t>Ano (</w:t>
            </w:r>
            <w:r w:rsidRPr="000D057B">
              <w:rPr>
                <w:rFonts w:cs="Arial"/>
                <w:sz w:val="18"/>
                <w:szCs w:val="18"/>
                <w:lang w:val="en-US"/>
              </w:rPr>
              <w:t>#,#,…)</w:t>
            </w:r>
          </w:p>
        </w:tc>
        <w:tc>
          <w:tcPr>
            <w:tcW w:w="1240" w:type="dxa"/>
          </w:tcPr>
          <w:p w:rsidR="000D057B" w:rsidRPr="000D057B" w:rsidRDefault="000D057B" w:rsidP="00514CB7">
            <w:pPr>
              <w:pStyle w:val="TextNOK"/>
              <w:spacing w:before="60" w:after="60"/>
              <w:jc w:val="left"/>
              <w:rPr>
                <w:rFonts w:cs="Arial"/>
                <w:sz w:val="18"/>
                <w:szCs w:val="18"/>
              </w:rPr>
            </w:pPr>
            <w:r w:rsidRPr="000D057B">
              <w:rPr>
                <w:rFonts w:cs="Arial"/>
                <w:sz w:val="18"/>
                <w:szCs w:val="18"/>
              </w:rPr>
              <w:t>IS 2014+ 0m</w:t>
            </w:r>
          </w:p>
        </w:tc>
      </w:tr>
      <w:tr w:rsidR="000D057B" w:rsidRPr="00450875" w:rsidTr="00514CB7">
        <w:tc>
          <w:tcPr>
            <w:tcW w:w="1567" w:type="dxa"/>
            <w:vMerge/>
          </w:tcPr>
          <w:p w:rsidR="000D057B" w:rsidRPr="00514CB7" w:rsidRDefault="000D057B" w:rsidP="00514CB7">
            <w:pPr>
              <w:pStyle w:val="TextNOK"/>
              <w:spacing w:before="60" w:after="60" w:line="240" w:lineRule="auto"/>
              <w:rPr>
                <w:rFonts w:cs="Arial"/>
                <w:sz w:val="18"/>
                <w:szCs w:val="18"/>
              </w:rPr>
            </w:pPr>
          </w:p>
        </w:tc>
        <w:tc>
          <w:tcPr>
            <w:tcW w:w="982" w:type="dxa"/>
          </w:tcPr>
          <w:p w:rsidR="000D057B" w:rsidRPr="00514CB7" w:rsidRDefault="000D057B" w:rsidP="00514CB7">
            <w:pPr>
              <w:pStyle w:val="TextNOK"/>
              <w:spacing w:before="60" w:after="60" w:line="240" w:lineRule="auto"/>
              <w:rPr>
                <w:rFonts w:cs="Arial"/>
                <w:sz w:val="18"/>
                <w:szCs w:val="18"/>
              </w:rPr>
            </w:pPr>
          </w:p>
        </w:tc>
        <w:tc>
          <w:tcPr>
            <w:tcW w:w="2028" w:type="dxa"/>
          </w:tcPr>
          <w:p w:rsidR="000D057B" w:rsidRPr="00AF01DC" w:rsidRDefault="000D057B" w:rsidP="00514CB7">
            <w:pPr>
              <w:pStyle w:val="TextNOK"/>
              <w:spacing w:after="0" w:line="240" w:lineRule="auto"/>
              <w:rPr>
                <w:rFonts w:cs="Arial"/>
                <w:bCs/>
                <w:sz w:val="18"/>
                <w:szCs w:val="18"/>
              </w:rPr>
            </w:pPr>
            <w:r w:rsidRPr="00AF01DC">
              <w:rPr>
                <w:rFonts w:cs="Arial"/>
                <w:bCs/>
                <w:sz w:val="18"/>
                <w:szCs w:val="18"/>
              </w:rPr>
              <w:t xml:space="preserve">Počet vytvořených strategických plánů sociálního začleňování </w:t>
            </w:r>
          </w:p>
        </w:tc>
        <w:tc>
          <w:tcPr>
            <w:tcW w:w="1209" w:type="dxa"/>
          </w:tcPr>
          <w:p w:rsidR="000D057B" w:rsidRPr="00514CB7" w:rsidRDefault="000D057B" w:rsidP="00514CB7">
            <w:pPr>
              <w:pStyle w:val="TextNOK"/>
              <w:spacing w:before="60" w:after="60" w:line="240" w:lineRule="auto"/>
              <w:rPr>
                <w:rFonts w:cs="Arial"/>
                <w:sz w:val="18"/>
                <w:szCs w:val="18"/>
              </w:rPr>
            </w:pPr>
            <w:r w:rsidRPr="00514CB7">
              <w:rPr>
                <w:rFonts w:cs="Arial"/>
                <w:sz w:val="18"/>
                <w:szCs w:val="18"/>
              </w:rPr>
              <w:t>Plány</w:t>
            </w:r>
          </w:p>
        </w:tc>
        <w:tc>
          <w:tcPr>
            <w:tcW w:w="1097" w:type="dxa"/>
          </w:tcPr>
          <w:p w:rsidR="000D057B" w:rsidRPr="00514CB7" w:rsidRDefault="000D057B" w:rsidP="00514CB7">
            <w:pPr>
              <w:pStyle w:val="TextNOK"/>
              <w:spacing w:before="60" w:after="60" w:line="240" w:lineRule="auto"/>
              <w:jc w:val="right"/>
              <w:rPr>
                <w:rFonts w:cs="Arial"/>
                <w:sz w:val="18"/>
                <w:szCs w:val="18"/>
              </w:rPr>
            </w:pPr>
            <w:r w:rsidRPr="00514CB7">
              <w:rPr>
                <w:rFonts w:cs="Arial"/>
                <w:sz w:val="18"/>
                <w:szCs w:val="18"/>
              </w:rPr>
              <w:t>0</w:t>
            </w:r>
          </w:p>
        </w:tc>
        <w:tc>
          <w:tcPr>
            <w:tcW w:w="1199" w:type="dxa"/>
          </w:tcPr>
          <w:p w:rsidR="000D057B" w:rsidRPr="00514CB7" w:rsidRDefault="000D057B" w:rsidP="00514CB7">
            <w:pPr>
              <w:pStyle w:val="TextNOK"/>
              <w:spacing w:before="60" w:after="60" w:line="240" w:lineRule="auto"/>
              <w:rPr>
                <w:rFonts w:cs="Arial"/>
                <w:sz w:val="18"/>
                <w:szCs w:val="18"/>
              </w:rPr>
            </w:pPr>
            <w:r w:rsidRPr="00514CB7">
              <w:rPr>
                <w:rFonts w:cs="Arial"/>
                <w:sz w:val="18"/>
                <w:szCs w:val="18"/>
              </w:rPr>
              <w:t>Ne</w:t>
            </w:r>
          </w:p>
        </w:tc>
        <w:tc>
          <w:tcPr>
            <w:tcW w:w="1240" w:type="dxa"/>
          </w:tcPr>
          <w:p w:rsidR="000D057B" w:rsidRPr="000D057B" w:rsidRDefault="000D057B" w:rsidP="00514CB7">
            <w:pPr>
              <w:pStyle w:val="TextNOK"/>
              <w:spacing w:before="60" w:after="60" w:line="240" w:lineRule="auto"/>
              <w:rPr>
                <w:rFonts w:cs="Arial"/>
                <w:sz w:val="18"/>
                <w:szCs w:val="18"/>
              </w:rPr>
            </w:pPr>
            <w:r w:rsidRPr="000D057B">
              <w:rPr>
                <w:rFonts w:cs="Arial"/>
                <w:sz w:val="18"/>
                <w:szCs w:val="18"/>
              </w:rPr>
              <w:t>IS 2014+ 0m</w:t>
            </w:r>
          </w:p>
        </w:tc>
      </w:tr>
    </w:tbl>
    <w:p w:rsidR="00514CB7" w:rsidRPr="00514CB7" w:rsidRDefault="00514CB7" w:rsidP="00514CB7">
      <w:pPr>
        <w:rPr>
          <w:highlight w:val="yellow"/>
        </w:rPr>
      </w:pPr>
    </w:p>
    <w:p w:rsidR="006A4BD4" w:rsidRPr="006A4BD4" w:rsidRDefault="006A4BD4" w:rsidP="00473751">
      <w:pPr>
        <w:rPr>
          <w:lang w:eastAsia="en-US"/>
        </w:rPr>
      </w:pPr>
    </w:p>
    <w:p w:rsidR="003F0421" w:rsidRPr="001D6A3C" w:rsidRDefault="003F0421" w:rsidP="00AF01DC">
      <w:pPr>
        <w:pStyle w:val="Nadpis3"/>
      </w:pPr>
      <w:bookmarkStart w:id="66" w:name="_Toc352311582"/>
      <w:r w:rsidRPr="001D6A3C">
        <w:t>Milníky implementace</w:t>
      </w:r>
      <w:bookmarkEnd w:id="66"/>
      <w:r w:rsidRPr="001D6A3C">
        <w:t xml:space="preserve"> </w:t>
      </w:r>
    </w:p>
    <w:p w:rsidR="003F0421" w:rsidRPr="001D6A3C" w:rsidRDefault="003F0421" w:rsidP="005526D6">
      <w:pPr>
        <w:spacing w:before="120" w:after="120"/>
        <w:jc w:val="both"/>
        <w:rPr>
          <w:rFonts w:ascii="Arial" w:hAnsi="Arial" w:cs="Arial"/>
          <w:color w:val="000000"/>
          <w:sz w:val="22"/>
          <w:szCs w:val="22"/>
        </w:rPr>
      </w:pPr>
      <w:r w:rsidRPr="001D6A3C">
        <w:rPr>
          <w:rFonts w:ascii="Arial" w:hAnsi="Arial" w:cs="Arial"/>
          <w:color w:val="000000"/>
          <w:sz w:val="22"/>
          <w:szCs w:val="22"/>
        </w:rPr>
        <w:t>(identifikace kroků implementace, finančních a výstupových indikátorů sloužících k</w:t>
      </w:r>
      <w:r w:rsidR="0086164B">
        <w:rPr>
          <w:rFonts w:ascii="Arial" w:hAnsi="Arial" w:cs="Arial"/>
          <w:color w:val="000000"/>
          <w:sz w:val="22"/>
          <w:szCs w:val="22"/>
        </w:rPr>
        <w:t> </w:t>
      </w:r>
      <w:r w:rsidRPr="001D6A3C">
        <w:rPr>
          <w:rFonts w:ascii="Arial" w:hAnsi="Arial" w:cs="Arial"/>
          <w:color w:val="000000"/>
          <w:sz w:val="22"/>
          <w:szCs w:val="22"/>
        </w:rPr>
        <w:t>hodnocení výkonu („performance framework“))</w:t>
      </w:r>
    </w:p>
    <w:p w:rsidR="003F0421" w:rsidRPr="001D6A3C" w:rsidRDefault="003F0421" w:rsidP="00AF01DC">
      <w:pPr>
        <w:pStyle w:val="Nadpis3"/>
      </w:pPr>
      <w:bookmarkStart w:id="67" w:name="_Toc352311583"/>
      <w:r w:rsidRPr="001D6A3C">
        <w:t>Kategorizace intervencí</w:t>
      </w:r>
      <w:bookmarkEnd w:id="67"/>
    </w:p>
    <w:p w:rsidR="003F0421" w:rsidRPr="001D6A3C" w:rsidRDefault="003F0421" w:rsidP="00AF01DC">
      <w:pPr>
        <w:pStyle w:val="Nadpis3"/>
      </w:pPr>
      <w:bookmarkStart w:id="68" w:name="_Toc352311584"/>
      <w:r w:rsidRPr="001D6A3C">
        <w:t xml:space="preserve">Souhrn plánovaného použití TA včetně aktivit pro posílení administrativních kapacit </w:t>
      </w:r>
      <w:r w:rsidR="001D6A3C" w:rsidRPr="001D6A3C">
        <w:t>(</w:t>
      </w:r>
      <w:r w:rsidRPr="001D6A3C">
        <w:t>IS a příjemců)</w:t>
      </w:r>
      <w:bookmarkEnd w:id="68"/>
    </w:p>
    <w:p w:rsidR="00055B0C" w:rsidRDefault="00055B0C" w:rsidP="0087792C">
      <w:pPr>
        <w:spacing w:after="200"/>
        <w:rPr>
          <w:rFonts w:ascii="Arial" w:hAnsi="Arial" w:cs="Arial"/>
          <w:color w:val="000000"/>
          <w:sz w:val="22"/>
          <w:szCs w:val="22"/>
        </w:rPr>
      </w:pPr>
      <w:r>
        <w:rPr>
          <w:rFonts w:ascii="Arial" w:hAnsi="Arial" w:cs="Arial"/>
          <w:color w:val="000000"/>
          <w:sz w:val="22"/>
          <w:szCs w:val="22"/>
        </w:rPr>
        <w:br w:type="page"/>
      </w:r>
    </w:p>
    <w:p w:rsidR="003F0421" w:rsidRDefault="003F0421" w:rsidP="00473751">
      <w:pPr>
        <w:spacing w:before="120" w:after="120"/>
        <w:jc w:val="both"/>
        <w:rPr>
          <w:rFonts w:ascii="Arial" w:hAnsi="Arial" w:cs="Arial"/>
          <w:color w:val="000000"/>
          <w:sz w:val="22"/>
          <w:szCs w:val="22"/>
        </w:rPr>
      </w:pPr>
    </w:p>
    <w:p w:rsidR="003F0421" w:rsidRPr="004F5E74" w:rsidRDefault="003F0421" w:rsidP="0087792C">
      <w:pPr>
        <w:pStyle w:val="Nadpis2"/>
        <w:spacing w:line="240" w:lineRule="auto"/>
      </w:pPr>
      <w:bookmarkStart w:id="69" w:name="_Ref352233823"/>
      <w:bookmarkStart w:id="70" w:name="_Toc352311585"/>
      <w:r w:rsidRPr="004F5E74">
        <w:t xml:space="preserve">Prioritní osa 3 a </w:t>
      </w:r>
      <w:r w:rsidR="00231A8E">
        <w:t>S</w:t>
      </w:r>
      <w:r w:rsidRPr="004F5E74">
        <w:t>ociální inovace</w:t>
      </w:r>
      <w:bookmarkEnd w:id="69"/>
      <w:r w:rsidR="00231A8E" w:rsidRPr="00231A8E">
        <w:t xml:space="preserve"> </w:t>
      </w:r>
      <w:r w:rsidR="00231A8E">
        <w:t>a m</w:t>
      </w:r>
      <w:r w:rsidR="00231A8E" w:rsidRPr="004F5E74">
        <w:t>ezinárodní spolupráce</w:t>
      </w:r>
      <w:bookmarkEnd w:id="70"/>
    </w:p>
    <w:p w:rsidR="003F0421" w:rsidRDefault="003F0421" w:rsidP="00AF01DC">
      <w:pPr>
        <w:pStyle w:val="Nadpis3"/>
      </w:pPr>
      <w:bookmarkStart w:id="71" w:name="_Toc346037456"/>
      <w:bookmarkStart w:id="72" w:name="_Toc347413198"/>
      <w:bookmarkStart w:id="73" w:name="_Toc352311586"/>
      <w:bookmarkEnd w:id="71"/>
      <w:bookmarkEnd w:id="72"/>
      <w:r w:rsidRPr="00086A60">
        <w:t>Investiční priority a specifické cíle</w:t>
      </w:r>
      <w:bookmarkEnd w:id="73"/>
    </w:p>
    <w:p w:rsidR="001263E1" w:rsidRDefault="001263E1" w:rsidP="006E1FC4"/>
    <w:p w:rsidR="001263E1" w:rsidRPr="00C0448A" w:rsidRDefault="00A04D0E" w:rsidP="005526D6">
      <w:pPr>
        <w:autoSpaceDE w:val="0"/>
        <w:autoSpaceDN w:val="0"/>
        <w:adjustRightInd w:val="0"/>
        <w:spacing w:before="120"/>
        <w:jc w:val="both"/>
        <w:rPr>
          <w:rFonts w:ascii="Arial" w:hAnsi="Arial" w:cs="Arial"/>
          <w:color w:val="000000"/>
          <w:sz w:val="22"/>
          <w:szCs w:val="22"/>
        </w:rPr>
      </w:pPr>
      <w:r w:rsidRPr="00C0448A">
        <w:rPr>
          <w:rFonts w:ascii="Arial" w:hAnsi="Arial" w:cs="Arial"/>
          <w:color w:val="000000"/>
          <w:sz w:val="22"/>
          <w:szCs w:val="22"/>
        </w:rPr>
        <w:t xml:space="preserve">Prioritní </w:t>
      </w:r>
      <w:r w:rsidR="001263E1" w:rsidRPr="00C0448A">
        <w:rPr>
          <w:rFonts w:ascii="Arial" w:hAnsi="Arial" w:cs="Arial"/>
          <w:color w:val="000000"/>
          <w:sz w:val="22"/>
          <w:szCs w:val="22"/>
        </w:rPr>
        <w:t xml:space="preserve">osa je v souladu s články 9 a 10 nařízení o Evropském sociálním fondu zaměřena na podporu mezinárodní spolupráce a sociálních inovací v rámci rozvoje lidských zdrojů. </w:t>
      </w:r>
    </w:p>
    <w:p w:rsidR="00BF4C45" w:rsidRPr="0087792C" w:rsidRDefault="00BF4C45" w:rsidP="0087792C">
      <w:pPr>
        <w:autoSpaceDE w:val="0"/>
        <w:autoSpaceDN w:val="0"/>
        <w:adjustRightInd w:val="0"/>
        <w:spacing w:before="120"/>
        <w:jc w:val="both"/>
        <w:rPr>
          <w:rFonts w:ascii="Arial" w:hAnsi="Arial" w:cs="Arial"/>
          <w:color w:val="000000"/>
          <w:sz w:val="22"/>
          <w:szCs w:val="22"/>
        </w:rPr>
      </w:pPr>
      <w:r w:rsidRPr="0087792C">
        <w:rPr>
          <w:rFonts w:ascii="Arial" w:hAnsi="Arial" w:cs="Arial"/>
          <w:color w:val="000000"/>
          <w:sz w:val="22"/>
          <w:szCs w:val="22"/>
        </w:rPr>
        <w:t>„Sociální inovace (tj. inovace sociální v účelu i prostředcích jejich dosažení) představují ve stávajícím pojetí nové (a oproti dostupným alternativám účinnější, efektivnější, udržitelnější, spravedlivější) řešení (produkty, procesy, služby, organizační uspořádání, technologie, ideje, regulace, institucionální formy, funkce a role, sociální hnutí, intervence), která naplňují naléhavé sociální (resp. společenské) potřeby a zároveň vytvářejí nové sociální vztahy nebo spolupráce.“</w:t>
      </w:r>
      <w:r w:rsidRPr="0087792C">
        <w:rPr>
          <w:rStyle w:val="Znakapoznpodarou"/>
          <w:rFonts w:ascii="Arial" w:hAnsi="Arial" w:cs="Arial"/>
          <w:color w:val="000000"/>
          <w:sz w:val="22"/>
          <w:szCs w:val="22"/>
        </w:rPr>
        <w:footnoteReference w:id="28"/>
      </w:r>
      <w:r w:rsidRPr="0087792C">
        <w:rPr>
          <w:rFonts w:ascii="Arial" w:hAnsi="Arial" w:cs="Arial"/>
          <w:b/>
          <w:color w:val="000000"/>
          <w:sz w:val="22"/>
          <w:szCs w:val="22"/>
        </w:rPr>
        <w:t xml:space="preserve"> </w:t>
      </w:r>
    </w:p>
    <w:p w:rsidR="00BF4C45" w:rsidRPr="0087792C" w:rsidRDefault="00BF4C45" w:rsidP="0087792C">
      <w:pPr>
        <w:autoSpaceDE w:val="0"/>
        <w:autoSpaceDN w:val="0"/>
        <w:adjustRightInd w:val="0"/>
        <w:spacing w:before="120"/>
        <w:jc w:val="both"/>
        <w:rPr>
          <w:rFonts w:ascii="Arial" w:hAnsi="Arial" w:cs="Arial"/>
          <w:color w:val="000000"/>
          <w:sz w:val="22"/>
          <w:szCs w:val="22"/>
        </w:rPr>
      </w:pPr>
      <w:r w:rsidRPr="0087792C">
        <w:rPr>
          <w:rFonts w:ascii="Arial" w:hAnsi="Arial" w:cs="Arial"/>
          <w:color w:val="000000"/>
          <w:sz w:val="22"/>
          <w:szCs w:val="22"/>
        </w:rPr>
        <w:t xml:space="preserve">V rámci prioritní osy Sociální inovace a mezinárodní spolupráce vnímáme dvě úrovně sociálních inovací – sociální inovace založené na vytváření zcela nových řešení </w:t>
      </w:r>
      <w:r w:rsidR="00460434">
        <w:rPr>
          <w:rFonts w:ascii="Arial" w:hAnsi="Arial" w:cs="Arial"/>
          <w:color w:val="000000"/>
          <w:sz w:val="22"/>
          <w:szCs w:val="22"/>
        </w:rPr>
        <w:t xml:space="preserve">(či změně stávajících řešení) </w:t>
      </w:r>
      <w:r w:rsidRPr="0087792C">
        <w:rPr>
          <w:rFonts w:ascii="Arial" w:hAnsi="Arial" w:cs="Arial"/>
          <w:color w:val="000000"/>
          <w:sz w:val="22"/>
          <w:szCs w:val="22"/>
        </w:rPr>
        <w:t xml:space="preserve">a sociální inovace založené na přebírání již existujících řešení ze zahraničí. </w:t>
      </w:r>
    </w:p>
    <w:p w:rsidR="00BF4C45" w:rsidRPr="0087792C" w:rsidRDefault="00BF4C45" w:rsidP="0087792C">
      <w:pPr>
        <w:autoSpaceDE w:val="0"/>
        <w:autoSpaceDN w:val="0"/>
        <w:adjustRightInd w:val="0"/>
        <w:spacing w:before="120"/>
        <w:jc w:val="both"/>
        <w:rPr>
          <w:rFonts w:ascii="Arial" w:hAnsi="Arial" w:cs="Arial"/>
          <w:color w:val="000000"/>
          <w:sz w:val="22"/>
          <w:szCs w:val="22"/>
        </w:rPr>
      </w:pPr>
      <w:r w:rsidRPr="0087792C">
        <w:rPr>
          <w:rFonts w:ascii="Arial" w:hAnsi="Arial" w:cs="Arial"/>
          <w:color w:val="000000"/>
          <w:sz w:val="22"/>
          <w:szCs w:val="22"/>
        </w:rPr>
        <w:t xml:space="preserve">Pro sociální inovace založené na vytváření zcela nových řešení je nezbytné klást důraz na podporu a rozvoj inovačního prostředí (inovační poptávky a inovační nabídky) a samotné inovační kapacity. Klíčové jsou pak tyto tři aspekty: (a) výběr pro sociální inovace vhodných problémů, což vyžaduje výbornou znalost </w:t>
      </w:r>
      <w:r w:rsidRPr="0087792C">
        <w:rPr>
          <w:rFonts w:ascii="Arial" w:hAnsi="Arial" w:cs="Arial"/>
          <w:sz w:val="22"/>
          <w:szCs w:val="22"/>
        </w:rPr>
        <w:t xml:space="preserve">domácích problémů a jejich stávajících nefunkčních nebo neefektivních řešení, (b) </w:t>
      </w:r>
      <w:r w:rsidRPr="0087792C">
        <w:rPr>
          <w:rFonts w:ascii="Arial" w:hAnsi="Arial" w:cs="Arial"/>
          <w:color w:val="000000"/>
          <w:sz w:val="22"/>
          <w:szCs w:val="22"/>
        </w:rPr>
        <w:t xml:space="preserve">ověřování fungování vznikajících sociálních inovací především na základě experimentování v oblasti </w:t>
      </w:r>
      <w:r w:rsidR="00460434">
        <w:rPr>
          <w:rFonts w:ascii="Arial" w:hAnsi="Arial" w:cs="Arial"/>
          <w:color w:val="000000"/>
          <w:sz w:val="22"/>
          <w:szCs w:val="22"/>
        </w:rPr>
        <w:t xml:space="preserve">politik trhu práce a </w:t>
      </w:r>
      <w:r w:rsidRPr="0087792C">
        <w:rPr>
          <w:rFonts w:ascii="Arial" w:hAnsi="Arial" w:cs="Arial"/>
          <w:color w:val="000000"/>
          <w:sz w:val="22"/>
          <w:szCs w:val="22"/>
        </w:rPr>
        <w:t>sociální politiky</w:t>
      </w:r>
      <w:r w:rsidRPr="0087792C">
        <w:rPr>
          <w:rStyle w:val="Znakapoznpodarou"/>
          <w:rFonts w:ascii="Arial" w:hAnsi="Arial" w:cs="Arial"/>
          <w:color w:val="000000"/>
          <w:sz w:val="22"/>
          <w:szCs w:val="22"/>
        </w:rPr>
        <w:footnoteReference w:id="29"/>
      </w:r>
      <w:r w:rsidRPr="0087792C">
        <w:rPr>
          <w:rFonts w:ascii="Arial" w:hAnsi="Arial" w:cs="Arial"/>
          <w:color w:val="000000"/>
          <w:sz w:val="22"/>
          <w:szCs w:val="22"/>
        </w:rPr>
        <w:t xml:space="preserve"> a (c) spolupráce s relevantními aktéry (např. na základě jednotné inovační platformy</w:t>
      </w:r>
      <w:r w:rsidRPr="0087792C">
        <w:rPr>
          <w:rStyle w:val="Znakapoznpodarou"/>
          <w:rFonts w:ascii="Arial" w:hAnsi="Arial" w:cs="Arial"/>
          <w:color w:val="000000"/>
          <w:sz w:val="22"/>
          <w:szCs w:val="22"/>
        </w:rPr>
        <w:footnoteReference w:id="30"/>
      </w:r>
      <w:r w:rsidRPr="0087792C">
        <w:rPr>
          <w:rFonts w:ascii="Arial" w:hAnsi="Arial" w:cs="Arial"/>
          <w:color w:val="000000"/>
          <w:sz w:val="22"/>
          <w:szCs w:val="22"/>
        </w:rPr>
        <w:t xml:space="preserve">) již od výběru problémů vhodných pro sociální inovace, aby již od začátku projektu bylo podporováno následné šíření sociálně inovativního řešení a nedocházelo ke vzniku nevyužitelných nástrojů a opatření. </w:t>
      </w:r>
    </w:p>
    <w:p w:rsidR="00BF4C45" w:rsidRPr="0087792C" w:rsidRDefault="00BF4C45" w:rsidP="0087792C">
      <w:pPr>
        <w:autoSpaceDE w:val="0"/>
        <w:autoSpaceDN w:val="0"/>
        <w:adjustRightInd w:val="0"/>
        <w:spacing w:before="120"/>
        <w:jc w:val="both"/>
        <w:rPr>
          <w:rFonts w:ascii="Arial" w:hAnsi="Arial" w:cs="Arial"/>
          <w:sz w:val="22"/>
          <w:szCs w:val="22"/>
        </w:rPr>
      </w:pPr>
      <w:r w:rsidRPr="0087792C">
        <w:rPr>
          <w:rFonts w:ascii="Arial" w:hAnsi="Arial" w:cs="Arial"/>
          <w:color w:val="000000"/>
          <w:sz w:val="22"/>
          <w:szCs w:val="22"/>
        </w:rPr>
        <w:t xml:space="preserve">Druhou úrovní jsou sociální inovace založené na mezinárodní spolupráci a přebírání inovativních řešení ze zahraničí (např. v podobě sociálního franšízinku), tj. přebírání a případné přizpůsobování opatření, která jsou nová v prostředí České republiky, ale která se již v zahraničí osvědčila a při jejichž </w:t>
      </w:r>
      <w:r w:rsidRPr="0087792C">
        <w:rPr>
          <w:rFonts w:ascii="Arial" w:hAnsi="Arial" w:cs="Arial"/>
          <w:sz w:val="22"/>
          <w:szCs w:val="22"/>
        </w:rPr>
        <w:t xml:space="preserve">implementaci se můžeme inspirovat či vyvarovat rizikových kroků učiněných v zahraničí. </w:t>
      </w:r>
    </w:p>
    <w:p w:rsidR="00BF4C45" w:rsidRPr="0087792C" w:rsidRDefault="00BF4C45" w:rsidP="0087792C">
      <w:pPr>
        <w:autoSpaceDE w:val="0"/>
        <w:autoSpaceDN w:val="0"/>
        <w:adjustRightInd w:val="0"/>
        <w:spacing w:before="120"/>
        <w:jc w:val="both"/>
        <w:rPr>
          <w:rFonts w:ascii="Arial" w:hAnsi="Arial" w:cs="Arial"/>
          <w:color w:val="000000"/>
          <w:sz w:val="22"/>
          <w:szCs w:val="22"/>
        </w:rPr>
      </w:pPr>
      <w:r w:rsidRPr="0087792C">
        <w:rPr>
          <w:rFonts w:ascii="Arial" w:hAnsi="Arial" w:cs="Arial"/>
          <w:color w:val="000000"/>
          <w:sz w:val="22"/>
          <w:szCs w:val="22"/>
        </w:rPr>
        <w:t>Mezinárodní spolupráce má podle výzkumných studií</w:t>
      </w:r>
      <w:r w:rsidRPr="0087792C">
        <w:rPr>
          <w:rStyle w:val="Znakapoznpodarou"/>
          <w:rFonts w:ascii="Arial" w:hAnsi="Arial" w:cs="Arial"/>
          <w:color w:val="000000"/>
          <w:sz w:val="22"/>
          <w:szCs w:val="22"/>
        </w:rPr>
        <w:footnoteReference w:id="31"/>
      </w:r>
      <w:r w:rsidRPr="0087792C">
        <w:rPr>
          <w:rFonts w:ascii="Arial" w:hAnsi="Arial" w:cs="Arial"/>
          <w:color w:val="000000"/>
          <w:sz w:val="22"/>
          <w:szCs w:val="22"/>
        </w:rPr>
        <w:t xml:space="preserve"> celou řadu přínosů. Umožňuje jednotlivým účastníkům získat podněty a kontakty v rámci mezinárodních sítí a pomáhá budovat kapacity participujících organizací a orgánů na regionální a národní úrovni. Je to nákladově efektivní způsob pro ověření návrhů politik a pro šíření zkušeností, který poskytuje základ pro mezinárodní srovnávání. Prostřednictvím mezinárodní spolupráce bude možné zvýšit dopad realizovaných projektů a zefektivnit implementaci Evropského sociálního fondu na místní, regionální a národní úrovni díky zahrnutí zkušeností, kreditu a odborných znalostí zahraničních partnerů. </w:t>
      </w:r>
    </w:p>
    <w:p w:rsidR="00BF4C45" w:rsidRPr="0087792C" w:rsidRDefault="00BF4C45" w:rsidP="0087792C">
      <w:pPr>
        <w:autoSpaceDE w:val="0"/>
        <w:autoSpaceDN w:val="0"/>
        <w:adjustRightInd w:val="0"/>
        <w:spacing w:before="120"/>
        <w:jc w:val="both"/>
        <w:rPr>
          <w:rFonts w:ascii="Arial" w:hAnsi="Arial" w:cs="Arial"/>
          <w:color w:val="000000"/>
          <w:sz w:val="22"/>
          <w:szCs w:val="22"/>
        </w:rPr>
      </w:pPr>
      <w:r w:rsidRPr="0087792C">
        <w:rPr>
          <w:rFonts w:ascii="Arial" w:hAnsi="Arial" w:cs="Arial"/>
          <w:color w:val="000000"/>
          <w:sz w:val="22"/>
          <w:szCs w:val="22"/>
        </w:rPr>
        <w:lastRenderedPageBreak/>
        <w:t>Pro efektivní podporu sociálních inovací založených na mezinárodní spolupráci bude využita zejména platforma EU a koordinovaný rámec provádění</w:t>
      </w:r>
      <w:r w:rsidRPr="0087792C">
        <w:rPr>
          <w:rStyle w:val="Znakapoznpodarou"/>
          <w:rFonts w:ascii="Arial" w:hAnsi="Arial" w:cs="Arial"/>
          <w:color w:val="000000"/>
          <w:sz w:val="22"/>
          <w:szCs w:val="22"/>
        </w:rPr>
        <w:footnoteReference w:id="32"/>
      </w:r>
      <w:r w:rsidRPr="0087792C">
        <w:rPr>
          <w:rFonts w:ascii="Arial" w:hAnsi="Arial" w:cs="Arial"/>
          <w:color w:val="000000"/>
          <w:sz w:val="22"/>
          <w:szCs w:val="22"/>
        </w:rPr>
        <w:t>, který zahrnuje např. implementaci koordinovaných výzev na EU úrovni.</w:t>
      </w:r>
    </w:p>
    <w:p w:rsidR="00BF4C45" w:rsidRPr="0087792C" w:rsidRDefault="00BF4C45" w:rsidP="0087792C">
      <w:pPr>
        <w:autoSpaceDE w:val="0"/>
        <w:autoSpaceDN w:val="0"/>
        <w:adjustRightInd w:val="0"/>
        <w:spacing w:before="120"/>
        <w:jc w:val="both"/>
        <w:rPr>
          <w:rFonts w:ascii="Arial" w:hAnsi="Arial" w:cs="Arial"/>
          <w:color w:val="000000"/>
          <w:sz w:val="22"/>
          <w:szCs w:val="22"/>
        </w:rPr>
      </w:pPr>
      <w:r w:rsidRPr="0087792C">
        <w:rPr>
          <w:rFonts w:ascii="Arial" w:hAnsi="Arial" w:cs="Arial"/>
          <w:color w:val="000000"/>
          <w:sz w:val="22"/>
          <w:szCs w:val="22"/>
        </w:rPr>
        <w:t xml:space="preserve">V České republice existují problémy, které se dlouhodobě nedaří řešit pomocí tradičních existujících nástrojů </w:t>
      </w:r>
      <w:r w:rsidR="00A635A1">
        <w:rPr>
          <w:rFonts w:ascii="Arial" w:hAnsi="Arial" w:cs="Arial"/>
          <w:color w:val="000000"/>
          <w:sz w:val="22"/>
          <w:szCs w:val="22"/>
        </w:rPr>
        <w:t xml:space="preserve">politiky trhu práce a </w:t>
      </w:r>
      <w:r w:rsidRPr="0087792C">
        <w:rPr>
          <w:rFonts w:ascii="Arial" w:hAnsi="Arial" w:cs="Arial"/>
          <w:color w:val="000000"/>
          <w:sz w:val="22"/>
          <w:szCs w:val="22"/>
        </w:rPr>
        <w:t xml:space="preserve">sociální politiky, </w:t>
      </w:r>
      <w:r w:rsidRPr="0087792C">
        <w:rPr>
          <w:rFonts w:ascii="Arial" w:hAnsi="Arial" w:cs="Arial"/>
          <w:sz w:val="22"/>
          <w:szCs w:val="22"/>
        </w:rPr>
        <w:t xml:space="preserve">tedy problémy, ke kterým je nutné změnit přístup a snažit se hledat nová řešení, je jím </w:t>
      </w:r>
      <w:r w:rsidRPr="0087792C">
        <w:rPr>
          <w:rFonts w:ascii="Arial" w:hAnsi="Arial" w:cs="Arial"/>
          <w:color w:val="000000"/>
          <w:sz w:val="22"/>
          <w:szCs w:val="22"/>
        </w:rPr>
        <w:t xml:space="preserve">např. financování sociálních služeb. Existují také </w:t>
      </w:r>
      <w:r w:rsidRPr="0087792C">
        <w:rPr>
          <w:rFonts w:ascii="Arial" w:hAnsi="Arial" w:cs="Arial"/>
          <w:sz w:val="22"/>
          <w:szCs w:val="22"/>
        </w:rPr>
        <w:t>oblasti, ve kterých stále chybí know-how již využívané a osvědčené v zahraničí, jako je např. sociální podnikání či mezinárodní mobilita mladých lidí. Právě tyto problémy a</w:t>
      </w:r>
      <w:r w:rsidR="00DB5E2F">
        <w:rPr>
          <w:rFonts w:ascii="Arial" w:hAnsi="Arial" w:cs="Arial"/>
          <w:sz w:val="22"/>
          <w:szCs w:val="22"/>
        </w:rPr>
        <w:t> </w:t>
      </w:r>
      <w:r w:rsidRPr="0087792C">
        <w:rPr>
          <w:rFonts w:ascii="Arial" w:hAnsi="Arial" w:cs="Arial"/>
          <w:sz w:val="22"/>
          <w:szCs w:val="22"/>
        </w:rPr>
        <w:t>oblasti je vhodné řešit pomocí sociálních inovací a mezinárodní spolupráce a bude na ně soustředěna pozornost v rámci této prioritní osy.</w:t>
      </w:r>
    </w:p>
    <w:p w:rsidR="00BF4C45" w:rsidRPr="0087792C" w:rsidRDefault="00BF4C45" w:rsidP="0087792C">
      <w:pPr>
        <w:autoSpaceDE w:val="0"/>
        <w:autoSpaceDN w:val="0"/>
        <w:adjustRightInd w:val="0"/>
        <w:spacing w:before="120"/>
        <w:jc w:val="both"/>
        <w:rPr>
          <w:rFonts w:ascii="Arial" w:hAnsi="Arial" w:cs="Arial"/>
          <w:color w:val="000000"/>
          <w:sz w:val="22"/>
          <w:szCs w:val="22"/>
        </w:rPr>
      </w:pPr>
      <w:r w:rsidRPr="0087792C">
        <w:rPr>
          <w:rFonts w:ascii="Arial" w:hAnsi="Arial" w:cs="Arial"/>
          <w:color w:val="000000"/>
          <w:sz w:val="22"/>
          <w:szCs w:val="22"/>
        </w:rPr>
        <w:t xml:space="preserve">V  prioritní ose 3 budou podporovány projekty zaměřené na sociální inovace, zejména s cílem jejich tvorby, testování a následného šíření. V rámci testování sociálních inovací (především těch, které nejsou založeny na přebírání zkušeností ze zahraničí), bude kladen důraz na zjištění a měření efektivity nových opatření před jejich dalším rozšířením pomocí sociálního experimentování. Pro zajištění rozšíření sociálních inovací je nutné soustředit se na spolupráci s různorodými relevantními aktéry již od začátku práce na hledání sociálně inovačního řešení. Šíření vyzkoušených sociálních inovací umožní také vznik národních tematických sítí podporovaných z této prioritní osy, ve kterých budou sdruženy podpořené projekty zabývající se daným tématem, dále odborníci na danou problematiku, sociální partneři, orgány státní správy, Úřad práce </w:t>
      </w:r>
      <w:r w:rsidR="002A15AD">
        <w:rPr>
          <w:rFonts w:ascii="Arial" w:hAnsi="Arial" w:cs="Arial"/>
          <w:color w:val="000000"/>
          <w:sz w:val="22"/>
          <w:szCs w:val="22"/>
        </w:rPr>
        <w:t xml:space="preserve">ČR </w:t>
      </w:r>
      <w:r w:rsidRPr="0087792C">
        <w:rPr>
          <w:rFonts w:ascii="Arial" w:hAnsi="Arial" w:cs="Arial"/>
          <w:color w:val="000000"/>
          <w:sz w:val="22"/>
          <w:szCs w:val="22"/>
        </w:rPr>
        <w:t xml:space="preserve">apod. Tyto národní tematické sítě budou následně navazovat na činnost mezinárodních tematických sítí, které vzniknou na EU úrovni např. v rámci tzv. platformy EU (viz článek 10.3 Nařízení o ESF).  </w:t>
      </w:r>
    </w:p>
    <w:p w:rsidR="00BF4C45" w:rsidRPr="0087792C" w:rsidRDefault="00BF4C45" w:rsidP="0087792C">
      <w:pPr>
        <w:spacing w:before="120"/>
        <w:jc w:val="both"/>
        <w:rPr>
          <w:rFonts w:ascii="Arial" w:hAnsi="Arial" w:cs="Arial"/>
          <w:sz w:val="22"/>
          <w:szCs w:val="22"/>
        </w:rPr>
      </w:pPr>
      <w:r w:rsidRPr="0087792C">
        <w:rPr>
          <w:rFonts w:ascii="Arial" w:hAnsi="Arial" w:cs="Arial"/>
          <w:sz w:val="22"/>
          <w:szCs w:val="22"/>
        </w:rPr>
        <w:t>V souladu s článkem 6 nařízení o ESF je část aktivit této prioritní osy zaměřena na budování kapacit nestátních neziskových organizací</w:t>
      </w:r>
      <w:r w:rsidRPr="0087792C">
        <w:rPr>
          <w:rStyle w:val="Znakapoznpodarou"/>
          <w:rFonts w:ascii="Arial" w:hAnsi="Arial" w:cs="Arial"/>
          <w:sz w:val="22"/>
          <w:szCs w:val="22"/>
        </w:rPr>
        <w:footnoteReference w:id="33"/>
      </w:r>
      <w:r w:rsidRPr="0087792C">
        <w:rPr>
          <w:rFonts w:ascii="Arial" w:hAnsi="Arial" w:cs="Arial"/>
          <w:sz w:val="22"/>
          <w:szCs w:val="22"/>
        </w:rPr>
        <w:t xml:space="preserve">. </w:t>
      </w:r>
    </w:p>
    <w:p w:rsidR="00BF4C45" w:rsidRPr="0087792C" w:rsidRDefault="00BF4C45" w:rsidP="0087792C">
      <w:pPr>
        <w:spacing w:before="120"/>
        <w:jc w:val="both"/>
        <w:rPr>
          <w:rFonts w:ascii="Arial" w:hAnsi="Arial" w:cs="Arial"/>
          <w:sz w:val="22"/>
          <w:szCs w:val="22"/>
        </w:rPr>
      </w:pPr>
      <w:r w:rsidRPr="0087792C">
        <w:rPr>
          <w:rFonts w:ascii="Arial" w:hAnsi="Arial" w:cs="Arial"/>
          <w:sz w:val="22"/>
          <w:szCs w:val="22"/>
        </w:rPr>
        <w:t>Aktivity podporované v prioritní ose 3 byly identifikovány na základě zkušeností programového období 2007-2013, evaluačních studií</w:t>
      </w:r>
      <w:r w:rsidRPr="0087792C">
        <w:rPr>
          <w:rStyle w:val="Znakapoznpodarou"/>
          <w:rFonts w:ascii="Arial" w:hAnsi="Arial" w:cs="Arial"/>
          <w:sz w:val="22"/>
          <w:szCs w:val="22"/>
        </w:rPr>
        <w:footnoteReference w:id="34"/>
      </w:r>
      <w:r w:rsidRPr="0087792C">
        <w:rPr>
          <w:rFonts w:ascii="Arial" w:hAnsi="Arial" w:cs="Arial"/>
          <w:sz w:val="22"/>
          <w:szCs w:val="22"/>
        </w:rPr>
        <w:t>, analýz</w:t>
      </w:r>
      <w:r w:rsidRPr="0087792C">
        <w:rPr>
          <w:rStyle w:val="Znakapoznpodarou"/>
          <w:rFonts w:ascii="Arial" w:hAnsi="Arial" w:cs="Arial"/>
          <w:sz w:val="22"/>
          <w:szCs w:val="22"/>
        </w:rPr>
        <w:footnoteReference w:id="35"/>
      </w:r>
      <w:r w:rsidRPr="0087792C">
        <w:rPr>
          <w:rFonts w:ascii="Arial" w:hAnsi="Arial" w:cs="Arial"/>
          <w:sz w:val="22"/>
          <w:szCs w:val="22"/>
        </w:rPr>
        <w:t>, výstupů projektů podpořených v rámci Prioritní osy 5 OP LZZ a v rámci partnerství s institucemi, které se účastní výběru projektů v Prioritní ose 5 OP LZZ (zástupci odborných sekcí MPSV, Úřadu vlády, sociálních partnerů, krajů, měst a obcí a neziskového sektoru).</w:t>
      </w:r>
    </w:p>
    <w:p w:rsidR="00BF4C45" w:rsidRDefault="00BF4C45" w:rsidP="0087792C">
      <w:pPr>
        <w:spacing w:before="120"/>
        <w:jc w:val="both"/>
        <w:rPr>
          <w:rFonts w:ascii="Arial" w:hAnsi="Arial" w:cs="Arial"/>
          <w:sz w:val="22"/>
          <w:szCs w:val="22"/>
        </w:rPr>
      </w:pPr>
    </w:p>
    <w:p w:rsidR="001263E1" w:rsidRPr="00C0448A" w:rsidRDefault="001263E1" w:rsidP="0087792C">
      <w:pPr>
        <w:spacing w:before="120"/>
        <w:jc w:val="both"/>
        <w:rPr>
          <w:rFonts w:ascii="Arial" w:hAnsi="Arial" w:cs="Arial"/>
          <w:b/>
          <w:sz w:val="22"/>
          <w:szCs w:val="22"/>
        </w:rPr>
      </w:pPr>
      <w:r w:rsidRPr="00C0448A">
        <w:rPr>
          <w:rFonts w:ascii="Arial" w:hAnsi="Arial" w:cs="Arial"/>
          <w:b/>
          <w:sz w:val="22"/>
          <w:szCs w:val="22"/>
        </w:rPr>
        <w:t xml:space="preserve">Implementace Prioritní osy </w:t>
      </w:r>
      <w:r w:rsidR="00231A8E">
        <w:rPr>
          <w:rFonts w:ascii="Arial" w:hAnsi="Arial" w:cs="Arial"/>
          <w:b/>
          <w:sz w:val="22"/>
          <w:szCs w:val="22"/>
        </w:rPr>
        <w:t>S</w:t>
      </w:r>
      <w:r w:rsidRPr="00C0448A">
        <w:rPr>
          <w:rFonts w:ascii="Arial" w:hAnsi="Arial" w:cs="Arial"/>
          <w:b/>
          <w:sz w:val="22"/>
          <w:szCs w:val="22"/>
        </w:rPr>
        <w:t>ociální inovace</w:t>
      </w:r>
      <w:r w:rsidR="00231A8E" w:rsidRPr="00231A8E">
        <w:rPr>
          <w:rFonts w:ascii="Arial" w:hAnsi="Arial" w:cs="Arial"/>
          <w:b/>
          <w:sz w:val="22"/>
          <w:szCs w:val="22"/>
        </w:rPr>
        <w:t xml:space="preserve"> </w:t>
      </w:r>
      <w:r w:rsidR="00231A8E">
        <w:rPr>
          <w:rFonts w:ascii="Arial" w:hAnsi="Arial" w:cs="Arial"/>
          <w:b/>
          <w:sz w:val="22"/>
          <w:szCs w:val="22"/>
        </w:rPr>
        <w:t>a m</w:t>
      </w:r>
      <w:r w:rsidR="00231A8E" w:rsidRPr="00C0448A">
        <w:rPr>
          <w:rFonts w:ascii="Arial" w:hAnsi="Arial" w:cs="Arial"/>
          <w:b/>
          <w:sz w:val="22"/>
          <w:szCs w:val="22"/>
        </w:rPr>
        <w:t>ezinárodní spolupráce</w:t>
      </w:r>
    </w:p>
    <w:p w:rsidR="001263E1" w:rsidRPr="00C0448A" w:rsidRDefault="001263E1" w:rsidP="0087792C">
      <w:pPr>
        <w:spacing w:before="120"/>
        <w:jc w:val="both"/>
        <w:rPr>
          <w:rFonts w:ascii="Arial" w:hAnsi="Arial" w:cs="Arial"/>
          <w:sz w:val="22"/>
          <w:szCs w:val="22"/>
        </w:rPr>
      </w:pPr>
      <w:r w:rsidRPr="00C0448A">
        <w:rPr>
          <w:rFonts w:ascii="Arial" w:hAnsi="Arial" w:cs="Arial"/>
          <w:sz w:val="22"/>
          <w:szCs w:val="22"/>
        </w:rPr>
        <w:t>Projekty podporované v rámci této prioritní osy budou zaměřeny na sociální inovace, mohou k dosažení svých cílů využívat mezinárodní spolupráci, ve většině případů pak kombinovat obojí</w:t>
      </w:r>
      <w:r w:rsidRPr="00C0448A">
        <w:rPr>
          <w:rStyle w:val="Znakapoznpodarou"/>
          <w:rFonts w:ascii="Arial" w:hAnsi="Arial" w:cs="Arial"/>
          <w:sz w:val="22"/>
          <w:szCs w:val="22"/>
        </w:rPr>
        <w:footnoteReference w:id="36"/>
      </w:r>
      <w:r w:rsidRPr="00C0448A">
        <w:rPr>
          <w:rFonts w:ascii="Arial" w:hAnsi="Arial" w:cs="Arial"/>
          <w:sz w:val="22"/>
          <w:szCs w:val="22"/>
        </w:rPr>
        <w:t xml:space="preserve">. </w:t>
      </w:r>
    </w:p>
    <w:p w:rsidR="001263E1" w:rsidRPr="00C0448A" w:rsidRDefault="001263E1" w:rsidP="0087792C">
      <w:pPr>
        <w:spacing w:before="120"/>
        <w:jc w:val="both"/>
        <w:rPr>
          <w:rFonts w:ascii="Arial" w:hAnsi="Arial" w:cs="Arial"/>
          <w:sz w:val="22"/>
          <w:szCs w:val="22"/>
        </w:rPr>
      </w:pPr>
      <w:r w:rsidRPr="00C0448A">
        <w:rPr>
          <w:rFonts w:ascii="Arial" w:hAnsi="Arial" w:cs="Arial"/>
          <w:sz w:val="22"/>
          <w:szCs w:val="22"/>
        </w:rPr>
        <w:t>Na základě zkušenosti České republiky i ostatních členských států</w:t>
      </w:r>
      <w:r w:rsidRPr="00C0448A">
        <w:rPr>
          <w:rStyle w:val="Znakapoznpodarou"/>
          <w:rFonts w:ascii="Arial" w:hAnsi="Arial" w:cs="Arial"/>
          <w:sz w:val="22"/>
          <w:szCs w:val="22"/>
        </w:rPr>
        <w:footnoteReference w:id="37"/>
      </w:r>
      <w:r w:rsidRPr="00C0448A">
        <w:rPr>
          <w:rFonts w:ascii="Arial" w:hAnsi="Arial" w:cs="Arial"/>
          <w:sz w:val="22"/>
          <w:szCs w:val="22"/>
        </w:rPr>
        <w:t xml:space="preserve"> </w:t>
      </w:r>
      <w:r w:rsidR="00BF4C45">
        <w:rPr>
          <w:rFonts w:ascii="Arial" w:hAnsi="Arial" w:cs="Arial"/>
          <w:sz w:val="22"/>
          <w:szCs w:val="22"/>
        </w:rPr>
        <w:t xml:space="preserve">v programovém období 2007-13 se jako nejefektivnější způsob </w:t>
      </w:r>
      <w:r w:rsidRPr="00C0448A">
        <w:rPr>
          <w:rFonts w:ascii="Arial" w:hAnsi="Arial" w:cs="Arial"/>
          <w:sz w:val="22"/>
          <w:szCs w:val="22"/>
        </w:rPr>
        <w:t>implementac</w:t>
      </w:r>
      <w:r w:rsidR="00BF4C45">
        <w:rPr>
          <w:rFonts w:ascii="Arial" w:hAnsi="Arial" w:cs="Arial"/>
          <w:sz w:val="22"/>
          <w:szCs w:val="22"/>
        </w:rPr>
        <w:t>e</w:t>
      </w:r>
      <w:r w:rsidRPr="00C0448A">
        <w:rPr>
          <w:rFonts w:ascii="Arial" w:hAnsi="Arial" w:cs="Arial"/>
          <w:sz w:val="22"/>
          <w:szCs w:val="22"/>
        </w:rPr>
        <w:t xml:space="preserve"> jeví koncentrace </w:t>
      </w:r>
      <w:r w:rsidR="00BF4C45">
        <w:rPr>
          <w:rFonts w:ascii="Arial" w:hAnsi="Arial" w:cs="Arial"/>
          <w:sz w:val="22"/>
          <w:szCs w:val="22"/>
        </w:rPr>
        <w:t xml:space="preserve">podpory sociálních inovací a </w:t>
      </w:r>
      <w:r w:rsidRPr="00C0448A">
        <w:rPr>
          <w:rFonts w:ascii="Arial" w:hAnsi="Arial" w:cs="Arial"/>
          <w:sz w:val="22"/>
          <w:szCs w:val="22"/>
        </w:rPr>
        <w:t>mezinárodních aktivit do samostatné prioritní osy:</w:t>
      </w:r>
    </w:p>
    <w:p w:rsidR="001263E1" w:rsidRPr="00C0448A" w:rsidRDefault="001263E1" w:rsidP="001D6A3C">
      <w:pPr>
        <w:pStyle w:val="Odstavecseseznamem"/>
        <w:numPr>
          <w:ilvl w:val="0"/>
          <w:numId w:val="31"/>
        </w:numPr>
        <w:spacing w:before="120"/>
        <w:jc w:val="both"/>
        <w:rPr>
          <w:rFonts w:ascii="Arial" w:hAnsi="Arial" w:cs="Arial"/>
          <w:sz w:val="22"/>
          <w:szCs w:val="22"/>
        </w:rPr>
      </w:pPr>
      <w:r w:rsidRPr="00C0448A">
        <w:rPr>
          <w:rFonts w:ascii="Arial" w:hAnsi="Arial" w:cs="Arial"/>
          <w:sz w:val="22"/>
          <w:szCs w:val="22"/>
        </w:rPr>
        <w:lastRenderedPageBreak/>
        <w:t>Samostatná prioritní osa umožňuje lepší zacílení a specifická podpora mezinárodní spolupráci a inovacím pak přináší viditelnější výsledy.</w:t>
      </w:r>
    </w:p>
    <w:p w:rsidR="001263E1" w:rsidRPr="00C0448A" w:rsidRDefault="001263E1" w:rsidP="001D6A3C">
      <w:pPr>
        <w:pStyle w:val="Odstavecseseznamem"/>
        <w:numPr>
          <w:ilvl w:val="0"/>
          <w:numId w:val="31"/>
        </w:numPr>
        <w:spacing w:before="120"/>
        <w:jc w:val="both"/>
        <w:rPr>
          <w:rFonts w:ascii="Arial" w:hAnsi="Arial" w:cs="Arial"/>
          <w:sz w:val="22"/>
          <w:szCs w:val="22"/>
        </w:rPr>
      </w:pPr>
      <w:r w:rsidRPr="00C0448A">
        <w:rPr>
          <w:rFonts w:ascii="Arial" w:hAnsi="Arial" w:cs="Arial"/>
          <w:sz w:val="22"/>
          <w:szCs w:val="22"/>
        </w:rPr>
        <w:t>Vyšší administrativní náročnost projektů s prvkem mezinárodní spolupráce a</w:t>
      </w:r>
      <w:r w:rsidR="00DB5E2F">
        <w:rPr>
          <w:rFonts w:ascii="Arial" w:hAnsi="Arial" w:cs="Arial"/>
          <w:sz w:val="22"/>
          <w:szCs w:val="22"/>
        </w:rPr>
        <w:t> </w:t>
      </w:r>
      <w:r w:rsidRPr="00C0448A">
        <w:rPr>
          <w:rFonts w:ascii="Arial" w:hAnsi="Arial" w:cs="Arial"/>
          <w:sz w:val="22"/>
          <w:szCs w:val="22"/>
        </w:rPr>
        <w:t xml:space="preserve">sociálních inovací se mnohem efektivněji řeší v rámci jedné prioritní osy, kde je možné vyvinout specifické a unikátní struktury a přístupy, což umožňuje efektivnější přípravu a implementaci projektů, jednodušší řízení a monitorování. </w:t>
      </w:r>
    </w:p>
    <w:p w:rsidR="001263E1" w:rsidRPr="00C0448A" w:rsidRDefault="001263E1" w:rsidP="001D6A3C">
      <w:pPr>
        <w:pStyle w:val="Odstavecseseznamem"/>
        <w:numPr>
          <w:ilvl w:val="0"/>
          <w:numId w:val="31"/>
        </w:numPr>
        <w:spacing w:before="120"/>
        <w:jc w:val="both"/>
        <w:rPr>
          <w:rFonts w:ascii="Arial" w:hAnsi="Arial" w:cs="Arial"/>
          <w:sz w:val="22"/>
          <w:szCs w:val="22"/>
        </w:rPr>
      </w:pPr>
      <w:r w:rsidRPr="00C0448A">
        <w:rPr>
          <w:rFonts w:ascii="Arial" w:hAnsi="Arial" w:cs="Arial"/>
          <w:sz w:val="22"/>
          <w:szCs w:val="22"/>
        </w:rPr>
        <w:t xml:space="preserve">Implementační struktura je transparentnější pro žadatele i příjemce, snáze se orientují, získávají větší podporu odpovídající jejich specifickým potřebám. </w:t>
      </w:r>
    </w:p>
    <w:p w:rsidR="001263E1" w:rsidRPr="00C0448A" w:rsidRDefault="001263E1" w:rsidP="001D6A3C">
      <w:pPr>
        <w:pStyle w:val="Odstavecseseznamem"/>
        <w:numPr>
          <w:ilvl w:val="0"/>
          <w:numId w:val="31"/>
        </w:numPr>
        <w:spacing w:before="120"/>
        <w:jc w:val="both"/>
        <w:rPr>
          <w:rFonts w:ascii="Arial" w:hAnsi="Arial" w:cs="Arial"/>
          <w:sz w:val="22"/>
          <w:szCs w:val="22"/>
        </w:rPr>
      </w:pPr>
      <w:r w:rsidRPr="00C0448A">
        <w:rPr>
          <w:rFonts w:ascii="Arial" w:hAnsi="Arial" w:cs="Arial"/>
          <w:sz w:val="22"/>
          <w:szCs w:val="22"/>
        </w:rPr>
        <w:t>Vyšší míra spolufinancování ESF.</w:t>
      </w:r>
    </w:p>
    <w:p w:rsidR="00627ED1" w:rsidRPr="0087792C" w:rsidRDefault="00627ED1" w:rsidP="006E1FC4">
      <w:pPr>
        <w:spacing w:before="120"/>
        <w:jc w:val="both"/>
        <w:rPr>
          <w:rFonts w:ascii="Arial" w:hAnsi="Arial" w:cs="Arial"/>
          <w:sz w:val="22"/>
          <w:szCs w:val="22"/>
        </w:rPr>
      </w:pPr>
      <w:r w:rsidRPr="0087792C">
        <w:rPr>
          <w:rFonts w:ascii="Arial" w:hAnsi="Arial" w:cs="Arial"/>
          <w:sz w:val="22"/>
          <w:szCs w:val="22"/>
        </w:rPr>
        <w:t>Implementace projektů, které mají vytvářet sociální inovace, navíc se začleněním mezinárodní spolupráce, vyžaduje jiný způsob provádění než u klasických projektů podporovaných z tematických prioritních os, počínaje prací se žadateli přes specifický systém výběru projektů až po práci s příjemci zejména v souvislosti s jejich účastí v</w:t>
      </w:r>
      <w:r w:rsidR="00DB5E2F">
        <w:rPr>
          <w:rFonts w:ascii="Arial" w:hAnsi="Arial" w:cs="Arial"/>
          <w:sz w:val="22"/>
          <w:szCs w:val="22"/>
        </w:rPr>
        <w:t> </w:t>
      </w:r>
      <w:r w:rsidRPr="0087792C">
        <w:rPr>
          <w:rFonts w:ascii="Arial" w:hAnsi="Arial" w:cs="Arial"/>
          <w:sz w:val="22"/>
          <w:szCs w:val="22"/>
        </w:rPr>
        <w:t xml:space="preserve">tematických sítích. Společným jednotícím prvkem projektů v této prioritní ose je tedy horizontální princip sociálních inovací, mezinárodní spolupráce, či kombinace obou principů a výše popsaná specifika implementace takových projektů jsou pak hlavním důvodem pro vyčlenění problematiky do samostatné prioritní osy. </w:t>
      </w:r>
    </w:p>
    <w:p w:rsidR="00627ED1" w:rsidRPr="0087792C" w:rsidRDefault="00627ED1" w:rsidP="005526D6">
      <w:pPr>
        <w:spacing w:before="120"/>
        <w:jc w:val="both"/>
        <w:rPr>
          <w:rFonts w:ascii="Arial" w:hAnsi="Arial" w:cs="Arial"/>
          <w:sz w:val="22"/>
          <w:szCs w:val="22"/>
        </w:rPr>
      </w:pPr>
      <w:r w:rsidRPr="0087792C">
        <w:rPr>
          <w:rFonts w:ascii="Arial" w:hAnsi="Arial" w:cs="Arial"/>
          <w:sz w:val="22"/>
          <w:szCs w:val="22"/>
        </w:rPr>
        <w:t>V rámci realizace projektů se počítá s vícefázovými projekty. Při vývoji sociálních inovací založených na zcela nových řešeních nelze počítat s tím, že bude možné již na začátku projektu posoudit jejich kvalitu a šanci na úspěch. Bude tedy třeba posuzovat projekty po proběhnutí jejich jednotlivých fází, a tak jejich počet dále snižovat.</w:t>
      </w:r>
    </w:p>
    <w:p w:rsidR="00627ED1" w:rsidRPr="0087792C" w:rsidRDefault="00627ED1" w:rsidP="00025C10">
      <w:pPr>
        <w:spacing w:before="120"/>
        <w:jc w:val="both"/>
        <w:rPr>
          <w:rFonts w:ascii="Arial" w:hAnsi="Arial" w:cs="Arial"/>
          <w:sz w:val="22"/>
          <w:szCs w:val="22"/>
        </w:rPr>
      </w:pPr>
      <w:r w:rsidRPr="0087792C">
        <w:rPr>
          <w:rFonts w:ascii="Arial" w:hAnsi="Arial" w:cs="Arial"/>
          <w:sz w:val="22"/>
          <w:szCs w:val="22"/>
        </w:rPr>
        <w:t>Pokud jde o věcný obsah projektů, tato prioritní osa především doplňuje problematiku řešenou v tematických prioritních osách (např. sociální podnikání), zaměřuje se však na specifické problémy, které je vhodné řešit pomocí sociálních inovací. Návaznost na problémy, které jsou řešeny v rámci tematických os, je nutná i s ohledem na následné šíření a implementaci výstupů vzniklých v rámci této prioritní osy, které bude probíhat právě pomocí tematických prioritních os.</w:t>
      </w:r>
    </w:p>
    <w:p w:rsidR="00627ED1" w:rsidRPr="00C0448A" w:rsidRDefault="00627ED1" w:rsidP="00025C10">
      <w:pPr>
        <w:spacing w:before="120"/>
        <w:jc w:val="both"/>
        <w:rPr>
          <w:rFonts w:ascii="Arial" w:hAnsi="Arial" w:cs="Arial"/>
          <w:sz w:val="22"/>
          <w:szCs w:val="22"/>
        </w:rPr>
      </w:pPr>
    </w:p>
    <w:p w:rsidR="001263E1" w:rsidRPr="00C0448A" w:rsidRDefault="001263E1" w:rsidP="000E3448">
      <w:pPr>
        <w:spacing w:before="240"/>
        <w:rPr>
          <w:rFonts w:ascii="Arial" w:hAnsi="Arial" w:cs="Arial"/>
          <w:sz w:val="22"/>
          <w:szCs w:val="22"/>
          <w:u w:val="single"/>
        </w:rPr>
      </w:pPr>
      <w:r w:rsidRPr="00C0448A">
        <w:rPr>
          <w:rFonts w:ascii="Arial" w:hAnsi="Arial" w:cs="Arial"/>
          <w:b/>
          <w:sz w:val="22"/>
          <w:szCs w:val="22"/>
          <w:u w:val="single"/>
        </w:rPr>
        <w:t>Identifikace tematického cíle</w:t>
      </w:r>
      <w:r w:rsidRPr="00C0448A">
        <w:rPr>
          <w:rFonts w:ascii="Arial" w:hAnsi="Arial" w:cs="Arial"/>
          <w:sz w:val="22"/>
          <w:szCs w:val="22"/>
          <w:u w:val="single"/>
        </w:rPr>
        <w:t xml:space="preserve">: </w:t>
      </w:r>
    </w:p>
    <w:p w:rsidR="001263E1" w:rsidRPr="00C0448A" w:rsidRDefault="001263E1" w:rsidP="0087792C">
      <w:pPr>
        <w:pStyle w:val="Odstavecseseznamem"/>
        <w:spacing w:before="120"/>
        <w:ind w:left="0"/>
        <w:jc w:val="both"/>
        <w:rPr>
          <w:rFonts w:ascii="Arial" w:hAnsi="Arial" w:cs="Arial"/>
          <w:sz w:val="22"/>
          <w:szCs w:val="22"/>
        </w:rPr>
      </w:pPr>
      <w:r w:rsidRPr="00C0448A">
        <w:rPr>
          <w:rFonts w:ascii="Arial" w:hAnsi="Arial" w:cs="Arial"/>
          <w:sz w:val="22"/>
          <w:szCs w:val="22"/>
        </w:rPr>
        <w:t xml:space="preserve">Prioritní osa č. 3 je financována z tematických cílů: </w:t>
      </w:r>
    </w:p>
    <w:p w:rsidR="001263E1" w:rsidRPr="00C0448A" w:rsidRDefault="001263E1" w:rsidP="0087792C">
      <w:pPr>
        <w:spacing w:before="120"/>
        <w:jc w:val="both"/>
        <w:rPr>
          <w:rFonts w:ascii="Arial" w:hAnsi="Arial" w:cs="Arial"/>
          <w:sz w:val="22"/>
          <w:szCs w:val="22"/>
        </w:rPr>
      </w:pPr>
      <w:r w:rsidRPr="00C0448A">
        <w:rPr>
          <w:rFonts w:ascii="Arial" w:hAnsi="Arial" w:cs="Arial"/>
          <w:sz w:val="22"/>
          <w:szCs w:val="22"/>
        </w:rPr>
        <w:t>(8) Podpora zaměstnanosti a mobility pracovníků</w:t>
      </w:r>
    </w:p>
    <w:p w:rsidR="001263E1" w:rsidRPr="00C0448A" w:rsidRDefault="001263E1" w:rsidP="0087792C">
      <w:pPr>
        <w:spacing w:before="120"/>
        <w:jc w:val="both"/>
        <w:rPr>
          <w:rFonts w:ascii="Arial" w:hAnsi="Arial" w:cs="Arial"/>
          <w:sz w:val="22"/>
          <w:szCs w:val="22"/>
        </w:rPr>
      </w:pPr>
      <w:r w:rsidRPr="00C0448A">
        <w:rPr>
          <w:rFonts w:ascii="Arial" w:hAnsi="Arial" w:cs="Arial"/>
          <w:sz w:val="22"/>
          <w:szCs w:val="22"/>
        </w:rPr>
        <w:t>(9) Podpora sociálního začleňování a boj proti chudobě</w:t>
      </w:r>
    </w:p>
    <w:p w:rsidR="001263E1" w:rsidRPr="00C0448A" w:rsidRDefault="001263E1" w:rsidP="0087792C">
      <w:pPr>
        <w:spacing w:before="240"/>
        <w:rPr>
          <w:rFonts w:ascii="Arial" w:hAnsi="Arial" w:cs="Arial"/>
          <w:b/>
          <w:sz w:val="22"/>
          <w:szCs w:val="22"/>
          <w:u w:val="single"/>
        </w:rPr>
      </w:pPr>
      <w:r w:rsidRPr="00C0448A">
        <w:rPr>
          <w:rFonts w:ascii="Arial" w:hAnsi="Arial" w:cs="Arial"/>
          <w:b/>
          <w:sz w:val="22"/>
          <w:szCs w:val="22"/>
          <w:u w:val="single"/>
        </w:rPr>
        <w:t>Vazba na cíle Národního programu reforem a CSR:</w:t>
      </w:r>
    </w:p>
    <w:p w:rsidR="001263E1" w:rsidRPr="00C0448A" w:rsidRDefault="001263E1" w:rsidP="0087792C">
      <w:pPr>
        <w:spacing w:before="120"/>
        <w:rPr>
          <w:rFonts w:ascii="Arial" w:hAnsi="Arial" w:cs="Arial"/>
          <w:sz w:val="22"/>
          <w:szCs w:val="22"/>
        </w:rPr>
      </w:pPr>
      <w:r w:rsidRPr="00C0448A">
        <w:rPr>
          <w:rFonts w:ascii="Arial" w:hAnsi="Arial" w:cs="Arial"/>
          <w:sz w:val="22"/>
          <w:szCs w:val="22"/>
        </w:rPr>
        <w:t xml:space="preserve">Základní cíle stanovené v </w:t>
      </w:r>
      <w:r w:rsidRPr="00C0448A">
        <w:rPr>
          <w:rFonts w:ascii="Arial" w:hAnsi="Arial" w:cs="Arial"/>
          <w:b/>
          <w:sz w:val="22"/>
          <w:szCs w:val="22"/>
        </w:rPr>
        <w:t>Národním programu reforem</w:t>
      </w:r>
      <w:r w:rsidRPr="00C0448A">
        <w:rPr>
          <w:rFonts w:ascii="Arial" w:hAnsi="Arial" w:cs="Arial"/>
          <w:sz w:val="22"/>
          <w:szCs w:val="22"/>
        </w:rPr>
        <w:t xml:space="preserve"> jsou v těchto oblastech následující:</w:t>
      </w:r>
    </w:p>
    <w:p w:rsidR="001263E1" w:rsidRPr="00C0448A" w:rsidRDefault="001263E1" w:rsidP="001D6A3C">
      <w:pPr>
        <w:pStyle w:val="Odstavecseseznamem"/>
        <w:numPr>
          <w:ilvl w:val="0"/>
          <w:numId w:val="30"/>
        </w:numPr>
        <w:spacing w:before="120"/>
        <w:rPr>
          <w:rFonts w:ascii="Arial" w:hAnsi="Arial" w:cs="Arial"/>
          <w:sz w:val="22"/>
          <w:szCs w:val="22"/>
        </w:rPr>
      </w:pPr>
      <w:r w:rsidRPr="00C0448A">
        <w:rPr>
          <w:rFonts w:ascii="Arial" w:hAnsi="Arial" w:cs="Arial"/>
          <w:sz w:val="22"/>
          <w:szCs w:val="22"/>
        </w:rPr>
        <w:t>Zvýšení celkové míry zaměstnanosti osob ve věku 20 – 64 let na 75 %</w:t>
      </w:r>
    </w:p>
    <w:p w:rsidR="001263E1" w:rsidRPr="00C0448A" w:rsidRDefault="001263E1" w:rsidP="001D6A3C">
      <w:pPr>
        <w:pStyle w:val="Odstavecseseznamem"/>
        <w:numPr>
          <w:ilvl w:val="0"/>
          <w:numId w:val="30"/>
        </w:numPr>
        <w:spacing w:before="120"/>
        <w:rPr>
          <w:rFonts w:ascii="Arial" w:hAnsi="Arial" w:cs="Arial"/>
          <w:sz w:val="22"/>
          <w:szCs w:val="22"/>
        </w:rPr>
      </w:pPr>
      <w:r w:rsidRPr="00C0448A">
        <w:rPr>
          <w:rFonts w:ascii="Arial" w:hAnsi="Arial" w:cs="Arial"/>
          <w:sz w:val="22"/>
          <w:szCs w:val="22"/>
        </w:rPr>
        <w:t>Zvýšení míry zaměstnanosti žen (20-64 let) na 65 %</w:t>
      </w:r>
    </w:p>
    <w:p w:rsidR="001263E1" w:rsidRPr="00C0448A" w:rsidRDefault="001263E1" w:rsidP="001D6A3C">
      <w:pPr>
        <w:pStyle w:val="Odstavecseseznamem"/>
        <w:numPr>
          <w:ilvl w:val="0"/>
          <w:numId w:val="30"/>
        </w:numPr>
        <w:spacing w:before="120"/>
        <w:rPr>
          <w:rFonts w:ascii="Arial" w:hAnsi="Arial" w:cs="Arial"/>
          <w:sz w:val="22"/>
          <w:szCs w:val="22"/>
        </w:rPr>
      </w:pPr>
      <w:r w:rsidRPr="00C0448A">
        <w:rPr>
          <w:rFonts w:ascii="Arial" w:hAnsi="Arial" w:cs="Arial"/>
          <w:sz w:val="22"/>
          <w:szCs w:val="22"/>
        </w:rPr>
        <w:t>Zvýšení míry zaměstnanosti starších osob (55 – 64 let) na 55 %</w:t>
      </w:r>
    </w:p>
    <w:p w:rsidR="001263E1" w:rsidRPr="00C0448A" w:rsidRDefault="001263E1" w:rsidP="001D6A3C">
      <w:pPr>
        <w:pStyle w:val="Odstavecseseznamem"/>
        <w:numPr>
          <w:ilvl w:val="0"/>
          <w:numId w:val="30"/>
        </w:numPr>
        <w:spacing w:before="120"/>
        <w:jc w:val="both"/>
        <w:rPr>
          <w:rFonts w:ascii="Arial" w:hAnsi="Arial" w:cs="Arial"/>
          <w:sz w:val="22"/>
          <w:szCs w:val="22"/>
        </w:rPr>
      </w:pPr>
      <w:r w:rsidRPr="00C0448A">
        <w:rPr>
          <w:rFonts w:ascii="Arial" w:hAnsi="Arial" w:cs="Arial"/>
          <w:sz w:val="22"/>
          <w:szCs w:val="22"/>
        </w:rPr>
        <w:t xml:space="preserve">Snížení míry nezaměstnanosti osob s nízkou kvalifikací (stupeň ISCED 0 – 2) </w:t>
      </w:r>
      <w:r w:rsidR="00080EB4" w:rsidRPr="00C0448A">
        <w:rPr>
          <w:rFonts w:ascii="Arial" w:hAnsi="Arial" w:cs="Arial"/>
          <w:sz w:val="22"/>
          <w:szCs w:val="22"/>
        </w:rPr>
        <w:t>o</w:t>
      </w:r>
      <w:r w:rsidR="00080EB4">
        <w:rPr>
          <w:rFonts w:ascii="Arial" w:hAnsi="Arial" w:cs="Arial"/>
          <w:sz w:val="22"/>
          <w:szCs w:val="22"/>
        </w:rPr>
        <w:t> </w:t>
      </w:r>
      <w:r w:rsidRPr="00C0448A">
        <w:rPr>
          <w:rFonts w:ascii="Arial" w:hAnsi="Arial" w:cs="Arial"/>
          <w:sz w:val="22"/>
          <w:szCs w:val="22"/>
        </w:rPr>
        <w:t>čtvrtinu oproti roku 2010</w:t>
      </w:r>
    </w:p>
    <w:p w:rsidR="001263E1" w:rsidRPr="00C0448A" w:rsidRDefault="001263E1" w:rsidP="001D6A3C">
      <w:pPr>
        <w:pStyle w:val="Odstavecseseznamem"/>
        <w:numPr>
          <w:ilvl w:val="0"/>
          <w:numId w:val="30"/>
        </w:numPr>
        <w:spacing w:before="120"/>
        <w:rPr>
          <w:rFonts w:ascii="Arial" w:hAnsi="Arial" w:cs="Arial"/>
          <w:sz w:val="22"/>
          <w:szCs w:val="22"/>
        </w:rPr>
      </w:pPr>
      <w:r w:rsidRPr="00C0448A">
        <w:rPr>
          <w:rFonts w:ascii="Arial" w:hAnsi="Arial" w:cs="Arial"/>
          <w:sz w:val="22"/>
          <w:szCs w:val="22"/>
        </w:rPr>
        <w:t xml:space="preserve">Snížení míry nezaměstnanosti mladých osob (15-24 let) o třetinu oproti roku 2010 </w:t>
      </w:r>
    </w:p>
    <w:p w:rsidR="001263E1" w:rsidRPr="00C0448A" w:rsidRDefault="001263E1" w:rsidP="001D6A3C">
      <w:pPr>
        <w:pStyle w:val="Odstavecseseznamem"/>
        <w:numPr>
          <w:ilvl w:val="0"/>
          <w:numId w:val="30"/>
        </w:numPr>
        <w:spacing w:before="120"/>
        <w:ind w:left="1077" w:hanging="357"/>
        <w:jc w:val="both"/>
        <w:rPr>
          <w:rFonts w:ascii="Arial" w:hAnsi="Arial" w:cs="Arial"/>
          <w:sz w:val="22"/>
          <w:szCs w:val="22"/>
        </w:rPr>
      </w:pPr>
      <w:r w:rsidRPr="00C0448A">
        <w:rPr>
          <w:rFonts w:ascii="Arial" w:hAnsi="Arial" w:cs="Arial"/>
          <w:sz w:val="22"/>
          <w:szCs w:val="22"/>
          <w:u w:color="000000"/>
        </w:rPr>
        <w:t>Udržení</w:t>
      </w:r>
      <w:r w:rsidR="00080EB4">
        <w:rPr>
          <w:rFonts w:ascii="Arial" w:hAnsi="Arial" w:cs="Arial"/>
          <w:sz w:val="22"/>
          <w:szCs w:val="22"/>
          <w:u w:color="000000"/>
        </w:rPr>
        <w:t xml:space="preserve"> </w:t>
      </w:r>
      <w:r w:rsidRPr="00C0448A">
        <w:rPr>
          <w:rFonts w:ascii="Arial" w:hAnsi="Arial" w:cs="Arial"/>
          <w:sz w:val="22"/>
          <w:szCs w:val="22"/>
          <w:u w:color="000000"/>
        </w:rPr>
        <w:t>hranice počtu osob ohrožených chudobou, materiální deprivací nebo žijících v domácnostech bez zaměstnané osoby do roku 2020 na úrovni roku 2008. ČR současně vyvine úsilí vedoucí ke snížení počtu osob ohrožených chudobou, materiální deprivací nebo žijících v domácnostech bez zaměstnané osoby o 30 000 osob.</w:t>
      </w:r>
    </w:p>
    <w:p w:rsidR="001263E1" w:rsidRPr="00C0448A" w:rsidRDefault="001263E1" w:rsidP="005526D6">
      <w:pPr>
        <w:spacing w:before="120"/>
        <w:jc w:val="both"/>
        <w:rPr>
          <w:rFonts w:ascii="Arial" w:hAnsi="Arial" w:cs="Arial"/>
          <w:sz w:val="22"/>
          <w:szCs w:val="22"/>
          <w:u w:color="000000"/>
        </w:rPr>
      </w:pPr>
      <w:r w:rsidRPr="00C0448A">
        <w:rPr>
          <w:rFonts w:ascii="Arial" w:hAnsi="Arial" w:cs="Arial"/>
          <w:sz w:val="22"/>
          <w:szCs w:val="22"/>
          <w:u w:color="000000"/>
        </w:rPr>
        <w:lastRenderedPageBreak/>
        <w:t xml:space="preserve">Cílem reformních kroků v NPR je zvýšení zaměstnanosti se zřetelem na mladé lidi, ženy </w:t>
      </w:r>
      <w:r w:rsidR="00080EB4" w:rsidRPr="00C0448A">
        <w:rPr>
          <w:rFonts w:ascii="Arial" w:hAnsi="Arial" w:cs="Arial"/>
          <w:sz w:val="22"/>
          <w:szCs w:val="22"/>
          <w:u w:color="000000"/>
        </w:rPr>
        <w:t>a</w:t>
      </w:r>
      <w:r w:rsidR="00080EB4">
        <w:rPr>
          <w:rFonts w:ascii="Arial" w:hAnsi="Arial" w:cs="Arial"/>
          <w:sz w:val="22"/>
          <w:szCs w:val="22"/>
          <w:u w:color="000000"/>
        </w:rPr>
        <w:t> </w:t>
      </w:r>
      <w:r w:rsidRPr="00C0448A">
        <w:rPr>
          <w:rFonts w:ascii="Arial" w:hAnsi="Arial" w:cs="Arial"/>
          <w:sz w:val="22"/>
          <w:szCs w:val="22"/>
          <w:u w:color="000000"/>
        </w:rPr>
        <w:t xml:space="preserve">lidi v předdůchodovém věku, zajištění dostatku vhodně kvalifikované pracovní síly v oborech a odvětvích se silným rozvojovým potenciálem a zvýšení mobility pracovníků. </w:t>
      </w:r>
    </w:p>
    <w:p w:rsidR="001263E1" w:rsidRPr="00C0448A" w:rsidRDefault="001263E1" w:rsidP="00025C10">
      <w:pPr>
        <w:spacing w:before="120"/>
        <w:jc w:val="both"/>
        <w:rPr>
          <w:rFonts w:ascii="Arial" w:hAnsi="Arial" w:cs="Arial"/>
          <w:sz w:val="22"/>
          <w:szCs w:val="22"/>
          <w:u w:color="000000"/>
        </w:rPr>
      </w:pPr>
      <w:r w:rsidRPr="00C0448A">
        <w:rPr>
          <w:rFonts w:ascii="Arial" w:hAnsi="Arial" w:cs="Arial"/>
          <w:sz w:val="22"/>
          <w:szCs w:val="22"/>
          <w:u w:color="000000"/>
        </w:rPr>
        <w:t>Přístup zvolený v ČR je rovněž v souladu s prioritami politiky zaměstnanosti, které identifikovala Evropská komise ve své Roční analýze růstu 2012 jako hlavní priority na trhu práce: mobilizovat pracovní sílu k podpoře růstu mimo jiné spoluprací služeb zaměstnanosti se zaměstnavateli, podporou prodlužování aktivního života a podporou podnikání včetně sociálního podnikání.</w:t>
      </w:r>
    </w:p>
    <w:p w:rsidR="001263E1" w:rsidRPr="00C0448A" w:rsidRDefault="001263E1" w:rsidP="00025C10">
      <w:pPr>
        <w:spacing w:before="240"/>
        <w:rPr>
          <w:rFonts w:ascii="Arial" w:hAnsi="Arial" w:cs="Arial"/>
          <w:b/>
          <w:sz w:val="22"/>
          <w:szCs w:val="22"/>
          <w:u w:val="single"/>
        </w:rPr>
      </w:pPr>
      <w:r w:rsidRPr="00C0448A">
        <w:rPr>
          <w:rFonts w:ascii="Arial" w:hAnsi="Arial" w:cs="Arial"/>
          <w:b/>
          <w:sz w:val="22"/>
          <w:szCs w:val="22"/>
          <w:u w:val="single"/>
        </w:rPr>
        <w:t>Identifikace investičních priorit a specifických cílů:</w:t>
      </w:r>
    </w:p>
    <w:p w:rsidR="001263E1" w:rsidRPr="00C0448A" w:rsidRDefault="001263E1" w:rsidP="000E3448">
      <w:pPr>
        <w:pStyle w:val="Odstavecseseznamem"/>
        <w:spacing w:before="120"/>
        <w:ind w:left="0"/>
        <w:jc w:val="both"/>
        <w:rPr>
          <w:rFonts w:ascii="Arial" w:hAnsi="Arial" w:cs="Arial"/>
          <w:sz w:val="22"/>
          <w:szCs w:val="22"/>
        </w:rPr>
      </w:pPr>
      <w:r w:rsidRPr="00C0448A">
        <w:rPr>
          <w:rFonts w:ascii="Arial" w:hAnsi="Arial" w:cs="Arial"/>
          <w:sz w:val="22"/>
          <w:szCs w:val="22"/>
        </w:rPr>
        <w:t xml:space="preserve">V rámci prioritní osy </w:t>
      </w:r>
      <w:r w:rsidR="00231A8E">
        <w:rPr>
          <w:rFonts w:ascii="Arial" w:hAnsi="Arial" w:cs="Arial"/>
          <w:sz w:val="22"/>
          <w:szCs w:val="22"/>
        </w:rPr>
        <w:t>S</w:t>
      </w:r>
      <w:r w:rsidRPr="00C0448A">
        <w:rPr>
          <w:rFonts w:ascii="Arial" w:hAnsi="Arial" w:cs="Arial"/>
          <w:sz w:val="22"/>
          <w:szCs w:val="22"/>
        </w:rPr>
        <w:t xml:space="preserve">ociální inovace </w:t>
      </w:r>
      <w:r w:rsidR="00231A8E">
        <w:rPr>
          <w:rFonts w:ascii="Arial" w:hAnsi="Arial" w:cs="Arial"/>
          <w:sz w:val="22"/>
          <w:szCs w:val="22"/>
        </w:rPr>
        <w:t>a m</w:t>
      </w:r>
      <w:r w:rsidR="00231A8E" w:rsidRPr="00C0448A">
        <w:rPr>
          <w:rFonts w:ascii="Arial" w:hAnsi="Arial" w:cs="Arial"/>
          <w:sz w:val="22"/>
          <w:szCs w:val="22"/>
        </w:rPr>
        <w:t xml:space="preserve">ezinárodní spolupráce </w:t>
      </w:r>
      <w:r w:rsidRPr="00C0448A">
        <w:rPr>
          <w:rFonts w:ascii="Arial" w:hAnsi="Arial" w:cs="Arial"/>
          <w:sz w:val="22"/>
          <w:szCs w:val="22"/>
        </w:rPr>
        <w:t xml:space="preserve">byly na základě problémů </w:t>
      </w:r>
      <w:r w:rsidR="00080EB4" w:rsidRPr="00C0448A">
        <w:rPr>
          <w:rFonts w:ascii="Arial" w:hAnsi="Arial" w:cs="Arial"/>
          <w:sz w:val="22"/>
          <w:szCs w:val="22"/>
        </w:rPr>
        <w:t>a</w:t>
      </w:r>
      <w:r w:rsidR="00080EB4">
        <w:rPr>
          <w:rFonts w:ascii="Arial" w:hAnsi="Arial" w:cs="Arial"/>
          <w:sz w:val="22"/>
          <w:szCs w:val="22"/>
        </w:rPr>
        <w:t> </w:t>
      </w:r>
      <w:r w:rsidRPr="00C0448A">
        <w:rPr>
          <w:rFonts w:ascii="Arial" w:hAnsi="Arial" w:cs="Arial"/>
          <w:sz w:val="22"/>
          <w:szCs w:val="22"/>
        </w:rPr>
        <w:t xml:space="preserve">potřeb České republiky identifikovány následující </w:t>
      </w:r>
      <w:r w:rsidR="00E70190">
        <w:rPr>
          <w:rFonts w:ascii="Arial" w:hAnsi="Arial" w:cs="Arial"/>
          <w:sz w:val="22"/>
          <w:szCs w:val="22"/>
        </w:rPr>
        <w:t xml:space="preserve">dvě </w:t>
      </w:r>
      <w:r w:rsidRPr="00C0448A">
        <w:rPr>
          <w:rFonts w:ascii="Arial" w:hAnsi="Arial" w:cs="Arial"/>
          <w:sz w:val="22"/>
          <w:szCs w:val="22"/>
        </w:rPr>
        <w:t>investiční priority</w:t>
      </w:r>
      <w:r w:rsidR="00E70190">
        <w:rPr>
          <w:rFonts w:ascii="Arial" w:hAnsi="Arial" w:cs="Arial"/>
          <w:sz w:val="22"/>
          <w:szCs w:val="22"/>
        </w:rPr>
        <w:t xml:space="preserve"> a k nim definovány níže uvedené specifické cíle</w:t>
      </w:r>
      <w:r w:rsidRPr="00C0448A">
        <w:rPr>
          <w:rFonts w:ascii="Arial" w:hAnsi="Arial" w:cs="Arial"/>
          <w:sz w:val="22"/>
          <w:szCs w:val="22"/>
        </w:rPr>
        <w:t>:</w:t>
      </w:r>
    </w:p>
    <w:p w:rsidR="001263E1" w:rsidRPr="00C0448A" w:rsidRDefault="001263E1" w:rsidP="0087792C">
      <w:pPr>
        <w:pStyle w:val="Odstavecseseznamem"/>
        <w:spacing w:before="120"/>
        <w:ind w:left="0"/>
        <w:jc w:val="both"/>
        <w:rPr>
          <w:rFonts w:ascii="Arial" w:hAnsi="Arial" w:cs="Arial"/>
          <w:sz w:val="22"/>
          <w:szCs w:val="22"/>
        </w:rPr>
      </w:pPr>
    </w:p>
    <w:p w:rsidR="00EC6D3D" w:rsidRDefault="001263E1" w:rsidP="00AF01DC">
      <w:pPr>
        <w:autoSpaceDE w:val="0"/>
        <w:autoSpaceDN w:val="0"/>
        <w:adjustRightInd w:val="0"/>
        <w:spacing w:before="120"/>
        <w:jc w:val="both"/>
        <w:rPr>
          <w:rFonts w:ascii="Arial" w:hAnsi="Arial" w:cs="Arial"/>
          <w:b/>
          <w:sz w:val="22"/>
          <w:szCs w:val="22"/>
        </w:rPr>
      </w:pPr>
      <w:r w:rsidRPr="00C0448A">
        <w:rPr>
          <w:rFonts w:ascii="Arial" w:hAnsi="Arial" w:cs="Arial"/>
          <w:b/>
          <w:sz w:val="22"/>
          <w:szCs w:val="22"/>
        </w:rPr>
        <w:t xml:space="preserve">Investiční priorita 1 - </w:t>
      </w:r>
      <w:r w:rsidR="00EC6D3D">
        <w:rPr>
          <w:rFonts w:ascii="Arial" w:hAnsi="Arial" w:cs="Arial"/>
          <w:b/>
          <w:sz w:val="22"/>
          <w:szCs w:val="22"/>
        </w:rPr>
        <w:t>P</w:t>
      </w:r>
      <w:r w:rsidR="00EC6D3D" w:rsidRPr="00AF01DC">
        <w:rPr>
          <w:rFonts w:ascii="Arial" w:hAnsi="Arial" w:cs="Arial"/>
          <w:b/>
          <w:sz w:val="22"/>
          <w:szCs w:val="22"/>
        </w:rPr>
        <w:t>řístup k zaměstnání pro osoby hledající zaměstnání a neaktivní</w:t>
      </w:r>
      <w:r w:rsidR="00EC6D3D">
        <w:rPr>
          <w:rFonts w:ascii="Arial" w:hAnsi="Arial" w:cs="Arial"/>
          <w:b/>
          <w:sz w:val="22"/>
          <w:szCs w:val="22"/>
        </w:rPr>
        <w:t xml:space="preserve"> </w:t>
      </w:r>
      <w:r w:rsidR="00EC6D3D" w:rsidRPr="00AF01DC">
        <w:rPr>
          <w:rFonts w:ascii="Arial" w:hAnsi="Arial" w:cs="Arial"/>
          <w:b/>
          <w:sz w:val="22"/>
          <w:szCs w:val="22"/>
        </w:rPr>
        <w:t>osoby, včetně místních iniciativ na podporu zaměstnanosti</w:t>
      </w:r>
      <w:r w:rsidR="00EC6D3D">
        <w:rPr>
          <w:rFonts w:ascii="Arial" w:hAnsi="Arial" w:cs="Arial"/>
          <w:b/>
          <w:sz w:val="22"/>
          <w:szCs w:val="22"/>
        </w:rPr>
        <w:t xml:space="preserve"> </w:t>
      </w:r>
      <w:r w:rsidR="00EC6D3D" w:rsidRPr="00AF01DC">
        <w:rPr>
          <w:rFonts w:ascii="Arial" w:hAnsi="Arial" w:cs="Arial"/>
          <w:b/>
          <w:sz w:val="22"/>
          <w:szCs w:val="22"/>
        </w:rPr>
        <w:t>a mobility pracovníků</w:t>
      </w:r>
    </w:p>
    <w:p w:rsidR="001263E1" w:rsidRPr="00C0448A" w:rsidRDefault="00EC6D3D" w:rsidP="00EC6D3D">
      <w:pPr>
        <w:autoSpaceDE w:val="0"/>
        <w:autoSpaceDN w:val="0"/>
        <w:adjustRightInd w:val="0"/>
        <w:spacing w:before="120"/>
        <w:rPr>
          <w:rFonts w:ascii="Arial" w:hAnsi="Arial" w:cs="Arial"/>
          <w:b/>
          <w:sz w:val="22"/>
          <w:szCs w:val="22"/>
        </w:rPr>
      </w:pPr>
      <w:r>
        <w:rPr>
          <w:rFonts w:ascii="TimesNewRoman" w:eastAsiaTheme="minorHAnsi" w:hAnsi="TimesNewRoman" w:cs="TimesNewRoman"/>
          <w:lang w:eastAsia="en-US"/>
        </w:rPr>
        <w:t xml:space="preserve"> </w:t>
      </w:r>
    </w:p>
    <w:p w:rsidR="001263E1" w:rsidRPr="00AC5FED" w:rsidRDefault="001263E1" w:rsidP="0087792C">
      <w:pPr>
        <w:spacing w:before="120"/>
        <w:jc w:val="both"/>
        <w:rPr>
          <w:rFonts w:ascii="Arial" w:hAnsi="Arial" w:cs="Arial"/>
          <w:sz w:val="22"/>
          <w:szCs w:val="22"/>
          <w:u w:val="single"/>
        </w:rPr>
      </w:pPr>
      <w:r w:rsidRPr="00AC5FED">
        <w:rPr>
          <w:rFonts w:ascii="Arial" w:hAnsi="Arial" w:cs="Arial"/>
          <w:sz w:val="22"/>
          <w:szCs w:val="22"/>
          <w:u w:val="single"/>
        </w:rPr>
        <w:t>Specifické cíle:</w:t>
      </w:r>
    </w:p>
    <w:p w:rsidR="00627ED1" w:rsidRPr="0087792C" w:rsidRDefault="00627ED1" w:rsidP="00A02BF7">
      <w:pPr>
        <w:pStyle w:val="Odstavecseseznamem"/>
        <w:numPr>
          <w:ilvl w:val="0"/>
          <w:numId w:val="32"/>
        </w:numPr>
        <w:spacing w:beforeLines="60" w:afterLines="60"/>
        <w:contextualSpacing w:val="0"/>
        <w:jc w:val="both"/>
        <w:rPr>
          <w:rFonts w:ascii="Arial" w:hAnsi="Arial" w:cs="Arial"/>
          <w:sz w:val="22"/>
          <w:szCs w:val="22"/>
        </w:rPr>
      </w:pPr>
      <w:r w:rsidRPr="0087792C">
        <w:rPr>
          <w:rFonts w:ascii="Arial" w:hAnsi="Arial" w:cs="Arial"/>
          <w:sz w:val="22"/>
          <w:szCs w:val="22"/>
        </w:rPr>
        <w:t xml:space="preserve">Zvýšit kvalitu sociálních inovací, intenzitu jejich využívání a rozvinout inovační prostředí v ČR v oblasti zaměstnanosti zejména u </w:t>
      </w:r>
      <w:r w:rsidR="00A635A1">
        <w:rPr>
          <w:rFonts w:ascii="Arial" w:hAnsi="Arial" w:cs="Arial"/>
          <w:sz w:val="22"/>
          <w:szCs w:val="22"/>
        </w:rPr>
        <w:t xml:space="preserve">znevýhodněných </w:t>
      </w:r>
      <w:r w:rsidRPr="0087792C">
        <w:rPr>
          <w:rFonts w:ascii="Arial" w:hAnsi="Arial" w:cs="Arial"/>
          <w:sz w:val="22"/>
          <w:szCs w:val="22"/>
        </w:rPr>
        <w:t>skupin</w:t>
      </w:r>
    </w:p>
    <w:p w:rsidR="00627ED1" w:rsidRPr="00627ED1" w:rsidRDefault="00627ED1" w:rsidP="00A02BF7">
      <w:pPr>
        <w:pStyle w:val="Odstavecseseznamem"/>
        <w:numPr>
          <w:ilvl w:val="0"/>
          <w:numId w:val="32"/>
        </w:numPr>
        <w:spacing w:beforeLines="60" w:afterLines="60"/>
        <w:contextualSpacing w:val="0"/>
        <w:jc w:val="both"/>
        <w:rPr>
          <w:rFonts w:ascii="Arial" w:hAnsi="Arial" w:cs="Arial"/>
          <w:sz w:val="22"/>
          <w:szCs w:val="22"/>
        </w:rPr>
      </w:pPr>
      <w:r w:rsidRPr="0087792C">
        <w:rPr>
          <w:rFonts w:ascii="Arial" w:hAnsi="Arial" w:cs="Arial"/>
          <w:sz w:val="22"/>
          <w:szCs w:val="22"/>
        </w:rPr>
        <w:t>Zvýšit kvalitu a intenzitu mezinárodní spolupráce v oblasti zaměstnanosti zejména u </w:t>
      </w:r>
      <w:r w:rsidR="00A635A1">
        <w:rPr>
          <w:rFonts w:ascii="Arial" w:hAnsi="Arial" w:cs="Arial"/>
          <w:sz w:val="22"/>
          <w:szCs w:val="22"/>
        </w:rPr>
        <w:t xml:space="preserve">znevýhodněných </w:t>
      </w:r>
      <w:r w:rsidRPr="0087792C">
        <w:rPr>
          <w:rFonts w:ascii="Arial" w:hAnsi="Arial" w:cs="Arial"/>
          <w:sz w:val="22"/>
          <w:szCs w:val="22"/>
        </w:rPr>
        <w:t>skupin.</w:t>
      </w:r>
    </w:p>
    <w:p w:rsidR="00E22F35" w:rsidRPr="00B0306E" w:rsidRDefault="00E22F35" w:rsidP="0087792C"/>
    <w:p w:rsidR="001263E1" w:rsidRPr="00C0448A" w:rsidRDefault="001263E1" w:rsidP="0087792C">
      <w:pPr>
        <w:pStyle w:val="Odstavecseseznamem1"/>
        <w:spacing w:before="120" w:after="0" w:line="240" w:lineRule="auto"/>
        <w:ind w:left="0"/>
        <w:jc w:val="both"/>
        <w:rPr>
          <w:rFonts w:ascii="Arial" w:hAnsi="Arial" w:cs="Arial"/>
          <w:b/>
          <w:szCs w:val="22"/>
        </w:rPr>
      </w:pPr>
      <w:r w:rsidRPr="00C0448A">
        <w:rPr>
          <w:rFonts w:ascii="Arial" w:hAnsi="Arial" w:cs="Arial"/>
          <w:b/>
          <w:szCs w:val="22"/>
        </w:rPr>
        <w:t xml:space="preserve">Investiční priorita 2 </w:t>
      </w:r>
      <w:r w:rsidR="00DB5E2F">
        <w:rPr>
          <w:rFonts w:ascii="Arial" w:hAnsi="Arial" w:cs="Arial"/>
          <w:b/>
          <w:szCs w:val="22"/>
        </w:rPr>
        <w:t>–</w:t>
      </w:r>
      <w:r w:rsidRPr="00C0448A">
        <w:rPr>
          <w:rFonts w:ascii="Arial" w:hAnsi="Arial" w:cs="Arial"/>
          <w:b/>
          <w:szCs w:val="22"/>
        </w:rPr>
        <w:t xml:space="preserve"> Aktivní začleňování, zejm</w:t>
      </w:r>
      <w:r w:rsidR="00EC6D3D">
        <w:rPr>
          <w:rFonts w:ascii="Arial" w:hAnsi="Arial" w:cs="Arial"/>
          <w:b/>
          <w:szCs w:val="22"/>
        </w:rPr>
        <w:t xml:space="preserve">éna za účelem </w:t>
      </w:r>
      <w:r w:rsidRPr="00C0448A">
        <w:rPr>
          <w:rFonts w:ascii="Arial" w:hAnsi="Arial" w:cs="Arial"/>
          <w:b/>
          <w:szCs w:val="22"/>
        </w:rPr>
        <w:t>zv</w:t>
      </w:r>
      <w:r w:rsidR="00EC6D3D">
        <w:rPr>
          <w:rFonts w:ascii="Arial" w:hAnsi="Arial" w:cs="Arial"/>
          <w:b/>
          <w:szCs w:val="22"/>
        </w:rPr>
        <w:t xml:space="preserve">yšování </w:t>
      </w:r>
      <w:r w:rsidRPr="00C0448A">
        <w:rPr>
          <w:rFonts w:ascii="Arial" w:hAnsi="Arial" w:cs="Arial"/>
          <w:b/>
          <w:szCs w:val="22"/>
        </w:rPr>
        <w:t xml:space="preserve">zaměstnatelnosti </w:t>
      </w:r>
    </w:p>
    <w:p w:rsidR="001263E1" w:rsidRPr="00C0448A" w:rsidRDefault="001263E1" w:rsidP="0087792C">
      <w:pPr>
        <w:pStyle w:val="Odstavecseseznamem1"/>
        <w:spacing w:before="120" w:after="0" w:line="240" w:lineRule="auto"/>
        <w:ind w:left="0"/>
        <w:jc w:val="both"/>
        <w:rPr>
          <w:rFonts w:ascii="Arial" w:hAnsi="Arial" w:cs="Arial"/>
          <w:szCs w:val="22"/>
          <w:u w:val="single"/>
        </w:rPr>
      </w:pPr>
      <w:r w:rsidRPr="00C0448A">
        <w:rPr>
          <w:rFonts w:ascii="Arial" w:hAnsi="Arial" w:cs="Arial"/>
          <w:szCs w:val="22"/>
          <w:u w:val="single"/>
        </w:rPr>
        <w:t>Specifické cíle:</w:t>
      </w:r>
    </w:p>
    <w:p w:rsidR="001263E1" w:rsidRPr="00C0448A" w:rsidRDefault="001263E1" w:rsidP="00A02BF7">
      <w:pPr>
        <w:numPr>
          <w:ilvl w:val="0"/>
          <w:numId w:val="33"/>
        </w:numPr>
        <w:spacing w:beforeLines="60" w:afterLines="60"/>
        <w:jc w:val="both"/>
        <w:rPr>
          <w:rFonts w:ascii="Arial" w:hAnsi="Arial" w:cs="Arial"/>
          <w:sz w:val="22"/>
          <w:szCs w:val="22"/>
        </w:rPr>
      </w:pPr>
      <w:r w:rsidRPr="00C0448A">
        <w:rPr>
          <w:rFonts w:ascii="Arial" w:hAnsi="Arial" w:cs="Arial"/>
          <w:sz w:val="22"/>
          <w:szCs w:val="22"/>
        </w:rPr>
        <w:t xml:space="preserve">Zvýšit kvalitu sociálních inovací, intenzitu jejich využívání a </w:t>
      </w:r>
      <w:r w:rsidR="00D028A2">
        <w:rPr>
          <w:rFonts w:ascii="Arial" w:hAnsi="Arial" w:cs="Arial"/>
          <w:sz w:val="22"/>
          <w:szCs w:val="22"/>
        </w:rPr>
        <w:t xml:space="preserve">rozvinout </w:t>
      </w:r>
      <w:r w:rsidRPr="00C0448A">
        <w:rPr>
          <w:rFonts w:ascii="Arial" w:hAnsi="Arial" w:cs="Arial"/>
          <w:sz w:val="22"/>
          <w:szCs w:val="22"/>
        </w:rPr>
        <w:t>inovační prostředí v ČR v oblasti začleňování osob vyloučených nebo ohrožených sociálním vyloučením a chudobou.</w:t>
      </w:r>
    </w:p>
    <w:p w:rsidR="001263E1" w:rsidRPr="00C0448A" w:rsidRDefault="001263E1" w:rsidP="00A02BF7">
      <w:pPr>
        <w:numPr>
          <w:ilvl w:val="0"/>
          <w:numId w:val="33"/>
        </w:numPr>
        <w:spacing w:beforeLines="60" w:afterLines="60"/>
        <w:jc w:val="both"/>
        <w:rPr>
          <w:rFonts w:ascii="Arial" w:hAnsi="Arial" w:cs="Arial"/>
          <w:sz w:val="22"/>
          <w:szCs w:val="22"/>
        </w:rPr>
      </w:pPr>
      <w:r w:rsidRPr="00C0448A">
        <w:rPr>
          <w:rFonts w:ascii="Arial" w:hAnsi="Arial" w:cs="Arial"/>
          <w:sz w:val="22"/>
          <w:szCs w:val="22"/>
        </w:rPr>
        <w:t>Zvýšit kvalitu a intenzitu mezinárodní spolupráce v oblasti za</w:t>
      </w:r>
      <w:r w:rsidRPr="00C0448A">
        <w:rPr>
          <w:rFonts w:ascii="Arial" w:hAnsi="Arial" w:cs="Arial" w:hint="cs"/>
          <w:sz w:val="22"/>
          <w:szCs w:val="22"/>
        </w:rPr>
        <w:t>č</w:t>
      </w:r>
      <w:r w:rsidRPr="00C0448A">
        <w:rPr>
          <w:rFonts w:ascii="Arial" w:hAnsi="Arial" w:cs="Arial"/>
          <w:sz w:val="22"/>
          <w:szCs w:val="22"/>
        </w:rPr>
        <w:t>le</w:t>
      </w:r>
      <w:r w:rsidRPr="00C0448A">
        <w:rPr>
          <w:rFonts w:ascii="Arial" w:hAnsi="Arial" w:cs="Arial" w:hint="cs"/>
          <w:sz w:val="22"/>
          <w:szCs w:val="22"/>
        </w:rPr>
        <w:t>ň</w:t>
      </w:r>
      <w:r w:rsidRPr="00C0448A">
        <w:rPr>
          <w:rFonts w:ascii="Arial" w:hAnsi="Arial" w:cs="Arial"/>
          <w:sz w:val="22"/>
          <w:szCs w:val="22"/>
        </w:rPr>
        <w:t>ování osob vylou</w:t>
      </w:r>
      <w:r w:rsidRPr="00C0448A">
        <w:rPr>
          <w:rFonts w:ascii="Arial" w:hAnsi="Arial" w:cs="Arial" w:hint="cs"/>
          <w:sz w:val="22"/>
          <w:szCs w:val="22"/>
        </w:rPr>
        <w:t>č</w:t>
      </w:r>
      <w:r w:rsidRPr="00C0448A">
        <w:rPr>
          <w:rFonts w:ascii="Arial" w:hAnsi="Arial" w:cs="Arial"/>
          <w:sz w:val="22"/>
          <w:szCs w:val="22"/>
        </w:rPr>
        <w:t>ených nebo ohrožených sociálním vylou</w:t>
      </w:r>
      <w:r w:rsidRPr="00C0448A">
        <w:rPr>
          <w:rFonts w:ascii="Arial" w:hAnsi="Arial" w:cs="Arial" w:hint="cs"/>
          <w:sz w:val="22"/>
          <w:szCs w:val="22"/>
        </w:rPr>
        <w:t>č</w:t>
      </w:r>
      <w:r w:rsidRPr="00C0448A">
        <w:rPr>
          <w:rFonts w:ascii="Arial" w:hAnsi="Arial" w:cs="Arial"/>
          <w:sz w:val="22"/>
          <w:szCs w:val="22"/>
        </w:rPr>
        <w:t>ením a chudobou.</w:t>
      </w:r>
    </w:p>
    <w:p w:rsidR="00E22F35" w:rsidRDefault="00E22F35" w:rsidP="005526D6">
      <w:pPr>
        <w:ind w:left="360"/>
      </w:pPr>
    </w:p>
    <w:p w:rsidR="00E22F35" w:rsidRPr="00086A60" w:rsidRDefault="00E22F35" w:rsidP="00025C10">
      <w:pPr>
        <w:ind w:left="360"/>
      </w:pPr>
    </w:p>
    <w:p w:rsidR="003F0421" w:rsidRPr="00AF01DC" w:rsidRDefault="003F0421" w:rsidP="00AF01DC">
      <w:pPr>
        <w:pStyle w:val="Nadpis3"/>
        <w:jc w:val="both"/>
      </w:pPr>
      <w:bookmarkStart w:id="74" w:name="_Toc352311587"/>
      <w:r w:rsidRPr="00AF01DC">
        <w:t>Očekávané výsledky pro každý specifický cíl a tomu odpovídající výsledkové indikátory</w:t>
      </w:r>
      <w:bookmarkEnd w:id="74"/>
    </w:p>
    <w:p w:rsidR="00514CB7" w:rsidRDefault="00514CB7" w:rsidP="00514CB7">
      <w:pPr>
        <w:pStyle w:val="Textkomente"/>
        <w:spacing w:before="120"/>
        <w:jc w:val="both"/>
        <w:rPr>
          <w:sz w:val="24"/>
          <w:szCs w:val="24"/>
        </w:rPr>
      </w:pPr>
    </w:p>
    <w:p w:rsidR="00514CB7" w:rsidRDefault="00514CB7" w:rsidP="00AF01DC">
      <w:pPr>
        <w:jc w:val="both"/>
        <w:rPr>
          <w:rFonts w:ascii="Arial" w:hAnsi="Arial" w:cs="Arial"/>
          <w:sz w:val="22"/>
          <w:szCs w:val="22"/>
        </w:rPr>
      </w:pPr>
      <w:r w:rsidRPr="00047274">
        <w:rPr>
          <w:rFonts w:ascii="Arial" w:hAnsi="Arial" w:cs="Arial"/>
          <w:sz w:val="22"/>
          <w:szCs w:val="22"/>
        </w:rPr>
        <w:t>Všechny níže uvedené indikátory jsou při výpočtu dále členěny dle pohlaví a charakteristik uvedených v kapitole o výstupových indikátorech (</w:t>
      </w:r>
      <w:r w:rsidR="003A0B39">
        <w:rPr>
          <w:rFonts w:ascii="Arial" w:hAnsi="Arial" w:cs="Arial"/>
          <w:sz w:val="22"/>
          <w:szCs w:val="22"/>
        </w:rPr>
        <w:fldChar w:fldCharType="begin"/>
      </w:r>
      <w:r>
        <w:rPr>
          <w:rFonts w:ascii="Arial" w:hAnsi="Arial" w:cs="Arial"/>
          <w:sz w:val="22"/>
          <w:szCs w:val="22"/>
        </w:rPr>
        <w:instrText xml:space="preserve"> REF _Ref352231598 \r \h </w:instrText>
      </w:r>
      <w:r w:rsidR="003A0B39">
        <w:rPr>
          <w:rFonts w:ascii="Arial" w:hAnsi="Arial" w:cs="Arial"/>
          <w:sz w:val="22"/>
          <w:szCs w:val="22"/>
        </w:rPr>
      </w:r>
      <w:r w:rsidR="003A0B39">
        <w:rPr>
          <w:rFonts w:ascii="Arial" w:hAnsi="Arial" w:cs="Arial"/>
          <w:sz w:val="22"/>
          <w:szCs w:val="22"/>
        </w:rPr>
        <w:fldChar w:fldCharType="separate"/>
      </w:r>
      <w:r>
        <w:rPr>
          <w:rFonts w:ascii="Arial" w:hAnsi="Arial" w:cs="Arial"/>
          <w:sz w:val="22"/>
          <w:szCs w:val="22"/>
        </w:rPr>
        <w:t>4.3.4</w:t>
      </w:r>
      <w:r w:rsidR="003A0B39">
        <w:rPr>
          <w:rFonts w:ascii="Arial" w:hAnsi="Arial" w:cs="Arial"/>
          <w:sz w:val="22"/>
          <w:szCs w:val="22"/>
        </w:rPr>
        <w:fldChar w:fldCharType="end"/>
      </w:r>
      <w:r w:rsidRPr="00047274">
        <w:rPr>
          <w:rFonts w:ascii="Arial" w:hAnsi="Arial" w:cs="Arial"/>
          <w:sz w:val="22"/>
          <w:szCs w:val="22"/>
        </w:rPr>
        <w:t xml:space="preserve">), která </w:t>
      </w:r>
      <w:r>
        <w:rPr>
          <w:rFonts w:ascii="Arial" w:hAnsi="Arial" w:cs="Arial"/>
          <w:sz w:val="22"/>
          <w:szCs w:val="22"/>
        </w:rPr>
        <w:t>vychází z</w:t>
      </w:r>
      <w:r w:rsidRPr="00047274">
        <w:rPr>
          <w:rFonts w:ascii="Arial" w:hAnsi="Arial" w:cs="Arial"/>
          <w:sz w:val="22"/>
          <w:szCs w:val="22"/>
        </w:rPr>
        <w:t xml:space="preserve"> přílo</w:t>
      </w:r>
      <w:r>
        <w:rPr>
          <w:rFonts w:ascii="Arial" w:hAnsi="Arial" w:cs="Arial"/>
          <w:sz w:val="22"/>
          <w:szCs w:val="22"/>
        </w:rPr>
        <w:t>hy</w:t>
      </w:r>
      <w:r w:rsidRPr="00047274">
        <w:rPr>
          <w:rFonts w:ascii="Arial" w:hAnsi="Arial" w:cs="Arial"/>
          <w:sz w:val="22"/>
          <w:szCs w:val="22"/>
        </w:rPr>
        <w:t xml:space="preserve"> </w:t>
      </w:r>
      <w:r>
        <w:rPr>
          <w:rFonts w:ascii="Arial" w:hAnsi="Arial" w:cs="Arial"/>
          <w:sz w:val="22"/>
          <w:szCs w:val="22"/>
        </w:rPr>
        <w:t xml:space="preserve">1 </w:t>
      </w:r>
      <w:r w:rsidRPr="00047274">
        <w:rPr>
          <w:rFonts w:ascii="Arial" w:hAnsi="Arial" w:cs="Arial"/>
          <w:sz w:val="22"/>
          <w:szCs w:val="22"/>
          <w:highlight w:val="yellow"/>
        </w:rPr>
        <w:t>nařízení o</w:t>
      </w:r>
      <w:r>
        <w:rPr>
          <w:rFonts w:ascii="Arial" w:hAnsi="Arial" w:cs="Arial"/>
          <w:sz w:val="22"/>
          <w:szCs w:val="22"/>
          <w:highlight w:val="yellow"/>
        </w:rPr>
        <w:t> </w:t>
      </w:r>
      <w:r w:rsidRPr="00047274">
        <w:rPr>
          <w:rFonts w:ascii="Arial" w:hAnsi="Arial" w:cs="Arial"/>
          <w:sz w:val="22"/>
          <w:szCs w:val="22"/>
          <w:highlight w:val="yellow"/>
        </w:rPr>
        <w:t>Evropském sociálním fondu</w:t>
      </w:r>
      <w:r w:rsidRPr="00047274">
        <w:rPr>
          <w:rFonts w:ascii="Arial" w:hAnsi="Arial" w:cs="Arial"/>
          <w:sz w:val="22"/>
          <w:szCs w:val="22"/>
        </w:rPr>
        <w:t xml:space="preserve">. V případě, že specifický cíl, ke kterému se </w:t>
      </w:r>
      <w:r>
        <w:rPr>
          <w:rFonts w:ascii="Arial" w:hAnsi="Arial" w:cs="Arial"/>
          <w:sz w:val="22"/>
          <w:szCs w:val="22"/>
        </w:rPr>
        <w:t xml:space="preserve">indikátory </w:t>
      </w:r>
      <w:r w:rsidRPr="00047274">
        <w:rPr>
          <w:rFonts w:ascii="Arial" w:hAnsi="Arial" w:cs="Arial"/>
          <w:sz w:val="22"/>
          <w:szCs w:val="22"/>
        </w:rPr>
        <w:t>vztahují, specifikuje cílovou skupinu dle věku či pohlaví, tak k němu náležící indikátory se vztahují taktéž pouze k této cílové skupině.</w:t>
      </w:r>
    </w:p>
    <w:p w:rsidR="00514CB7" w:rsidRDefault="00514CB7" w:rsidP="00514CB7">
      <w:pPr>
        <w:rPr>
          <w:rFonts w:ascii="Arial" w:hAnsi="Arial" w:cs="Arial"/>
          <w:sz w:val="22"/>
          <w:szCs w:val="22"/>
        </w:rPr>
      </w:pPr>
    </w:p>
    <w:p w:rsidR="00514CB7" w:rsidRPr="00514CB7" w:rsidRDefault="00514CB7" w:rsidP="00514CB7">
      <w:pPr>
        <w:jc w:val="both"/>
        <w:rPr>
          <w:rFonts w:ascii="Arial" w:hAnsi="Arial" w:cs="Arial"/>
          <w:sz w:val="22"/>
          <w:szCs w:val="22"/>
        </w:rPr>
      </w:pPr>
      <w:r w:rsidRPr="00514CB7">
        <w:rPr>
          <w:rFonts w:ascii="Arial" w:hAnsi="Arial" w:cs="Arial"/>
          <w:sz w:val="22"/>
          <w:szCs w:val="22"/>
        </w:rPr>
        <w:t xml:space="preserve">Výsledkové indikátory jsou neformálně rozděleny do dvou skupin: jedna kategorie </w:t>
      </w:r>
      <w:r>
        <w:rPr>
          <w:rFonts w:ascii="Arial" w:hAnsi="Arial" w:cs="Arial"/>
          <w:sz w:val="22"/>
          <w:szCs w:val="22"/>
        </w:rPr>
        <w:t>v</w:t>
      </w:r>
      <w:r w:rsidRPr="00514CB7">
        <w:rPr>
          <w:rFonts w:ascii="Arial" w:hAnsi="Arial" w:cs="Arial"/>
          <w:sz w:val="22"/>
          <w:szCs w:val="22"/>
        </w:rPr>
        <w:t>ýsledkových indikátorů bude zaměřena na koncové příjemce (kontrafaktuálních indikátory, mohou být stejné jako v</w:t>
      </w:r>
      <w:r w:rsidR="009627F6">
        <w:rPr>
          <w:rFonts w:ascii="Arial" w:hAnsi="Arial" w:cs="Arial"/>
          <w:sz w:val="22"/>
          <w:szCs w:val="22"/>
        </w:rPr>
        <w:t xml:space="preserve"> prioritních osách </w:t>
      </w:r>
      <w:r w:rsidRPr="00514CB7">
        <w:rPr>
          <w:rFonts w:ascii="Arial" w:hAnsi="Arial" w:cs="Arial"/>
          <w:sz w:val="22"/>
          <w:szCs w:val="22"/>
        </w:rPr>
        <w:t xml:space="preserve">1 a 2), druhá kategorie na inovace pro inovace </w:t>
      </w:r>
      <w:r w:rsidRPr="00514CB7">
        <w:rPr>
          <w:rFonts w:ascii="Arial" w:hAnsi="Arial" w:cs="Arial"/>
          <w:sz w:val="22"/>
          <w:szCs w:val="22"/>
        </w:rPr>
        <w:lastRenderedPageBreak/>
        <w:t>(všechny ostatní). Pro správné sledování dopadů je třeba vždy používat a</w:t>
      </w:r>
      <w:r w:rsidR="00AF01DC">
        <w:rPr>
          <w:rFonts w:ascii="Arial" w:hAnsi="Arial" w:cs="Arial"/>
          <w:sz w:val="22"/>
          <w:szCs w:val="22"/>
        </w:rPr>
        <w:t>le</w:t>
      </w:r>
      <w:r w:rsidRPr="00514CB7">
        <w:rPr>
          <w:rFonts w:ascii="Arial" w:hAnsi="Arial" w:cs="Arial"/>
          <w:sz w:val="22"/>
          <w:szCs w:val="22"/>
        </w:rPr>
        <w:t>spoň jeden z každé kategorie, tj. jeden kontrafaktuální, jeden jiný.</w:t>
      </w:r>
    </w:p>
    <w:p w:rsidR="00514CB7" w:rsidRDefault="00514CB7" w:rsidP="00514CB7">
      <w:pPr>
        <w:rPr>
          <w:highlight w:val="yellow"/>
        </w:rPr>
      </w:pPr>
    </w:p>
    <w:tbl>
      <w:tblPr>
        <w:tblStyle w:val="Mkatabulky"/>
        <w:tblpPr w:leftFromText="141" w:rightFromText="141" w:vertAnchor="text" w:horzAnchor="margin" w:tblpY="74"/>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09"/>
        <w:gridCol w:w="851"/>
        <w:gridCol w:w="1984"/>
        <w:gridCol w:w="993"/>
        <w:gridCol w:w="1134"/>
        <w:gridCol w:w="1275"/>
        <w:gridCol w:w="1276"/>
      </w:tblGrid>
      <w:tr w:rsidR="00514CB7" w:rsidRPr="00450875" w:rsidTr="00DB5E2F">
        <w:tc>
          <w:tcPr>
            <w:tcW w:w="1809" w:type="dxa"/>
            <w:vMerge w:val="restart"/>
          </w:tcPr>
          <w:p w:rsidR="00514CB7" w:rsidRPr="00450875" w:rsidRDefault="00514CB7" w:rsidP="00514CB7">
            <w:pPr>
              <w:pStyle w:val="TextNOK"/>
              <w:spacing w:before="60" w:after="60"/>
              <w:jc w:val="center"/>
              <w:rPr>
                <w:b/>
              </w:rPr>
            </w:pPr>
            <w:r w:rsidRPr="00450875">
              <w:rPr>
                <w:b/>
              </w:rPr>
              <w:t>Specifický cíl</w:t>
            </w:r>
          </w:p>
        </w:tc>
        <w:tc>
          <w:tcPr>
            <w:tcW w:w="3828" w:type="dxa"/>
            <w:gridSpan w:val="3"/>
          </w:tcPr>
          <w:p w:rsidR="00514CB7" w:rsidRPr="00450875" w:rsidRDefault="00514CB7" w:rsidP="00514CB7">
            <w:pPr>
              <w:pStyle w:val="TextNOK"/>
              <w:spacing w:before="60" w:after="60"/>
              <w:jc w:val="center"/>
              <w:rPr>
                <w:b/>
              </w:rPr>
            </w:pPr>
            <w:r w:rsidRPr="00450875">
              <w:rPr>
                <w:b/>
              </w:rPr>
              <w:t>Indikátor</w:t>
            </w:r>
            <w:r>
              <w:rPr>
                <w:b/>
              </w:rPr>
              <w:t>y výsledku</w:t>
            </w:r>
          </w:p>
        </w:tc>
        <w:tc>
          <w:tcPr>
            <w:tcW w:w="1134" w:type="dxa"/>
            <w:vMerge w:val="restart"/>
          </w:tcPr>
          <w:p w:rsidR="00514CB7" w:rsidRPr="00450875" w:rsidRDefault="00514CB7" w:rsidP="00514CB7">
            <w:pPr>
              <w:pStyle w:val="TextNOK"/>
              <w:spacing w:before="60" w:after="60"/>
              <w:jc w:val="center"/>
              <w:rPr>
                <w:b/>
              </w:rPr>
            </w:pPr>
            <w:r w:rsidRPr="00450875">
              <w:rPr>
                <w:b/>
              </w:rPr>
              <w:t>Výchozí hodnota</w:t>
            </w:r>
          </w:p>
        </w:tc>
        <w:tc>
          <w:tcPr>
            <w:tcW w:w="1275" w:type="dxa"/>
            <w:vMerge w:val="restart"/>
          </w:tcPr>
          <w:p w:rsidR="00514CB7" w:rsidRPr="00450875" w:rsidRDefault="00514CB7" w:rsidP="00514CB7">
            <w:pPr>
              <w:pStyle w:val="TextNOK"/>
              <w:spacing w:before="60" w:after="60"/>
              <w:jc w:val="center"/>
              <w:rPr>
                <w:b/>
              </w:rPr>
            </w:pPr>
            <w:r w:rsidRPr="00450875">
              <w:rPr>
                <w:b/>
              </w:rPr>
              <w:t>Cílová hodnota (2022)</w:t>
            </w:r>
          </w:p>
        </w:tc>
        <w:tc>
          <w:tcPr>
            <w:tcW w:w="1276" w:type="dxa"/>
            <w:vMerge w:val="restart"/>
          </w:tcPr>
          <w:p w:rsidR="00514CB7" w:rsidRPr="00450875" w:rsidRDefault="00514CB7" w:rsidP="00514CB7">
            <w:pPr>
              <w:pStyle w:val="TextNOK"/>
              <w:spacing w:before="60" w:after="60"/>
              <w:jc w:val="center"/>
              <w:rPr>
                <w:b/>
              </w:rPr>
            </w:pPr>
            <w:r w:rsidRPr="00450875">
              <w:rPr>
                <w:b/>
              </w:rPr>
              <w:t xml:space="preserve">Zdroj dat, </w:t>
            </w:r>
            <w:r>
              <w:rPr>
                <w:b/>
              </w:rPr>
              <w:t>frekvence sledování</w:t>
            </w:r>
          </w:p>
        </w:tc>
      </w:tr>
      <w:tr w:rsidR="00514CB7" w:rsidRPr="00450875" w:rsidTr="00DB5E2F">
        <w:tc>
          <w:tcPr>
            <w:tcW w:w="1809" w:type="dxa"/>
            <w:vMerge/>
          </w:tcPr>
          <w:p w:rsidR="00514CB7" w:rsidRPr="00450875" w:rsidRDefault="00514CB7" w:rsidP="00514CB7">
            <w:pPr>
              <w:pStyle w:val="TextNOK"/>
              <w:spacing w:before="60" w:after="60"/>
            </w:pPr>
          </w:p>
        </w:tc>
        <w:tc>
          <w:tcPr>
            <w:tcW w:w="851" w:type="dxa"/>
          </w:tcPr>
          <w:p w:rsidR="00514CB7" w:rsidRPr="00450875" w:rsidRDefault="00514CB7" w:rsidP="00514CB7">
            <w:pPr>
              <w:pStyle w:val="TextNOK"/>
              <w:spacing w:before="60" w:after="60"/>
              <w:jc w:val="center"/>
            </w:pPr>
            <w:r w:rsidRPr="00450875">
              <w:t>Kód NČI 2014+</w:t>
            </w:r>
          </w:p>
        </w:tc>
        <w:tc>
          <w:tcPr>
            <w:tcW w:w="1984" w:type="dxa"/>
          </w:tcPr>
          <w:p w:rsidR="00514CB7" w:rsidRPr="00450875" w:rsidRDefault="00514CB7" w:rsidP="00514CB7">
            <w:pPr>
              <w:pStyle w:val="TextNOK"/>
              <w:spacing w:before="60" w:after="60"/>
              <w:jc w:val="center"/>
            </w:pPr>
            <w:r w:rsidRPr="00450875">
              <w:t>Název indikátoru</w:t>
            </w:r>
          </w:p>
        </w:tc>
        <w:tc>
          <w:tcPr>
            <w:tcW w:w="993" w:type="dxa"/>
          </w:tcPr>
          <w:p w:rsidR="00514CB7" w:rsidRPr="00450875" w:rsidRDefault="00514CB7" w:rsidP="00514CB7">
            <w:pPr>
              <w:pStyle w:val="TextNOK"/>
              <w:spacing w:before="60" w:after="60"/>
              <w:jc w:val="center"/>
            </w:pPr>
            <w:r w:rsidRPr="00450875">
              <w:t>Měrná jednotka</w:t>
            </w:r>
          </w:p>
        </w:tc>
        <w:tc>
          <w:tcPr>
            <w:tcW w:w="1134" w:type="dxa"/>
            <w:vMerge/>
          </w:tcPr>
          <w:p w:rsidR="00514CB7" w:rsidRPr="00450875" w:rsidRDefault="00514CB7" w:rsidP="00514CB7">
            <w:pPr>
              <w:pStyle w:val="TextNOK"/>
              <w:spacing w:before="60" w:after="60"/>
            </w:pPr>
          </w:p>
        </w:tc>
        <w:tc>
          <w:tcPr>
            <w:tcW w:w="1275" w:type="dxa"/>
            <w:vMerge/>
          </w:tcPr>
          <w:p w:rsidR="00514CB7" w:rsidRPr="00450875" w:rsidRDefault="00514CB7" w:rsidP="00514CB7">
            <w:pPr>
              <w:pStyle w:val="TextNOK"/>
              <w:spacing w:before="60" w:after="60"/>
            </w:pPr>
          </w:p>
        </w:tc>
        <w:tc>
          <w:tcPr>
            <w:tcW w:w="1276" w:type="dxa"/>
            <w:vMerge/>
          </w:tcPr>
          <w:p w:rsidR="00514CB7" w:rsidRPr="00450875" w:rsidRDefault="00514CB7" w:rsidP="00514CB7">
            <w:pPr>
              <w:pStyle w:val="TextNOK"/>
              <w:spacing w:before="60" w:after="60"/>
            </w:pPr>
          </w:p>
        </w:tc>
      </w:tr>
      <w:tr w:rsidR="00514CB7" w:rsidRPr="00450875" w:rsidTr="00DB5E2F">
        <w:tc>
          <w:tcPr>
            <w:tcW w:w="1809" w:type="dxa"/>
            <w:vMerge w:val="restart"/>
          </w:tcPr>
          <w:p w:rsidR="00514CB7" w:rsidRPr="00514CB7" w:rsidRDefault="00514CB7" w:rsidP="00514CB7">
            <w:pPr>
              <w:pStyle w:val="TextNOK"/>
              <w:spacing w:after="0" w:line="240" w:lineRule="auto"/>
              <w:rPr>
                <w:rFonts w:cs="Arial"/>
                <w:sz w:val="18"/>
                <w:szCs w:val="18"/>
              </w:rPr>
            </w:pPr>
            <w:r w:rsidRPr="00514CB7">
              <w:rPr>
                <w:rFonts w:cs="Arial"/>
                <w:sz w:val="18"/>
                <w:szCs w:val="18"/>
              </w:rPr>
              <w:t>Zvýšit kvalitu sociálních inovací, intenzitu jejich využívání a rozvinout inovační prostředí v ČR v oblasti zaměstnanosti zejména u znevýhodněných skupin.</w:t>
            </w:r>
          </w:p>
          <w:p w:rsidR="00514CB7" w:rsidRPr="00514CB7" w:rsidRDefault="00514CB7" w:rsidP="000D057B">
            <w:pPr>
              <w:pStyle w:val="TextNOK"/>
              <w:spacing w:after="0" w:line="240" w:lineRule="auto"/>
              <w:rPr>
                <w:rFonts w:cs="Arial"/>
                <w:sz w:val="18"/>
                <w:szCs w:val="18"/>
              </w:rPr>
            </w:pPr>
          </w:p>
          <w:p w:rsidR="00514CB7" w:rsidRPr="00AF01DC" w:rsidRDefault="00514CB7" w:rsidP="000D057B">
            <w:pPr>
              <w:pStyle w:val="TextNOK"/>
              <w:spacing w:after="0" w:line="240" w:lineRule="auto"/>
              <w:rPr>
                <w:rFonts w:cs="Arial"/>
                <w:sz w:val="18"/>
                <w:szCs w:val="18"/>
              </w:rPr>
            </w:pPr>
            <w:r w:rsidRPr="00AF01DC">
              <w:rPr>
                <w:rFonts w:cs="Arial"/>
                <w:sz w:val="18"/>
                <w:szCs w:val="18"/>
              </w:rPr>
              <w:t>Zvýšit kvalitu a intenzitu mezinárodní spolupráce v oblasti zaměstnanosti zejména u znevýhodněných skupin</w:t>
            </w:r>
          </w:p>
          <w:p w:rsidR="00514CB7" w:rsidRPr="00AF01DC" w:rsidRDefault="00514CB7" w:rsidP="000D057B">
            <w:pPr>
              <w:pStyle w:val="TextNOK"/>
              <w:spacing w:after="0" w:line="240" w:lineRule="auto"/>
              <w:rPr>
                <w:rFonts w:cs="Arial"/>
                <w:sz w:val="18"/>
                <w:szCs w:val="18"/>
              </w:rPr>
            </w:pPr>
          </w:p>
          <w:p w:rsidR="00514CB7" w:rsidRPr="000D057B" w:rsidRDefault="00514CB7" w:rsidP="000D057B">
            <w:pPr>
              <w:pStyle w:val="TextNOK"/>
              <w:spacing w:after="0" w:line="240" w:lineRule="auto"/>
              <w:rPr>
                <w:rFonts w:cs="Arial"/>
                <w:sz w:val="18"/>
                <w:szCs w:val="18"/>
              </w:rPr>
            </w:pPr>
            <w:r w:rsidRPr="00514CB7">
              <w:rPr>
                <w:rFonts w:cs="Arial"/>
                <w:sz w:val="18"/>
                <w:szCs w:val="18"/>
              </w:rPr>
              <w:t>Zvýšit kvalitu sociálních inovací, intenzitu jejich využívání a rozvinout inovační prostředí v ČR v oblasti začleňování osob vyloučených nebo ohrožených sociálním vyloučením a chudobou.</w:t>
            </w:r>
          </w:p>
          <w:p w:rsidR="00514CB7" w:rsidRPr="000D057B" w:rsidRDefault="00514CB7" w:rsidP="000D057B">
            <w:pPr>
              <w:pStyle w:val="TextNOK"/>
              <w:spacing w:after="0" w:line="240" w:lineRule="auto"/>
              <w:rPr>
                <w:rFonts w:cs="Arial"/>
                <w:sz w:val="18"/>
                <w:szCs w:val="18"/>
              </w:rPr>
            </w:pPr>
          </w:p>
          <w:p w:rsidR="00514CB7" w:rsidRPr="000D057B" w:rsidRDefault="00514CB7" w:rsidP="00DB5E2F">
            <w:pPr>
              <w:pStyle w:val="TextNOK"/>
              <w:spacing w:after="0" w:line="240" w:lineRule="auto"/>
              <w:rPr>
                <w:rFonts w:cs="Arial"/>
                <w:sz w:val="18"/>
                <w:szCs w:val="18"/>
              </w:rPr>
            </w:pPr>
            <w:r w:rsidRPr="000D057B">
              <w:rPr>
                <w:rFonts w:cs="Arial"/>
                <w:sz w:val="18"/>
                <w:szCs w:val="18"/>
              </w:rPr>
              <w:t>Zvýšit kvalitu a intenzitu mezinárodní spolupráce v oblasti začleňování osob vyloučených nebo ohrožených sociálním vyloučením a chudobou.</w:t>
            </w: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AF01DC" w:rsidRDefault="00514CB7" w:rsidP="00514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sz w:val="18"/>
                <w:szCs w:val="18"/>
              </w:rPr>
            </w:pPr>
            <w:r w:rsidRPr="00AF01DC">
              <w:rPr>
                <w:rFonts w:ascii="Arial" w:hAnsi="Arial" w:cs="Arial"/>
                <w:color w:val="000000"/>
                <w:sz w:val="18"/>
                <w:szCs w:val="18"/>
              </w:rPr>
              <w:t>Počet experimentálně či kvazi-experimentálně  evaluovaných projektů.</w:t>
            </w:r>
          </w:p>
          <w:p w:rsidR="00514CB7" w:rsidRPr="00AF01DC" w:rsidRDefault="00514CB7" w:rsidP="000D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sz w:val="18"/>
                <w:szCs w:val="18"/>
              </w:rPr>
            </w:pPr>
          </w:p>
          <w:p w:rsidR="00514CB7" w:rsidRPr="00AF01DC" w:rsidRDefault="00514CB7" w:rsidP="00AF01DC">
            <w:pPr>
              <w:pStyle w:val="TextNOK"/>
              <w:spacing w:before="60" w:after="60" w:line="240" w:lineRule="auto"/>
              <w:rPr>
                <w:rFonts w:cs="Arial"/>
                <w:sz w:val="18"/>
                <w:szCs w:val="18"/>
              </w:rPr>
            </w:pPr>
          </w:p>
        </w:tc>
        <w:tc>
          <w:tcPr>
            <w:tcW w:w="993" w:type="dxa"/>
          </w:tcPr>
          <w:p w:rsidR="00514CB7" w:rsidRPr="00AF01DC" w:rsidRDefault="00514CB7" w:rsidP="00AF01DC">
            <w:pPr>
              <w:pStyle w:val="TextNOK"/>
              <w:spacing w:before="60" w:after="60" w:line="240" w:lineRule="auto"/>
              <w:rPr>
                <w:rFonts w:cs="Arial"/>
                <w:sz w:val="18"/>
                <w:szCs w:val="18"/>
              </w:rPr>
            </w:pPr>
            <w:r w:rsidRPr="00AF01DC">
              <w:rPr>
                <w:rFonts w:cs="Arial"/>
                <w:sz w:val="18"/>
                <w:szCs w:val="18"/>
              </w:rPr>
              <w:t>projekty</w:t>
            </w:r>
          </w:p>
        </w:tc>
        <w:tc>
          <w:tcPr>
            <w:tcW w:w="1134" w:type="dxa"/>
          </w:tcPr>
          <w:p w:rsidR="00514CB7" w:rsidRPr="00AF01DC" w:rsidRDefault="00514CB7" w:rsidP="00AF01DC">
            <w:pPr>
              <w:pStyle w:val="TextNOK"/>
              <w:spacing w:before="60" w:after="60" w:line="240" w:lineRule="auto"/>
              <w:rPr>
                <w:rFonts w:cs="Arial"/>
                <w:sz w:val="18"/>
                <w:szCs w:val="18"/>
              </w:rPr>
            </w:pPr>
            <w:r w:rsidRPr="00AF01DC">
              <w:rPr>
                <w:rFonts w:cs="Arial"/>
                <w:sz w:val="18"/>
                <w:szCs w:val="18"/>
              </w:rPr>
              <w:t>0</w:t>
            </w:r>
          </w:p>
        </w:tc>
        <w:tc>
          <w:tcPr>
            <w:tcW w:w="1275" w:type="dxa"/>
          </w:tcPr>
          <w:p w:rsidR="00514CB7" w:rsidRPr="00AF01DC" w:rsidRDefault="00514CB7" w:rsidP="00AF01DC">
            <w:pPr>
              <w:pStyle w:val="TextNOK"/>
              <w:spacing w:before="60" w:after="60" w:line="240" w:lineRule="auto"/>
              <w:rPr>
                <w:rFonts w:cs="Arial"/>
                <w:sz w:val="18"/>
                <w:szCs w:val="18"/>
              </w:rPr>
            </w:pPr>
            <w:r w:rsidRPr="00AF01DC">
              <w:rPr>
                <w:rFonts w:cs="Arial"/>
                <w:sz w:val="18"/>
                <w:szCs w:val="18"/>
              </w:rPr>
              <w:t>Ano</w:t>
            </w:r>
          </w:p>
        </w:tc>
        <w:tc>
          <w:tcPr>
            <w:tcW w:w="1276" w:type="dxa"/>
          </w:tcPr>
          <w:p w:rsidR="00514CB7" w:rsidRPr="00AF01DC" w:rsidRDefault="00514CB7" w:rsidP="00AF01DC">
            <w:pPr>
              <w:pStyle w:val="TextNOK"/>
              <w:spacing w:before="60" w:after="60" w:line="240" w:lineRule="auto"/>
              <w:rPr>
                <w:rFonts w:cs="Arial"/>
                <w:sz w:val="18"/>
                <w:szCs w:val="18"/>
              </w:rPr>
            </w:pPr>
            <w:r w:rsidRPr="00AF01DC">
              <w:rPr>
                <w:rFonts w:cs="Arial"/>
                <w:sz w:val="18"/>
                <w:szCs w:val="18"/>
              </w:rPr>
              <w:t>IS 2014+</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AF01DC" w:rsidRDefault="00514CB7" w:rsidP="00514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sz w:val="18"/>
                <w:szCs w:val="18"/>
              </w:rPr>
            </w:pPr>
            <w:r w:rsidRPr="00AF01DC">
              <w:rPr>
                <w:rFonts w:ascii="Arial" w:hAnsi="Arial" w:cs="Arial"/>
                <w:color w:val="000000"/>
                <w:sz w:val="18"/>
                <w:szCs w:val="18"/>
              </w:rPr>
              <w:t>Počet zvalidovaných studií, čerpajících z evaluací podpořených projektů</w:t>
            </w:r>
          </w:p>
        </w:tc>
        <w:tc>
          <w:tcPr>
            <w:tcW w:w="993" w:type="dxa"/>
          </w:tcPr>
          <w:p w:rsidR="00514CB7" w:rsidRPr="00AF01DC" w:rsidRDefault="00514CB7" w:rsidP="00AF01DC">
            <w:pPr>
              <w:pStyle w:val="TextNOK"/>
              <w:spacing w:before="60" w:after="60" w:line="240" w:lineRule="auto"/>
              <w:rPr>
                <w:rFonts w:cs="Arial"/>
                <w:sz w:val="18"/>
                <w:szCs w:val="18"/>
              </w:rPr>
            </w:pPr>
            <w:r w:rsidRPr="00AF01DC">
              <w:rPr>
                <w:rFonts w:cs="Arial"/>
                <w:sz w:val="18"/>
                <w:szCs w:val="18"/>
              </w:rPr>
              <w:t>články</w:t>
            </w:r>
          </w:p>
        </w:tc>
        <w:tc>
          <w:tcPr>
            <w:tcW w:w="1134" w:type="dxa"/>
          </w:tcPr>
          <w:p w:rsidR="00514CB7" w:rsidRPr="00AF01DC" w:rsidRDefault="00514CB7" w:rsidP="00AF01DC">
            <w:pPr>
              <w:pStyle w:val="TextNOK"/>
              <w:spacing w:before="60" w:after="60" w:line="240" w:lineRule="auto"/>
              <w:rPr>
                <w:rFonts w:cs="Arial"/>
                <w:sz w:val="18"/>
                <w:szCs w:val="18"/>
              </w:rPr>
            </w:pPr>
            <w:r w:rsidRPr="00AF01DC">
              <w:rPr>
                <w:rFonts w:cs="Arial"/>
                <w:sz w:val="18"/>
                <w:szCs w:val="18"/>
              </w:rPr>
              <w:t>0</w:t>
            </w:r>
          </w:p>
        </w:tc>
        <w:tc>
          <w:tcPr>
            <w:tcW w:w="1275" w:type="dxa"/>
          </w:tcPr>
          <w:p w:rsidR="00514CB7" w:rsidRPr="00AF01DC" w:rsidRDefault="00514CB7" w:rsidP="00AF01DC">
            <w:pPr>
              <w:pStyle w:val="TextNOK"/>
              <w:spacing w:before="60" w:after="60" w:line="240" w:lineRule="auto"/>
              <w:rPr>
                <w:rFonts w:cs="Arial"/>
                <w:sz w:val="18"/>
                <w:szCs w:val="18"/>
              </w:rPr>
            </w:pPr>
            <w:r w:rsidRPr="00AF01DC">
              <w:rPr>
                <w:rFonts w:cs="Arial"/>
                <w:sz w:val="18"/>
                <w:szCs w:val="18"/>
              </w:rPr>
              <w:t>Ne</w:t>
            </w:r>
          </w:p>
        </w:tc>
        <w:tc>
          <w:tcPr>
            <w:tcW w:w="1276" w:type="dxa"/>
          </w:tcPr>
          <w:p w:rsidR="00514CB7" w:rsidRPr="00AF01DC" w:rsidRDefault="00514CB7" w:rsidP="00AF01DC">
            <w:pPr>
              <w:pStyle w:val="TextNOK"/>
              <w:spacing w:before="60" w:after="60" w:line="240" w:lineRule="auto"/>
              <w:rPr>
                <w:rFonts w:cs="Arial"/>
                <w:sz w:val="18"/>
                <w:szCs w:val="18"/>
              </w:rPr>
            </w:pPr>
            <w:r w:rsidRPr="00AF01DC">
              <w:rPr>
                <w:rFonts w:cs="Arial"/>
                <w:sz w:val="18"/>
                <w:szCs w:val="18"/>
              </w:rPr>
              <w:t>IS 2014+</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35639F" w:rsidRDefault="00514CB7" w:rsidP="00AF01DC">
            <w:pPr>
              <w:pStyle w:val="TextNOK"/>
              <w:spacing w:before="60" w:after="60" w:line="240" w:lineRule="auto"/>
              <w:jc w:val="left"/>
              <w:rPr>
                <w:rFonts w:cs="Arial"/>
                <w:sz w:val="18"/>
                <w:szCs w:val="18"/>
              </w:rPr>
            </w:pPr>
          </w:p>
        </w:tc>
        <w:tc>
          <w:tcPr>
            <w:tcW w:w="1984" w:type="dxa"/>
          </w:tcPr>
          <w:p w:rsidR="00514CB7" w:rsidRPr="00514CB7" w:rsidRDefault="00514CB7" w:rsidP="00AF01DC">
            <w:pPr>
              <w:pStyle w:val="TextNOK"/>
              <w:spacing w:before="60" w:after="60" w:line="240" w:lineRule="auto"/>
              <w:jc w:val="left"/>
              <w:rPr>
                <w:rFonts w:cs="Arial"/>
                <w:sz w:val="18"/>
                <w:szCs w:val="18"/>
              </w:rPr>
            </w:pPr>
            <w:r w:rsidRPr="006B6CFA">
              <w:rPr>
                <w:rFonts w:cs="Arial"/>
                <w:sz w:val="18"/>
                <w:szCs w:val="18"/>
              </w:rPr>
              <w:t>Společné ESF indikátory z přílohy nařízení o ESF, specificky číslo 17-23, dle ESF Guidance</w:t>
            </w:r>
            <w:r w:rsidRPr="00AF01DC">
              <w:rPr>
                <w:rFonts w:cs="Arial"/>
                <w:sz w:val="18"/>
                <w:szCs w:val="18"/>
                <w:vertAlign w:val="superscript"/>
              </w:rPr>
              <w:footnoteReference w:id="38"/>
            </w:r>
          </w:p>
        </w:tc>
        <w:tc>
          <w:tcPr>
            <w:tcW w:w="993"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osoby</w:t>
            </w:r>
          </w:p>
        </w:tc>
        <w:tc>
          <w:tcPr>
            <w:tcW w:w="1134" w:type="dxa"/>
            <w:vAlign w:val="center"/>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0</w:t>
            </w:r>
          </w:p>
        </w:tc>
        <w:tc>
          <w:tcPr>
            <w:tcW w:w="1275" w:type="dxa"/>
            <w:vAlign w:val="center"/>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EC5F9F" w:rsidRDefault="00514CB7" w:rsidP="00AF01DC">
            <w:pPr>
              <w:pStyle w:val="TextNOK"/>
              <w:spacing w:before="60" w:after="60" w:line="240" w:lineRule="auto"/>
              <w:jc w:val="left"/>
              <w:rPr>
                <w:rFonts w:cs="Arial"/>
                <w:sz w:val="18"/>
                <w:szCs w:val="18"/>
              </w:rPr>
            </w:pPr>
            <w:r w:rsidRPr="000D057B">
              <w:rPr>
                <w:rFonts w:cs="Arial"/>
                <w:sz w:val="18"/>
                <w:szCs w:val="18"/>
              </w:rPr>
              <w:t>Dle specifikací v nařízení</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35639F" w:rsidRDefault="00514CB7" w:rsidP="00AF01DC">
            <w:pPr>
              <w:pStyle w:val="TextNOK"/>
              <w:spacing w:before="60" w:after="60" w:line="240" w:lineRule="auto"/>
              <w:jc w:val="left"/>
              <w:rPr>
                <w:rFonts w:cs="Arial"/>
                <w:sz w:val="18"/>
                <w:szCs w:val="18"/>
              </w:rPr>
            </w:pPr>
          </w:p>
        </w:tc>
        <w:tc>
          <w:tcPr>
            <w:tcW w:w="1984" w:type="dxa"/>
          </w:tcPr>
          <w:p w:rsidR="00514CB7" w:rsidRPr="00AF01DC" w:rsidRDefault="00514CB7" w:rsidP="00DB5E2F">
            <w:pPr>
              <w:autoSpaceDE w:val="0"/>
              <w:autoSpaceDN w:val="0"/>
              <w:adjustRightInd w:val="0"/>
              <w:rPr>
                <w:rFonts w:cs="Arial"/>
                <w:sz w:val="18"/>
                <w:szCs w:val="18"/>
              </w:rPr>
            </w:pPr>
            <w:r w:rsidRPr="00AF01DC">
              <w:rPr>
                <w:rFonts w:ascii="Arial" w:hAnsi="Arial" w:cs="Arial"/>
                <w:sz w:val="18"/>
                <w:szCs w:val="18"/>
              </w:rPr>
              <w:t xml:space="preserve">zaměstnaní bývalí účastníci (ne-OSVČ) </w:t>
            </w:r>
          </w:p>
        </w:tc>
        <w:tc>
          <w:tcPr>
            <w:tcW w:w="993" w:type="dxa"/>
            <w:vAlign w:val="center"/>
          </w:tcPr>
          <w:p w:rsidR="00514CB7" w:rsidRPr="00AF01DC" w:rsidRDefault="00514CB7" w:rsidP="00AF01DC">
            <w:pPr>
              <w:pStyle w:val="TextNOK"/>
              <w:spacing w:before="60" w:after="60" w:line="240" w:lineRule="auto"/>
              <w:jc w:val="left"/>
              <w:rPr>
                <w:rFonts w:eastAsiaTheme="minorHAnsi" w:cs="Arial"/>
                <w:sz w:val="18"/>
                <w:szCs w:val="18"/>
                <w:lang w:eastAsia="en-US"/>
              </w:rPr>
            </w:pPr>
            <w:r w:rsidRPr="00AF01DC">
              <w:rPr>
                <w:rFonts w:cs="Arial"/>
                <w:sz w:val="18"/>
                <w:szCs w:val="18"/>
              </w:rPr>
              <w:t>osoby</w:t>
            </w:r>
          </w:p>
        </w:tc>
        <w:tc>
          <w:tcPr>
            <w:tcW w:w="1134"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0</w:t>
            </w:r>
          </w:p>
        </w:tc>
        <w:tc>
          <w:tcPr>
            <w:tcW w:w="1275"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Ano (vyšší)</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35639F" w:rsidRDefault="00514CB7" w:rsidP="00AF01DC">
            <w:pPr>
              <w:pStyle w:val="TextNOK"/>
              <w:spacing w:before="60" w:after="60" w:line="240" w:lineRule="auto"/>
              <w:jc w:val="left"/>
              <w:rPr>
                <w:rFonts w:cs="Arial"/>
                <w:sz w:val="18"/>
                <w:szCs w:val="18"/>
              </w:rPr>
            </w:pPr>
          </w:p>
        </w:tc>
        <w:tc>
          <w:tcPr>
            <w:tcW w:w="1984" w:type="dxa"/>
          </w:tcPr>
          <w:p w:rsidR="00514CB7" w:rsidRPr="00AF01DC" w:rsidRDefault="00514CB7" w:rsidP="00DB5E2F">
            <w:pPr>
              <w:autoSpaceDE w:val="0"/>
              <w:autoSpaceDN w:val="0"/>
              <w:adjustRightInd w:val="0"/>
              <w:rPr>
                <w:rFonts w:cs="Arial"/>
                <w:sz w:val="18"/>
                <w:szCs w:val="18"/>
              </w:rPr>
            </w:pPr>
            <w:r w:rsidRPr="00AF01DC">
              <w:rPr>
                <w:rFonts w:ascii="Arial" w:hAnsi="Arial" w:cs="Arial"/>
                <w:sz w:val="18"/>
                <w:szCs w:val="18"/>
              </w:rPr>
              <w:t xml:space="preserve">bývalí účastníci samostatně výdělečně činní </w:t>
            </w:r>
          </w:p>
        </w:tc>
        <w:tc>
          <w:tcPr>
            <w:tcW w:w="993" w:type="dxa"/>
            <w:vAlign w:val="center"/>
          </w:tcPr>
          <w:p w:rsidR="00514CB7" w:rsidRPr="00AF01DC" w:rsidRDefault="00514CB7" w:rsidP="00AF01DC">
            <w:pPr>
              <w:pStyle w:val="TextNOK"/>
              <w:spacing w:before="60" w:after="60" w:line="240" w:lineRule="auto"/>
              <w:jc w:val="left"/>
              <w:rPr>
                <w:rFonts w:eastAsiaTheme="minorHAnsi" w:cs="Arial"/>
                <w:sz w:val="18"/>
                <w:szCs w:val="18"/>
                <w:lang w:eastAsia="en-US"/>
              </w:rPr>
            </w:pPr>
            <w:r w:rsidRPr="00AF01DC">
              <w:rPr>
                <w:rFonts w:cs="Arial"/>
                <w:sz w:val="18"/>
                <w:szCs w:val="18"/>
              </w:rPr>
              <w:t>osoby</w:t>
            </w:r>
          </w:p>
        </w:tc>
        <w:tc>
          <w:tcPr>
            <w:tcW w:w="1134"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0</w:t>
            </w:r>
          </w:p>
        </w:tc>
        <w:tc>
          <w:tcPr>
            <w:tcW w:w="1275"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35639F" w:rsidRDefault="00514CB7" w:rsidP="00AF01DC">
            <w:pPr>
              <w:pStyle w:val="TextNOK"/>
              <w:spacing w:before="60" w:after="60" w:line="240" w:lineRule="auto"/>
              <w:jc w:val="left"/>
              <w:rPr>
                <w:rFonts w:cs="Arial"/>
                <w:sz w:val="18"/>
                <w:szCs w:val="18"/>
              </w:rPr>
            </w:pPr>
          </w:p>
        </w:tc>
        <w:tc>
          <w:tcPr>
            <w:tcW w:w="1984" w:type="dxa"/>
          </w:tcPr>
          <w:p w:rsidR="00514CB7" w:rsidRPr="006B6CFA" w:rsidRDefault="00514CB7" w:rsidP="00AF01DC">
            <w:pPr>
              <w:pStyle w:val="TextNOK"/>
              <w:spacing w:before="60" w:after="60" w:line="240" w:lineRule="auto"/>
              <w:jc w:val="left"/>
              <w:rPr>
                <w:rFonts w:cs="Arial"/>
                <w:sz w:val="18"/>
                <w:szCs w:val="18"/>
              </w:rPr>
            </w:pPr>
            <w:r w:rsidRPr="006B6CFA">
              <w:rPr>
                <w:rFonts w:cs="Arial"/>
                <w:sz w:val="18"/>
                <w:szCs w:val="18"/>
              </w:rPr>
              <w:t>zaměstnaní bývalí účastníci</w:t>
            </w:r>
          </w:p>
        </w:tc>
        <w:tc>
          <w:tcPr>
            <w:tcW w:w="993" w:type="dxa"/>
            <w:vAlign w:val="center"/>
          </w:tcPr>
          <w:p w:rsidR="00514CB7" w:rsidRPr="00AF01DC" w:rsidRDefault="00514CB7" w:rsidP="00AF01DC">
            <w:pPr>
              <w:pStyle w:val="TextNOK"/>
              <w:spacing w:before="60" w:after="60" w:line="240" w:lineRule="auto"/>
              <w:jc w:val="left"/>
              <w:rPr>
                <w:rFonts w:eastAsiaTheme="minorHAnsi" w:cs="Arial"/>
                <w:sz w:val="18"/>
                <w:szCs w:val="18"/>
                <w:lang w:eastAsia="en-US"/>
              </w:rPr>
            </w:pPr>
            <w:r w:rsidRPr="006B6CFA">
              <w:rPr>
                <w:rFonts w:cs="Arial"/>
                <w:sz w:val="18"/>
                <w:szCs w:val="18"/>
              </w:rPr>
              <w:t>osoby</w:t>
            </w:r>
          </w:p>
        </w:tc>
        <w:tc>
          <w:tcPr>
            <w:tcW w:w="1134"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0</w:t>
            </w:r>
          </w:p>
        </w:tc>
        <w:tc>
          <w:tcPr>
            <w:tcW w:w="1275"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Ano (vyšší)</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35639F" w:rsidRDefault="00514CB7" w:rsidP="00AF01DC">
            <w:pPr>
              <w:pStyle w:val="TextNOK"/>
              <w:spacing w:before="60" w:after="60" w:line="240" w:lineRule="auto"/>
              <w:jc w:val="left"/>
              <w:rPr>
                <w:rFonts w:cs="Arial"/>
                <w:sz w:val="18"/>
                <w:szCs w:val="18"/>
              </w:rPr>
            </w:pPr>
          </w:p>
        </w:tc>
        <w:tc>
          <w:tcPr>
            <w:tcW w:w="1984" w:type="dxa"/>
          </w:tcPr>
          <w:p w:rsidR="00514CB7" w:rsidRPr="006B6CFA" w:rsidRDefault="00514CB7" w:rsidP="00AF01DC">
            <w:pPr>
              <w:pStyle w:val="TextNOK"/>
              <w:spacing w:before="60" w:after="60" w:line="240" w:lineRule="auto"/>
              <w:jc w:val="left"/>
              <w:rPr>
                <w:rFonts w:cs="Arial"/>
                <w:sz w:val="18"/>
                <w:szCs w:val="18"/>
              </w:rPr>
            </w:pPr>
            <w:r w:rsidRPr="006B6CFA">
              <w:rPr>
                <w:rFonts w:cs="Arial"/>
                <w:sz w:val="18"/>
                <w:szCs w:val="18"/>
              </w:rPr>
              <w:t xml:space="preserve">nezaměstnaní bývalí účastníci, kteří byli neaktivní </w:t>
            </w:r>
          </w:p>
        </w:tc>
        <w:tc>
          <w:tcPr>
            <w:tcW w:w="993" w:type="dxa"/>
            <w:vAlign w:val="center"/>
          </w:tcPr>
          <w:p w:rsidR="00514CB7" w:rsidRPr="00AF01DC" w:rsidRDefault="00514CB7" w:rsidP="00AF01DC">
            <w:pPr>
              <w:pStyle w:val="TextNOK"/>
              <w:spacing w:before="60" w:after="60" w:line="240" w:lineRule="auto"/>
              <w:jc w:val="left"/>
              <w:rPr>
                <w:rFonts w:eastAsiaTheme="minorHAnsi" w:cs="Arial"/>
                <w:sz w:val="18"/>
                <w:szCs w:val="18"/>
                <w:lang w:eastAsia="en-US"/>
              </w:rPr>
            </w:pPr>
            <w:r w:rsidRPr="006B6CFA">
              <w:rPr>
                <w:rFonts w:cs="Arial"/>
                <w:sz w:val="18"/>
                <w:szCs w:val="18"/>
              </w:rPr>
              <w:t>osoby</w:t>
            </w:r>
          </w:p>
        </w:tc>
        <w:tc>
          <w:tcPr>
            <w:tcW w:w="1134"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0</w:t>
            </w:r>
          </w:p>
        </w:tc>
        <w:tc>
          <w:tcPr>
            <w:tcW w:w="1275"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35639F" w:rsidRDefault="00514CB7" w:rsidP="00AF01DC">
            <w:pPr>
              <w:pStyle w:val="TextNOK"/>
              <w:spacing w:before="60" w:after="60" w:line="240" w:lineRule="auto"/>
              <w:jc w:val="left"/>
              <w:rPr>
                <w:rFonts w:cs="Arial"/>
                <w:sz w:val="18"/>
                <w:szCs w:val="18"/>
              </w:rPr>
            </w:pPr>
          </w:p>
        </w:tc>
        <w:tc>
          <w:tcPr>
            <w:tcW w:w="1984" w:type="dxa"/>
          </w:tcPr>
          <w:p w:rsidR="00514CB7" w:rsidRPr="00AF01DC" w:rsidRDefault="00514CB7" w:rsidP="00514CB7">
            <w:pPr>
              <w:autoSpaceDE w:val="0"/>
              <w:autoSpaceDN w:val="0"/>
              <w:adjustRightInd w:val="0"/>
              <w:rPr>
                <w:rFonts w:ascii="Arial" w:eastAsiaTheme="minorHAnsi" w:hAnsi="Arial" w:cs="Arial"/>
                <w:sz w:val="18"/>
                <w:szCs w:val="18"/>
              </w:rPr>
            </w:pPr>
            <w:r w:rsidRPr="00AF01DC">
              <w:rPr>
                <w:rFonts w:ascii="Arial" w:hAnsi="Arial" w:cs="Arial"/>
                <w:sz w:val="18"/>
                <w:szCs w:val="18"/>
              </w:rPr>
              <w:t xml:space="preserve">Míra zaměstnanosti oproti srovnatelné populaci </w:t>
            </w:r>
          </w:p>
        </w:tc>
        <w:tc>
          <w:tcPr>
            <w:tcW w:w="993" w:type="dxa"/>
            <w:vAlign w:val="center"/>
          </w:tcPr>
          <w:p w:rsidR="00514CB7" w:rsidRPr="00514CB7" w:rsidRDefault="00514CB7" w:rsidP="00DB5E2F">
            <w:pPr>
              <w:autoSpaceDE w:val="0"/>
              <w:autoSpaceDN w:val="0"/>
              <w:adjustRightInd w:val="0"/>
              <w:jc w:val="center"/>
              <w:rPr>
                <w:rFonts w:cs="Arial"/>
                <w:sz w:val="18"/>
                <w:szCs w:val="18"/>
              </w:rPr>
            </w:pPr>
            <w:r w:rsidRPr="00514CB7">
              <w:rPr>
                <w:rFonts w:ascii="Arial" w:hAnsi="Arial" w:cs="Arial"/>
                <w:sz w:val="18"/>
                <w:szCs w:val="18"/>
              </w:rPr>
              <w:t>procenta</w:t>
            </w:r>
          </w:p>
        </w:tc>
        <w:tc>
          <w:tcPr>
            <w:tcW w:w="1134" w:type="dxa"/>
            <w:vAlign w:val="center"/>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Autom. vypočtena</w:t>
            </w:r>
          </w:p>
        </w:tc>
        <w:tc>
          <w:tcPr>
            <w:tcW w:w="1275" w:type="dxa"/>
            <w:vAlign w:val="center"/>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EC5F9F" w:rsidRDefault="00514C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35639F" w:rsidRDefault="00514CB7" w:rsidP="00AF01DC">
            <w:pPr>
              <w:pStyle w:val="TextNOK"/>
              <w:spacing w:before="60" w:after="60" w:line="240" w:lineRule="auto"/>
              <w:jc w:val="left"/>
              <w:rPr>
                <w:rFonts w:cs="Arial"/>
                <w:sz w:val="18"/>
                <w:szCs w:val="18"/>
              </w:rPr>
            </w:pPr>
          </w:p>
        </w:tc>
        <w:tc>
          <w:tcPr>
            <w:tcW w:w="1984" w:type="dxa"/>
          </w:tcPr>
          <w:p w:rsidR="00514CB7" w:rsidRPr="00AF01DC" w:rsidRDefault="00514CB7" w:rsidP="00AF01DC">
            <w:pPr>
              <w:pStyle w:val="TextNOK"/>
              <w:spacing w:before="60" w:after="60" w:line="240" w:lineRule="auto"/>
              <w:jc w:val="left"/>
              <w:rPr>
                <w:rFonts w:eastAsiaTheme="minorHAnsi" w:cs="Arial"/>
                <w:sz w:val="18"/>
                <w:szCs w:val="18"/>
                <w:lang w:eastAsia="en-US"/>
              </w:rPr>
            </w:pPr>
            <w:r w:rsidRPr="006B6CFA">
              <w:rPr>
                <w:rFonts w:cs="Arial"/>
                <w:sz w:val="18"/>
                <w:szCs w:val="18"/>
              </w:rPr>
              <w:t xml:space="preserve">Míra nezaměstnanosti dříve neaktivních oproti srovnatelné populaci </w:t>
            </w:r>
          </w:p>
        </w:tc>
        <w:tc>
          <w:tcPr>
            <w:tcW w:w="993" w:type="dxa"/>
            <w:vAlign w:val="center"/>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procenta</w:t>
            </w:r>
          </w:p>
        </w:tc>
        <w:tc>
          <w:tcPr>
            <w:tcW w:w="1134" w:type="dxa"/>
            <w:vAlign w:val="center"/>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Autom. vypočtena</w:t>
            </w:r>
          </w:p>
        </w:tc>
        <w:tc>
          <w:tcPr>
            <w:tcW w:w="1275" w:type="dxa"/>
            <w:vAlign w:val="center"/>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EC5F9F" w:rsidRDefault="00514C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514CB7" w:rsidRPr="00450875" w:rsidTr="00DB5E2F">
        <w:tc>
          <w:tcPr>
            <w:tcW w:w="1809" w:type="dxa"/>
            <w:vMerge w:val="restart"/>
          </w:tcPr>
          <w:p w:rsidR="00514CB7" w:rsidRPr="00514CB7" w:rsidRDefault="00514CB7" w:rsidP="00AF01DC">
            <w:pPr>
              <w:pStyle w:val="TextNOK"/>
              <w:spacing w:before="60" w:after="60" w:line="240" w:lineRule="auto"/>
              <w:rPr>
                <w:rFonts w:cs="Arial"/>
                <w:sz w:val="18"/>
                <w:szCs w:val="18"/>
              </w:rPr>
            </w:pPr>
            <w:r w:rsidRPr="00514CB7">
              <w:rPr>
                <w:rFonts w:cs="Arial"/>
                <w:sz w:val="18"/>
                <w:szCs w:val="18"/>
              </w:rPr>
              <w:t xml:space="preserve">Zvýšit kvalitu sociálních inovací, intenzitu jejich využívání a rozvinout inovační prostředí v ČR v oblasti </w:t>
            </w:r>
            <w:r w:rsidRPr="00514CB7">
              <w:rPr>
                <w:rFonts w:cs="Arial"/>
                <w:sz w:val="18"/>
                <w:szCs w:val="18"/>
              </w:rPr>
              <w:lastRenderedPageBreak/>
              <w:t>začleňování osob vyloučených nebo ohrožených sociálním vyloučením a chudobou.</w:t>
            </w:r>
          </w:p>
          <w:p w:rsidR="00514CB7" w:rsidRPr="000D057B" w:rsidRDefault="00514CB7" w:rsidP="00AF01DC">
            <w:pPr>
              <w:pStyle w:val="TextNOK"/>
              <w:spacing w:before="60" w:after="60" w:line="240" w:lineRule="auto"/>
              <w:rPr>
                <w:rFonts w:cs="Arial"/>
                <w:sz w:val="18"/>
                <w:szCs w:val="18"/>
              </w:rPr>
            </w:pPr>
          </w:p>
          <w:p w:rsidR="00514CB7" w:rsidRPr="000D057B" w:rsidRDefault="00514CB7" w:rsidP="00AF01DC">
            <w:pPr>
              <w:pStyle w:val="TextNOK"/>
              <w:spacing w:before="60" w:after="60" w:line="240" w:lineRule="auto"/>
              <w:rPr>
                <w:rFonts w:cs="Arial"/>
                <w:sz w:val="18"/>
                <w:szCs w:val="18"/>
              </w:rPr>
            </w:pPr>
            <w:r w:rsidRPr="000D057B">
              <w:rPr>
                <w:rFonts w:cs="Arial"/>
                <w:sz w:val="18"/>
                <w:szCs w:val="18"/>
              </w:rPr>
              <w:t>Zvýšit kvalitu a intenzitu mezinárodní spolupráce v oblasti začleňování osob vyloučených nebo ohrožených sociálním vyloučením a chudobou.</w:t>
            </w: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514CB7" w:rsidRDefault="00514CB7" w:rsidP="00514CB7">
            <w:pPr>
              <w:autoSpaceDE w:val="0"/>
              <w:autoSpaceDN w:val="0"/>
              <w:adjustRightInd w:val="0"/>
              <w:rPr>
                <w:rFonts w:ascii="Arial" w:hAnsi="Arial" w:cs="Arial"/>
                <w:sz w:val="18"/>
                <w:szCs w:val="18"/>
              </w:rPr>
            </w:pPr>
            <w:r w:rsidRPr="00514CB7">
              <w:rPr>
                <w:rFonts w:ascii="Arial" w:hAnsi="Arial" w:cs="Arial"/>
                <w:sz w:val="18"/>
                <w:szCs w:val="18"/>
              </w:rPr>
              <w:t>účastníci, jejichž situace na trhu práce se zlepšila</w:t>
            </w:r>
          </w:p>
        </w:tc>
        <w:tc>
          <w:tcPr>
            <w:tcW w:w="993" w:type="dxa"/>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osoby</w:t>
            </w:r>
          </w:p>
        </w:tc>
        <w:tc>
          <w:tcPr>
            <w:tcW w:w="1134"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0</w:t>
            </w:r>
          </w:p>
        </w:tc>
        <w:tc>
          <w:tcPr>
            <w:tcW w:w="1275"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0m-36m, f(6)</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AF01DC" w:rsidRDefault="00514CB7" w:rsidP="00514CB7">
            <w:pPr>
              <w:autoSpaceDE w:val="0"/>
              <w:autoSpaceDN w:val="0"/>
              <w:adjustRightInd w:val="0"/>
              <w:rPr>
                <w:rFonts w:ascii="Arial" w:eastAsiaTheme="minorHAnsi" w:hAnsi="Arial" w:cs="Arial"/>
                <w:sz w:val="18"/>
                <w:szCs w:val="18"/>
              </w:rPr>
            </w:pPr>
            <w:r w:rsidRPr="00514CB7">
              <w:rPr>
                <w:rFonts w:ascii="Arial" w:hAnsi="Arial" w:cs="Arial"/>
                <w:sz w:val="18"/>
                <w:szCs w:val="18"/>
              </w:rPr>
              <w:t>účastníci v procesu vzdělávání / odborné přípravy</w:t>
            </w:r>
          </w:p>
        </w:tc>
        <w:tc>
          <w:tcPr>
            <w:tcW w:w="993" w:type="dxa"/>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osoby</w:t>
            </w:r>
          </w:p>
        </w:tc>
        <w:tc>
          <w:tcPr>
            <w:tcW w:w="1134" w:type="dxa"/>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0</w:t>
            </w:r>
          </w:p>
        </w:tc>
        <w:tc>
          <w:tcPr>
            <w:tcW w:w="1275"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514CB7" w:rsidRDefault="00514CB7" w:rsidP="00514CB7">
            <w:pPr>
              <w:autoSpaceDE w:val="0"/>
              <w:autoSpaceDN w:val="0"/>
              <w:adjustRightInd w:val="0"/>
              <w:rPr>
                <w:rFonts w:ascii="Arial" w:hAnsi="Arial" w:cs="Arial"/>
                <w:sz w:val="18"/>
                <w:szCs w:val="18"/>
              </w:rPr>
            </w:pPr>
            <w:r w:rsidRPr="00514CB7">
              <w:rPr>
                <w:rFonts w:ascii="Arial" w:hAnsi="Arial" w:cs="Arial"/>
                <w:sz w:val="18"/>
                <w:szCs w:val="18"/>
              </w:rPr>
              <w:t xml:space="preserve">Míra zlepšení situace na trhu práce oproti </w:t>
            </w:r>
            <w:r w:rsidRPr="00514CB7">
              <w:rPr>
                <w:rFonts w:ascii="Arial" w:hAnsi="Arial" w:cs="Arial"/>
                <w:sz w:val="18"/>
                <w:szCs w:val="18"/>
              </w:rPr>
              <w:lastRenderedPageBreak/>
              <w:t>srovnatelné populaci</w:t>
            </w:r>
          </w:p>
        </w:tc>
        <w:tc>
          <w:tcPr>
            <w:tcW w:w="993" w:type="dxa"/>
          </w:tcPr>
          <w:p w:rsidR="00514CB7" w:rsidRPr="000D057B" w:rsidRDefault="00514CB7" w:rsidP="00DB5E2F">
            <w:pPr>
              <w:autoSpaceDE w:val="0"/>
              <w:autoSpaceDN w:val="0"/>
              <w:adjustRightInd w:val="0"/>
              <w:rPr>
                <w:rFonts w:cs="Arial"/>
                <w:sz w:val="18"/>
                <w:szCs w:val="18"/>
              </w:rPr>
            </w:pPr>
            <w:r w:rsidRPr="000D057B">
              <w:rPr>
                <w:rFonts w:ascii="Arial" w:hAnsi="Arial" w:cs="Arial"/>
                <w:sz w:val="18"/>
                <w:szCs w:val="18"/>
              </w:rPr>
              <w:lastRenderedPageBreak/>
              <w:t>procenta</w:t>
            </w:r>
          </w:p>
        </w:tc>
        <w:tc>
          <w:tcPr>
            <w:tcW w:w="1134"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Autom. </w:t>
            </w:r>
            <w:r w:rsidRPr="000D057B">
              <w:rPr>
                <w:rFonts w:cs="Arial"/>
                <w:sz w:val="18"/>
                <w:szCs w:val="18"/>
              </w:rPr>
              <w:lastRenderedPageBreak/>
              <w:t xml:space="preserve">vypočtena </w:t>
            </w:r>
          </w:p>
        </w:tc>
        <w:tc>
          <w:tcPr>
            <w:tcW w:w="1275"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lastRenderedPageBreak/>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EC5F9F" w:rsidRDefault="00514CB7" w:rsidP="00AF01DC">
            <w:pPr>
              <w:pStyle w:val="TextNOK"/>
              <w:spacing w:before="60" w:after="60" w:line="240" w:lineRule="auto"/>
              <w:jc w:val="left"/>
              <w:rPr>
                <w:rFonts w:cs="Arial"/>
                <w:sz w:val="18"/>
                <w:szCs w:val="18"/>
              </w:rPr>
            </w:pPr>
            <w:r w:rsidRPr="00EC5F9F">
              <w:rPr>
                <w:rFonts w:cs="Arial"/>
                <w:sz w:val="18"/>
                <w:szCs w:val="18"/>
              </w:rPr>
              <w:lastRenderedPageBreak/>
              <w:t xml:space="preserve">0m-36m, f(6) </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AF01DC" w:rsidRDefault="00514CB7" w:rsidP="00514CB7">
            <w:pPr>
              <w:autoSpaceDE w:val="0"/>
              <w:autoSpaceDN w:val="0"/>
              <w:adjustRightInd w:val="0"/>
              <w:rPr>
                <w:rFonts w:ascii="Arial" w:eastAsiaTheme="minorHAnsi" w:hAnsi="Arial" w:cs="Arial"/>
                <w:sz w:val="18"/>
                <w:szCs w:val="18"/>
              </w:rPr>
            </w:pPr>
            <w:r w:rsidRPr="00514CB7">
              <w:rPr>
                <w:rFonts w:ascii="Arial" w:hAnsi="Arial" w:cs="Arial"/>
                <w:sz w:val="18"/>
                <w:szCs w:val="18"/>
              </w:rPr>
              <w:t xml:space="preserve">Míra vzdělávání / odborné přípravy oproti srovnatelné populaci </w:t>
            </w:r>
          </w:p>
        </w:tc>
        <w:tc>
          <w:tcPr>
            <w:tcW w:w="993" w:type="dxa"/>
          </w:tcPr>
          <w:p w:rsidR="00514CB7" w:rsidRPr="00514CB7" w:rsidRDefault="00514CB7" w:rsidP="00DB5E2F">
            <w:pPr>
              <w:autoSpaceDE w:val="0"/>
              <w:autoSpaceDN w:val="0"/>
              <w:adjustRightInd w:val="0"/>
              <w:rPr>
                <w:rFonts w:cs="Arial"/>
                <w:sz w:val="18"/>
                <w:szCs w:val="18"/>
              </w:rPr>
            </w:pPr>
            <w:r w:rsidRPr="00514CB7">
              <w:rPr>
                <w:rFonts w:ascii="Arial" w:hAnsi="Arial" w:cs="Arial"/>
                <w:sz w:val="18"/>
                <w:szCs w:val="18"/>
              </w:rPr>
              <w:t>procenta</w:t>
            </w:r>
          </w:p>
        </w:tc>
        <w:tc>
          <w:tcPr>
            <w:tcW w:w="1134"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Autom. vypočtena </w:t>
            </w:r>
          </w:p>
        </w:tc>
        <w:tc>
          <w:tcPr>
            <w:tcW w:w="1275"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0m-36m, f(6) </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514CB7" w:rsidDel="00F7766E" w:rsidRDefault="00514CB7" w:rsidP="00AF01DC">
            <w:pPr>
              <w:pStyle w:val="TextNOK"/>
              <w:spacing w:before="60" w:after="60" w:line="240" w:lineRule="auto"/>
              <w:jc w:val="left"/>
              <w:rPr>
                <w:rFonts w:cs="Arial"/>
                <w:sz w:val="18"/>
                <w:szCs w:val="18"/>
              </w:rPr>
            </w:pPr>
            <w:r w:rsidRPr="00514CB7">
              <w:rPr>
                <w:rFonts w:cs="Arial"/>
                <w:sz w:val="18"/>
                <w:szCs w:val="18"/>
              </w:rPr>
              <w:t>Účastníci ohroženi chudobou</w:t>
            </w:r>
          </w:p>
        </w:tc>
        <w:tc>
          <w:tcPr>
            <w:tcW w:w="993" w:type="dxa"/>
          </w:tcPr>
          <w:p w:rsidR="00514CB7" w:rsidRPr="000D057B" w:rsidRDefault="00514CB7" w:rsidP="00AF01DC">
            <w:pPr>
              <w:pStyle w:val="TextNOK"/>
              <w:spacing w:before="60" w:after="60" w:line="240" w:lineRule="auto"/>
              <w:rPr>
                <w:rFonts w:cs="Arial"/>
                <w:sz w:val="18"/>
                <w:szCs w:val="18"/>
              </w:rPr>
            </w:pPr>
            <w:r w:rsidRPr="000D057B">
              <w:rPr>
                <w:rFonts w:cs="Arial"/>
                <w:sz w:val="18"/>
                <w:szCs w:val="18"/>
              </w:rPr>
              <w:t>osoby</w:t>
            </w:r>
          </w:p>
        </w:tc>
        <w:tc>
          <w:tcPr>
            <w:tcW w:w="1134" w:type="dxa"/>
          </w:tcPr>
          <w:p w:rsidR="00514CB7" w:rsidRPr="000D057B" w:rsidRDefault="00514CB7" w:rsidP="00AF01DC">
            <w:pPr>
              <w:pStyle w:val="TextNOK"/>
              <w:spacing w:before="60" w:after="60" w:line="240" w:lineRule="auto"/>
              <w:rPr>
                <w:rFonts w:cs="Arial"/>
                <w:sz w:val="18"/>
                <w:szCs w:val="18"/>
              </w:rPr>
            </w:pPr>
          </w:p>
        </w:tc>
        <w:tc>
          <w:tcPr>
            <w:tcW w:w="1275"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Ano (nižší)</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AF01DC" w:rsidRDefault="00514CB7" w:rsidP="00AF01DC">
            <w:pPr>
              <w:pStyle w:val="TextNOK"/>
              <w:spacing w:before="60" w:after="60" w:line="240" w:lineRule="auto"/>
              <w:jc w:val="left"/>
              <w:rPr>
                <w:rFonts w:cs="Arial"/>
                <w:sz w:val="18"/>
                <w:szCs w:val="18"/>
              </w:rPr>
            </w:pPr>
            <w:r w:rsidRPr="000D057B">
              <w:rPr>
                <w:rFonts w:cs="Arial"/>
                <w:sz w:val="18"/>
                <w:szCs w:val="18"/>
              </w:rPr>
              <w:t>0m-36m, f(6)</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Míra ohrožení chudobou oproti srovnatelné populaci</w:t>
            </w:r>
          </w:p>
        </w:tc>
        <w:tc>
          <w:tcPr>
            <w:tcW w:w="993" w:type="dxa"/>
          </w:tcPr>
          <w:p w:rsidR="00514CB7" w:rsidRPr="000D057B" w:rsidRDefault="00514CB7" w:rsidP="00AF01DC">
            <w:pPr>
              <w:pStyle w:val="TextNOK"/>
              <w:spacing w:before="60" w:after="60" w:line="240" w:lineRule="auto"/>
              <w:rPr>
                <w:rFonts w:cs="Arial"/>
                <w:sz w:val="18"/>
                <w:szCs w:val="18"/>
              </w:rPr>
            </w:pPr>
            <w:r w:rsidRPr="000D057B">
              <w:rPr>
                <w:rFonts w:cs="Arial"/>
                <w:sz w:val="18"/>
                <w:szCs w:val="18"/>
              </w:rPr>
              <w:t>procenta</w:t>
            </w:r>
          </w:p>
        </w:tc>
        <w:tc>
          <w:tcPr>
            <w:tcW w:w="1134"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Autom. vypočtena </w:t>
            </w:r>
          </w:p>
        </w:tc>
        <w:tc>
          <w:tcPr>
            <w:tcW w:w="1275"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AF01DC" w:rsidRDefault="00514CB7" w:rsidP="00AF01DC">
            <w:pPr>
              <w:pStyle w:val="TextNOK"/>
              <w:spacing w:before="60" w:after="60" w:line="240" w:lineRule="auto"/>
              <w:jc w:val="left"/>
              <w:rPr>
                <w:rFonts w:cs="Arial"/>
                <w:sz w:val="18"/>
                <w:szCs w:val="18"/>
              </w:rPr>
            </w:pPr>
            <w:r w:rsidRPr="000D057B">
              <w:rPr>
                <w:rFonts w:cs="Arial"/>
                <w:sz w:val="18"/>
                <w:szCs w:val="18"/>
              </w:rPr>
              <w:t>0m-36m, f(6)</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Počet účastníků, kteří nejsou příjemci příspěvku na živobytí</w:t>
            </w:r>
          </w:p>
        </w:tc>
        <w:tc>
          <w:tcPr>
            <w:tcW w:w="993" w:type="dxa"/>
          </w:tcPr>
          <w:p w:rsidR="00514CB7" w:rsidRPr="000D057B" w:rsidRDefault="00514CB7" w:rsidP="00AF01DC">
            <w:pPr>
              <w:pStyle w:val="TextNOK"/>
              <w:spacing w:before="60" w:after="60" w:line="240" w:lineRule="auto"/>
              <w:rPr>
                <w:rFonts w:cs="Arial"/>
                <w:sz w:val="18"/>
                <w:szCs w:val="18"/>
              </w:rPr>
            </w:pPr>
            <w:r w:rsidRPr="000D057B">
              <w:rPr>
                <w:rFonts w:cs="Arial"/>
                <w:sz w:val="18"/>
                <w:szCs w:val="18"/>
              </w:rPr>
              <w:t>osoby</w:t>
            </w:r>
          </w:p>
        </w:tc>
        <w:tc>
          <w:tcPr>
            <w:tcW w:w="1134" w:type="dxa"/>
          </w:tcPr>
          <w:p w:rsidR="00514CB7" w:rsidRPr="000D057B" w:rsidRDefault="00514CB7" w:rsidP="00AF01DC">
            <w:pPr>
              <w:pStyle w:val="TextNOK"/>
              <w:spacing w:before="60" w:after="60" w:line="240" w:lineRule="auto"/>
              <w:rPr>
                <w:rFonts w:cs="Arial"/>
                <w:sz w:val="18"/>
                <w:szCs w:val="18"/>
              </w:rPr>
            </w:pPr>
          </w:p>
        </w:tc>
        <w:tc>
          <w:tcPr>
            <w:tcW w:w="1275"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AF01DC" w:rsidRDefault="00514CB7" w:rsidP="00AF01DC">
            <w:pPr>
              <w:pStyle w:val="TextNOK"/>
              <w:spacing w:before="60" w:after="60" w:line="240" w:lineRule="auto"/>
              <w:jc w:val="left"/>
              <w:rPr>
                <w:rFonts w:cs="Arial"/>
                <w:sz w:val="18"/>
                <w:szCs w:val="18"/>
              </w:rPr>
            </w:pPr>
            <w:r w:rsidRPr="000D057B">
              <w:rPr>
                <w:rFonts w:cs="Arial"/>
                <w:sz w:val="18"/>
                <w:szCs w:val="18"/>
              </w:rPr>
              <w:t>0m-36m, f(6)</w:t>
            </w:r>
          </w:p>
        </w:tc>
      </w:tr>
      <w:tr w:rsidR="00514CB7" w:rsidRPr="00450875" w:rsidTr="00DB5E2F">
        <w:tc>
          <w:tcPr>
            <w:tcW w:w="1809" w:type="dxa"/>
            <w:vMerge/>
          </w:tcPr>
          <w:p w:rsidR="00514CB7" w:rsidRPr="00514CB7" w:rsidRDefault="00514CB7" w:rsidP="00AF01DC">
            <w:pPr>
              <w:pStyle w:val="TextNOK"/>
              <w:spacing w:before="60" w:after="60" w:line="240" w:lineRule="auto"/>
              <w:rPr>
                <w:rFonts w:cs="Arial"/>
                <w:sz w:val="18"/>
                <w:szCs w:val="18"/>
              </w:rPr>
            </w:pPr>
          </w:p>
        </w:tc>
        <w:tc>
          <w:tcPr>
            <w:tcW w:w="851" w:type="dxa"/>
          </w:tcPr>
          <w:p w:rsidR="00514CB7" w:rsidRPr="00AF01DC" w:rsidRDefault="00514CB7" w:rsidP="00AF01DC">
            <w:pPr>
              <w:pStyle w:val="TextNOK"/>
              <w:spacing w:before="60" w:after="60" w:line="240" w:lineRule="auto"/>
              <w:rPr>
                <w:rFonts w:cs="Arial"/>
                <w:sz w:val="18"/>
                <w:szCs w:val="18"/>
              </w:rPr>
            </w:pPr>
          </w:p>
        </w:tc>
        <w:tc>
          <w:tcPr>
            <w:tcW w:w="1984" w:type="dxa"/>
          </w:tcPr>
          <w:p w:rsidR="00514CB7" w:rsidRPr="00514CB7" w:rsidRDefault="00514CB7" w:rsidP="00AF01DC">
            <w:pPr>
              <w:pStyle w:val="TextNOK"/>
              <w:spacing w:before="60" w:after="60" w:line="240" w:lineRule="auto"/>
              <w:jc w:val="left"/>
              <w:rPr>
                <w:rFonts w:cs="Arial"/>
                <w:sz w:val="18"/>
                <w:szCs w:val="18"/>
              </w:rPr>
            </w:pPr>
            <w:r w:rsidRPr="00514CB7">
              <w:rPr>
                <w:rFonts w:cs="Arial"/>
                <w:sz w:val="18"/>
                <w:szCs w:val="18"/>
              </w:rPr>
              <w:t>Míra příjemců, kteří jsou příjemci příspěvku na živobytí, oproti srovnatelné populaci</w:t>
            </w:r>
          </w:p>
        </w:tc>
        <w:tc>
          <w:tcPr>
            <w:tcW w:w="993" w:type="dxa"/>
          </w:tcPr>
          <w:p w:rsidR="00514CB7" w:rsidRPr="000D057B" w:rsidRDefault="00514CB7" w:rsidP="00AF01DC">
            <w:pPr>
              <w:pStyle w:val="TextNOK"/>
              <w:spacing w:before="60" w:after="60" w:line="240" w:lineRule="auto"/>
              <w:rPr>
                <w:rFonts w:cs="Arial"/>
                <w:sz w:val="18"/>
                <w:szCs w:val="18"/>
              </w:rPr>
            </w:pPr>
            <w:r w:rsidRPr="000D057B">
              <w:rPr>
                <w:rFonts w:cs="Arial"/>
                <w:sz w:val="18"/>
                <w:szCs w:val="18"/>
              </w:rPr>
              <w:t>procenta</w:t>
            </w:r>
          </w:p>
        </w:tc>
        <w:tc>
          <w:tcPr>
            <w:tcW w:w="1134"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Autom. vypočtena </w:t>
            </w:r>
          </w:p>
        </w:tc>
        <w:tc>
          <w:tcPr>
            <w:tcW w:w="1275"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Ne</w:t>
            </w:r>
          </w:p>
        </w:tc>
        <w:tc>
          <w:tcPr>
            <w:tcW w:w="1276" w:type="dxa"/>
          </w:tcPr>
          <w:p w:rsidR="00514CB7" w:rsidRPr="000D057B" w:rsidRDefault="00514CB7" w:rsidP="00AF01DC">
            <w:pPr>
              <w:pStyle w:val="TextNOK"/>
              <w:spacing w:before="60" w:after="60" w:line="240" w:lineRule="auto"/>
              <w:jc w:val="left"/>
              <w:rPr>
                <w:rFonts w:cs="Arial"/>
                <w:sz w:val="18"/>
                <w:szCs w:val="18"/>
              </w:rPr>
            </w:pPr>
            <w:r w:rsidRPr="000D057B">
              <w:rPr>
                <w:rFonts w:cs="Arial"/>
                <w:sz w:val="18"/>
                <w:szCs w:val="18"/>
              </w:rPr>
              <w:t xml:space="preserve">IS 2014+ </w:t>
            </w:r>
          </w:p>
          <w:p w:rsidR="00514CB7" w:rsidRPr="00AF01DC" w:rsidRDefault="00514CB7" w:rsidP="00AF01DC">
            <w:pPr>
              <w:pStyle w:val="TextNOK"/>
              <w:spacing w:before="60" w:after="60" w:line="240" w:lineRule="auto"/>
              <w:jc w:val="left"/>
              <w:rPr>
                <w:rFonts w:cs="Arial"/>
                <w:sz w:val="18"/>
                <w:szCs w:val="18"/>
              </w:rPr>
            </w:pPr>
            <w:r w:rsidRPr="000D057B">
              <w:rPr>
                <w:rFonts w:cs="Arial"/>
                <w:sz w:val="18"/>
                <w:szCs w:val="18"/>
              </w:rPr>
              <w:t>0m-36m, f(6)</w:t>
            </w:r>
          </w:p>
        </w:tc>
      </w:tr>
    </w:tbl>
    <w:p w:rsidR="00514CB7" w:rsidRPr="00514CB7" w:rsidRDefault="00514CB7" w:rsidP="00514CB7">
      <w:pPr>
        <w:rPr>
          <w:highlight w:val="yellow"/>
        </w:rPr>
      </w:pPr>
    </w:p>
    <w:p w:rsidR="006A4BD4" w:rsidRDefault="006A4BD4" w:rsidP="00473751">
      <w:pPr>
        <w:rPr>
          <w:lang w:eastAsia="en-US"/>
        </w:rPr>
      </w:pPr>
    </w:p>
    <w:p w:rsidR="0056179D" w:rsidRPr="006A4BD4" w:rsidRDefault="0056179D" w:rsidP="006E1FC4">
      <w:pPr>
        <w:rPr>
          <w:lang w:eastAsia="en-US"/>
        </w:rPr>
      </w:pPr>
    </w:p>
    <w:p w:rsidR="003F0421" w:rsidRDefault="003F0421" w:rsidP="00AF01DC">
      <w:pPr>
        <w:pStyle w:val="Nadpis3"/>
      </w:pPr>
      <w:bookmarkStart w:id="75" w:name="_Toc352311588"/>
      <w:r w:rsidRPr="00086A60">
        <w:t xml:space="preserve">Popis </w:t>
      </w:r>
      <w:r w:rsidR="0065083F">
        <w:t>podporovaných aktivit v rámci vybraných investičních priorit</w:t>
      </w:r>
      <w:bookmarkEnd w:id="75"/>
      <w:r w:rsidR="0065083F">
        <w:t xml:space="preserve"> </w:t>
      </w:r>
    </w:p>
    <w:p w:rsidR="0065083F" w:rsidRDefault="0065083F" w:rsidP="00025C10">
      <w:pPr>
        <w:autoSpaceDE w:val="0"/>
        <w:autoSpaceDN w:val="0"/>
        <w:adjustRightInd w:val="0"/>
        <w:spacing w:before="120"/>
        <w:rPr>
          <w:rFonts w:ascii="TimesNewRoman CE" w:hAnsi="TimesNewRoman CE" w:cs="TimesNewRoman CE"/>
          <w:b/>
        </w:rPr>
      </w:pPr>
    </w:p>
    <w:p w:rsidR="0065083F" w:rsidRPr="00C0448A" w:rsidRDefault="0065083F" w:rsidP="00AF01DC">
      <w:pPr>
        <w:autoSpaceDE w:val="0"/>
        <w:autoSpaceDN w:val="0"/>
        <w:adjustRightInd w:val="0"/>
        <w:spacing w:before="120"/>
        <w:jc w:val="both"/>
        <w:rPr>
          <w:rFonts w:ascii="Arial" w:hAnsi="Arial" w:cs="Arial"/>
          <w:b/>
          <w:i/>
          <w:sz w:val="22"/>
          <w:szCs w:val="22"/>
        </w:rPr>
      </w:pPr>
      <w:r w:rsidRPr="009627F6">
        <w:rPr>
          <w:rFonts w:ascii="Arial" w:hAnsi="Arial" w:cs="Arial"/>
          <w:b/>
          <w:i/>
          <w:sz w:val="22"/>
          <w:szCs w:val="22"/>
          <w:u w:val="single"/>
        </w:rPr>
        <w:t>Investiční priorita (IP) 1</w:t>
      </w:r>
      <w:r w:rsidRPr="00C0448A">
        <w:rPr>
          <w:rFonts w:ascii="Arial" w:hAnsi="Arial" w:cs="Arial"/>
          <w:b/>
          <w:i/>
          <w:sz w:val="22"/>
          <w:szCs w:val="22"/>
        </w:rPr>
        <w:t xml:space="preserve"> </w:t>
      </w:r>
      <w:r w:rsidR="00DB5E2F">
        <w:rPr>
          <w:rFonts w:ascii="Arial" w:hAnsi="Arial" w:cs="Arial"/>
          <w:b/>
          <w:i/>
          <w:sz w:val="22"/>
          <w:szCs w:val="22"/>
        </w:rPr>
        <w:t>–</w:t>
      </w:r>
      <w:r w:rsidRPr="00C0448A">
        <w:rPr>
          <w:rFonts w:ascii="Arial" w:hAnsi="Arial" w:cs="Arial"/>
          <w:b/>
          <w:i/>
          <w:sz w:val="22"/>
          <w:szCs w:val="22"/>
        </w:rPr>
        <w:t xml:space="preserve"> </w:t>
      </w:r>
      <w:r w:rsidR="00EC6D3D">
        <w:rPr>
          <w:rFonts w:ascii="Arial" w:hAnsi="Arial" w:cs="Arial"/>
          <w:b/>
          <w:sz w:val="22"/>
          <w:szCs w:val="22"/>
        </w:rPr>
        <w:t>P</w:t>
      </w:r>
      <w:r w:rsidR="00EC6D3D" w:rsidRPr="00080F97">
        <w:rPr>
          <w:rFonts w:ascii="Arial" w:hAnsi="Arial" w:cs="Arial"/>
          <w:b/>
          <w:sz w:val="22"/>
          <w:szCs w:val="22"/>
        </w:rPr>
        <w:t>řístup k zaměstnání pro osoby hledající zaměstnání a neaktivní</w:t>
      </w:r>
      <w:r w:rsidR="00EC6D3D">
        <w:rPr>
          <w:rFonts w:ascii="Arial" w:hAnsi="Arial" w:cs="Arial"/>
          <w:b/>
          <w:sz w:val="22"/>
          <w:szCs w:val="22"/>
        </w:rPr>
        <w:t xml:space="preserve"> </w:t>
      </w:r>
      <w:r w:rsidR="00EC6D3D" w:rsidRPr="00080F97">
        <w:rPr>
          <w:rFonts w:ascii="Arial" w:hAnsi="Arial" w:cs="Arial"/>
          <w:b/>
          <w:sz w:val="22"/>
          <w:szCs w:val="22"/>
        </w:rPr>
        <w:t>osoby, včetně místních iniciativ na podporu zaměstnanosti</w:t>
      </w:r>
      <w:r w:rsidR="00EC6D3D">
        <w:rPr>
          <w:rFonts w:ascii="Arial" w:hAnsi="Arial" w:cs="Arial"/>
          <w:b/>
          <w:sz w:val="22"/>
          <w:szCs w:val="22"/>
        </w:rPr>
        <w:t xml:space="preserve"> </w:t>
      </w:r>
      <w:r w:rsidR="00EC6D3D" w:rsidRPr="00080F97">
        <w:rPr>
          <w:rFonts w:ascii="Arial" w:hAnsi="Arial" w:cs="Arial"/>
          <w:b/>
          <w:sz w:val="22"/>
          <w:szCs w:val="22"/>
        </w:rPr>
        <w:t>a mobility pracovníků</w:t>
      </w:r>
      <w:r w:rsidR="00EC6D3D">
        <w:rPr>
          <w:rFonts w:ascii="Arial" w:hAnsi="Arial" w:cs="Arial"/>
          <w:b/>
          <w:sz w:val="22"/>
          <w:szCs w:val="22"/>
        </w:rPr>
        <w:t xml:space="preserve"> </w:t>
      </w:r>
    </w:p>
    <w:p w:rsidR="0065083F" w:rsidRPr="00C0448A" w:rsidRDefault="0065083F" w:rsidP="000E3448">
      <w:pPr>
        <w:spacing w:before="120"/>
        <w:jc w:val="both"/>
        <w:rPr>
          <w:rFonts w:ascii="Arial" w:hAnsi="Arial" w:cs="Arial"/>
          <w:sz w:val="22"/>
          <w:szCs w:val="22"/>
        </w:rPr>
      </w:pPr>
      <w:r w:rsidRPr="00C0448A">
        <w:rPr>
          <w:rFonts w:ascii="Arial" w:hAnsi="Arial" w:cs="Arial"/>
          <w:sz w:val="22"/>
          <w:szCs w:val="22"/>
        </w:rPr>
        <w:t>Specifické cíle:</w:t>
      </w:r>
    </w:p>
    <w:p w:rsidR="0065083F" w:rsidRPr="00C0448A" w:rsidRDefault="0065083F" w:rsidP="00A02BF7">
      <w:pPr>
        <w:pStyle w:val="Odstavecseseznamem"/>
        <w:numPr>
          <w:ilvl w:val="0"/>
          <w:numId w:val="34"/>
        </w:numPr>
        <w:spacing w:beforeLines="60" w:afterLines="60"/>
        <w:contextualSpacing w:val="0"/>
        <w:jc w:val="both"/>
        <w:rPr>
          <w:rFonts w:ascii="Arial" w:hAnsi="Arial" w:cs="Arial"/>
          <w:sz w:val="22"/>
          <w:szCs w:val="22"/>
        </w:rPr>
      </w:pPr>
      <w:r w:rsidRPr="00C0448A">
        <w:rPr>
          <w:rFonts w:ascii="Arial" w:hAnsi="Arial" w:cs="Arial"/>
          <w:sz w:val="22"/>
          <w:szCs w:val="22"/>
        </w:rPr>
        <w:t xml:space="preserve">Zvýšit kvalitu sociálních inovací, intenzitu jejich využívání a </w:t>
      </w:r>
      <w:r w:rsidR="00BB0E53">
        <w:rPr>
          <w:rFonts w:ascii="Arial" w:hAnsi="Arial" w:cs="Arial"/>
          <w:sz w:val="22"/>
          <w:szCs w:val="22"/>
        </w:rPr>
        <w:t xml:space="preserve">rozvinout </w:t>
      </w:r>
      <w:r w:rsidRPr="00C0448A">
        <w:rPr>
          <w:rFonts w:ascii="Arial" w:hAnsi="Arial" w:cs="Arial"/>
          <w:sz w:val="22"/>
          <w:szCs w:val="22"/>
        </w:rPr>
        <w:t xml:space="preserve">inovační prostředí v ČR v oblasti zaměstnanosti zejména </w:t>
      </w:r>
      <w:r w:rsidR="007D643F" w:rsidRPr="00C0448A">
        <w:rPr>
          <w:rFonts w:ascii="Arial" w:hAnsi="Arial" w:cs="Arial"/>
          <w:sz w:val="22"/>
          <w:szCs w:val="22"/>
        </w:rPr>
        <w:t>u</w:t>
      </w:r>
      <w:r w:rsidR="007D643F">
        <w:rPr>
          <w:rFonts w:ascii="Arial" w:hAnsi="Arial" w:cs="Arial"/>
          <w:sz w:val="22"/>
          <w:szCs w:val="22"/>
        </w:rPr>
        <w:t> </w:t>
      </w:r>
      <w:r w:rsidR="00A635A1">
        <w:rPr>
          <w:rFonts w:ascii="Arial" w:hAnsi="Arial" w:cs="Arial"/>
          <w:sz w:val="22"/>
          <w:szCs w:val="22"/>
        </w:rPr>
        <w:t xml:space="preserve"> znevýhodněných</w:t>
      </w:r>
      <w:r w:rsidRPr="00C0448A">
        <w:rPr>
          <w:rFonts w:ascii="Arial" w:hAnsi="Arial" w:cs="Arial"/>
          <w:sz w:val="22"/>
          <w:szCs w:val="22"/>
        </w:rPr>
        <w:t xml:space="preserve"> skupin</w:t>
      </w:r>
      <w:r w:rsidR="00BB0E53">
        <w:rPr>
          <w:rFonts w:ascii="Arial" w:hAnsi="Arial" w:cs="Arial"/>
          <w:sz w:val="22"/>
          <w:szCs w:val="22"/>
        </w:rPr>
        <w:t xml:space="preserve">. </w:t>
      </w:r>
    </w:p>
    <w:p w:rsidR="0065083F" w:rsidRPr="00C0448A" w:rsidRDefault="0065083F" w:rsidP="00A02BF7">
      <w:pPr>
        <w:pStyle w:val="Odstavecseseznamem"/>
        <w:numPr>
          <w:ilvl w:val="0"/>
          <w:numId w:val="34"/>
        </w:numPr>
        <w:spacing w:beforeLines="60" w:afterLines="60"/>
        <w:contextualSpacing w:val="0"/>
        <w:jc w:val="both"/>
        <w:rPr>
          <w:rFonts w:ascii="Arial" w:hAnsi="Arial" w:cs="Arial"/>
          <w:sz w:val="22"/>
          <w:szCs w:val="22"/>
        </w:rPr>
      </w:pPr>
      <w:r w:rsidRPr="00C0448A">
        <w:rPr>
          <w:rFonts w:ascii="Arial" w:hAnsi="Arial" w:cs="Arial"/>
          <w:sz w:val="22"/>
          <w:szCs w:val="22"/>
        </w:rPr>
        <w:t xml:space="preserve">Zvýšit kvalitu a intenzitu mezinárodní spolupráce v oblasti zaměstnanosti zejména u </w:t>
      </w:r>
      <w:r w:rsidR="00A73320">
        <w:rPr>
          <w:rFonts w:ascii="Arial" w:hAnsi="Arial" w:cs="Arial"/>
          <w:sz w:val="22"/>
          <w:szCs w:val="22"/>
        </w:rPr>
        <w:t xml:space="preserve">znevýhodněných </w:t>
      </w:r>
      <w:r w:rsidRPr="00C0448A">
        <w:rPr>
          <w:rFonts w:ascii="Arial" w:hAnsi="Arial" w:cs="Arial"/>
          <w:sz w:val="22"/>
          <w:szCs w:val="22"/>
        </w:rPr>
        <w:t xml:space="preserve">skupin </w:t>
      </w:r>
    </w:p>
    <w:p w:rsidR="00234929" w:rsidRDefault="00234929" w:rsidP="0087792C">
      <w:pPr>
        <w:spacing w:before="120" w:after="120"/>
        <w:ind w:left="720"/>
        <w:jc w:val="both"/>
        <w:rPr>
          <w:rFonts w:ascii="Arial" w:hAnsi="Arial" w:cs="Arial"/>
          <w:color w:val="000000"/>
          <w:sz w:val="22"/>
          <w:szCs w:val="22"/>
        </w:rPr>
      </w:pPr>
    </w:p>
    <w:p w:rsidR="00385DAF" w:rsidRPr="0087792C" w:rsidRDefault="00234929" w:rsidP="00473751">
      <w:pPr>
        <w:pStyle w:val="Default"/>
        <w:spacing w:before="120"/>
        <w:jc w:val="both"/>
        <w:rPr>
          <w:rFonts w:ascii="Arial" w:hAnsi="Arial" w:cs="Arial"/>
          <w:sz w:val="22"/>
          <w:szCs w:val="22"/>
        </w:rPr>
      </w:pPr>
      <w:r w:rsidRPr="0087792C">
        <w:rPr>
          <w:rFonts w:ascii="Arial" w:hAnsi="Arial" w:cs="Arial"/>
          <w:sz w:val="22"/>
          <w:szCs w:val="22"/>
        </w:rPr>
        <w:t xml:space="preserve">V ČR existují přetrvávající problémy, které se nedaří pomocí tradičních nástrojů </w:t>
      </w:r>
      <w:r w:rsidR="00A73320">
        <w:rPr>
          <w:rFonts w:ascii="Arial" w:hAnsi="Arial" w:cs="Arial"/>
          <w:sz w:val="22"/>
          <w:szCs w:val="22"/>
        </w:rPr>
        <w:t xml:space="preserve">politiky zaměstnanosti </w:t>
      </w:r>
      <w:r w:rsidRPr="0087792C">
        <w:rPr>
          <w:rFonts w:ascii="Arial" w:hAnsi="Arial" w:cs="Arial"/>
          <w:sz w:val="22"/>
          <w:szCs w:val="22"/>
        </w:rPr>
        <w:t xml:space="preserve">řešit. Neexistuje ovšem infrastruktura pro vývoj a šíření sociálních inovací, úroveň povědomí o (sociálních) inovacích a jejich přínosech je nízká. Důsledkem tohoto stavu je i minimum finančních prostředků, které je na jejich podporu poskytováno. </w:t>
      </w:r>
    </w:p>
    <w:p w:rsidR="00234929" w:rsidRPr="0087792C" w:rsidRDefault="00234929" w:rsidP="00473751">
      <w:pPr>
        <w:pStyle w:val="Default"/>
        <w:spacing w:before="120"/>
        <w:jc w:val="both"/>
        <w:rPr>
          <w:rFonts w:ascii="Arial" w:hAnsi="Arial" w:cs="Arial"/>
          <w:sz w:val="22"/>
          <w:szCs w:val="22"/>
        </w:rPr>
      </w:pPr>
      <w:r w:rsidRPr="0087792C">
        <w:rPr>
          <w:rFonts w:ascii="Arial" w:hAnsi="Arial" w:cs="Arial"/>
          <w:sz w:val="22"/>
          <w:szCs w:val="22"/>
        </w:rPr>
        <w:t>Celou oblast sociálních inovací je třeba nově podpořit a uchopit, klást důraz na rozvoj inovačního prostředí a podporovat rozvoj inovační poptávky i nabídky. V rámci podpory a rozvoje inovační poptávky je třeba klást důraz na:</w:t>
      </w:r>
    </w:p>
    <w:p w:rsidR="00234929" w:rsidRPr="0087792C" w:rsidRDefault="00234929" w:rsidP="001D6A3C">
      <w:pPr>
        <w:pStyle w:val="Default"/>
        <w:numPr>
          <w:ilvl w:val="1"/>
          <w:numId w:val="35"/>
        </w:numPr>
        <w:spacing w:before="120"/>
        <w:ind w:left="1374"/>
        <w:jc w:val="both"/>
        <w:rPr>
          <w:rFonts w:ascii="Arial" w:hAnsi="Arial" w:cs="Arial"/>
          <w:sz w:val="22"/>
          <w:szCs w:val="22"/>
        </w:rPr>
      </w:pPr>
      <w:r w:rsidRPr="0087792C">
        <w:rPr>
          <w:rFonts w:ascii="Arial" w:hAnsi="Arial" w:cs="Arial"/>
          <w:sz w:val="22"/>
          <w:szCs w:val="22"/>
        </w:rPr>
        <w:t xml:space="preserve"> výběr pro sociální inovace vhodných problémů a oblastí, </w:t>
      </w:r>
    </w:p>
    <w:p w:rsidR="00234929" w:rsidRPr="0087792C" w:rsidRDefault="00234929" w:rsidP="001D6A3C">
      <w:pPr>
        <w:pStyle w:val="Default"/>
        <w:numPr>
          <w:ilvl w:val="1"/>
          <w:numId w:val="35"/>
        </w:numPr>
        <w:spacing w:before="120"/>
        <w:ind w:left="1374"/>
        <w:jc w:val="both"/>
        <w:rPr>
          <w:rFonts w:ascii="Arial" w:hAnsi="Arial" w:cs="Arial"/>
          <w:sz w:val="22"/>
          <w:szCs w:val="22"/>
        </w:rPr>
      </w:pPr>
      <w:r w:rsidRPr="0087792C">
        <w:rPr>
          <w:rFonts w:ascii="Arial" w:hAnsi="Arial" w:cs="Arial"/>
          <w:sz w:val="22"/>
          <w:szCs w:val="22"/>
        </w:rPr>
        <w:t>ověřování účinků nově vyvinutých opatření, především pomocí sociálního experimentování,</w:t>
      </w:r>
    </w:p>
    <w:p w:rsidR="00234929" w:rsidRPr="0087792C" w:rsidRDefault="00234929" w:rsidP="001D6A3C">
      <w:pPr>
        <w:pStyle w:val="Default"/>
        <w:numPr>
          <w:ilvl w:val="1"/>
          <w:numId w:val="35"/>
        </w:numPr>
        <w:spacing w:before="120"/>
        <w:ind w:left="1374"/>
        <w:jc w:val="both"/>
        <w:rPr>
          <w:rFonts w:ascii="Arial" w:hAnsi="Arial" w:cs="Arial"/>
          <w:sz w:val="22"/>
          <w:szCs w:val="22"/>
        </w:rPr>
      </w:pPr>
      <w:r w:rsidRPr="0087792C">
        <w:rPr>
          <w:rFonts w:ascii="Arial" w:hAnsi="Arial" w:cs="Arial"/>
          <w:sz w:val="22"/>
          <w:szCs w:val="22"/>
        </w:rPr>
        <w:t>jejich následné šíření směrem k masivnějšímu využití, tedy spolupráci s relevantními aktéry již v počátečních fázích projektů.</w:t>
      </w:r>
    </w:p>
    <w:p w:rsidR="00A476DE" w:rsidRDefault="00234929" w:rsidP="00473751">
      <w:pPr>
        <w:pStyle w:val="Default"/>
        <w:spacing w:before="120"/>
        <w:jc w:val="both"/>
        <w:rPr>
          <w:rFonts w:ascii="Arial" w:hAnsi="Arial" w:cs="Arial"/>
          <w:sz w:val="22"/>
          <w:szCs w:val="22"/>
        </w:rPr>
      </w:pPr>
      <w:r w:rsidRPr="0087792C">
        <w:rPr>
          <w:rFonts w:ascii="Arial" w:hAnsi="Arial" w:cs="Arial"/>
          <w:sz w:val="22"/>
          <w:szCs w:val="22"/>
        </w:rPr>
        <w:t xml:space="preserve">Česká republika může využít již vynalezených a aplikovatelných řešení v zahraničí a dále potenciálu sociálních inovací </w:t>
      </w:r>
      <w:r w:rsidR="0067575E" w:rsidRPr="0067575E">
        <w:rPr>
          <w:rFonts w:ascii="Arial" w:hAnsi="Arial" w:cs="Arial"/>
          <w:sz w:val="22"/>
          <w:szCs w:val="22"/>
        </w:rPr>
        <w:t>k</w:t>
      </w:r>
      <w:r w:rsidRPr="0087792C">
        <w:rPr>
          <w:rFonts w:ascii="Arial" w:hAnsi="Arial" w:cs="Arial"/>
          <w:sz w:val="22"/>
          <w:szCs w:val="22"/>
        </w:rPr>
        <w:t xml:space="preserve"> zefektivnění stávajících nástrojů aktivní politiky zaměstnanosti. </w:t>
      </w:r>
      <w:r w:rsidR="00385DAF" w:rsidRPr="0087792C">
        <w:rPr>
          <w:rFonts w:ascii="Arial" w:hAnsi="Arial" w:cs="Arial"/>
          <w:sz w:val="22"/>
          <w:szCs w:val="22"/>
        </w:rPr>
        <w:t xml:space="preserve">V České republice se také velmi omezeně využívají inovativní formy organizace práce běžně používané v zahraničí. </w:t>
      </w:r>
    </w:p>
    <w:p w:rsidR="00234929" w:rsidRPr="0087792C" w:rsidRDefault="00234929" w:rsidP="006E1FC4">
      <w:pPr>
        <w:pStyle w:val="Default"/>
        <w:spacing w:before="120"/>
        <w:jc w:val="both"/>
        <w:rPr>
          <w:rFonts w:ascii="Arial" w:hAnsi="Arial" w:cs="Arial"/>
          <w:sz w:val="22"/>
          <w:szCs w:val="22"/>
        </w:rPr>
      </w:pPr>
      <w:r w:rsidRPr="0087792C">
        <w:rPr>
          <w:rFonts w:ascii="Arial" w:hAnsi="Arial" w:cs="Arial"/>
          <w:sz w:val="22"/>
          <w:szCs w:val="22"/>
        </w:rPr>
        <w:lastRenderedPageBreak/>
        <w:t>Populace v České republice rychle stárne a míra podílu nejstarších účastníků trhu práce je nízká. Demografický vývoj ukazuje, že je třeba zvýšit podíl účasti starších lidí na trhu práce a jejich zaměstnatelnost. V této oblasti se Česká republika může inspirovat zkušenostmi z ostatních členských států a také využít výsledky mezinárodních tematických sítí</w:t>
      </w:r>
      <w:r w:rsidRPr="0087792C">
        <w:rPr>
          <w:rStyle w:val="Znakapoznpodarou"/>
          <w:rFonts w:ascii="Arial" w:hAnsi="Arial" w:cs="Arial"/>
          <w:sz w:val="22"/>
          <w:szCs w:val="22"/>
        </w:rPr>
        <w:footnoteReference w:id="39"/>
      </w:r>
      <w:r w:rsidRPr="0087792C">
        <w:rPr>
          <w:rFonts w:ascii="Arial" w:hAnsi="Arial" w:cs="Arial"/>
          <w:sz w:val="22"/>
          <w:szCs w:val="22"/>
        </w:rPr>
        <w:t xml:space="preserve">. </w:t>
      </w:r>
    </w:p>
    <w:p w:rsidR="00234929" w:rsidRPr="0087792C" w:rsidRDefault="00234929" w:rsidP="005526D6">
      <w:pPr>
        <w:pStyle w:val="Default"/>
        <w:spacing w:before="120"/>
        <w:jc w:val="both"/>
        <w:rPr>
          <w:rFonts w:ascii="Arial" w:hAnsi="Arial" w:cs="Arial"/>
          <w:sz w:val="22"/>
          <w:szCs w:val="22"/>
        </w:rPr>
      </w:pPr>
      <w:r w:rsidRPr="0087792C">
        <w:rPr>
          <w:rFonts w:ascii="Arial" w:hAnsi="Arial" w:cs="Arial"/>
          <w:sz w:val="22"/>
          <w:szCs w:val="22"/>
        </w:rPr>
        <w:t xml:space="preserve">Ačkoliv míra nezaměstnanosti mladých lidí v České republice zůstává pod evropským průměrem, v uplynulých letech výrazně vzrostla. Aby došlo ke zvýšení úrovně zaměstnanosti zejména mladých lidí je potřeba provést opatření zaměřená na odpovídající školení, včetně stáží a programů zapojujících mladé lidi do aktivních činností na trhu práce. </w:t>
      </w:r>
    </w:p>
    <w:p w:rsidR="00234929" w:rsidRPr="0087792C" w:rsidRDefault="00234929" w:rsidP="00591DA9">
      <w:pPr>
        <w:pStyle w:val="Default"/>
        <w:spacing w:before="120"/>
        <w:jc w:val="both"/>
        <w:rPr>
          <w:rFonts w:ascii="Arial" w:hAnsi="Arial" w:cs="Arial"/>
          <w:sz w:val="22"/>
          <w:szCs w:val="22"/>
        </w:rPr>
      </w:pPr>
      <w:r w:rsidRPr="0087792C">
        <w:rPr>
          <w:rFonts w:ascii="Arial" w:hAnsi="Arial" w:cs="Arial"/>
          <w:sz w:val="22"/>
          <w:szCs w:val="22"/>
        </w:rPr>
        <w:t>Česká republika nedostatečně využívá potenciálu tzv. green economy pro tvorbu n</w:t>
      </w:r>
      <w:r w:rsidR="008D05AC">
        <w:rPr>
          <w:rFonts w:ascii="Arial" w:hAnsi="Arial" w:cs="Arial"/>
          <w:sz w:val="22"/>
          <w:szCs w:val="22"/>
        </w:rPr>
        <w:t>o</w:t>
      </w:r>
      <w:r w:rsidRPr="0087792C">
        <w:rPr>
          <w:rFonts w:ascii="Arial" w:hAnsi="Arial" w:cs="Arial"/>
          <w:sz w:val="22"/>
          <w:szCs w:val="22"/>
        </w:rPr>
        <w:t xml:space="preserve">vých pracovních míst, přestože může využít zkušeností ze zahraničí. </w:t>
      </w:r>
    </w:p>
    <w:p w:rsidR="00234929" w:rsidRPr="0087792C" w:rsidRDefault="00234929" w:rsidP="00025C10">
      <w:pPr>
        <w:spacing w:before="120" w:after="120"/>
        <w:jc w:val="both"/>
        <w:rPr>
          <w:rFonts w:ascii="Arial" w:hAnsi="Arial" w:cs="Arial"/>
          <w:color w:val="000000"/>
          <w:sz w:val="22"/>
          <w:szCs w:val="22"/>
        </w:rPr>
      </w:pPr>
      <w:r w:rsidRPr="0087792C">
        <w:rPr>
          <w:rFonts w:ascii="Arial" w:hAnsi="Arial" w:cs="Arial"/>
          <w:sz w:val="22"/>
          <w:szCs w:val="22"/>
        </w:rPr>
        <w:t>Míra zaměstnanosti žen v ČR je nízká, přičemž silný negativní dopad na zaměstnanost žen má péče o děti. Ve věkové skupině 20-49 let pečující o 1 dítě ve věku do 6 let byla v roce 2009 míra zaměstnanosti žen v ČR nejnižší v celé EU-27. Tento problém dlouhodobě přetrvává a stále se jej nedaří vyřešit. Příčinou je jak nedostatek flexibilních forem úvazku, tak nedostatečná kapacita zařízení služeb péče o děti</w:t>
      </w:r>
    </w:p>
    <w:p w:rsidR="0065083F" w:rsidRDefault="0065083F" w:rsidP="00025C10">
      <w:pPr>
        <w:pStyle w:val="Default"/>
        <w:spacing w:before="120"/>
        <w:ind w:left="720"/>
        <w:jc w:val="both"/>
      </w:pPr>
    </w:p>
    <w:p w:rsidR="0065083F" w:rsidRPr="007F3D01" w:rsidRDefault="0065083F" w:rsidP="000E3448">
      <w:pPr>
        <w:tabs>
          <w:tab w:val="left" w:pos="284"/>
        </w:tabs>
        <w:spacing w:after="120"/>
        <w:jc w:val="both"/>
        <w:rPr>
          <w:rFonts w:ascii="Arial" w:hAnsi="Arial" w:cs="Arial"/>
          <w:b/>
          <w:sz w:val="22"/>
          <w:szCs w:val="22"/>
        </w:rPr>
      </w:pPr>
      <w:r w:rsidRPr="007F3D01">
        <w:rPr>
          <w:rFonts w:ascii="Arial" w:hAnsi="Arial" w:cs="Arial"/>
          <w:b/>
          <w:sz w:val="22"/>
          <w:szCs w:val="22"/>
        </w:rPr>
        <w:t>Indikativní výčet podporovaných aktivit vedoucích k dosažení specifických cílů</w:t>
      </w:r>
    </w:p>
    <w:p w:rsidR="00234929" w:rsidRPr="0087792C" w:rsidRDefault="00234929" w:rsidP="001D6A3C">
      <w:pPr>
        <w:pStyle w:val="Default"/>
        <w:numPr>
          <w:ilvl w:val="0"/>
          <w:numId w:val="36"/>
        </w:numPr>
        <w:spacing w:before="120"/>
        <w:jc w:val="both"/>
        <w:rPr>
          <w:rFonts w:ascii="Arial" w:hAnsi="Arial" w:cs="Arial"/>
          <w:sz w:val="22"/>
          <w:szCs w:val="22"/>
        </w:rPr>
      </w:pPr>
      <w:r w:rsidRPr="0087792C">
        <w:rPr>
          <w:rFonts w:ascii="Arial" w:hAnsi="Arial" w:cs="Arial"/>
          <w:sz w:val="22"/>
          <w:szCs w:val="22"/>
        </w:rPr>
        <w:t>Podpora kapacit a infrastruktury pro vývoj a šíření inovací - inovačních „laboratoří, hubů</w:t>
      </w:r>
      <w:r w:rsidRPr="0087792C">
        <w:rPr>
          <w:rStyle w:val="Znakapoznpodarou"/>
          <w:rFonts w:ascii="Arial" w:hAnsi="Arial" w:cs="Arial"/>
          <w:sz w:val="22"/>
          <w:szCs w:val="22"/>
        </w:rPr>
        <w:footnoteReference w:id="40"/>
      </w:r>
      <w:r w:rsidRPr="0087792C">
        <w:rPr>
          <w:rFonts w:ascii="Arial" w:hAnsi="Arial" w:cs="Arial"/>
          <w:b/>
          <w:sz w:val="22"/>
          <w:szCs w:val="22"/>
        </w:rPr>
        <w:t xml:space="preserve"> </w:t>
      </w:r>
      <w:r w:rsidRPr="0087792C">
        <w:rPr>
          <w:rFonts w:ascii="Arial" w:hAnsi="Arial" w:cs="Arial"/>
          <w:sz w:val="22"/>
          <w:szCs w:val="22"/>
        </w:rPr>
        <w:t>a inkubátorů“ zaměřených na podporu inovací v oblasti aktivní politiky zaměstnanosti – ve formě nákladů na vznik, částečné pokrytí nákladů na provoz, náklady na pilotní testování v nich vzniklých inovací</w:t>
      </w:r>
    </w:p>
    <w:p w:rsidR="00234929" w:rsidRPr="0087792C" w:rsidRDefault="00234929" w:rsidP="001D6A3C">
      <w:pPr>
        <w:pStyle w:val="Odstavecseseznamem"/>
        <w:numPr>
          <w:ilvl w:val="0"/>
          <w:numId w:val="36"/>
        </w:numPr>
        <w:spacing w:before="120"/>
        <w:jc w:val="both"/>
        <w:rPr>
          <w:rFonts w:ascii="Arial" w:hAnsi="Arial" w:cs="Arial"/>
          <w:sz w:val="22"/>
          <w:szCs w:val="22"/>
        </w:rPr>
      </w:pPr>
      <w:r w:rsidRPr="0087792C">
        <w:rPr>
          <w:rFonts w:ascii="Arial" w:hAnsi="Arial" w:cs="Arial"/>
          <w:sz w:val="22"/>
          <w:szCs w:val="22"/>
        </w:rPr>
        <w:t>Vytvoření kapacit pro inovační nabídku a poptávku (včetně znalostního zázemí, schopnosti vybírat a posuzovat projekty apod.)</w:t>
      </w:r>
    </w:p>
    <w:p w:rsidR="00234929" w:rsidRDefault="00234929" w:rsidP="001D6A3C">
      <w:pPr>
        <w:pStyle w:val="Odstavecseseznamem"/>
        <w:numPr>
          <w:ilvl w:val="0"/>
          <w:numId w:val="36"/>
        </w:numPr>
        <w:spacing w:before="120"/>
        <w:jc w:val="both"/>
        <w:rPr>
          <w:rFonts w:ascii="Arial" w:hAnsi="Arial" w:cs="Arial"/>
          <w:sz w:val="22"/>
          <w:szCs w:val="22"/>
        </w:rPr>
      </w:pPr>
      <w:r w:rsidRPr="0087792C">
        <w:rPr>
          <w:rFonts w:ascii="Arial" w:hAnsi="Arial" w:cs="Arial"/>
          <w:sz w:val="22"/>
          <w:szCs w:val="22"/>
        </w:rPr>
        <w:t>Podpora projektů na evaluace sociálních inovací, sociální experimentování, sběr dobré praxe a fungujících principů a jejich šíření</w:t>
      </w:r>
    </w:p>
    <w:p w:rsidR="00A73320" w:rsidRPr="00AF01DC" w:rsidRDefault="00A73320" w:rsidP="001D6A3C">
      <w:pPr>
        <w:pStyle w:val="Default"/>
        <w:numPr>
          <w:ilvl w:val="0"/>
          <w:numId w:val="36"/>
        </w:numPr>
        <w:spacing w:before="120"/>
        <w:jc w:val="both"/>
        <w:rPr>
          <w:rFonts w:ascii="Arial" w:hAnsi="Arial" w:cs="Arial"/>
          <w:sz w:val="22"/>
          <w:szCs w:val="22"/>
        </w:rPr>
      </w:pPr>
      <w:r w:rsidRPr="00AF01DC">
        <w:rPr>
          <w:rFonts w:ascii="Arial" w:hAnsi="Arial" w:cs="Arial"/>
          <w:sz w:val="22"/>
          <w:szCs w:val="22"/>
        </w:rPr>
        <w:t>Zvyšování povědomí o sociálních inovacích (podpora organizování soutěží, např. o nejpřínosnější inovace v sociální oblasti), vzdělávací a osvětové programy pro pracovníky veřejné správy</w:t>
      </w:r>
    </w:p>
    <w:p w:rsidR="00A73320" w:rsidRPr="00AF01DC" w:rsidRDefault="00A73320" w:rsidP="001D6A3C">
      <w:pPr>
        <w:pStyle w:val="Default"/>
        <w:numPr>
          <w:ilvl w:val="0"/>
          <w:numId w:val="36"/>
        </w:numPr>
        <w:spacing w:before="120"/>
        <w:jc w:val="both"/>
        <w:rPr>
          <w:rFonts w:ascii="Arial" w:hAnsi="Arial" w:cs="Arial"/>
          <w:sz w:val="22"/>
          <w:szCs w:val="22"/>
        </w:rPr>
      </w:pPr>
      <w:r w:rsidRPr="00AF01DC">
        <w:rPr>
          <w:rFonts w:ascii="Arial" w:hAnsi="Arial" w:cs="Arial"/>
          <w:sz w:val="22"/>
          <w:szCs w:val="22"/>
        </w:rPr>
        <w:t xml:space="preserve">Podpora a realizace sociálních inovací, experimentů v oblasti trhu práce  </w:t>
      </w:r>
    </w:p>
    <w:p w:rsidR="00234929" w:rsidRPr="0087792C" w:rsidRDefault="00234929" w:rsidP="001D6A3C">
      <w:pPr>
        <w:pStyle w:val="Odstavecseseznamem"/>
        <w:numPr>
          <w:ilvl w:val="0"/>
          <w:numId w:val="36"/>
        </w:numPr>
        <w:spacing w:before="120"/>
        <w:ind w:left="714" w:hanging="357"/>
        <w:contextualSpacing w:val="0"/>
        <w:jc w:val="both"/>
        <w:rPr>
          <w:rFonts w:ascii="Arial" w:hAnsi="Arial" w:cs="Arial"/>
          <w:sz w:val="22"/>
          <w:szCs w:val="22"/>
        </w:rPr>
      </w:pPr>
      <w:r w:rsidRPr="0087792C">
        <w:rPr>
          <w:rFonts w:ascii="Arial" w:hAnsi="Arial" w:cs="Arial"/>
          <w:sz w:val="22"/>
          <w:szCs w:val="22"/>
        </w:rPr>
        <w:t xml:space="preserve">Prostřednictvím </w:t>
      </w:r>
      <w:r w:rsidR="00A73320">
        <w:rPr>
          <w:rFonts w:ascii="Arial" w:hAnsi="Arial" w:cs="Arial"/>
          <w:sz w:val="22"/>
          <w:szCs w:val="22"/>
        </w:rPr>
        <w:t xml:space="preserve">sociálních inovací a </w:t>
      </w:r>
      <w:r w:rsidRPr="0087792C">
        <w:rPr>
          <w:rFonts w:ascii="Arial" w:hAnsi="Arial" w:cs="Arial"/>
          <w:sz w:val="22"/>
          <w:szCs w:val="22"/>
        </w:rPr>
        <w:t>mezinárodní spolupráce podporovat například:</w:t>
      </w:r>
    </w:p>
    <w:p w:rsidR="00A73320" w:rsidRPr="00AF01DC" w:rsidRDefault="00A73320" w:rsidP="001D6A3C">
      <w:pPr>
        <w:pStyle w:val="Odstavecseseznamem"/>
        <w:numPr>
          <w:ilvl w:val="1"/>
          <w:numId w:val="38"/>
        </w:numPr>
        <w:spacing w:before="120"/>
        <w:ind w:left="1418" w:hanging="284"/>
        <w:contextualSpacing w:val="0"/>
        <w:jc w:val="both"/>
        <w:rPr>
          <w:rFonts w:ascii="Arial" w:hAnsi="Arial" w:cs="Arial"/>
          <w:sz w:val="22"/>
          <w:szCs w:val="22"/>
        </w:rPr>
      </w:pPr>
      <w:r w:rsidRPr="00AF01DC">
        <w:rPr>
          <w:rFonts w:ascii="Arial" w:hAnsi="Arial" w:cs="Arial"/>
          <w:sz w:val="22"/>
          <w:szCs w:val="22"/>
        </w:rPr>
        <w:t>Nové nástroje politiky zaměstnanosti, zprostředkování práce a organizace práce, inovace v zaměstnávání mladých a starších lidí, inovace přispívající k rovným příležitostem na trhu práce</w:t>
      </w:r>
      <w:r w:rsidR="00FC10B0">
        <w:rPr>
          <w:rFonts w:ascii="Arial" w:hAnsi="Arial" w:cs="Arial"/>
          <w:sz w:val="22"/>
          <w:szCs w:val="22"/>
        </w:rPr>
        <w:t>;</w:t>
      </w:r>
    </w:p>
    <w:p w:rsidR="00FC10B0" w:rsidRPr="00AF01DC" w:rsidRDefault="00FC10B0" w:rsidP="001D6A3C">
      <w:pPr>
        <w:pStyle w:val="Odstavecseseznamem"/>
        <w:numPr>
          <w:ilvl w:val="1"/>
          <w:numId w:val="38"/>
        </w:numPr>
        <w:spacing w:before="120"/>
        <w:ind w:left="1418" w:hanging="284"/>
        <w:contextualSpacing w:val="0"/>
        <w:jc w:val="both"/>
        <w:rPr>
          <w:rFonts w:ascii="Arial" w:hAnsi="Arial" w:cs="Arial"/>
          <w:sz w:val="22"/>
          <w:szCs w:val="22"/>
        </w:rPr>
      </w:pPr>
      <w:r w:rsidRPr="00AF01DC">
        <w:rPr>
          <w:rFonts w:ascii="Arial" w:hAnsi="Arial" w:cs="Arial"/>
          <w:sz w:val="22"/>
          <w:szCs w:val="22"/>
        </w:rPr>
        <w:t>Přizpůsobení pracovníků, podniků a podnikatelů změnám trhu práce, rozvoj lidských zdrojů ve firmách, inovace na pracovištích, rozvoj dalšího vzdělávání a strategií celoživotního vzdělávání pro zaměstnance</w:t>
      </w:r>
      <w:r>
        <w:rPr>
          <w:rFonts w:ascii="Arial" w:hAnsi="Arial" w:cs="Arial"/>
          <w:sz w:val="22"/>
          <w:szCs w:val="22"/>
        </w:rPr>
        <w:t>;</w:t>
      </w:r>
    </w:p>
    <w:p w:rsidR="00FC10B0" w:rsidRPr="00AF01DC" w:rsidRDefault="00FC10B0" w:rsidP="001D6A3C">
      <w:pPr>
        <w:pStyle w:val="Odstavecseseznamem"/>
        <w:numPr>
          <w:ilvl w:val="1"/>
          <w:numId w:val="38"/>
        </w:numPr>
        <w:spacing w:before="120"/>
        <w:ind w:left="1418" w:hanging="284"/>
        <w:contextualSpacing w:val="0"/>
        <w:jc w:val="both"/>
        <w:rPr>
          <w:rFonts w:ascii="Arial" w:hAnsi="Arial" w:cs="Arial"/>
          <w:sz w:val="22"/>
          <w:szCs w:val="22"/>
        </w:rPr>
      </w:pPr>
      <w:r w:rsidRPr="00AF01DC">
        <w:rPr>
          <w:rFonts w:ascii="Arial" w:hAnsi="Arial" w:cs="Arial"/>
          <w:sz w:val="22"/>
          <w:szCs w:val="22"/>
        </w:rPr>
        <w:t>Podporu aktivních a preventivních opatření na trhu práce</w:t>
      </w:r>
      <w:r>
        <w:rPr>
          <w:rFonts w:ascii="Arial" w:hAnsi="Arial" w:cs="Arial"/>
          <w:sz w:val="22"/>
          <w:szCs w:val="22"/>
        </w:rPr>
        <w:t>;</w:t>
      </w:r>
    </w:p>
    <w:p w:rsidR="00FC10B0" w:rsidRPr="00AF01DC" w:rsidRDefault="00FC10B0" w:rsidP="001D6A3C">
      <w:pPr>
        <w:pStyle w:val="Odstavecseseznamem"/>
        <w:numPr>
          <w:ilvl w:val="1"/>
          <w:numId w:val="38"/>
        </w:numPr>
        <w:spacing w:before="120"/>
        <w:ind w:left="1418" w:hanging="284"/>
        <w:contextualSpacing w:val="0"/>
        <w:jc w:val="both"/>
        <w:rPr>
          <w:rFonts w:ascii="Arial" w:hAnsi="Arial" w:cs="Arial"/>
          <w:sz w:val="22"/>
          <w:szCs w:val="22"/>
        </w:rPr>
      </w:pPr>
      <w:r w:rsidRPr="00AF01DC">
        <w:rPr>
          <w:rFonts w:ascii="Arial" w:hAnsi="Arial" w:cs="Arial"/>
          <w:sz w:val="22"/>
          <w:szCs w:val="22"/>
        </w:rPr>
        <w:t>Výměnu zkušeností a přenos dobré praxe mezi členskými státy EU v otázkách týkajících se aktivní politiky zaměstnanosti, zejména níže uvedených cílových skupin</w:t>
      </w:r>
      <w:r>
        <w:rPr>
          <w:rFonts w:ascii="Arial" w:hAnsi="Arial" w:cs="Arial"/>
          <w:sz w:val="22"/>
          <w:szCs w:val="22"/>
        </w:rPr>
        <w:t>;</w:t>
      </w:r>
      <w:r w:rsidRPr="00AF01DC">
        <w:rPr>
          <w:rFonts w:ascii="Arial" w:hAnsi="Arial" w:cs="Arial"/>
          <w:sz w:val="22"/>
          <w:szCs w:val="22"/>
        </w:rPr>
        <w:t xml:space="preserve"> </w:t>
      </w:r>
    </w:p>
    <w:p w:rsidR="00A73320" w:rsidRPr="00AF01DC" w:rsidRDefault="00FC10B0" w:rsidP="001D6A3C">
      <w:pPr>
        <w:pStyle w:val="Odstavecseseznamem"/>
        <w:numPr>
          <w:ilvl w:val="1"/>
          <w:numId w:val="38"/>
        </w:numPr>
        <w:spacing w:before="120"/>
        <w:ind w:left="1418" w:hanging="284"/>
        <w:contextualSpacing w:val="0"/>
        <w:jc w:val="both"/>
        <w:rPr>
          <w:rFonts w:ascii="Arial" w:hAnsi="Arial" w:cs="Arial"/>
          <w:sz w:val="22"/>
          <w:szCs w:val="22"/>
        </w:rPr>
      </w:pPr>
      <w:r w:rsidRPr="00AF01DC">
        <w:rPr>
          <w:rFonts w:ascii="Arial" w:hAnsi="Arial" w:cs="Arial"/>
          <w:sz w:val="22"/>
          <w:szCs w:val="22"/>
        </w:rPr>
        <w:lastRenderedPageBreak/>
        <w:t>Podporu vzniku tematických sítí a spolupráce mezi projekty v různých členských státech EU s cílem zlepšit výsledky vlastních projektů, či dosáhnout společných výsledků v oblasti (i) zvýšení zaměstnatelnosti zejména znevýhodněných skupin na trhu práce, (ii) vytváření inovativních forem organizace práce příznivých zejména pro starší osoby za účelem dlouhodobějšího udržení starších pracovníků v zaměstnání, dále pro rodiče s malými dětmi a osoby pečující o další závislé členy rodiny a (iii) podpory aktivního a zdravého stárnutí</w:t>
      </w:r>
      <w:r>
        <w:rPr>
          <w:rFonts w:ascii="Arial" w:hAnsi="Arial" w:cs="Arial"/>
          <w:sz w:val="22"/>
          <w:szCs w:val="22"/>
        </w:rPr>
        <w:t>;</w:t>
      </w:r>
    </w:p>
    <w:p w:rsidR="00234929" w:rsidRPr="0087792C" w:rsidRDefault="00234929" w:rsidP="001D6A3C">
      <w:pPr>
        <w:pStyle w:val="Odstavecseseznamem"/>
        <w:numPr>
          <w:ilvl w:val="1"/>
          <w:numId w:val="38"/>
        </w:numPr>
        <w:spacing w:before="120"/>
        <w:ind w:left="1418" w:hanging="284"/>
        <w:contextualSpacing w:val="0"/>
        <w:jc w:val="both"/>
        <w:rPr>
          <w:rFonts w:ascii="Arial" w:hAnsi="Arial" w:cs="Arial"/>
          <w:sz w:val="22"/>
          <w:szCs w:val="22"/>
        </w:rPr>
      </w:pPr>
      <w:r w:rsidRPr="0087792C">
        <w:rPr>
          <w:rFonts w:ascii="Arial" w:hAnsi="Arial" w:cs="Arial"/>
          <w:sz w:val="22"/>
          <w:szCs w:val="22"/>
        </w:rPr>
        <w:t xml:space="preserve">Zaměstnanost zejména mladých lidí (prostřednictvím krátkodobých stáží v zahraničí) a případně dalších znevýhodněných </w:t>
      </w:r>
      <w:r w:rsidR="00FC10B0">
        <w:rPr>
          <w:rFonts w:ascii="Arial" w:hAnsi="Arial" w:cs="Arial"/>
          <w:sz w:val="22"/>
          <w:szCs w:val="22"/>
        </w:rPr>
        <w:t xml:space="preserve">skupin </w:t>
      </w:r>
      <w:r w:rsidRPr="0087792C">
        <w:rPr>
          <w:rFonts w:ascii="Arial" w:hAnsi="Arial" w:cs="Arial"/>
          <w:sz w:val="22"/>
          <w:szCs w:val="22"/>
        </w:rPr>
        <w:t>na trhu práce</w:t>
      </w:r>
      <w:r w:rsidRPr="0087792C">
        <w:rPr>
          <w:rStyle w:val="Znakapoznpodarou"/>
          <w:rFonts w:ascii="Arial" w:hAnsi="Arial" w:cs="Arial"/>
          <w:sz w:val="22"/>
          <w:szCs w:val="22"/>
        </w:rPr>
        <w:footnoteReference w:id="41"/>
      </w:r>
      <w:r w:rsidRPr="0087792C">
        <w:rPr>
          <w:rFonts w:ascii="Arial" w:hAnsi="Arial" w:cs="Arial"/>
          <w:sz w:val="22"/>
          <w:szCs w:val="22"/>
        </w:rPr>
        <w:t xml:space="preserve"> </w:t>
      </w:r>
    </w:p>
    <w:p w:rsidR="00234929" w:rsidRPr="0087792C" w:rsidRDefault="00234929" w:rsidP="001D6A3C">
      <w:pPr>
        <w:pStyle w:val="Odstavecseseznamem"/>
        <w:numPr>
          <w:ilvl w:val="1"/>
          <w:numId w:val="38"/>
        </w:numPr>
        <w:spacing w:before="120"/>
        <w:ind w:left="1418" w:hanging="284"/>
        <w:contextualSpacing w:val="0"/>
        <w:jc w:val="both"/>
        <w:rPr>
          <w:rFonts w:ascii="Arial" w:hAnsi="Arial" w:cs="Arial"/>
          <w:sz w:val="22"/>
          <w:szCs w:val="22"/>
        </w:rPr>
      </w:pPr>
      <w:r w:rsidRPr="0087792C">
        <w:rPr>
          <w:rFonts w:ascii="Arial" w:hAnsi="Arial" w:cs="Arial"/>
          <w:sz w:val="22"/>
          <w:szCs w:val="22"/>
        </w:rPr>
        <w:t>Vznik nových pracovních příležitostí a přeměnu stávajících pracovních pozic v kontextu tzv. green economy na základě zkušeností ostatních členských států EU</w:t>
      </w:r>
      <w:r w:rsidRPr="0087792C">
        <w:rPr>
          <w:rStyle w:val="Znakapoznpodarou"/>
          <w:rFonts w:ascii="Arial" w:hAnsi="Arial" w:cs="Arial"/>
          <w:sz w:val="22"/>
          <w:szCs w:val="22"/>
        </w:rPr>
        <w:footnoteReference w:id="42"/>
      </w:r>
      <w:r w:rsidRPr="0087792C">
        <w:rPr>
          <w:rFonts w:ascii="Arial" w:hAnsi="Arial" w:cs="Arial"/>
          <w:sz w:val="22"/>
          <w:szCs w:val="22"/>
        </w:rPr>
        <w:t xml:space="preserve"> </w:t>
      </w:r>
    </w:p>
    <w:p w:rsidR="00234929" w:rsidRDefault="00234929" w:rsidP="006E1FC4">
      <w:pPr>
        <w:spacing w:before="120" w:after="120"/>
        <w:jc w:val="both"/>
        <w:rPr>
          <w:rFonts w:ascii="Arial" w:hAnsi="Arial" w:cs="Arial"/>
          <w:color w:val="000000"/>
          <w:sz w:val="22"/>
          <w:szCs w:val="22"/>
        </w:rPr>
      </w:pPr>
    </w:p>
    <w:p w:rsidR="00BE05DF" w:rsidRDefault="00BE05DF" w:rsidP="0087792C">
      <w:pPr>
        <w:spacing w:after="200"/>
        <w:jc w:val="both"/>
        <w:rPr>
          <w:rFonts w:ascii="Arial" w:hAnsi="Arial" w:cs="Arial"/>
          <w:b/>
          <w:sz w:val="22"/>
          <w:szCs w:val="22"/>
          <w:u w:val="single"/>
        </w:rPr>
      </w:pPr>
      <w:r w:rsidRPr="007F3D01">
        <w:rPr>
          <w:rFonts w:ascii="Arial" w:hAnsi="Arial" w:cs="Arial"/>
          <w:b/>
          <w:sz w:val="22"/>
          <w:szCs w:val="22"/>
          <w:u w:val="single"/>
        </w:rPr>
        <w:t xml:space="preserve">Identifikace hlavních cílových skupin </w:t>
      </w:r>
    </w:p>
    <w:p w:rsidR="00BE05DF" w:rsidRDefault="00BE05DF" w:rsidP="00473751">
      <w:pPr>
        <w:spacing w:before="120"/>
        <w:jc w:val="both"/>
      </w:pPr>
      <w:r w:rsidRPr="007F3D01">
        <w:rPr>
          <w:rFonts w:ascii="Arial" w:hAnsi="Arial" w:cs="Arial"/>
          <w:sz w:val="22"/>
          <w:szCs w:val="22"/>
        </w:rPr>
        <w:t>Cílové skupiny zahrnují především</w:t>
      </w:r>
      <w:r>
        <w:rPr>
          <w:rFonts w:ascii="Arial" w:hAnsi="Arial" w:cs="Arial"/>
          <w:sz w:val="22"/>
          <w:szCs w:val="22"/>
        </w:rPr>
        <w:t xml:space="preserve"> uchazeči o zaměstnání, zájemce o zaměstnání, neaktivní osoby, osoby sociálně vyloučené nebo ohrožené sociálním vyloučením a chudobou, zaměstnavatelé a zaměstnanci </w:t>
      </w:r>
      <w:r w:rsidRPr="00BE05DF">
        <w:rPr>
          <w:rFonts w:ascii="Arial" w:hAnsi="Arial" w:cs="Arial"/>
          <w:sz w:val="22"/>
          <w:szCs w:val="22"/>
        </w:rPr>
        <w:t>(</w:t>
      </w:r>
      <w:r w:rsidRPr="00C0448A">
        <w:rPr>
          <w:rFonts w:ascii="Arial" w:hAnsi="Arial" w:cs="Arial"/>
          <w:sz w:val="22"/>
          <w:szCs w:val="22"/>
        </w:rPr>
        <w:t>zvláštní důraz bude kladen na osoby ve věkové skupině 55 – 64 let, osoby do 25 let věku, rodiče s malými dětmi, osoby pečující o další závislé členy rodiny a osoby s nízkou úrovní kvalifikace).</w:t>
      </w:r>
    </w:p>
    <w:p w:rsidR="00E22F35" w:rsidRDefault="00E22F35" w:rsidP="006E1FC4">
      <w:pPr>
        <w:spacing w:before="120" w:after="120"/>
        <w:jc w:val="both"/>
        <w:rPr>
          <w:rFonts w:ascii="Arial" w:hAnsi="Arial" w:cs="Arial"/>
          <w:color w:val="000000"/>
          <w:sz w:val="22"/>
          <w:szCs w:val="22"/>
        </w:rPr>
      </w:pPr>
    </w:p>
    <w:p w:rsidR="00BE05DF" w:rsidRDefault="00BE05DF" w:rsidP="0087792C">
      <w:pPr>
        <w:spacing w:after="200"/>
        <w:jc w:val="both"/>
        <w:rPr>
          <w:rFonts w:ascii="Arial" w:hAnsi="Arial" w:cs="Arial"/>
          <w:b/>
          <w:sz w:val="22"/>
          <w:szCs w:val="22"/>
          <w:u w:val="single"/>
        </w:rPr>
      </w:pPr>
      <w:r w:rsidRPr="007F3D01">
        <w:rPr>
          <w:rFonts w:ascii="Arial" w:hAnsi="Arial" w:cs="Arial"/>
          <w:b/>
          <w:sz w:val="22"/>
          <w:szCs w:val="22"/>
          <w:u w:val="single"/>
        </w:rPr>
        <w:t xml:space="preserve">Identifikace typů příjemců </w:t>
      </w:r>
    </w:p>
    <w:p w:rsidR="00BE05DF" w:rsidRPr="00C0448A" w:rsidRDefault="00BE05DF" w:rsidP="0087792C">
      <w:pPr>
        <w:spacing w:after="200"/>
        <w:jc w:val="both"/>
        <w:rPr>
          <w:rFonts w:ascii="Arial" w:hAnsi="Arial" w:cs="Arial"/>
          <w:b/>
          <w:sz w:val="22"/>
          <w:szCs w:val="22"/>
          <w:u w:val="single"/>
        </w:rPr>
      </w:pPr>
      <w:r w:rsidRPr="00C0448A">
        <w:rPr>
          <w:rFonts w:ascii="Arial" w:hAnsi="Arial" w:cs="Arial"/>
          <w:sz w:val="22"/>
          <w:szCs w:val="22"/>
        </w:rPr>
        <w:t>Příjemci v této investiční prioritě budou zejména veřejně prospěšné organizace / NNO, sociální podniky, kraje, obce, svazky obcí a jejich asociace, ústřední orgány státní správy,</w:t>
      </w:r>
      <w:r w:rsidR="00C0448A">
        <w:rPr>
          <w:rFonts w:ascii="Arial" w:hAnsi="Arial" w:cs="Arial"/>
          <w:sz w:val="22"/>
          <w:szCs w:val="22"/>
        </w:rPr>
        <w:t xml:space="preserve"> </w:t>
      </w:r>
      <w:r w:rsidR="00C06EB0">
        <w:rPr>
          <w:rFonts w:ascii="Arial" w:hAnsi="Arial" w:cs="Arial"/>
          <w:sz w:val="22"/>
          <w:szCs w:val="22"/>
        </w:rPr>
        <w:t xml:space="preserve">organizační složky státu, </w:t>
      </w:r>
      <w:r w:rsidR="00C0448A">
        <w:rPr>
          <w:rFonts w:ascii="Arial" w:hAnsi="Arial" w:cs="Arial"/>
          <w:sz w:val="22"/>
          <w:szCs w:val="22"/>
        </w:rPr>
        <w:t>Úřad práce ČR,</w:t>
      </w:r>
      <w:r w:rsidRPr="00C0448A">
        <w:rPr>
          <w:rFonts w:ascii="Arial" w:hAnsi="Arial" w:cs="Arial"/>
          <w:sz w:val="22"/>
          <w:szCs w:val="22"/>
        </w:rPr>
        <w:t xml:space="preserve"> sociální partneři</w:t>
      </w:r>
      <w:r w:rsidR="00234929">
        <w:rPr>
          <w:rFonts w:ascii="Arial" w:hAnsi="Arial" w:cs="Arial"/>
          <w:sz w:val="22"/>
          <w:szCs w:val="22"/>
        </w:rPr>
        <w:t>, zaměstnavatelé a vzdělávací s poradenské instituce</w:t>
      </w:r>
      <w:r w:rsidR="00C06EB0">
        <w:rPr>
          <w:rFonts w:ascii="Arial" w:hAnsi="Arial" w:cs="Arial"/>
          <w:sz w:val="22"/>
          <w:szCs w:val="22"/>
        </w:rPr>
        <w:t xml:space="preserve"> a výzkumné organizace</w:t>
      </w:r>
      <w:r w:rsidRPr="00C0448A">
        <w:rPr>
          <w:rFonts w:ascii="Arial" w:hAnsi="Arial" w:cs="Arial"/>
          <w:sz w:val="22"/>
          <w:szCs w:val="22"/>
        </w:rPr>
        <w:t>.</w:t>
      </w:r>
    </w:p>
    <w:p w:rsidR="00BE05DF" w:rsidRPr="00F23D93" w:rsidRDefault="00BE05DF" w:rsidP="0087792C">
      <w:pPr>
        <w:spacing w:after="200"/>
        <w:jc w:val="both"/>
        <w:rPr>
          <w:rFonts w:ascii="Arial" w:hAnsi="Arial" w:cs="Arial"/>
          <w:b/>
          <w:sz w:val="22"/>
          <w:szCs w:val="22"/>
          <w:u w:val="single"/>
        </w:rPr>
      </w:pPr>
      <w:r w:rsidRPr="00F23D93">
        <w:rPr>
          <w:rFonts w:ascii="Arial" w:hAnsi="Arial" w:cs="Arial"/>
          <w:b/>
          <w:sz w:val="22"/>
          <w:szCs w:val="22"/>
          <w:u w:val="single"/>
        </w:rPr>
        <w:t xml:space="preserve">Uvedení specifických území, na která bude podpora cílena </w:t>
      </w:r>
    </w:p>
    <w:p w:rsidR="00BE05DF" w:rsidRDefault="00BE05DF" w:rsidP="00473751">
      <w:pPr>
        <w:spacing w:before="120" w:after="120"/>
        <w:jc w:val="both"/>
        <w:rPr>
          <w:rFonts w:ascii="Arial" w:hAnsi="Arial" w:cs="Arial"/>
          <w:color w:val="000000"/>
          <w:sz w:val="22"/>
          <w:szCs w:val="22"/>
        </w:rPr>
      </w:pPr>
      <w:r>
        <w:rPr>
          <w:rFonts w:ascii="Arial" w:hAnsi="Arial" w:cs="Arial"/>
          <w:sz w:val="22"/>
          <w:szCs w:val="22"/>
        </w:rPr>
        <w:t xml:space="preserve">V souladu s čl. 87 (1) (a) </w:t>
      </w:r>
      <w:r w:rsidRPr="0066057D">
        <w:rPr>
          <w:rFonts w:ascii="Arial" w:hAnsi="Arial" w:cs="Arial"/>
          <w:sz w:val="22"/>
          <w:szCs w:val="22"/>
          <w:highlight w:val="yellow"/>
        </w:rPr>
        <w:t>obecného nařízení</w:t>
      </w:r>
      <w:r>
        <w:rPr>
          <w:rFonts w:ascii="Arial" w:hAnsi="Arial" w:cs="Arial"/>
          <w:sz w:val="22"/>
          <w:szCs w:val="22"/>
        </w:rPr>
        <w:t xml:space="preserve"> bude podpora v rámci této investiční priority zacílena na celé území </w:t>
      </w:r>
      <w:r w:rsidRPr="00F23D93">
        <w:rPr>
          <w:rFonts w:ascii="Arial" w:hAnsi="Arial" w:cs="Arial"/>
          <w:sz w:val="22"/>
          <w:szCs w:val="22"/>
        </w:rPr>
        <w:t>České republiky</w:t>
      </w:r>
      <w:r>
        <w:rPr>
          <w:rFonts w:ascii="Arial" w:hAnsi="Arial" w:cs="Arial"/>
          <w:sz w:val="22"/>
          <w:szCs w:val="22"/>
        </w:rPr>
        <w:t>.</w:t>
      </w:r>
    </w:p>
    <w:p w:rsidR="00AC5FED" w:rsidRDefault="00AC5FED" w:rsidP="0087792C">
      <w:pPr>
        <w:spacing w:after="200"/>
        <w:jc w:val="both"/>
        <w:rPr>
          <w:rFonts w:ascii="Arial" w:hAnsi="Arial" w:cs="Arial"/>
          <w:b/>
          <w:sz w:val="22"/>
          <w:szCs w:val="22"/>
          <w:u w:val="single"/>
        </w:rPr>
      </w:pPr>
    </w:p>
    <w:p w:rsidR="00BE05DF" w:rsidRPr="000D057B" w:rsidRDefault="00BE05DF" w:rsidP="0087792C">
      <w:pPr>
        <w:spacing w:after="200"/>
        <w:jc w:val="both"/>
        <w:rPr>
          <w:rFonts w:ascii="Arial" w:hAnsi="Arial" w:cs="Arial"/>
          <w:b/>
          <w:sz w:val="22"/>
          <w:szCs w:val="22"/>
          <w:u w:val="single"/>
        </w:rPr>
      </w:pPr>
      <w:r w:rsidRPr="000D057B">
        <w:rPr>
          <w:rFonts w:ascii="Arial" w:hAnsi="Arial" w:cs="Arial"/>
          <w:b/>
          <w:sz w:val="22"/>
          <w:szCs w:val="22"/>
          <w:u w:val="single"/>
        </w:rPr>
        <w:t xml:space="preserve">Hlavní principy výběru operací </w:t>
      </w:r>
    </w:p>
    <w:p w:rsidR="00BE05DF" w:rsidRPr="00C0448A" w:rsidRDefault="00BE05DF" w:rsidP="00473751">
      <w:pPr>
        <w:jc w:val="both"/>
        <w:rPr>
          <w:rFonts w:ascii="Arial" w:hAnsi="Arial" w:cs="Arial"/>
          <w:sz w:val="22"/>
          <w:szCs w:val="22"/>
        </w:rPr>
      </w:pPr>
      <w:r w:rsidRPr="00AF01DC">
        <w:rPr>
          <w:rFonts w:ascii="Arial" w:hAnsi="Arial" w:cs="Arial"/>
          <w:sz w:val="22"/>
          <w:szCs w:val="22"/>
        </w:rPr>
        <w:t>V rámci této investiční priority budou vyhlašovány výzvy na předkládání jak individuálních projektů</w:t>
      </w:r>
      <w:r w:rsidR="008B09E2" w:rsidRPr="00AF01DC">
        <w:rPr>
          <w:rFonts w:ascii="Arial" w:hAnsi="Arial" w:cs="Arial"/>
          <w:sz w:val="22"/>
          <w:szCs w:val="22"/>
        </w:rPr>
        <w:t>,</w:t>
      </w:r>
      <w:r w:rsidRPr="00AF01DC">
        <w:rPr>
          <w:rFonts w:ascii="Arial" w:hAnsi="Arial" w:cs="Arial"/>
          <w:sz w:val="22"/>
          <w:szCs w:val="22"/>
        </w:rPr>
        <w:t xml:space="preserve"> tak i grantových projektů</w:t>
      </w:r>
      <w:r w:rsidR="008B09E2" w:rsidRPr="00AF01DC">
        <w:rPr>
          <w:rFonts w:ascii="Arial" w:hAnsi="Arial" w:cs="Arial"/>
          <w:sz w:val="22"/>
          <w:szCs w:val="22"/>
        </w:rPr>
        <w:t>. Za účelem snížení administrativní zátěže bude zejména v případě grantových projektů usilováno o využívání zjednodušených forem vykazování výdajů.</w:t>
      </w:r>
    </w:p>
    <w:p w:rsidR="008B09E2" w:rsidRDefault="008B09E2" w:rsidP="005526D6">
      <w:pPr>
        <w:jc w:val="both"/>
        <w:rPr>
          <w:rFonts w:ascii="Arial" w:hAnsi="Arial" w:cs="Arial"/>
          <w:sz w:val="22"/>
          <w:szCs w:val="22"/>
          <w:highlight w:val="yellow"/>
        </w:rPr>
      </w:pPr>
    </w:p>
    <w:p w:rsidR="008B09E2" w:rsidRPr="0066057D" w:rsidRDefault="008B09E2" w:rsidP="0087792C">
      <w:pPr>
        <w:spacing w:after="200"/>
        <w:jc w:val="both"/>
        <w:rPr>
          <w:rFonts w:ascii="Arial" w:hAnsi="Arial" w:cs="Arial"/>
          <w:b/>
          <w:sz w:val="22"/>
          <w:szCs w:val="22"/>
          <w:u w:val="single"/>
        </w:rPr>
      </w:pPr>
      <w:r w:rsidRPr="0066057D">
        <w:rPr>
          <w:rFonts w:ascii="Arial" w:hAnsi="Arial" w:cs="Arial"/>
          <w:b/>
          <w:sz w:val="22"/>
          <w:szCs w:val="22"/>
          <w:u w:val="single"/>
        </w:rPr>
        <w:t>Indikativní procentuální podíl investiční priority na prioritní ose</w:t>
      </w:r>
    </w:p>
    <w:p w:rsidR="008B09E2" w:rsidRPr="00F4664D" w:rsidRDefault="008B09E2" w:rsidP="00473751">
      <w:pPr>
        <w:jc w:val="both"/>
        <w:rPr>
          <w:rFonts w:ascii="Arial" w:hAnsi="Arial" w:cs="Arial"/>
          <w:color w:val="000000"/>
          <w:sz w:val="22"/>
          <w:szCs w:val="22"/>
        </w:rPr>
      </w:pPr>
      <w:r>
        <w:rPr>
          <w:rFonts w:ascii="Arial" w:hAnsi="Arial" w:cs="Arial"/>
          <w:color w:val="000000"/>
          <w:sz w:val="22"/>
          <w:szCs w:val="22"/>
        </w:rPr>
        <w:t>Na tuto investiční prioritu je indikativně vyčleněno 35 % prostředků z alokace na prioritní osu.</w:t>
      </w:r>
    </w:p>
    <w:p w:rsidR="002A46E6" w:rsidRPr="00C0448A" w:rsidRDefault="002A46E6" w:rsidP="0087792C">
      <w:pPr>
        <w:pStyle w:val="Odstavecseseznamem1"/>
        <w:spacing w:before="120" w:after="0" w:line="240" w:lineRule="auto"/>
        <w:ind w:left="0"/>
        <w:jc w:val="both"/>
        <w:rPr>
          <w:rFonts w:ascii="Arial" w:hAnsi="Arial" w:cs="Arial"/>
          <w:b/>
          <w:i/>
          <w:szCs w:val="22"/>
        </w:rPr>
      </w:pPr>
      <w:r w:rsidRPr="009627F6">
        <w:rPr>
          <w:rFonts w:ascii="Arial" w:hAnsi="Arial" w:cs="Arial"/>
          <w:b/>
          <w:i/>
          <w:szCs w:val="22"/>
          <w:u w:val="single"/>
        </w:rPr>
        <w:lastRenderedPageBreak/>
        <w:t>Investiční priorita 2</w:t>
      </w:r>
      <w:r w:rsidRPr="00C0448A">
        <w:rPr>
          <w:rFonts w:ascii="Arial" w:hAnsi="Arial" w:cs="Arial"/>
          <w:b/>
          <w:i/>
          <w:szCs w:val="22"/>
        </w:rPr>
        <w:t xml:space="preserve"> </w:t>
      </w:r>
      <w:r w:rsidR="00DB5E2F">
        <w:rPr>
          <w:rFonts w:ascii="Arial" w:hAnsi="Arial" w:cs="Arial"/>
          <w:b/>
          <w:i/>
          <w:szCs w:val="22"/>
        </w:rPr>
        <w:t>–</w:t>
      </w:r>
      <w:r w:rsidRPr="00C0448A">
        <w:rPr>
          <w:rFonts w:ascii="Arial" w:hAnsi="Arial" w:cs="Arial"/>
          <w:b/>
          <w:i/>
          <w:szCs w:val="22"/>
        </w:rPr>
        <w:t xml:space="preserve"> Aktivní začleňování, zejm</w:t>
      </w:r>
      <w:r w:rsidR="00EC6D3D">
        <w:rPr>
          <w:rFonts w:ascii="Arial" w:hAnsi="Arial" w:cs="Arial"/>
          <w:b/>
          <w:i/>
          <w:szCs w:val="22"/>
        </w:rPr>
        <w:t xml:space="preserve">éna za účelem </w:t>
      </w:r>
      <w:r w:rsidRPr="00C0448A">
        <w:rPr>
          <w:rFonts w:ascii="Arial" w:hAnsi="Arial" w:cs="Arial"/>
          <w:b/>
          <w:i/>
          <w:szCs w:val="22"/>
        </w:rPr>
        <w:t>zv</w:t>
      </w:r>
      <w:r w:rsidR="00EC6D3D">
        <w:rPr>
          <w:rFonts w:ascii="Arial" w:hAnsi="Arial" w:cs="Arial"/>
          <w:b/>
          <w:i/>
          <w:szCs w:val="22"/>
        </w:rPr>
        <w:t>yšování</w:t>
      </w:r>
      <w:r w:rsidRPr="00C0448A">
        <w:rPr>
          <w:rFonts w:ascii="Arial" w:hAnsi="Arial" w:cs="Arial"/>
          <w:b/>
          <w:i/>
          <w:szCs w:val="22"/>
        </w:rPr>
        <w:t xml:space="preserve"> zaměstnatelnosti </w:t>
      </w:r>
    </w:p>
    <w:p w:rsidR="002A46E6" w:rsidRPr="007F3D01" w:rsidRDefault="002A46E6" w:rsidP="0087792C">
      <w:pPr>
        <w:pStyle w:val="Odstavecseseznamem1"/>
        <w:spacing w:before="120" w:after="0" w:line="240" w:lineRule="auto"/>
        <w:ind w:left="0"/>
        <w:jc w:val="both"/>
        <w:rPr>
          <w:rFonts w:ascii="Arial" w:hAnsi="Arial" w:cs="Arial"/>
          <w:szCs w:val="22"/>
          <w:u w:val="single"/>
        </w:rPr>
      </w:pPr>
      <w:r w:rsidRPr="007F3D01">
        <w:rPr>
          <w:rFonts w:ascii="Arial" w:hAnsi="Arial" w:cs="Arial"/>
          <w:szCs w:val="22"/>
          <w:u w:val="single"/>
        </w:rPr>
        <w:t>Specifické cíle:</w:t>
      </w:r>
    </w:p>
    <w:p w:rsidR="002A46E6" w:rsidRPr="007F3D01" w:rsidRDefault="002A46E6" w:rsidP="00A02BF7">
      <w:pPr>
        <w:numPr>
          <w:ilvl w:val="0"/>
          <w:numId w:val="37"/>
        </w:numPr>
        <w:spacing w:beforeLines="60" w:afterLines="60"/>
        <w:jc w:val="both"/>
        <w:rPr>
          <w:rFonts w:ascii="Arial" w:hAnsi="Arial" w:cs="Arial"/>
          <w:sz w:val="22"/>
          <w:szCs w:val="22"/>
        </w:rPr>
      </w:pPr>
      <w:r w:rsidRPr="007F3D01">
        <w:rPr>
          <w:rFonts w:ascii="Arial" w:hAnsi="Arial" w:cs="Arial"/>
          <w:sz w:val="22"/>
          <w:szCs w:val="22"/>
        </w:rPr>
        <w:t>Zvýšit kvalitu sociálních inovací, intenzitu jejich využívání a rozv</w:t>
      </w:r>
      <w:r w:rsidR="00631EE5">
        <w:rPr>
          <w:rFonts w:ascii="Arial" w:hAnsi="Arial" w:cs="Arial"/>
          <w:sz w:val="22"/>
          <w:szCs w:val="22"/>
        </w:rPr>
        <w:t xml:space="preserve">inout </w:t>
      </w:r>
      <w:r w:rsidRPr="007F3D01">
        <w:rPr>
          <w:rFonts w:ascii="Arial" w:hAnsi="Arial" w:cs="Arial"/>
          <w:sz w:val="22"/>
          <w:szCs w:val="22"/>
        </w:rPr>
        <w:t>inovační prostředí v ČR v oblasti začleňování osob vyloučených nebo ohrožených sociálním vyloučením a chudobou.</w:t>
      </w:r>
    </w:p>
    <w:p w:rsidR="002A46E6" w:rsidRPr="007F3D01" w:rsidRDefault="002A46E6" w:rsidP="00A02BF7">
      <w:pPr>
        <w:numPr>
          <w:ilvl w:val="0"/>
          <w:numId w:val="37"/>
        </w:numPr>
        <w:spacing w:beforeLines="60" w:afterLines="60"/>
        <w:jc w:val="both"/>
        <w:rPr>
          <w:rFonts w:ascii="Arial" w:hAnsi="Arial" w:cs="Arial"/>
          <w:sz w:val="22"/>
          <w:szCs w:val="22"/>
        </w:rPr>
      </w:pPr>
      <w:r w:rsidRPr="007F3D01">
        <w:rPr>
          <w:rFonts w:ascii="Arial" w:hAnsi="Arial" w:cs="Arial"/>
          <w:sz w:val="22"/>
          <w:szCs w:val="22"/>
        </w:rPr>
        <w:t>Zvýšit kvalitu a intenzitu mezinárodní spolupráce v oblasti začleňování osob vyloučených nebo ohrožených sociálním vyloučením a chudobou.</w:t>
      </w:r>
    </w:p>
    <w:p w:rsidR="00631EE5" w:rsidRDefault="00631EE5" w:rsidP="00025C10">
      <w:pPr>
        <w:spacing w:before="120"/>
        <w:jc w:val="both"/>
        <w:rPr>
          <w:rFonts w:ascii="Arial" w:hAnsi="Arial" w:cs="Arial"/>
          <w:sz w:val="22"/>
          <w:szCs w:val="22"/>
          <w:u w:val="single"/>
        </w:rPr>
      </w:pPr>
    </w:p>
    <w:p w:rsidR="00631EE5" w:rsidRPr="0087792C" w:rsidRDefault="00631EE5" w:rsidP="0087792C">
      <w:pPr>
        <w:pStyle w:val="Default"/>
        <w:spacing w:before="120"/>
        <w:ind w:left="426"/>
        <w:jc w:val="both"/>
        <w:rPr>
          <w:rFonts w:ascii="Arial" w:hAnsi="Arial" w:cs="Arial"/>
          <w:sz w:val="22"/>
          <w:szCs w:val="22"/>
        </w:rPr>
      </w:pPr>
      <w:r w:rsidRPr="0087792C">
        <w:rPr>
          <w:rFonts w:ascii="Arial" w:hAnsi="Arial" w:cs="Arial"/>
          <w:sz w:val="22"/>
          <w:szCs w:val="22"/>
        </w:rPr>
        <w:t>V ČR existují přetrvávající problémy, které se nedaří pomocí tradičních nástrojů sociální politiky řešit. Neexistuje ovšem infrastruktura pro vývoj a šíření sociálních inovací, úroveň povědomí o (sociálních) inovacích a jejich přínosech je nízká. Důsledkem tohoto stavu je i minimum finančních prostředků, které je na jejich podporu poskytováno.</w:t>
      </w:r>
    </w:p>
    <w:p w:rsidR="00631EE5" w:rsidRPr="0087792C" w:rsidRDefault="00631EE5" w:rsidP="0087792C">
      <w:pPr>
        <w:pStyle w:val="Default"/>
        <w:spacing w:before="120"/>
        <w:ind w:left="426"/>
        <w:jc w:val="both"/>
        <w:rPr>
          <w:rFonts w:ascii="Arial" w:hAnsi="Arial" w:cs="Arial"/>
          <w:sz w:val="22"/>
          <w:szCs w:val="22"/>
        </w:rPr>
      </w:pPr>
      <w:r w:rsidRPr="0087792C">
        <w:rPr>
          <w:rFonts w:ascii="Arial" w:hAnsi="Arial" w:cs="Arial"/>
          <w:sz w:val="22"/>
          <w:szCs w:val="22"/>
        </w:rPr>
        <w:t>Celou oblast sociálních inovací je třeba nově podpořit a uchopit, klást důraz na rozvoj inovačního prostředí a podporovat rozvoj inovační poptávky i nabídky. V rámci podpory a rozvoje inovační poptávky je třeba klást důraz na:</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 xml:space="preserve"> výběr pro sociální inovace vhodných problémů a oblastí, </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ověřování účinků nově vyvinutých opatření, především pomocí sociálního experimentování,</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jejich následné šíření směrem k masivnějšímu využití, tedy spolupráci s relevantními aktéry již v počátečních fázích projektů.</w:t>
      </w:r>
    </w:p>
    <w:p w:rsidR="00631EE5" w:rsidRPr="0087792C" w:rsidRDefault="00631EE5" w:rsidP="0087792C">
      <w:pPr>
        <w:pStyle w:val="Default"/>
        <w:spacing w:before="120"/>
        <w:ind w:left="426"/>
        <w:jc w:val="both"/>
        <w:rPr>
          <w:rFonts w:ascii="Arial" w:hAnsi="Arial" w:cs="Arial"/>
          <w:sz w:val="22"/>
          <w:szCs w:val="22"/>
        </w:rPr>
      </w:pPr>
      <w:r w:rsidRPr="0087792C">
        <w:rPr>
          <w:rFonts w:ascii="Arial" w:hAnsi="Arial" w:cs="Arial"/>
          <w:sz w:val="22"/>
          <w:szCs w:val="22"/>
        </w:rPr>
        <w:t xml:space="preserve">Prostřednictvím efektivního využívání již vynalezených a aplikovatelných řešení ze zahraničí a podpory vývoje sociálních inovací je třeba zkvalitnit přístup k dostupným, udržitelným a vysoce kvalitním službám, zejména k sociální péči a službám sociální pomoci za účelem integrace sociálně vyloučených skupin. Pro optimální nastavení šíře služeb je vhodné ke stávajícím službám (definovaných např. zákonem o sociálních službách 108/2006) na základě mapování potřeb cílových skupin hledat alternativní nebo doplňkové služby a intervence (standardní služby, i když je jich dostatek, ne vždy dostatečně reagují na potřeby klienta). </w:t>
      </w:r>
    </w:p>
    <w:p w:rsidR="00631EE5" w:rsidRPr="0087792C" w:rsidRDefault="00631EE5" w:rsidP="0087792C">
      <w:pPr>
        <w:pStyle w:val="Default"/>
        <w:spacing w:before="120"/>
        <w:ind w:left="349"/>
        <w:jc w:val="both"/>
        <w:rPr>
          <w:rFonts w:ascii="Arial" w:hAnsi="Arial" w:cs="Arial"/>
          <w:sz w:val="22"/>
          <w:szCs w:val="22"/>
        </w:rPr>
      </w:pPr>
      <w:r w:rsidRPr="0087792C">
        <w:rPr>
          <w:rFonts w:ascii="Arial" w:hAnsi="Arial" w:cs="Arial"/>
          <w:sz w:val="22"/>
          <w:szCs w:val="22"/>
        </w:rPr>
        <w:t>Koncepce financování sociálních služeb v České republice stojí především na veřejných zdrojích. Probíhající sociální reformy formují dosavadní systém financování sociálních služeb a tendence naznačují, že trend snižování objemů finančních prostředků plynoucích ze státního rozpočtu a z Evropského sociálního fondu bude i nadále pokračovat. Je tedy třeba hledat cesty jak zvýšit efektivitu sociálních služeb a nové způsoby jejich financování.</w:t>
      </w:r>
    </w:p>
    <w:p w:rsidR="00631EE5" w:rsidRPr="0087792C" w:rsidRDefault="00631EE5" w:rsidP="0087792C">
      <w:pPr>
        <w:pStyle w:val="Default"/>
        <w:spacing w:before="120"/>
        <w:ind w:left="360"/>
        <w:jc w:val="both"/>
        <w:rPr>
          <w:rFonts w:ascii="Arial" w:hAnsi="Arial" w:cs="Arial"/>
          <w:sz w:val="22"/>
          <w:szCs w:val="22"/>
        </w:rPr>
      </w:pPr>
      <w:r w:rsidRPr="0087792C">
        <w:rPr>
          <w:rFonts w:ascii="Arial" w:hAnsi="Arial" w:cs="Arial"/>
          <w:sz w:val="22"/>
          <w:szCs w:val="22"/>
        </w:rPr>
        <w:t>Sociální začleňování jako proces usilující formou intervencí o zařazení sociálně vyloučených do běžného života není kompletní a efektivní bez aktivizace a zapojení sociálně vyloučených osob samotných do rozhodování, i realizace aktivit na místní úrovni a participace na životě komunity v přirozených podmínkách místního společenství, mimo zdi institucí. V této oblasti se Česká republika může poučit a inspirovat fungujícími komunitními centry a programy komunitního rozvoje v zahraničí a přenášet zejména zkušenosti s komunitní prací a podporou komunitních pracovníků.</w:t>
      </w:r>
    </w:p>
    <w:p w:rsidR="00631EE5" w:rsidRPr="0087792C" w:rsidRDefault="00631EE5" w:rsidP="0087792C">
      <w:pPr>
        <w:pStyle w:val="Default"/>
        <w:spacing w:before="120"/>
        <w:ind w:left="360"/>
        <w:jc w:val="both"/>
        <w:rPr>
          <w:rFonts w:ascii="Arial" w:hAnsi="Arial" w:cs="Arial"/>
          <w:sz w:val="22"/>
          <w:szCs w:val="22"/>
        </w:rPr>
      </w:pPr>
      <w:r w:rsidRPr="0087792C">
        <w:rPr>
          <w:rFonts w:ascii="Arial" w:hAnsi="Arial" w:cs="Arial"/>
          <w:sz w:val="22"/>
          <w:szCs w:val="22"/>
        </w:rPr>
        <w:t>Sociální podnikání je v České republice stále na velmi nízké úrovni a není podpořeno téměř žádnými odpovídajícími finančními nástroji, přestože se rozvoj sociální ekonomiky v ČR může opřít o zahraniční zkušenosti a vyvarovat se tak některých sporných nebo rizikových kroků učiněných v zahraničí.</w:t>
      </w:r>
    </w:p>
    <w:p w:rsidR="00631EE5" w:rsidRPr="0087792C" w:rsidRDefault="00631EE5" w:rsidP="0087792C">
      <w:pPr>
        <w:pStyle w:val="Default"/>
        <w:spacing w:before="120"/>
        <w:ind w:left="360"/>
        <w:jc w:val="both"/>
        <w:rPr>
          <w:rFonts w:ascii="Arial" w:hAnsi="Arial" w:cs="Arial"/>
          <w:sz w:val="22"/>
          <w:szCs w:val="22"/>
        </w:rPr>
      </w:pPr>
      <w:r w:rsidRPr="0087792C">
        <w:rPr>
          <w:rFonts w:ascii="Arial" w:hAnsi="Arial" w:cs="Arial"/>
          <w:sz w:val="22"/>
          <w:szCs w:val="22"/>
        </w:rPr>
        <w:t xml:space="preserve">Česká republika se potýká s nízkou úrovní kapacit neziskového sektoru, zejména v oblasti řízení, a jeho závislosti na veřejných zdrojích. NNO nejsou dostatečně </w:t>
      </w:r>
      <w:r w:rsidRPr="0087792C">
        <w:rPr>
          <w:rFonts w:ascii="Arial" w:hAnsi="Arial" w:cs="Arial"/>
          <w:sz w:val="22"/>
          <w:szCs w:val="22"/>
        </w:rPr>
        <w:lastRenderedPageBreak/>
        <w:t>transparentní</w:t>
      </w:r>
      <w:r w:rsidR="00C06EB0">
        <w:rPr>
          <w:rStyle w:val="Znakapoznpodarou"/>
        </w:rPr>
        <w:footnoteReference w:id="43"/>
      </w:r>
      <w:r w:rsidRPr="0087792C">
        <w:rPr>
          <w:rFonts w:ascii="Arial" w:hAnsi="Arial" w:cs="Arial"/>
          <w:sz w:val="22"/>
          <w:szCs w:val="22"/>
        </w:rPr>
        <w:t xml:space="preserve">, což odrazuje firemní dárce a dále zvyšuje závislost na veřejných zdrojích. Ve všech těchto oblastech se Česká republika může inspirovat v zahraničí a využít již existujících řešení. </w:t>
      </w:r>
    </w:p>
    <w:p w:rsidR="00631EE5" w:rsidRPr="0087792C" w:rsidRDefault="00631EE5" w:rsidP="0087792C">
      <w:pPr>
        <w:pStyle w:val="Default"/>
        <w:spacing w:before="120"/>
        <w:ind w:left="360"/>
        <w:jc w:val="both"/>
        <w:rPr>
          <w:rFonts w:ascii="Arial" w:hAnsi="Arial" w:cs="Arial"/>
          <w:sz w:val="22"/>
          <w:szCs w:val="22"/>
        </w:rPr>
      </w:pPr>
      <w:r w:rsidRPr="0087792C">
        <w:rPr>
          <w:rFonts w:ascii="Arial" w:hAnsi="Arial" w:cs="Arial"/>
          <w:sz w:val="22"/>
          <w:szCs w:val="22"/>
        </w:rPr>
        <w:t>Sociálně odpovědné podnikání stále není v ČR rozšířeno v takové míře, jako je tomu obvyklé v EU a pro NNO jsou jiné než veřejné zdroje jen obtížně dostupné.</w:t>
      </w:r>
    </w:p>
    <w:p w:rsidR="00631EE5" w:rsidRDefault="00631EE5" w:rsidP="0087792C">
      <w:pPr>
        <w:spacing w:before="120" w:after="120"/>
        <w:jc w:val="both"/>
        <w:rPr>
          <w:rFonts w:ascii="Arial" w:hAnsi="Arial" w:cs="Arial"/>
          <w:color w:val="000000"/>
          <w:sz w:val="22"/>
          <w:szCs w:val="22"/>
        </w:rPr>
      </w:pPr>
    </w:p>
    <w:p w:rsidR="002A46E6" w:rsidRPr="007F3D01" w:rsidRDefault="002A46E6" w:rsidP="0087792C">
      <w:pPr>
        <w:tabs>
          <w:tab w:val="left" w:pos="284"/>
        </w:tabs>
        <w:spacing w:after="120"/>
        <w:jc w:val="both"/>
        <w:rPr>
          <w:rFonts w:ascii="Arial" w:hAnsi="Arial" w:cs="Arial"/>
          <w:b/>
          <w:sz w:val="22"/>
          <w:szCs w:val="22"/>
        </w:rPr>
      </w:pPr>
      <w:r w:rsidRPr="007F3D01">
        <w:rPr>
          <w:rFonts w:ascii="Arial" w:hAnsi="Arial" w:cs="Arial"/>
          <w:b/>
          <w:sz w:val="22"/>
          <w:szCs w:val="22"/>
        </w:rPr>
        <w:t>Indikativní výčet podporovaných aktivit vedoucích k dosažení specifických cílů</w:t>
      </w:r>
    </w:p>
    <w:p w:rsidR="00631EE5" w:rsidRPr="0087792C" w:rsidRDefault="00631EE5" w:rsidP="001D6A3C">
      <w:pPr>
        <w:pStyle w:val="Default"/>
        <w:numPr>
          <w:ilvl w:val="0"/>
          <w:numId w:val="35"/>
        </w:numPr>
        <w:spacing w:before="120"/>
        <w:ind w:left="786"/>
        <w:jc w:val="both"/>
        <w:rPr>
          <w:rFonts w:ascii="Arial" w:hAnsi="Arial" w:cs="Arial"/>
          <w:sz w:val="22"/>
          <w:szCs w:val="22"/>
        </w:rPr>
      </w:pPr>
      <w:r w:rsidRPr="0087792C">
        <w:rPr>
          <w:rFonts w:ascii="Arial" w:hAnsi="Arial" w:cs="Arial"/>
          <w:sz w:val="22"/>
          <w:szCs w:val="22"/>
        </w:rPr>
        <w:t>Podpora kapacit a infrastruktury pro vývoj a šíření inovací - inovačních „laboratoří, hubů a inkubátorů“ zaměřených na podporu inovací v sociálních službách a sociální oblasti (netechnické inovace) – ve formě nákladů na vznik, částečné pokrytí nákladů na provoz, náklady na pilotní testování v nich vzniklých inovací</w:t>
      </w:r>
    </w:p>
    <w:p w:rsidR="00631EE5" w:rsidRPr="0087792C" w:rsidRDefault="00631EE5" w:rsidP="001D6A3C">
      <w:pPr>
        <w:pStyle w:val="Odstavecseseznamem"/>
        <w:numPr>
          <w:ilvl w:val="0"/>
          <w:numId w:val="35"/>
        </w:numPr>
        <w:spacing w:before="120"/>
        <w:ind w:left="786"/>
        <w:jc w:val="both"/>
        <w:rPr>
          <w:rFonts w:ascii="Arial" w:hAnsi="Arial" w:cs="Arial"/>
          <w:sz w:val="22"/>
          <w:szCs w:val="22"/>
        </w:rPr>
      </w:pPr>
      <w:r w:rsidRPr="0087792C">
        <w:rPr>
          <w:rFonts w:ascii="Arial" w:hAnsi="Arial" w:cs="Arial"/>
          <w:sz w:val="22"/>
          <w:szCs w:val="22"/>
        </w:rPr>
        <w:t>Vytvoření kapacit pro inovační nabídku a poptávku (včetně znalostního zázemí, schopnosti vybírat a posuzovat projekty apod.)</w:t>
      </w:r>
    </w:p>
    <w:p w:rsidR="00631EE5" w:rsidRDefault="00631EE5" w:rsidP="001D6A3C">
      <w:pPr>
        <w:pStyle w:val="Odstavecseseznamem"/>
        <w:numPr>
          <w:ilvl w:val="0"/>
          <w:numId w:val="35"/>
        </w:numPr>
        <w:spacing w:before="120"/>
        <w:ind w:left="786"/>
        <w:jc w:val="both"/>
        <w:rPr>
          <w:rFonts w:ascii="Arial" w:hAnsi="Arial" w:cs="Arial"/>
          <w:sz w:val="22"/>
          <w:szCs w:val="22"/>
        </w:rPr>
      </w:pPr>
      <w:r w:rsidRPr="0087792C">
        <w:rPr>
          <w:rFonts w:ascii="Arial" w:hAnsi="Arial" w:cs="Arial"/>
          <w:sz w:val="22"/>
          <w:szCs w:val="22"/>
        </w:rPr>
        <w:t>Podpora projektů na evaluace sociálních inovací, sociální experimentování, sběr dobré praxe a fungujících principů a jejich šíření</w:t>
      </w:r>
    </w:p>
    <w:p w:rsidR="00C06EB0" w:rsidRPr="00AF01DC" w:rsidRDefault="00C06EB0" w:rsidP="001D6A3C">
      <w:pPr>
        <w:pStyle w:val="Odstavecseseznamem"/>
        <w:numPr>
          <w:ilvl w:val="0"/>
          <w:numId w:val="35"/>
        </w:numPr>
        <w:spacing w:before="120"/>
        <w:ind w:left="786"/>
        <w:jc w:val="both"/>
        <w:rPr>
          <w:rFonts w:ascii="Arial" w:hAnsi="Arial" w:cs="Arial"/>
          <w:sz w:val="22"/>
          <w:szCs w:val="22"/>
        </w:rPr>
      </w:pPr>
      <w:r w:rsidRPr="00AF01DC">
        <w:rPr>
          <w:rFonts w:ascii="Arial" w:hAnsi="Arial" w:cs="Arial"/>
          <w:sz w:val="22"/>
          <w:szCs w:val="22"/>
        </w:rPr>
        <w:t xml:space="preserve">Zvyšování povědomí o sociálních inovacích (podpora organizování soutěží, např. o nejpřínosnější inovace v sociální oblasti), vzdělávací a osvětové programy pro pracovníky veřejné správy </w:t>
      </w:r>
    </w:p>
    <w:p w:rsidR="00C06EB0" w:rsidRPr="00AF01DC" w:rsidRDefault="00C06EB0" w:rsidP="001D6A3C">
      <w:pPr>
        <w:pStyle w:val="Odstavecseseznamem"/>
        <w:numPr>
          <w:ilvl w:val="0"/>
          <w:numId w:val="35"/>
        </w:numPr>
        <w:spacing w:before="120"/>
        <w:ind w:left="786"/>
        <w:jc w:val="both"/>
        <w:rPr>
          <w:rFonts w:ascii="Arial" w:hAnsi="Arial" w:cs="Arial"/>
          <w:sz w:val="22"/>
          <w:szCs w:val="22"/>
        </w:rPr>
      </w:pPr>
      <w:r w:rsidRPr="00AF01DC">
        <w:rPr>
          <w:rFonts w:ascii="Arial" w:hAnsi="Arial" w:cs="Arial"/>
          <w:sz w:val="22"/>
          <w:szCs w:val="22"/>
        </w:rPr>
        <w:t xml:space="preserve">Podpora a realizace sociálních inovací, experimentů v oblasti sociálního začleňování  </w:t>
      </w:r>
    </w:p>
    <w:p w:rsidR="00631EE5" w:rsidRDefault="00631EE5" w:rsidP="001D6A3C">
      <w:pPr>
        <w:pStyle w:val="Default"/>
        <w:numPr>
          <w:ilvl w:val="0"/>
          <w:numId w:val="35"/>
        </w:numPr>
        <w:spacing w:before="120"/>
        <w:ind w:left="786"/>
        <w:jc w:val="both"/>
        <w:rPr>
          <w:rFonts w:ascii="Arial" w:hAnsi="Arial" w:cs="Arial"/>
          <w:sz w:val="22"/>
          <w:szCs w:val="22"/>
        </w:rPr>
      </w:pPr>
      <w:r w:rsidRPr="0087792C">
        <w:rPr>
          <w:rFonts w:ascii="Arial" w:hAnsi="Arial" w:cs="Arial"/>
          <w:sz w:val="22"/>
          <w:szCs w:val="22"/>
        </w:rPr>
        <w:t xml:space="preserve">Prostřednictvím </w:t>
      </w:r>
      <w:r w:rsidR="00C06EB0">
        <w:rPr>
          <w:rFonts w:ascii="Arial" w:hAnsi="Arial" w:cs="Arial"/>
          <w:sz w:val="22"/>
          <w:szCs w:val="22"/>
        </w:rPr>
        <w:t xml:space="preserve">sociálních inovací a </w:t>
      </w:r>
      <w:r w:rsidRPr="0087792C">
        <w:rPr>
          <w:rFonts w:ascii="Arial" w:hAnsi="Arial" w:cs="Arial"/>
          <w:sz w:val="22"/>
          <w:szCs w:val="22"/>
        </w:rPr>
        <w:t>mezinárodní spolupráce podporovat například:</w:t>
      </w:r>
    </w:p>
    <w:p w:rsidR="00C06EB0" w:rsidRPr="00AF01DC" w:rsidRDefault="00C06EB0" w:rsidP="001D6A3C">
      <w:pPr>
        <w:pStyle w:val="Default"/>
        <w:numPr>
          <w:ilvl w:val="1"/>
          <w:numId w:val="35"/>
        </w:numPr>
        <w:spacing w:before="120"/>
        <w:jc w:val="both"/>
        <w:rPr>
          <w:rFonts w:ascii="Arial" w:hAnsi="Arial" w:cs="Arial"/>
          <w:sz w:val="22"/>
          <w:szCs w:val="22"/>
        </w:rPr>
      </w:pPr>
      <w:r w:rsidRPr="00AF01DC">
        <w:rPr>
          <w:rFonts w:ascii="Arial" w:hAnsi="Arial" w:cs="Arial"/>
          <w:sz w:val="22"/>
          <w:szCs w:val="22"/>
        </w:rPr>
        <w:t xml:space="preserve">výměnu zkušeností a přenos dobré praxe mezi členskými státy EU v otázkách týkajících se řešení problémů sociálního začleňování osob vyloučených nebo ohrožených sociálním vyloučením a chudobou s cílem jejich návratu do společnosti a rovněž jejich návratu na trh práce </w:t>
      </w:r>
    </w:p>
    <w:p w:rsidR="00C06EB0" w:rsidRPr="00AF01DC" w:rsidRDefault="00C06EB0" w:rsidP="001D6A3C">
      <w:pPr>
        <w:pStyle w:val="Default"/>
        <w:numPr>
          <w:ilvl w:val="1"/>
          <w:numId w:val="35"/>
        </w:numPr>
        <w:spacing w:before="120"/>
        <w:jc w:val="both"/>
        <w:rPr>
          <w:rFonts w:ascii="Arial" w:hAnsi="Arial" w:cs="Arial"/>
          <w:sz w:val="22"/>
          <w:szCs w:val="22"/>
        </w:rPr>
      </w:pPr>
      <w:r w:rsidRPr="00AF01DC">
        <w:rPr>
          <w:rFonts w:ascii="Arial" w:hAnsi="Arial" w:cs="Arial"/>
          <w:sz w:val="22"/>
          <w:szCs w:val="22"/>
        </w:rPr>
        <w:t>podporu vzniku tematických sítí a spolupráce mezi projekty v různých členských státech EU s cílem zlepšit výsledky vlastních projektů, či dosáhnout společných výsledků v projektech zaměřených na řešení problémů sociálního začleňování osob vyloučených nebo ohrožených sociálním vyloučením a</w:t>
      </w:r>
      <w:r w:rsidR="0086164B">
        <w:rPr>
          <w:rFonts w:ascii="Arial" w:hAnsi="Arial" w:cs="Arial"/>
          <w:sz w:val="22"/>
          <w:szCs w:val="22"/>
        </w:rPr>
        <w:t> </w:t>
      </w:r>
      <w:r w:rsidRPr="00AF01DC">
        <w:rPr>
          <w:rFonts w:ascii="Arial" w:hAnsi="Arial" w:cs="Arial"/>
          <w:sz w:val="22"/>
          <w:szCs w:val="22"/>
        </w:rPr>
        <w:t>chudobou</w:t>
      </w:r>
    </w:p>
    <w:p w:rsidR="00C06EB0" w:rsidRPr="00AF01DC" w:rsidRDefault="00C06EB0" w:rsidP="001D6A3C">
      <w:pPr>
        <w:pStyle w:val="Default"/>
        <w:numPr>
          <w:ilvl w:val="1"/>
          <w:numId w:val="35"/>
        </w:numPr>
        <w:spacing w:before="120"/>
        <w:jc w:val="both"/>
        <w:rPr>
          <w:rFonts w:ascii="Arial" w:hAnsi="Arial" w:cs="Arial"/>
          <w:sz w:val="22"/>
          <w:szCs w:val="22"/>
        </w:rPr>
      </w:pPr>
      <w:r w:rsidRPr="00AF01DC">
        <w:rPr>
          <w:rFonts w:ascii="Arial" w:hAnsi="Arial" w:cs="Arial"/>
          <w:sz w:val="22"/>
          <w:szCs w:val="22"/>
        </w:rPr>
        <w:t>zvyšování efektivity sociálních služeb a nové způsoby jejich financování</w:t>
      </w:r>
    </w:p>
    <w:p w:rsidR="00C06EB0" w:rsidRPr="00C06EB0" w:rsidRDefault="00C06EB0" w:rsidP="001D6A3C">
      <w:pPr>
        <w:pStyle w:val="Default"/>
        <w:numPr>
          <w:ilvl w:val="1"/>
          <w:numId w:val="35"/>
        </w:numPr>
        <w:spacing w:before="120"/>
        <w:jc w:val="both"/>
        <w:rPr>
          <w:rFonts w:ascii="Arial" w:hAnsi="Arial" w:cs="Arial"/>
          <w:sz w:val="22"/>
          <w:szCs w:val="22"/>
        </w:rPr>
      </w:pPr>
      <w:r w:rsidRPr="00AF01DC">
        <w:rPr>
          <w:rFonts w:ascii="Arial" w:hAnsi="Arial" w:cs="Arial"/>
          <w:sz w:val="22"/>
          <w:szCs w:val="22"/>
        </w:rPr>
        <w:t>inovace v oblasti dlouhodobé péče, propojení sociální a zdravotní péče</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práci komunitních organizací s cílem zlepšování vztahu a koordinace mezi různými organizacemi se záměrem poskytovat služby, které reagují na aktuální potřeby klientů</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komunitní rozvoj a komunitní vzdělávání</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budování místních kapacit (zkompetentňování autorit místního společenství s</w:t>
      </w:r>
      <w:r w:rsidR="0086164B">
        <w:rPr>
          <w:rFonts w:ascii="Arial" w:hAnsi="Arial" w:cs="Arial"/>
          <w:sz w:val="22"/>
          <w:szCs w:val="22"/>
        </w:rPr>
        <w:t> </w:t>
      </w:r>
      <w:r w:rsidRPr="0087792C">
        <w:rPr>
          <w:rFonts w:ascii="Arial" w:hAnsi="Arial" w:cs="Arial"/>
          <w:sz w:val="22"/>
          <w:szCs w:val="22"/>
        </w:rPr>
        <w:t xml:space="preserve">využitím metod sociální práce a vzdělávání) </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aktivity místních iniciativ, komunit za účelem posílení místního sociálního kapitálu a snižování závislosti na sociálních a dalších veřejných službách</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 xml:space="preserve">individualizované služby v rámci komunitních center a podmínky pro zapojování „uživatelů, klientů“ do rozhodovacích procesů o podobě poskytovaných služeb </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 xml:space="preserve">komunitní organizace a obce při vytváření akčních plánů  </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lastRenderedPageBreak/>
        <w:t>rozvoj sociálního a sociálně integračního podnikání, např. s využitím sociálních franšíz a mobilizací finančních prostředků na podporu iniciativ sociální ekonomiky a sociálního podnikání,</w:t>
      </w:r>
      <w:r w:rsidRPr="0087792C">
        <w:rPr>
          <w:rFonts w:ascii="Arial" w:hAnsi="Arial" w:cs="Arial"/>
          <w:sz w:val="22"/>
          <w:szCs w:val="22"/>
          <w:vertAlign w:val="superscript"/>
        </w:rPr>
        <w:t xml:space="preserve"> </w:t>
      </w:r>
      <w:r w:rsidRPr="0087792C">
        <w:rPr>
          <w:rFonts w:ascii="Arial" w:hAnsi="Arial" w:cs="Arial"/>
          <w:sz w:val="22"/>
          <w:szCs w:val="22"/>
        </w:rPr>
        <w:t>např. prostřednictvím mikropůjček</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 xml:space="preserve">budování kapacit a infrastruktury sociálních podniků, zejména prostřednictvím vytváření sítí a zapojením do mezinárodních sítí a projektů </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zvyšování efektivity sociálních služeb a nové způsoby jejich financování</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aktivity zvyšující transparentnost NNO, budování kapacit, vzdělávání a rozvoje NNO, zejména v oblasti řízení a udržitelnosti aktivit, rozvoj efektivnosti NNO a</w:t>
      </w:r>
      <w:r w:rsidR="00DB5E2F">
        <w:rPr>
          <w:rFonts w:ascii="Arial" w:hAnsi="Arial" w:cs="Arial"/>
          <w:sz w:val="22"/>
          <w:szCs w:val="22"/>
        </w:rPr>
        <w:t> </w:t>
      </w:r>
      <w:r w:rsidRPr="0087792C">
        <w:rPr>
          <w:rFonts w:ascii="Arial" w:hAnsi="Arial" w:cs="Arial"/>
          <w:sz w:val="22"/>
          <w:szCs w:val="22"/>
        </w:rPr>
        <w:t>spolupráci s podnikatelským sektorem</w:t>
      </w:r>
    </w:p>
    <w:p w:rsidR="00631EE5" w:rsidRPr="0087792C" w:rsidRDefault="00631EE5" w:rsidP="001D6A3C">
      <w:pPr>
        <w:pStyle w:val="Default"/>
        <w:numPr>
          <w:ilvl w:val="1"/>
          <w:numId w:val="35"/>
        </w:numPr>
        <w:spacing w:before="120"/>
        <w:jc w:val="both"/>
        <w:rPr>
          <w:rFonts w:ascii="Arial" w:hAnsi="Arial" w:cs="Arial"/>
          <w:sz w:val="22"/>
          <w:szCs w:val="22"/>
        </w:rPr>
      </w:pPr>
      <w:r w:rsidRPr="0087792C">
        <w:rPr>
          <w:rFonts w:ascii="Arial" w:hAnsi="Arial" w:cs="Arial"/>
          <w:sz w:val="22"/>
          <w:szCs w:val="22"/>
        </w:rPr>
        <w:t xml:space="preserve">sociálně odpovědné podnikání  </w:t>
      </w:r>
    </w:p>
    <w:p w:rsidR="002A46E6" w:rsidRDefault="002A46E6" w:rsidP="0087792C">
      <w:pPr>
        <w:spacing w:before="120" w:after="120"/>
        <w:jc w:val="both"/>
        <w:rPr>
          <w:rFonts w:ascii="Arial" w:hAnsi="Arial" w:cs="Arial"/>
          <w:color w:val="000000"/>
          <w:sz w:val="22"/>
          <w:szCs w:val="22"/>
        </w:rPr>
      </w:pPr>
    </w:p>
    <w:p w:rsidR="002A46E6" w:rsidRDefault="002A46E6" w:rsidP="0087792C">
      <w:pPr>
        <w:spacing w:after="200"/>
        <w:jc w:val="both"/>
        <w:rPr>
          <w:rFonts w:ascii="Arial" w:hAnsi="Arial" w:cs="Arial"/>
          <w:b/>
          <w:sz w:val="22"/>
          <w:szCs w:val="22"/>
          <w:u w:val="single"/>
        </w:rPr>
      </w:pPr>
      <w:r w:rsidRPr="007F3D01">
        <w:rPr>
          <w:rFonts w:ascii="Arial" w:hAnsi="Arial" w:cs="Arial"/>
          <w:b/>
          <w:sz w:val="22"/>
          <w:szCs w:val="22"/>
          <w:u w:val="single"/>
        </w:rPr>
        <w:t xml:space="preserve">Identifikace hlavních cílových skupin </w:t>
      </w:r>
    </w:p>
    <w:p w:rsidR="00C46976" w:rsidRPr="00C0448A" w:rsidRDefault="002A46E6" w:rsidP="0087792C">
      <w:pPr>
        <w:spacing w:before="120" w:after="120"/>
        <w:jc w:val="both"/>
        <w:rPr>
          <w:rFonts w:ascii="Arial" w:hAnsi="Arial" w:cs="Arial"/>
          <w:sz w:val="22"/>
          <w:szCs w:val="22"/>
        </w:rPr>
      </w:pPr>
      <w:r w:rsidRPr="007F3D01">
        <w:rPr>
          <w:rFonts w:ascii="Arial" w:hAnsi="Arial" w:cs="Arial"/>
          <w:sz w:val="22"/>
          <w:szCs w:val="22"/>
        </w:rPr>
        <w:t>Cílové skupiny zahrnují především</w:t>
      </w:r>
      <w:r w:rsidR="00080EB4">
        <w:rPr>
          <w:rFonts w:ascii="Arial" w:hAnsi="Arial" w:cs="Arial"/>
          <w:sz w:val="22"/>
          <w:szCs w:val="22"/>
        </w:rPr>
        <w:t xml:space="preserve"> </w:t>
      </w:r>
      <w:r w:rsidRPr="002A46E6">
        <w:rPr>
          <w:rFonts w:ascii="Arial" w:hAnsi="Arial" w:cs="Arial"/>
          <w:sz w:val="22"/>
          <w:szCs w:val="22"/>
        </w:rPr>
        <w:t xml:space="preserve">osoby </w:t>
      </w:r>
      <w:r w:rsidRPr="00C0448A">
        <w:rPr>
          <w:rFonts w:ascii="Arial" w:hAnsi="Arial" w:cs="Arial"/>
          <w:sz w:val="22"/>
          <w:szCs w:val="22"/>
        </w:rPr>
        <w:t>sociálně vyloučené nebo ohrožené sociálním vyloučením a chudobou</w:t>
      </w:r>
      <w:r w:rsidR="00C46976">
        <w:rPr>
          <w:rFonts w:ascii="Arial" w:hAnsi="Arial" w:cs="Arial"/>
          <w:sz w:val="22"/>
          <w:szCs w:val="22"/>
        </w:rPr>
        <w:t xml:space="preserve">, </w:t>
      </w:r>
      <w:r w:rsidR="00C46976" w:rsidRPr="00C46976">
        <w:rPr>
          <w:rFonts w:ascii="Arial" w:hAnsi="Arial" w:cs="Arial"/>
          <w:sz w:val="22"/>
          <w:szCs w:val="22"/>
        </w:rPr>
        <w:t xml:space="preserve">pečující </w:t>
      </w:r>
      <w:r w:rsidR="00C46976" w:rsidRPr="00C0448A">
        <w:rPr>
          <w:rFonts w:ascii="Arial" w:hAnsi="Arial" w:cs="Arial"/>
          <w:sz w:val="22"/>
          <w:szCs w:val="22"/>
        </w:rPr>
        <w:t xml:space="preserve">osoby, </w:t>
      </w:r>
      <w:r w:rsidR="00C46976" w:rsidRPr="00C46976">
        <w:rPr>
          <w:rFonts w:ascii="Arial" w:hAnsi="Arial" w:cs="Arial"/>
          <w:sz w:val="22"/>
          <w:szCs w:val="22"/>
        </w:rPr>
        <w:t xml:space="preserve">poskytovatelé </w:t>
      </w:r>
      <w:r w:rsidR="00C46976" w:rsidRPr="00C0448A">
        <w:rPr>
          <w:rFonts w:ascii="Arial" w:hAnsi="Arial" w:cs="Arial"/>
          <w:sz w:val="22"/>
          <w:szCs w:val="22"/>
        </w:rPr>
        <w:t xml:space="preserve">služeb sociální integrace a navazující pracovní integrace, sociální pracovníci poskytovatelů služeb, zaměstnanci NNO/VPO </w:t>
      </w:r>
      <w:r w:rsidR="00080EB4" w:rsidRPr="00C0448A">
        <w:rPr>
          <w:rFonts w:ascii="Arial" w:hAnsi="Arial" w:cs="Arial"/>
          <w:sz w:val="22"/>
          <w:szCs w:val="22"/>
        </w:rPr>
        <w:t>a</w:t>
      </w:r>
      <w:r w:rsidR="00080EB4">
        <w:rPr>
          <w:rFonts w:ascii="Arial" w:hAnsi="Arial" w:cs="Arial"/>
          <w:sz w:val="22"/>
          <w:szCs w:val="22"/>
        </w:rPr>
        <w:t> </w:t>
      </w:r>
      <w:r w:rsidR="00C46976" w:rsidRPr="00C0448A">
        <w:rPr>
          <w:rFonts w:ascii="Arial" w:hAnsi="Arial" w:cs="Arial"/>
          <w:sz w:val="22"/>
          <w:szCs w:val="22"/>
        </w:rPr>
        <w:t>sociálních podniků</w:t>
      </w:r>
      <w:r w:rsidR="00631EE5">
        <w:rPr>
          <w:rFonts w:ascii="Arial" w:hAnsi="Arial" w:cs="Arial"/>
          <w:sz w:val="22"/>
          <w:szCs w:val="22"/>
        </w:rPr>
        <w:t xml:space="preserve">, </w:t>
      </w:r>
      <w:r w:rsidR="00C46976" w:rsidRPr="00C0448A">
        <w:rPr>
          <w:rFonts w:ascii="Arial" w:hAnsi="Arial" w:cs="Arial"/>
          <w:sz w:val="22"/>
          <w:szCs w:val="22"/>
        </w:rPr>
        <w:t>zaměstnavatelé</w:t>
      </w:r>
      <w:r w:rsidR="00631EE5">
        <w:rPr>
          <w:rFonts w:ascii="Arial" w:hAnsi="Arial" w:cs="Arial"/>
          <w:sz w:val="22"/>
          <w:szCs w:val="22"/>
        </w:rPr>
        <w:t xml:space="preserve"> </w:t>
      </w:r>
      <w:r w:rsidR="00AD77C9">
        <w:rPr>
          <w:rFonts w:ascii="Arial" w:hAnsi="Arial" w:cs="Arial"/>
          <w:sz w:val="22"/>
          <w:szCs w:val="22"/>
        </w:rPr>
        <w:t>a vzdělávací a poradenské instituce</w:t>
      </w:r>
      <w:r w:rsidR="00C46976" w:rsidRPr="00C0448A">
        <w:rPr>
          <w:rFonts w:ascii="Arial" w:hAnsi="Arial" w:cs="Arial"/>
          <w:sz w:val="22"/>
          <w:szCs w:val="22"/>
        </w:rPr>
        <w:t>.</w:t>
      </w:r>
    </w:p>
    <w:p w:rsidR="0087792C" w:rsidRPr="002410F5" w:rsidRDefault="0087792C" w:rsidP="0087792C">
      <w:pPr>
        <w:spacing w:before="120" w:after="120"/>
        <w:jc w:val="both"/>
        <w:rPr>
          <w:szCs w:val="22"/>
        </w:rPr>
      </w:pPr>
    </w:p>
    <w:p w:rsidR="00C46976" w:rsidRPr="00C0448A" w:rsidRDefault="00C46976" w:rsidP="0087792C">
      <w:pPr>
        <w:spacing w:after="200"/>
        <w:jc w:val="both"/>
        <w:rPr>
          <w:rFonts w:ascii="Arial" w:hAnsi="Arial" w:cs="Arial"/>
          <w:b/>
          <w:sz w:val="22"/>
          <w:szCs w:val="22"/>
          <w:u w:val="single"/>
        </w:rPr>
      </w:pPr>
      <w:r w:rsidRPr="00C0448A">
        <w:rPr>
          <w:rFonts w:ascii="Arial" w:hAnsi="Arial" w:cs="Arial"/>
          <w:b/>
          <w:sz w:val="22"/>
          <w:szCs w:val="22"/>
          <w:u w:val="single"/>
        </w:rPr>
        <w:t>Identifikace typů příjemců</w:t>
      </w:r>
    </w:p>
    <w:p w:rsidR="00C0448A" w:rsidRPr="00C0448A" w:rsidRDefault="00C0448A" w:rsidP="0087792C">
      <w:pPr>
        <w:spacing w:after="200"/>
        <w:jc w:val="both"/>
        <w:rPr>
          <w:rFonts w:ascii="Arial" w:hAnsi="Arial" w:cs="Arial"/>
          <w:b/>
          <w:sz w:val="22"/>
          <w:szCs w:val="22"/>
          <w:u w:val="single"/>
        </w:rPr>
      </w:pPr>
      <w:r w:rsidRPr="00C0448A">
        <w:rPr>
          <w:rFonts w:ascii="Arial" w:hAnsi="Arial" w:cs="Arial"/>
          <w:sz w:val="22"/>
          <w:szCs w:val="22"/>
        </w:rPr>
        <w:t xml:space="preserve">Příjemci v této investiční prioritě budou zejména veřejně prospěšné organizace / NNO, sociální podniky, kraje, obce, svazky obcí a jejich asociace, ústřední orgány státní správy, </w:t>
      </w:r>
      <w:r w:rsidR="00C06EB0">
        <w:rPr>
          <w:rFonts w:ascii="Arial" w:hAnsi="Arial" w:cs="Arial"/>
          <w:sz w:val="22"/>
          <w:szCs w:val="22"/>
        </w:rPr>
        <w:t xml:space="preserve">organizační složky státu, Úřad </w:t>
      </w:r>
      <w:r>
        <w:rPr>
          <w:rFonts w:ascii="Arial" w:hAnsi="Arial" w:cs="Arial"/>
          <w:sz w:val="22"/>
          <w:szCs w:val="22"/>
        </w:rPr>
        <w:t xml:space="preserve">práce ČR, </w:t>
      </w:r>
      <w:r w:rsidRPr="00C0448A">
        <w:rPr>
          <w:rFonts w:ascii="Arial" w:hAnsi="Arial" w:cs="Arial"/>
          <w:sz w:val="22"/>
          <w:szCs w:val="22"/>
        </w:rPr>
        <w:t>sociální partneři</w:t>
      </w:r>
      <w:r w:rsidR="00AD77C9">
        <w:rPr>
          <w:rFonts w:ascii="Arial" w:hAnsi="Arial" w:cs="Arial"/>
          <w:sz w:val="22"/>
          <w:szCs w:val="22"/>
        </w:rPr>
        <w:t>, zaměstnavatelé a vzdělávací a</w:t>
      </w:r>
      <w:r w:rsidR="00DB5E2F">
        <w:rPr>
          <w:rFonts w:ascii="Arial" w:hAnsi="Arial" w:cs="Arial"/>
          <w:sz w:val="22"/>
          <w:szCs w:val="22"/>
        </w:rPr>
        <w:t> </w:t>
      </w:r>
      <w:r w:rsidR="00AD77C9">
        <w:rPr>
          <w:rFonts w:ascii="Arial" w:hAnsi="Arial" w:cs="Arial"/>
          <w:sz w:val="22"/>
          <w:szCs w:val="22"/>
        </w:rPr>
        <w:t>poradenské instituce</w:t>
      </w:r>
      <w:r w:rsidR="00C06EB0">
        <w:rPr>
          <w:rFonts w:ascii="Arial" w:hAnsi="Arial" w:cs="Arial"/>
          <w:sz w:val="22"/>
          <w:szCs w:val="22"/>
        </w:rPr>
        <w:t xml:space="preserve"> a výzkumné organizace</w:t>
      </w:r>
      <w:r w:rsidRPr="00C0448A">
        <w:rPr>
          <w:rFonts w:ascii="Arial" w:hAnsi="Arial" w:cs="Arial"/>
          <w:sz w:val="22"/>
          <w:szCs w:val="22"/>
        </w:rPr>
        <w:t>.</w:t>
      </w:r>
    </w:p>
    <w:p w:rsidR="00C0448A" w:rsidRDefault="00C0448A" w:rsidP="0087792C">
      <w:pPr>
        <w:spacing w:after="200"/>
        <w:jc w:val="both"/>
        <w:rPr>
          <w:rFonts w:ascii="Arial" w:hAnsi="Arial" w:cs="Arial"/>
          <w:b/>
          <w:sz w:val="22"/>
          <w:szCs w:val="22"/>
          <w:u w:val="single"/>
        </w:rPr>
      </w:pPr>
    </w:p>
    <w:p w:rsidR="00C46976" w:rsidRPr="00F23D93" w:rsidRDefault="00C46976" w:rsidP="0087792C">
      <w:pPr>
        <w:spacing w:after="200"/>
        <w:jc w:val="both"/>
        <w:rPr>
          <w:rFonts w:ascii="Arial" w:hAnsi="Arial" w:cs="Arial"/>
          <w:b/>
          <w:sz w:val="22"/>
          <w:szCs w:val="22"/>
          <w:u w:val="single"/>
        </w:rPr>
      </w:pPr>
      <w:r w:rsidRPr="00F23D93">
        <w:rPr>
          <w:rFonts w:ascii="Arial" w:hAnsi="Arial" w:cs="Arial"/>
          <w:b/>
          <w:sz w:val="22"/>
          <w:szCs w:val="22"/>
          <w:u w:val="single"/>
        </w:rPr>
        <w:t xml:space="preserve">Uvedení specifických území, na která bude podpora cílena </w:t>
      </w:r>
    </w:p>
    <w:p w:rsidR="00C46976" w:rsidRDefault="00C46976" w:rsidP="00473751">
      <w:pPr>
        <w:spacing w:before="120" w:after="120"/>
        <w:jc w:val="both"/>
        <w:rPr>
          <w:rFonts w:ascii="Arial" w:hAnsi="Arial" w:cs="Arial"/>
          <w:color w:val="000000"/>
          <w:sz w:val="22"/>
          <w:szCs w:val="22"/>
        </w:rPr>
      </w:pPr>
      <w:r>
        <w:rPr>
          <w:rFonts w:ascii="Arial" w:hAnsi="Arial" w:cs="Arial"/>
          <w:sz w:val="22"/>
          <w:szCs w:val="22"/>
        </w:rPr>
        <w:t xml:space="preserve">V souladu s čl. 87 (1) (a) </w:t>
      </w:r>
      <w:r w:rsidRPr="0066057D">
        <w:rPr>
          <w:rFonts w:ascii="Arial" w:hAnsi="Arial" w:cs="Arial"/>
          <w:sz w:val="22"/>
          <w:szCs w:val="22"/>
          <w:highlight w:val="yellow"/>
        </w:rPr>
        <w:t>obecného nařízení</w:t>
      </w:r>
      <w:r>
        <w:rPr>
          <w:rFonts w:ascii="Arial" w:hAnsi="Arial" w:cs="Arial"/>
          <w:sz w:val="22"/>
          <w:szCs w:val="22"/>
        </w:rPr>
        <w:t xml:space="preserve"> bude podpora v rámci této investiční priority zacílena na celé území </w:t>
      </w:r>
      <w:r w:rsidRPr="00F23D93">
        <w:rPr>
          <w:rFonts w:ascii="Arial" w:hAnsi="Arial" w:cs="Arial"/>
          <w:sz w:val="22"/>
          <w:szCs w:val="22"/>
        </w:rPr>
        <w:t>České republiky</w:t>
      </w:r>
      <w:r>
        <w:rPr>
          <w:rFonts w:ascii="Arial" w:hAnsi="Arial" w:cs="Arial"/>
          <w:sz w:val="22"/>
          <w:szCs w:val="22"/>
        </w:rPr>
        <w:t>.</w:t>
      </w:r>
    </w:p>
    <w:p w:rsidR="00C46976" w:rsidRPr="007F3D01" w:rsidRDefault="00C46976" w:rsidP="0087792C">
      <w:pPr>
        <w:spacing w:after="200"/>
        <w:jc w:val="both"/>
        <w:rPr>
          <w:rFonts w:ascii="Arial" w:hAnsi="Arial" w:cs="Arial"/>
          <w:b/>
          <w:sz w:val="22"/>
          <w:szCs w:val="22"/>
          <w:u w:val="single"/>
        </w:rPr>
      </w:pPr>
    </w:p>
    <w:p w:rsidR="00C46976" w:rsidRPr="007F3D01" w:rsidRDefault="00C46976" w:rsidP="0087792C">
      <w:pPr>
        <w:spacing w:after="200"/>
        <w:jc w:val="both"/>
        <w:rPr>
          <w:rFonts w:ascii="Arial" w:hAnsi="Arial" w:cs="Arial"/>
          <w:b/>
          <w:sz w:val="22"/>
          <w:szCs w:val="22"/>
          <w:u w:val="single"/>
        </w:rPr>
      </w:pPr>
      <w:r w:rsidRPr="007F3D01">
        <w:rPr>
          <w:rFonts w:ascii="Arial" w:hAnsi="Arial" w:cs="Arial"/>
          <w:b/>
          <w:sz w:val="22"/>
          <w:szCs w:val="22"/>
          <w:u w:val="single"/>
        </w:rPr>
        <w:t xml:space="preserve">Hlavní principy výběru operací </w:t>
      </w:r>
    </w:p>
    <w:p w:rsidR="00C46976" w:rsidRPr="007F3D01" w:rsidRDefault="00C46976" w:rsidP="00473751">
      <w:pPr>
        <w:jc w:val="both"/>
        <w:rPr>
          <w:rFonts w:ascii="Arial" w:hAnsi="Arial" w:cs="Arial"/>
          <w:sz w:val="22"/>
          <w:szCs w:val="22"/>
        </w:rPr>
      </w:pPr>
      <w:r w:rsidRPr="00AF01DC">
        <w:rPr>
          <w:rFonts w:ascii="Arial" w:hAnsi="Arial" w:cs="Arial"/>
          <w:sz w:val="22"/>
          <w:szCs w:val="22"/>
        </w:rPr>
        <w:t>V rámci této investiční priority budou vyhlašovány výzvy na předkládání jak individuálních projektů, tak i grantových projektů. Za účelem snížení administrativní zátěže bude zejména v případě grantových projektů usilováno o využívání zjednodušených forem vykazování výdajů.</w:t>
      </w:r>
    </w:p>
    <w:p w:rsidR="00C46976" w:rsidRDefault="00C46976" w:rsidP="006E1FC4">
      <w:pPr>
        <w:jc w:val="both"/>
        <w:rPr>
          <w:rFonts w:ascii="Arial" w:hAnsi="Arial" w:cs="Arial"/>
          <w:sz w:val="22"/>
          <w:szCs w:val="22"/>
          <w:highlight w:val="yellow"/>
        </w:rPr>
      </w:pPr>
    </w:p>
    <w:p w:rsidR="00C46976" w:rsidRDefault="00C46976" w:rsidP="005526D6">
      <w:pPr>
        <w:jc w:val="both"/>
        <w:rPr>
          <w:rFonts w:ascii="Arial" w:hAnsi="Arial" w:cs="Arial"/>
          <w:sz w:val="22"/>
          <w:szCs w:val="22"/>
          <w:highlight w:val="yellow"/>
        </w:rPr>
      </w:pPr>
    </w:p>
    <w:p w:rsidR="00C46976" w:rsidRPr="0066057D" w:rsidRDefault="00C46976" w:rsidP="0087792C">
      <w:pPr>
        <w:spacing w:after="200"/>
        <w:jc w:val="both"/>
        <w:rPr>
          <w:rFonts w:ascii="Arial" w:hAnsi="Arial" w:cs="Arial"/>
          <w:b/>
          <w:sz w:val="22"/>
          <w:szCs w:val="22"/>
          <w:u w:val="single"/>
        </w:rPr>
      </w:pPr>
      <w:r w:rsidRPr="0066057D">
        <w:rPr>
          <w:rFonts w:ascii="Arial" w:hAnsi="Arial" w:cs="Arial"/>
          <w:b/>
          <w:sz w:val="22"/>
          <w:szCs w:val="22"/>
          <w:u w:val="single"/>
        </w:rPr>
        <w:t>Indikativní procentuální podíl investiční priority na prioritní ose</w:t>
      </w:r>
    </w:p>
    <w:p w:rsidR="00C46976" w:rsidRPr="00F4664D" w:rsidRDefault="00C46976" w:rsidP="00473751">
      <w:pPr>
        <w:jc w:val="both"/>
        <w:rPr>
          <w:rFonts w:ascii="Arial" w:hAnsi="Arial" w:cs="Arial"/>
          <w:color w:val="000000"/>
          <w:sz w:val="22"/>
          <w:szCs w:val="22"/>
        </w:rPr>
      </w:pPr>
      <w:r>
        <w:rPr>
          <w:rFonts w:ascii="Arial" w:hAnsi="Arial" w:cs="Arial"/>
          <w:color w:val="000000"/>
          <w:sz w:val="22"/>
          <w:szCs w:val="22"/>
        </w:rPr>
        <w:t>Na tuto investiční prioritu je indikativně vyčleněno 65 % prostředků z alokace na prioritní osu.</w:t>
      </w:r>
    </w:p>
    <w:p w:rsidR="002A46E6" w:rsidRPr="002F0B9D" w:rsidRDefault="002A46E6" w:rsidP="005526D6">
      <w:pPr>
        <w:spacing w:before="120" w:after="120"/>
        <w:jc w:val="both"/>
        <w:rPr>
          <w:rFonts w:ascii="Arial" w:hAnsi="Arial" w:cs="Arial"/>
          <w:color w:val="000000"/>
          <w:sz w:val="22"/>
          <w:szCs w:val="22"/>
        </w:rPr>
      </w:pPr>
    </w:p>
    <w:p w:rsidR="00AC5FED" w:rsidRDefault="00AC5FED">
      <w:pPr>
        <w:spacing w:after="200" w:line="276" w:lineRule="auto"/>
        <w:rPr>
          <w:rFonts w:ascii="Arial" w:eastAsiaTheme="majorEastAsia" w:hAnsi="Arial" w:cs="Arial"/>
          <w:b/>
          <w:bCs/>
        </w:rPr>
      </w:pPr>
      <w:bookmarkStart w:id="76" w:name="_Ref352231598"/>
      <w:bookmarkStart w:id="77" w:name="_Toc352311589"/>
      <w:r>
        <w:br w:type="page"/>
      </w:r>
    </w:p>
    <w:p w:rsidR="003F0421" w:rsidRPr="00AF01DC" w:rsidRDefault="003F0421" w:rsidP="00AF01DC">
      <w:pPr>
        <w:pStyle w:val="Nadpis3"/>
      </w:pPr>
      <w:r w:rsidRPr="00AF01DC">
        <w:lastRenderedPageBreak/>
        <w:t>Společné a specifické indikátory výstupu pro každou investiční prioritu</w:t>
      </w:r>
      <w:bookmarkEnd w:id="76"/>
      <w:bookmarkEnd w:id="77"/>
    </w:p>
    <w:p w:rsidR="000D057B" w:rsidRDefault="000D057B">
      <w:pPr>
        <w:rPr>
          <w:highlight w:val="yellow"/>
        </w:rPr>
      </w:pPr>
    </w:p>
    <w:p w:rsidR="000D057B" w:rsidRPr="000D057B" w:rsidRDefault="000D057B">
      <w:pPr>
        <w:rPr>
          <w:highlight w:val="yellow"/>
        </w:rPr>
      </w:pPr>
      <w:r w:rsidRPr="00047274">
        <w:rPr>
          <w:rFonts w:ascii="Arial" w:hAnsi="Arial" w:cs="Arial"/>
          <w:color w:val="000000"/>
          <w:sz w:val="22"/>
          <w:szCs w:val="22"/>
        </w:rPr>
        <w:t xml:space="preserve">Všechny níže uvedené indikátory </w:t>
      </w:r>
      <w:r>
        <w:rPr>
          <w:rFonts w:ascii="Arial" w:hAnsi="Arial" w:cs="Arial"/>
          <w:color w:val="000000"/>
          <w:sz w:val="22"/>
          <w:szCs w:val="22"/>
        </w:rPr>
        <w:t xml:space="preserve">zahrnující osoby </w:t>
      </w:r>
      <w:r w:rsidRPr="00047274">
        <w:rPr>
          <w:rFonts w:ascii="Arial" w:hAnsi="Arial" w:cs="Arial"/>
          <w:color w:val="000000"/>
          <w:sz w:val="22"/>
          <w:szCs w:val="22"/>
        </w:rPr>
        <w:t>jsou při výpočtu dále členěny dle pohlaví.</w:t>
      </w:r>
    </w:p>
    <w:tbl>
      <w:tblPr>
        <w:tblStyle w:val="Mkatabulky"/>
        <w:tblpPr w:leftFromText="141" w:rightFromText="141" w:vertAnchor="text" w:horzAnchor="margin" w:tblpY="114"/>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038"/>
        <w:gridCol w:w="778"/>
        <w:gridCol w:w="1906"/>
        <w:gridCol w:w="1097"/>
        <w:gridCol w:w="1089"/>
        <w:gridCol w:w="1181"/>
        <w:gridCol w:w="1233"/>
      </w:tblGrid>
      <w:tr w:rsidR="000D057B" w:rsidRPr="00450875" w:rsidTr="0035639F">
        <w:tc>
          <w:tcPr>
            <w:tcW w:w="2038" w:type="dxa"/>
            <w:vMerge w:val="restart"/>
          </w:tcPr>
          <w:p w:rsidR="000D057B" w:rsidRPr="00450875" w:rsidRDefault="000D057B" w:rsidP="0035639F">
            <w:pPr>
              <w:pStyle w:val="TextNOK"/>
              <w:spacing w:before="60" w:after="60" w:line="240" w:lineRule="auto"/>
              <w:jc w:val="center"/>
              <w:rPr>
                <w:b/>
              </w:rPr>
            </w:pPr>
            <w:r w:rsidRPr="00450875">
              <w:rPr>
                <w:b/>
              </w:rPr>
              <w:t>Investiční priorita</w:t>
            </w:r>
          </w:p>
        </w:tc>
        <w:tc>
          <w:tcPr>
            <w:tcW w:w="3781" w:type="dxa"/>
            <w:gridSpan w:val="3"/>
          </w:tcPr>
          <w:p w:rsidR="000D057B" w:rsidRPr="00450875" w:rsidRDefault="000D057B" w:rsidP="0035639F">
            <w:pPr>
              <w:pStyle w:val="TextNOK"/>
              <w:spacing w:before="60" w:after="60" w:line="240" w:lineRule="auto"/>
              <w:jc w:val="center"/>
              <w:rPr>
                <w:b/>
              </w:rPr>
            </w:pPr>
            <w:r w:rsidRPr="00450875">
              <w:rPr>
                <w:b/>
              </w:rPr>
              <w:t>Indikátor</w:t>
            </w:r>
            <w:r>
              <w:rPr>
                <w:b/>
              </w:rPr>
              <w:t>y výstupu</w:t>
            </w:r>
          </w:p>
        </w:tc>
        <w:tc>
          <w:tcPr>
            <w:tcW w:w="1089" w:type="dxa"/>
            <w:vMerge w:val="restart"/>
          </w:tcPr>
          <w:p w:rsidR="000D057B" w:rsidRPr="00450875" w:rsidRDefault="000D057B" w:rsidP="0035639F">
            <w:pPr>
              <w:pStyle w:val="TextNOK"/>
              <w:spacing w:before="60" w:after="60" w:line="240" w:lineRule="auto"/>
              <w:jc w:val="center"/>
              <w:rPr>
                <w:b/>
              </w:rPr>
            </w:pPr>
            <w:r w:rsidRPr="00450875">
              <w:rPr>
                <w:b/>
              </w:rPr>
              <w:t>Výchozí hodnota</w:t>
            </w:r>
          </w:p>
        </w:tc>
        <w:tc>
          <w:tcPr>
            <w:tcW w:w="1181" w:type="dxa"/>
            <w:vMerge w:val="restart"/>
          </w:tcPr>
          <w:p w:rsidR="000D057B" w:rsidRPr="00450875" w:rsidRDefault="000D057B" w:rsidP="0035639F">
            <w:pPr>
              <w:pStyle w:val="TextNOK"/>
              <w:spacing w:before="60" w:after="60" w:line="240" w:lineRule="auto"/>
              <w:jc w:val="center"/>
              <w:rPr>
                <w:b/>
              </w:rPr>
            </w:pPr>
            <w:r w:rsidRPr="00450875">
              <w:rPr>
                <w:b/>
              </w:rPr>
              <w:t>Cílová hodnota (2022)</w:t>
            </w:r>
          </w:p>
        </w:tc>
        <w:tc>
          <w:tcPr>
            <w:tcW w:w="1233" w:type="dxa"/>
            <w:vMerge w:val="restart"/>
          </w:tcPr>
          <w:p w:rsidR="000D057B" w:rsidRPr="00450875" w:rsidRDefault="000D057B" w:rsidP="0035639F">
            <w:pPr>
              <w:pStyle w:val="TextNOK"/>
              <w:spacing w:before="60" w:after="60" w:line="240" w:lineRule="auto"/>
              <w:jc w:val="center"/>
              <w:rPr>
                <w:b/>
              </w:rPr>
            </w:pPr>
            <w:r w:rsidRPr="00450875">
              <w:rPr>
                <w:b/>
              </w:rPr>
              <w:t xml:space="preserve">Zdroj dat, </w:t>
            </w:r>
            <w:r>
              <w:rPr>
                <w:b/>
              </w:rPr>
              <w:t>frekvence sledování</w:t>
            </w:r>
          </w:p>
        </w:tc>
      </w:tr>
      <w:tr w:rsidR="000D057B" w:rsidRPr="00450875" w:rsidTr="0035639F">
        <w:tc>
          <w:tcPr>
            <w:tcW w:w="2038" w:type="dxa"/>
            <w:vMerge/>
          </w:tcPr>
          <w:p w:rsidR="000D057B" w:rsidRPr="00450875" w:rsidRDefault="000D057B" w:rsidP="0035639F">
            <w:pPr>
              <w:pStyle w:val="TextNOK"/>
              <w:spacing w:before="60" w:after="60" w:line="240" w:lineRule="auto"/>
            </w:pPr>
          </w:p>
        </w:tc>
        <w:tc>
          <w:tcPr>
            <w:tcW w:w="778" w:type="dxa"/>
          </w:tcPr>
          <w:p w:rsidR="000D057B" w:rsidRPr="0087792C" w:rsidRDefault="000D057B" w:rsidP="0035639F">
            <w:pPr>
              <w:pStyle w:val="TextNOK"/>
              <w:spacing w:before="60" w:after="60" w:line="240" w:lineRule="auto"/>
              <w:jc w:val="center"/>
              <w:rPr>
                <w:b/>
              </w:rPr>
            </w:pPr>
            <w:r w:rsidRPr="0087792C">
              <w:rPr>
                <w:b/>
              </w:rPr>
              <w:t>Kód NČI 2014+</w:t>
            </w:r>
          </w:p>
        </w:tc>
        <w:tc>
          <w:tcPr>
            <w:tcW w:w="1906" w:type="dxa"/>
          </w:tcPr>
          <w:p w:rsidR="000D057B" w:rsidRPr="0087792C" w:rsidRDefault="000D057B" w:rsidP="0035639F">
            <w:pPr>
              <w:pStyle w:val="TextNOK"/>
              <w:spacing w:before="60" w:after="60" w:line="240" w:lineRule="auto"/>
              <w:jc w:val="center"/>
              <w:rPr>
                <w:b/>
              </w:rPr>
            </w:pPr>
            <w:r w:rsidRPr="0087792C">
              <w:rPr>
                <w:b/>
              </w:rPr>
              <w:t>Název indikátoru</w:t>
            </w:r>
          </w:p>
        </w:tc>
        <w:tc>
          <w:tcPr>
            <w:tcW w:w="1097" w:type="dxa"/>
          </w:tcPr>
          <w:p w:rsidR="000D057B" w:rsidRPr="0087792C" w:rsidRDefault="000D057B" w:rsidP="0035639F">
            <w:pPr>
              <w:pStyle w:val="TextNOK"/>
              <w:spacing w:before="60" w:after="60" w:line="240" w:lineRule="auto"/>
              <w:jc w:val="center"/>
              <w:rPr>
                <w:b/>
              </w:rPr>
            </w:pPr>
            <w:r w:rsidRPr="0087792C">
              <w:rPr>
                <w:b/>
              </w:rPr>
              <w:t>Měrná jednotka</w:t>
            </w:r>
          </w:p>
        </w:tc>
        <w:tc>
          <w:tcPr>
            <w:tcW w:w="1089" w:type="dxa"/>
            <w:vMerge/>
          </w:tcPr>
          <w:p w:rsidR="000D057B" w:rsidRPr="00450875" w:rsidRDefault="000D057B" w:rsidP="0035639F">
            <w:pPr>
              <w:pStyle w:val="TextNOK"/>
              <w:spacing w:before="60" w:after="60" w:line="240" w:lineRule="auto"/>
            </w:pPr>
          </w:p>
        </w:tc>
        <w:tc>
          <w:tcPr>
            <w:tcW w:w="1181" w:type="dxa"/>
            <w:vMerge/>
          </w:tcPr>
          <w:p w:rsidR="000D057B" w:rsidRPr="00450875" w:rsidRDefault="000D057B" w:rsidP="0035639F">
            <w:pPr>
              <w:pStyle w:val="TextNOK"/>
              <w:spacing w:before="60" w:after="60" w:line="240" w:lineRule="auto"/>
            </w:pPr>
          </w:p>
        </w:tc>
        <w:tc>
          <w:tcPr>
            <w:tcW w:w="1233" w:type="dxa"/>
            <w:vMerge/>
          </w:tcPr>
          <w:p w:rsidR="000D057B" w:rsidRPr="00450875" w:rsidRDefault="000D057B" w:rsidP="0035639F">
            <w:pPr>
              <w:pStyle w:val="TextNOK"/>
              <w:spacing w:before="60" w:after="60" w:line="240" w:lineRule="auto"/>
            </w:pPr>
          </w:p>
        </w:tc>
      </w:tr>
      <w:tr w:rsidR="000D057B" w:rsidRPr="0028077F" w:rsidTr="0035639F">
        <w:trPr>
          <w:trHeight w:val="1215"/>
        </w:trPr>
        <w:tc>
          <w:tcPr>
            <w:tcW w:w="2038" w:type="dxa"/>
            <w:vMerge w:val="restart"/>
          </w:tcPr>
          <w:p w:rsidR="000D057B" w:rsidRPr="00AF01DC" w:rsidRDefault="000D057B" w:rsidP="00AF01DC">
            <w:pPr>
              <w:pStyle w:val="Odstavecseseznamem"/>
              <w:ind w:left="0"/>
              <w:jc w:val="both"/>
              <w:rPr>
                <w:rFonts w:ascii="Arial" w:hAnsi="Arial" w:cs="Arial"/>
                <w:i/>
                <w:sz w:val="18"/>
                <w:szCs w:val="18"/>
              </w:rPr>
            </w:pPr>
            <w:r w:rsidRPr="00AF01DC">
              <w:rPr>
                <w:rFonts w:ascii="Arial" w:hAnsi="Arial" w:cs="Arial"/>
                <w:i/>
                <w:sz w:val="18"/>
                <w:szCs w:val="18"/>
              </w:rPr>
              <w:t>Investiční priorita 1</w:t>
            </w:r>
          </w:p>
          <w:p w:rsidR="009C0071" w:rsidRPr="00AF01DC" w:rsidRDefault="009C0071" w:rsidP="009C0071">
            <w:pPr>
              <w:rPr>
                <w:rFonts w:ascii="Arial" w:hAnsi="Arial" w:cs="Arial"/>
                <w:i/>
                <w:sz w:val="18"/>
                <w:szCs w:val="18"/>
              </w:rPr>
            </w:pPr>
            <w:r w:rsidRPr="00AF01DC">
              <w:rPr>
                <w:rFonts w:ascii="Arial" w:hAnsi="Arial" w:cs="Arial"/>
                <w:i/>
                <w:sz w:val="18"/>
                <w:szCs w:val="18"/>
              </w:rPr>
              <w:t>Přístup k zaměstnání pro osoby hledající zaměstnání a neaktivní</w:t>
            </w:r>
          </w:p>
          <w:p w:rsidR="009C0071" w:rsidRPr="00AF01DC" w:rsidRDefault="009C0071" w:rsidP="009C0071">
            <w:pPr>
              <w:rPr>
                <w:rFonts w:ascii="Arial" w:hAnsi="Arial" w:cs="Arial"/>
                <w:i/>
                <w:sz w:val="18"/>
                <w:szCs w:val="18"/>
              </w:rPr>
            </w:pPr>
            <w:r w:rsidRPr="00AF01DC">
              <w:rPr>
                <w:rFonts w:ascii="Arial" w:hAnsi="Arial" w:cs="Arial"/>
                <w:i/>
                <w:sz w:val="18"/>
                <w:szCs w:val="18"/>
              </w:rPr>
              <w:t>osoby, včetně místních iniciativ na podporu zaměstnanosti</w:t>
            </w:r>
          </w:p>
          <w:p w:rsidR="009C0071" w:rsidRPr="00AF01DC" w:rsidRDefault="009C0071" w:rsidP="009C0071">
            <w:pPr>
              <w:rPr>
                <w:rFonts w:ascii="Arial" w:hAnsi="Arial" w:cs="Arial"/>
                <w:i/>
                <w:sz w:val="18"/>
                <w:szCs w:val="18"/>
              </w:rPr>
            </w:pPr>
            <w:r w:rsidRPr="00AF01DC">
              <w:rPr>
                <w:rFonts w:ascii="Arial" w:hAnsi="Arial" w:cs="Arial"/>
                <w:i/>
                <w:sz w:val="18"/>
                <w:szCs w:val="18"/>
              </w:rPr>
              <w:t xml:space="preserve">a mobility pracovníků </w:t>
            </w:r>
          </w:p>
          <w:p w:rsidR="000D057B" w:rsidRPr="00AF01DC" w:rsidRDefault="000D057B" w:rsidP="00AF01DC">
            <w:pPr>
              <w:pStyle w:val="Default"/>
              <w:jc w:val="both"/>
              <w:rPr>
                <w:rFonts w:ascii="Arial" w:hAnsi="Arial" w:cs="Arial"/>
                <w:sz w:val="18"/>
                <w:szCs w:val="18"/>
              </w:rPr>
            </w:pPr>
          </w:p>
          <w:p w:rsidR="000D057B" w:rsidRPr="00AF01DC" w:rsidRDefault="000D057B" w:rsidP="00AF01DC">
            <w:pPr>
              <w:pStyle w:val="Default"/>
              <w:jc w:val="both"/>
              <w:rPr>
                <w:rFonts w:ascii="Arial" w:hAnsi="Arial" w:cs="Arial"/>
                <w:i/>
                <w:sz w:val="18"/>
                <w:szCs w:val="18"/>
              </w:rPr>
            </w:pPr>
            <w:r w:rsidRPr="00AF01DC">
              <w:rPr>
                <w:rFonts w:ascii="Arial" w:hAnsi="Arial" w:cs="Arial"/>
                <w:i/>
                <w:sz w:val="18"/>
                <w:szCs w:val="18"/>
              </w:rPr>
              <w:t>Investiční priorita 2</w:t>
            </w:r>
          </w:p>
          <w:p w:rsidR="000D057B" w:rsidRPr="00AF01DC" w:rsidRDefault="009C0071" w:rsidP="00DB5E2F">
            <w:pPr>
              <w:rPr>
                <w:rFonts w:ascii="Arial" w:hAnsi="Arial" w:cs="Arial"/>
                <w:i/>
                <w:color w:val="000000"/>
                <w:sz w:val="18"/>
                <w:szCs w:val="18"/>
                <w:highlight w:val="yellow"/>
              </w:rPr>
            </w:pPr>
            <w:r w:rsidRPr="00AF01DC">
              <w:rPr>
                <w:rFonts w:ascii="Arial" w:hAnsi="Arial" w:cs="Arial"/>
                <w:i/>
                <w:color w:val="000000"/>
                <w:sz w:val="18"/>
                <w:szCs w:val="18"/>
              </w:rPr>
              <w:t>Aktivní začleňování, zejména za účelem zvyšování zaměstnatelnosti</w:t>
            </w:r>
            <w:r w:rsidRPr="00AF01DC" w:rsidDel="000C0B12">
              <w:rPr>
                <w:rFonts w:ascii="Arial" w:hAnsi="Arial" w:cs="Arial"/>
                <w:i/>
                <w:color w:val="000000"/>
                <w:sz w:val="18"/>
                <w:szCs w:val="18"/>
              </w:rPr>
              <w:t xml:space="preserve"> </w:t>
            </w:r>
          </w:p>
        </w:tc>
        <w:tc>
          <w:tcPr>
            <w:tcW w:w="778" w:type="dxa"/>
          </w:tcPr>
          <w:p w:rsidR="000D057B" w:rsidRPr="000D057B" w:rsidRDefault="000D057B" w:rsidP="0035639F">
            <w:pPr>
              <w:pStyle w:val="TextNOK"/>
              <w:spacing w:before="60" w:after="60" w:line="240" w:lineRule="auto"/>
              <w:jc w:val="left"/>
              <w:rPr>
                <w:rFonts w:cs="Arial"/>
                <w:sz w:val="18"/>
                <w:szCs w:val="18"/>
              </w:rPr>
            </w:pPr>
          </w:p>
        </w:tc>
        <w:tc>
          <w:tcPr>
            <w:tcW w:w="1906" w:type="dxa"/>
          </w:tcPr>
          <w:p w:rsidR="000D057B" w:rsidRPr="00AF01DC" w:rsidRDefault="000D057B" w:rsidP="0035639F">
            <w:pPr>
              <w:rPr>
                <w:rFonts w:ascii="Arial" w:hAnsi="Arial" w:cs="Arial"/>
                <w:sz w:val="18"/>
                <w:szCs w:val="18"/>
              </w:rPr>
            </w:pPr>
            <w:r w:rsidRPr="00AF01DC">
              <w:rPr>
                <w:rFonts w:ascii="Arial" w:hAnsi="Arial" w:cs="Arial"/>
                <w:sz w:val="18"/>
                <w:szCs w:val="18"/>
              </w:rPr>
              <w:t>Společné ESF indikátory z přílohy nařízení o ESF, specificky číslo 0-16, dle ESF Guidance.</w:t>
            </w:r>
            <w:r w:rsidRPr="00AF01DC">
              <w:rPr>
                <w:rFonts w:ascii="Arial" w:hAnsi="Arial" w:cs="Arial"/>
                <w:sz w:val="18"/>
                <w:szCs w:val="18"/>
                <w:vertAlign w:val="superscript"/>
              </w:rPr>
              <w:footnoteReference w:id="44"/>
            </w:r>
          </w:p>
        </w:tc>
        <w:tc>
          <w:tcPr>
            <w:tcW w:w="1097" w:type="dxa"/>
          </w:tcPr>
          <w:p w:rsidR="000D057B" w:rsidRPr="000D057B" w:rsidRDefault="000D057B" w:rsidP="0035639F">
            <w:pPr>
              <w:pStyle w:val="TextNOK"/>
              <w:spacing w:after="0" w:line="240" w:lineRule="auto"/>
              <w:jc w:val="left"/>
              <w:rPr>
                <w:rFonts w:cs="Arial"/>
                <w:sz w:val="18"/>
                <w:szCs w:val="18"/>
              </w:rPr>
            </w:pPr>
            <w:r w:rsidRPr="000D057B">
              <w:rPr>
                <w:rFonts w:cs="Arial"/>
                <w:sz w:val="18"/>
                <w:szCs w:val="18"/>
              </w:rPr>
              <w:t>osoby</w:t>
            </w:r>
          </w:p>
        </w:tc>
        <w:tc>
          <w:tcPr>
            <w:tcW w:w="1089" w:type="dxa"/>
          </w:tcPr>
          <w:p w:rsidR="000D057B" w:rsidRPr="00EC5F9F" w:rsidRDefault="000D057B" w:rsidP="0035639F">
            <w:pPr>
              <w:pStyle w:val="TextNOK"/>
              <w:spacing w:after="0" w:line="240" w:lineRule="auto"/>
              <w:jc w:val="left"/>
              <w:rPr>
                <w:rFonts w:cs="Arial"/>
                <w:sz w:val="18"/>
                <w:szCs w:val="18"/>
              </w:rPr>
            </w:pPr>
            <w:r w:rsidRPr="000D057B">
              <w:rPr>
                <w:rFonts w:cs="Arial"/>
                <w:sz w:val="18"/>
                <w:szCs w:val="18"/>
              </w:rPr>
              <w:t>0</w:t>
            </w:r>
          </w:p>
        </w:tc>
        <w:tc>
          <w:tcPr>
            <w:tcW w:w="1181" w:type="dxa"/>
          </w:tcPr>
          <w:p w:rsidR="000D057B" w:rsidRPr="009C0071" w:rsidRDefault="000D057B" w:rsidP="0035639F">
            <w:pPr>
              <w:pStyle w:val="TextNOK"/>
              <w:spacing w:after="0" w:line="240" w:lineRule="auto"/>
              <w:jc w:val="left"/>
              <w:rPr>
                <w:rFonts w:cs="Arial"/>
                <w:sz w:val="18"/>
                <w:szCs w:val="18"/>
              </w:rPr>
            </w:pPr>
            <w:r w:rsidRPr="009C0071">
              <w:rPr>
                <w:rFonts w:cs="Arial"/>
                <w:sz w:val="18"/>
                <w:szCs w:val="18"/>
              </w:rPr>
              <w:t xml:space="preserve">Ano (#,#,…) </w:t>
            </w:r>
          </w:p>
        </w:tc>
        <w:tc>
          <w:tcPr>
            <w:tcW w:w="1233" w:type="dxa"/>
          </w:tcPr>
          <w:p w:rsidR="000D057B" w:rsidRPr="009C0071" w:rsidRDefault="000D057B" w:rsidP="0035639F">
            <w:pPr>
              <w:pStyle w:val="TextNOK"/>
              <w:spacing w:before="60" w:after="60"/>
              <w:jc w:val="left"/>
              <w:rPr>
                <w:rFonts w:cs="Arial"/>
                <w:sz w:val="18"/>
                <w:szCs w:val="18"/>
              </w:rPr>
            </w:pPr>
            <w:r w:rsidRPr="009C0071">
              <w:rPr>
                <w:rFonts w:cs="Arial"/>
                <w:sz w:val="18"/>
                <w:szCs w:val="18"/>
              </w:rPr>
              <w:t xml:space="preserve">IS 2014+ </w:t>
            </w:r>
          </w:p>
          <w:p w:rsidR="000D057B" w:rsidRPr="00F92B9C" w:rsidRDefault="000D057B" w:rsidP="0035639F">
            <w:pPr>
              <w:pStyle w:val="TextNOK"/>
              <w:spacing w:after="0" w:line="240" w:lineRule="auto"/>
              <w:jc w:val="left"/>
              <w:rPr>
                <w:rFonts w:cs="Arial"/>
                <w:sz w:val="18"/>
                <w:szCs w:val="18"/>
              </w:rPr>
            </w:pPr>
            <w:r w:rsidRPr="009C0071">
              <w:rPr>
                <w:rFonts w:cs="Arial"/>
                <w:sz w:val="18"/>
                <w:szCs w:val="18"/>
              </w:rPr>
              <w:t>Dle specifikací v nařízení</w:t>
            </w:r>
          </w:p>
        </w:tc>
      </w:tr>
      <w:tr w:rsidR="000D057B" w:rsidRPr="0028077F" w:rsidTr="0035639F">
        <w:trPr>
          <w:trHeight w:val="546"/>
        </w:trPr>
        <w:tc>
          <w:tcPr>
            <w:tcW w:w="2038" w:type="dxa"/>
            <w:vMerge/>
          </w:tcPr>
          <w:p w:rsidR="000D057B" w:rsidRPr="000D057B" w:rsidRDefault="000D057B" w:rsidP="0035639F">
            <w:pPr>
              <w:rPr>
                <w:rFonts w:ascii="Arial" w:hAnsi="Arial" w:cs="Arial"/>
                <w:i/>
                <w:sz w:val="18"/>
                <w:szCs w:val="18"/>
                <w:u w:val="single"/>
              </w:rPr>
            </w:pPr>
          </w:p>
        </w:tc>
        <w:tc>
          <w:tcPr>
            <w:tcW w:w="778" w:type="dxa"/>
          </w:tcPr>
          <w:p w:rsidR="000D057B" w:rsidRPr="000D057B" w:rsidRDefault="000D057B" w:rsidP="0035639F">
            <w:pPr>
              <w:pStyle w:val="TextNOK"/>
              <w:spacing w:before="60" w:after="60" w:line="240" w:lineRule="auto"/>
              <w:jc w:val="left"/>
              <w:rPr>
                <w:rFonts w:cs="Arial"/>
                <w:sz w:val="18"/>
                <w:szCs w:val="18"/>
              </w:rPr>
            </w:pPr>
          </w:p>
        </w:tc>
        <w:tc>
          <w:tcPr>
            <w:tcW w:w="1906" w:type="dxa"/>
          </w:tcPr>
          <w:p w:rsidR="000D057B" w:rsidRPr="00AF01DC" w:rsidRDefault="000D057B" w:rsidP="0035639F">
            <w:pPr>
              <w:rPr>
                <w:rFonts w:ascii="Arial" w:hAnsi="Arial" w:cs="Arial"/>
                <w:sz w:val="18"/>
                <w:szCs w:val="18"/>
              </w:rPr>
            </w:pPr>
            <w:r w:rsidRPr="00AF01DC">
              <w:rPr>
                <w:rFonts w:ascii="Arial" w:hAnsi="Arial" w:cs="Arial"/>
                <w:sz w:val="18"/>
                <w:szCs w:val="18"/>
              </w:rPr>
              <w:t>Celkový počet podpořených organizací</w:t>
            </w:r>
          </w:p>
        </w:tc>
        <w:tc>
          <w:tcPr>
            <w:tcW w:w="1097" w:type="dxa"/>
          </w:tcPr>
          <w:p w:rsidR="000D057B" w:rsidRPr="000D057B" w:rsidRDefault="000D057B" w:rsidP="0035639F">
            <w:pPr>
              <w:pStyle w:val="TextNOK"/>
              <w:spacing w:after="0" w:line="240" w:lineRule="auto"/>
              <w:jc w:val="left"/>
              <w:rPr>
                <w:rFonts w:cs="Arial"/>
                <w:sz w:val="18"/>
                <w:szCs w:val="18"/>
              </w:rPr>
            </w:pPr>
            <w:r w:rsidRPr="000D057B">
              <w:rPr>
                <w:rFonts w:cs="Arial"/>
                <w:sz w:val="18"/>
                <w:szCs w:val="18"/>
              </w:rPr>
              <w:t>organizace</w:t>
            </w:r>
          </w:p>
        </w:tc>
        <w:tc>
          <w:tcPr>
            <w:tcW w:w="1089" w:type="dxa"/>
          </w:tcPr>
          <w:p w:rsidR="000D057B" w:rsidRPr="00EC5F9F" w:rsidRDefault="000D057B" w:rsidP="0035639F">
            <w:pPr>
              <w:pStyle w:val="TextNOK"/>
              <w:spacing w:after="0" w:line="240" w:lineRule="auto"/>
              <w:jc w:val="left"/>
              <w:rPr>
                <w:rFonts w:cs="Arial"/>
                <w:sz w:val="18"/>
                <w:szCs w:val="18"/>
              </w:rPr>
            </w:pPr>
            <w:r w:rsidRPr="000D057B">
              <w:rPr>
                <w:rFonts w:cs="Arial"/>
                <w:sz w:val="18"/>
                <w:szCs w:val="18"/>
              </w:rPr>
              <w:t>0</w:t>
            </w:r>
          </w:p>
        </w:tc>
        <w:tc>
          <w:tcPr>
            <w:tcW w:w="1181" w:type="dxa"/>
          </w:tcPr>
          <w:p w:rsidR="000D057B" w:rsidRPr="009C0071" w:rsidRDefault="000D057B" w:rsidP="0035639F">
            <w:pPr>
              <w:pStyle w:val="TextNOK"/>
              <w:spacing w:after="0" w:line="240" w:lineRule="auto"/>
              <w:jc w:val="left"/>
              <w:rPr>
                <w:rFonts w:cs="Arial"/>
                <w:sz w:val="18"/>
                <w:szCs w:val="18"/>
              </w:rPr>
            </w:pPr>
            <w:r w:rsidRPr="009C0071">
              <w:rPr>
                <w:rFonts w:cs="Arial"/>
                <w:sz w:val="18"/>
                <w:szCs w:val="18"/>
              </w:rPr>
              <w:t>Ano</w:t>
            </w:r>
          </w:p>
        </w:tc>
        <w:tc>
          <w:tcPr>
            <w:tcW w:w="1233" w:type="dxa"/>
          </w:tcPr>
          <w:p w:rsidR="000D057B" w:rsidRPr="00F92B9C" w:rsidRDefault="000D057B" w:rsidP="0035639F">
            <w:pPr>
              <w:pStyle w:val="TextNOK"/>
              <w:spacing w:before="60" w:after="60"/>
              <w:jc w:val="left"/>
              <w:rPr>
                <w:rFonts w:cs="Arial"/>
                <w:sz w:val="18"/>
                <w:szCs w:val="18"/>
              </w:rPr>
            </w:pPr>
            <w:r w:rsidRPr="009C0071">
              <w:rPr>
                <w:rFonts w:cs="Arial"/>
                <w:sz w:val="18"/>
                <w:szCs w:val="18"/>
              </w:rPr>
              <w:t xml:space="preserve">IS 2014+ </w:t>
            </w:r>
          </w:p>
          <w:p w:rsidR="000D057B" w:rsidRPr="0035639F" w:rsidRDefault="000D057B" w:rsidP="0035639F">
            <w:pPr>
              <w:pStyle w:val="TextNOK"/>
              <w:spacing w:before="60" w:after="60"/>
              <w:jc w:val="left"/>
              <w:rPr>
                <w:rFonts w:cs="Arial"/>
                <w:sz w:val="18"/>
                <w:szCs w:val="18"/>
              </w:rPr>
            </w:pPr>
          </w:p>
        </w:tc>
      </w:tr>
      <w:tr w:rsidR="000D057B" w:rsidRPr="0028077F" w:rsidTr="0035639F">
        <w:trPr>
          <w:trHeight w:val="546"/>
        </w:trPr>
        <w:tc>
          <w:tcPr>
            <w:tcW w:w="2038" w:type="dxa"/>
            <w:vMerge/>
          </w:tcPr>
          <w:p w:rsidR="000D057B" w:rsidRPr="000D057B" w:rsidRDefault="000D057B" w:rsidP="0035639F">
            <w:pPr>
              <w:rPr>
                <w:rFonts w:ascii="Arial" w:hAnsi="Arial" w:cs="Arial"/>
                <w:i/>
                <w:sz w:val="18"/>
                <w:szCs w:val="18"/>
                <w:u w:val="single"/>
              </w:rPr>
            </w:pPr>
          </w:p>
        </w:tc>
        <w:tc>
          <w:tcPr>
            <w:tcW w:w="778" w:type="dxa"/>
          </w:tcPr>
          <w:p w:rsidR="000D057B" w:rsidRPr="000D057B" w:rsidRDefault="000D057B" w:rsidP="0035639F">
            <w:pPr>
              <w:pStyle w:val="TextNOK"/>
              <w:spacing w:before="60" w:after="60" w:line="240" w:lineRule="auto"/>
              <w:jc w:val="left"/>
              <w:rPr>
                <w:rFonts w:cs="Arial"/>
                <w:sz w:val="18"/>
                <w:szCs w:val="18"/>
              </w:rPr>
            </w:pPr>
          </w:p>
        </w:tc>
        <w:tc>
          <w:tcPr>
            <w:tcW w:w="1906" w:type="dxa"/>
          </w:tcPr>
          <w:p w:rsidR="000D057B" w:rsidRPr="00AF01DC" w:rsidRDefault="000D057B" w:rsidP="0035639F">
            <w:pPr>
              <w:rPr>
                <w:rFonts w:ascii="Arial" w:hAnsi="Arial" w:cs="Arial"/>
                <w:sz w:val="18"/>
                <w:szCs w:val="18"/>
              </w:rPr>
            </w:pPr>
            <w:r w:rsidRPr="00AF01DC">
              <w:rPr>
                <w:rFonts w:ascii="Arial" w:hAnsi="Arial" w:cs="Arial"/>
                <w:sz w:val="18"/>
                <w:szCs w:val="18"/>
              </w:rPr>
              <w:t>Počet studií</w:t>
            </w:r>
            <w:r w:rsidRPr="00AF01DC">
              <w:rPr>
                <w:rFonts w:ascii="Arial" w:hAnsi="Arial" w:cs="Arial"/>
                <w:color w:val="000000"/>
                <w:sz w:val="18"/>
                <w:szCs w:val="18"/>
              </w:rPr>
              <w:t xml:space="preserve"> čerpajících z evaluací podpořených projektů</w:t>
            </w:r>
          </w:p>
        </w:tc>
        <w:tc>
          <w:tcPr>
            <w:tcW w:w="1097" w:type="dxa"/>
          </w:tcPr>
          <w:p w:rsidR="000D057B" w:rsidRPr="000D057B" w:rsidRDefault="000D057B" w:rsidP="0035639F">
            <w:pPr>
              <w:pStyle w:val="TextNOK"/>
              <w:spacing w:after="0" w:line="240" w:lineRule="auto"/>
              <w:jc w:val="left"/>
              <w:rPr>
                <w:rFonts w:cs="Arial"/>
                <w:sz w:val="18"/>
                <w:szCs w:val="18"/>
              </w:rPr>
            </w:pPr>
            <w:r w:rsidRPr="000D057B">
              <w:rPr>
                <w:rFonts w:cs="Arial"/>
                <w:sz w:val="18"/>
                <w:szCs w:val="18"/>
              </w:rPr>
              <w:t>studie</w:t>
            </w:r>
          </w:p>
        </w:tc>
        <w:tc>
          <w:tcPr>
            <w:tcW w:w="1089" w:type="dxa"/>
          </w:tcPr>
          <w:p w:rsidR="000D057B" w:rsidRPr="00EC5F9F" w:rsidRDefault="000D057B" w:rsidP="0035639F">
            <w:pPr>
              <w:pStyle w:val="TextNOK"/>
              <w:spacing w:after="0" w:line="240" w:lineRule="auto"/>
              <w:jc w:val="left"/>
              <w:rPr>
                <w:rFonts w:cs="Arial"/>
                <w:sz w:val="18"/>
                <w:szCs w:val="18"/>
              </w:rPr>
            </w:pPr>
            <w:r w:rsidRPr="000D057B">
              <w:rPr>
                <w:rFonts w:cs="Arial"/>
                <w:sz w:val="18"/>
                <w:szCs w:val="18"/>
              </w:rPr>
              <w:t>0</w:t>
            </w:r>
          </w:p>
        </w:tc>
        <w:tc>
          <w:tcPr>
            <w:tcW w:w="1181" w:type="dxa"/>
          </w:tcPr>
          <w:p w:rsidR="000D057B" w:rsidRPr="009C0071" w:rsidRDefault="000D057B" w:rsidP="0035639F">
            <w:pPr>
              <w:pStyle w:val="TextNOK"/>
              <w:spacing w:after="0" w:line="240" w:lineRule="auto"/>
              <w:jc w:val="left"/>
              <w:rPr>
                <w:rFonts w:cs="Arial"/>
                <w:sz w:val="18"/>
                <w:szCs w:val="18"/>
              </w:rPr>
            </w:pPr>
            <w:r w:rsidRPr="009C0071">
              <w:rPr>
                <w:rFonts w:cs="Arial"/>
                <w:sz w:val="18"/>
                <w:szCs w:val="18"/>
              </w:rPr>
              <w:t>Ano</w:t>
            </w:r>
          </w:p>
        </w:tc>
        <w:tc>
          <w:tcPr>
            <w:tcW w:w="1233" w:type="dxa"/>
          </w:tcPr>
          <w:p w:rsidR="000D057B" w:rsidRPr="00F92B9C" w:rsidRDefault="000D057B" w:rsidP="0035639F">
            <w:pPr>
              <w:pStyle w:val="TextNOK"/>
              <w:spacing w:before="60" w:after="60"/>
              <w:jc w:val="left"/>
              <w:rPr>
                <w:rFonts w:cs="Arial"/>
                <w:sz w:val="18"/>
                <w:szCs w:val="18"/>
              </w:rPr>
            </w:pPr>
            <w:r w:rsidRPr="009C0071">
              <w:rPr>
                <w:rFonts w:cs="Arial"/>
                <w:sz w:val="18"/>
                <w:szCs w:val="18"/>
              </w:rPr>
              <w:t xml:space="preserve">IS 2014+ </w:t>
            </w:r>
          </w:p>
          <w:p w:rsidR="000D057B" w:rsidRPr="0035639F" w:rsidRDefault="000D057B" w:rsidP="0035639F">
            <w:pPr>
              <w:pStyle w:val="TextNOK"/>
              <w:spacing w:before="60" w:after="60"/>
              <w:jc w:val="left"/>
              <w:rPr>
                <w:rFonts w:cs="Arial"/>
                <w:sz w:val="18"/>
                <w:szCs w:val="18"/>
              </w:rPr>
            </w:pPr>
          </w:p>
        </w:tc>
      </w:tr>
    </w:tbl>
    <w:p w:rsidR="000D057B" w:rsidRPr="000D057B" w:rsidRDefault="000D057B" w:rsidP="000D057B">
      <w:pPr>
        <w:rPr>
          <w:highlight w:val="yellow"/>
        </w:rPr>
      </w:pPr>
    </w:p>
    <w:p w:rsidR="006A4BD4" w:rsidRDefault="006A4BD4" w:rsidP="00473751">
      <w:pPr>
        <w:rPr>
          <w:lang w:eastAsia="en-US"/>
        </w:rPr>
      </w:pPr>
    </w:p>
    <w:p w:rsidR="00065067" w:rsidRPr="006A4BD4" w:rsidRDefault="00065067" w:rsidP="006E1FC4">
      <w:pPr>
        <w:rPr>
          <w:lang w:eastAsia="en-US"/>
        </w:rPr>
      </w:pPr>
    </w:p>
    <w:p w:rsidR="00055B0C" w:rsidRPr="001D6A3C" w:rsidRDefault="003F0421" w:rsidP="00AF01DC">
      <w:pPr>
        <w:pStyle w:val="Nadpis3"/>
        <w:rPr>
          <w:color w:val="000000"/>
          <w:sz w:val="22"/>
          <w:szCs w:val="22"/>
        </w:rPr>
      </w:pPr>
      <w:bookmarkStart w:id="78" w:name="_Toc352311590"/>
      <w:r w:rsidRPr="001D6A3C">
        <w:t>Milníky implementace</w:t>
      </w:r>
      <w:bookmarkEnd w:id="78"/>
      <w:r w:rsidRPr="001D6A3C">
        <w:t xml:space="preserve"> </w:t>
      </w:r>
    </w:p>
    <w:p w:rsidR="003F0421" w:rsidRPr="001D6A3C" w:rsidRDefault="003F0421" w:rsidP="00025C10">
      <w:pPr>
        <w:jc w:val="both"/>
        <w:rPr>
          <w:rFonts w:ascii="Arial" w:hAnsi="Arial" w:cs="Arial"/>
          <w:color w:val="000000"/>
          <w:sz w:val="22"/>
          <w:szCs w:val="22"/>
        </w:rPr>
      </w:pPr>
      <w:r w:rsidRPr="001D6A3C">
        <w:rPr>
          <w:rFonts w:ascii="Arial" w:hAnsi="Arial" w:cs="Arial"/>
          <w:color w:val="000000"/>
          <w:sz w:val="22"/>
          <w:szCs w:val="22"/>
        </w:rPr>
        <w:t>(identifikace kroků implementace, finančních a výstupových indikátorů sloužících k</w:t>
      </w:r>
      <w:r w:rsidR="0086164B">
        <w:rPr>
          <w:rFonts w:ascii="Arial" w:hAnsi="Arial" w:cs="Arial"/>
          <w:color w:val="000000"/>
          <w:sz w:val="22"/>
          <w:szCs w:val="22"/>
        </w:rPr>
        <w:t> </w:t>
      </w:r>
      <w:r w:rsidRPr="001D6A3C">
        <w:rPr>
          <w:rFonts w:ascii="Arial" w:hAnsi="Arial" w:cs="Arial"/>
          <w:color w:val="000000"/>
          <w:sz w:val="22"/>
          <w:szCs w:val="22"/>
        </w:rPr>
        <w:t>hodnocení výkonu („performance framework“))</w:t>
      </w:r>
    </w:p>
    <w:p w:rsidR="003F0421" w:rsidRPr="001D6A3C" w:rsidRDefault="003F0421" w:rsidP="00AF01DC">
      <w:pPr>
        <w:pStyle w:val="Nadpis3"/>
      </w:pPr>
      <w:bookmarkStart w:id="79" w:name="_Toc352311591"/>
      <w:r w:rsidRPr="001D6A3C">
        <w:t>Kategorizace intervencí</w:t>
      </w:r>
      <w:bookmarkEnd w:id="79"/>
    </w:p>
    <w:p w:rsidR="003F0421" w:rsidRPr="001D6A3C" w:rsidRDefault="003F0421" w:rsidP="00AF01DC">
      <w:pPr>
        <w:pStyle w:val="Nadpis3"/>
      </w:pPr>
      <w:bookmarkStart w:id="80" w:name="_Toc352311592"/>
      <w:r w:rsidRPr="001D6A3C">
        <w:t xml:space="preserve">Souhrn plánovaného použití TA včetně aktivit pro posílení administrativních kapacit </w:t>
      </w:r>
      <w:r w:rsidR="001D6A3C" w:rsidRPr="001D6A3C">
        <w:t>(</w:t>
      </w:r>
      <w:r w:rsidRPr="001D6A3C">
        <w:t>IS a příjemců)</w:t>
      </w:r>
      <w:bookmarkEnd w:id="80"/>
    </w:p>
    <w:p w:rsidR="003F0421" w:rsidRDefault="003F0421" w:rsidP="0087792C">
      <w:pPr>
        <w:spacing w:before="120" w:after="120"/>
        <w:jc w:val="both"/>
        <w:rPr>
          <w:rFonts w:ascii="Arial" w:hAnsi="Arial" w:cs="Arial"/>
          <w:color w:val="000000"/>
          <w:sz w:val="22"/>
          <w:szCs w:val="22"/>
        </w:rPr>
      </w:pPr>
    </w:p>
    <w:p w:rsidR="003F0421" w:rsidRDefault="003F0421" w:rsidP="0087792C">
      <w:pPr>
        <w:spacing w:after="200"/>
        <w:rPr>
          <w:rFonts w:ascii="Arial" w:hAnsi="Arial" w:cs="Arial"/>
          <w:color w:val="000000"/>
          <w:sz w:val="22"/>
          <w:szCs w:val="22"/>
        </w:rPr>
      </w:pPr>
      <w:r>
        <w:rPr>
          <w:rFonts w:ascii="Arial" w:hAnsi="Arial" w:cs="Arial"/>
          <w:color w:val="000000"/>
          <w:sz w:val="22"/>
          <w:szCs w:val="22"/>
        </w:rPr>
        <w:br w:type="page"/>
      </w:r>
    </w:p>
    <w:p w:rsidR="003F0421" w:rsidRPr="004F5E74" w:rsidRDefault="003F0421" w:rsidP="0087792C">
      <w:pPr>
        <w:pStyle w:val="Nadpis2"/>
        <w:spacing w:line="240" w:lineRule="auto"/>
      </w:pPr>
      <w:bookmarkStart w:id="81" w:name="_Toc352311593"/>
      <w:r w:rsidRPr="004F5E74">
        <w:lastRenderedPageBreak/>
        <w:t xml:space="preserve">Prioritní osa </w:t>
      </w:r>
      <w:r w:rsidRPr="0087792C">
        <w:t>4</w:t>
      </w:r>
      <w:r w:rsidR="00055B0C" w:rsidRPr="0087792C">
        <w:t xml:space="preserve"> </w:t>
      </w:r>
      <w:r w:rsidRPr="0087792C">
        <w:t>Efektivní</w:t>
      </w:r>
      <w:r w:rsidRPr="004F5E74">
        <w:t xml:space="preserve"> veřejná správa</w:t>
      </w:r>
      <w:bookmarkEnd w:id="81"/>
    </w:p>
    <w:p w:rsidR="00A01B9F" w:rsidRDefault="003F0421" w:rsidP="00AF01DC">
      <w:pPr>
        <w:pStyle w:val="Nadpis3"/>
      </w:pPr>
      <w:bookmarkStart w:id="82" w:name="_Toc346037466"/>
      <w:bookmarkStart w:id="83" w:name="_Toc347413201"/>
      <w:bookmarkStart w:id="84" w:name="_Toc352311594"/>
      <w:bookmarkEnd w:id="82"/>
      <w:bookmarkEnd w:id="83"/>
      <w:r w:rsidRPr="00086A60">
        <w:t>Investiční priority a specifické cíle</w:t>
      </w:r>
      <w:bookmarkEnd w:id="84"/>
    </w:p>
    <w:p w:rsidR="00A01B9F" w:rsidRDefault="00A01B9F" w:rsidP="006E1FC4"/>
    <w:p w:rsidR="006D0EE4" w:rsidRPr="000A1A70" w:rsidRDefault="006D0EE4" w:rsidP="006E1FC4">
      <w:pPr>
        <w:spacing w:after="120"/>
        <w:jc w:val="both"/>
        <w:rPr>
          <w:rFonts w:ascii="Arial" w:hAnsi="Arial" w:cs="Arial"/>
          <w:sz w:val="22"/>
          <w:szCs w:val="22"/>
        </w:rPr>
      </w:pPr>
      <w:r w:rsidRPr="000A1A70">
        <w:rPr>
          <w:rFonts w:ascii="Arial" w:hAnsi="Arial" w:cs="Arial"/>
          <w:sz w:val="22"/>
          <w:szCs w:val="22"/>
        </w:rPr>
        <w:t xml:space="preserve">Prioritní osa Efektivní veřejná správa bude financována v rámci tematického cíle </w:t>
      </w:r>
      <w:r w:rsidRPr="000A1A70">
        <w:rPr>
          <w:rFonts w:ascii="Arial" w:hAnsi="Arial" w:cs="Arial"/>
          <w:sz w:val="22"/>
          <w:szCs w:val="22"/>
        </w:rPr>
        <w:br/>
        <w:t xml:space="preserve">11 - Posilování institucionální kapacity a </w:t>
      </w:r>
      <w:r w:rsidR="00EC6D3D" w:rsidRPr="000A1A70">
        <w:rPr>
          <w:rFonts w:ascii="Arial" w:hAnsi="Arial" w:cs="Arial"/>
          <w:sz w:val="22"/>
          <w:szCs w:val="22"/>
        </w:rPr>
        <w:t xml:space="preserve">účinné </w:t>
      </w:r>
      <w:r w:rsidRPr="000A1A70">
        <w:rPr>
          <w:rFonts w:ascii="Arial" w:hAnsi="Arial" w:cs="Arial"/>
          <w:sz w:val="22"/>
          <w:szCs w:val="22"/>
        </w:rPr>
        <w:t xml:space="preserve">veřejné správy </w:t>
      </w:r>
    </w:p>
    <w:p w:rsidR="00A01B9F" w:rsidRPr="000A1A70" w:rsidRDefault="00A01B9F" w:rsidP="005526D6">
      <w:pPr>
        <w:rPr>
          <w:rFonts w:ascii="Arial" w:hAnsi="Arial" w:cs="Arial"/>
          <w:sz w:val="22"/>
          <w:szCs w:val="22"/>
        </w:rPr>
      </w:pPr>
    </w:p>
    <w:p w:rsidR="006D0EE4" w:rsidRPr="000A1A70" w:rsidRDefault="006D0EE4" w:rsidP="0087792C">
      <w:pPr>
        <w:pStyle w:val="Barevnseznamzvraznn12"/>
        <w:spacing w:after="120" w:line="240" w:lineRule="auto"/>
        <w:ind w:left="0"/>
        <w:jc w:val="both"/>
        <w:rPr>
          <w:rFonts w:ascii="Arial" w:hAnsi="Arial" w:cs="Arial"/>
        </w:rPr>
      </w:pPr>
      <w:r w:rsidRPr="000A1A70">
        <w:rPr>
          <w:rFonts w:ascii="Arial" w:hAnsi="Arial" w:cs="Arial"/>
        </w:rPr>
        <w:t>Národní program reforem ČR 2012 (dále jen „NPR 2012“) obsahuje následující reformní opatření ve vztahu k zefektivnění veřejné správy a boji s korupcí:</w:t>
      </w:r>
    </w:p>
    <w:p w:rsidR="006D0EE4" w:rsidRPr="000A1A70" w:rsidRDefault="006D0EE4" w:rsidP="0087792C">
      <w:pPr>
        <w:pStyle w:val="Barevnseznamzvraznn12"/>
        <w:spacing w:after="120" w:line="240" w:lineRule="auto"/>
        <w:ind w:left="426"/>
        <w:jc w:val="both"/>
        <w:rPr>
          <w:rFonts w:ascii="Arial" w:hAnsi="Arial" w:cs="Arial"/>
        </w:rPr>
      </w:pPr>
    </w:p>
    <w:p w:rsidR="006D0EE4" w:rsidRPr="000A1A70" w:rsidRDefault="006D0EE4" w:rsidP="001D6A3C">
      <w:pPr>
        <w:pStyle w:val="Barevnseznamzvraznn12"/>
        <w:numPr>
          <w:ilvl w:val="3"/>
          <w:numId w:val="39"/>
        </w:numPr>
        <w:spacing w:after="120" w:line="240" w:lineRule="auto"/>
        <w:ind w:left="426" w:hanging="426"/>
        <w:jc w:val="both"/>
        <w:rPr>
          <w:rFonts w:ascii="Arial" w:hAnsi="Arial" w:cs="Arial"/>
        </w:rPr>
      </w:pPr>
      <w:r w:rsidRPr="000A1A70">
        <w:rPr>
          <w:rFonts w:ascii="Arial" w:hAnsi="Arial" w:cs="Arial"/>
        </w:rPr>
        <w:t>Přizpůsobení a optimalizace výše nákladů na zaměstnance ve státním sektoru výši hospodářského růstu a produktivitě práce (strukturální opatření s cílem zvýšit produktivitu veřejné správy).</w:t>
      </w:r>
    </w:p>
    <w:p w:rsidR="00F3470D" w:rsidRPr="000A1A70" w:rsidRDefault="00F3470D" w:rsidP="0087792C">
      <w:pPr>
        <w:pStyle w:val="Barevnseznamzvraznn12"/>
        <w:spacing w:after="120" w:line="240" w:lineRule="auto"/>
        <w:ind w:left="426"/>
        <w:jc w:val="both"/>
        <w:rPr>
          <w:rFonts w:ascii="Arial" w:hAnsi="Arial" w:cs="Arial"/>
        </w:rPr>
      </w:pPr>
    </w:p>
    <w:p w:rsidR="006D0EE4" w:rsidRPr="000A1A70" w:rsidRDefault="006D0EE4" w:rsidP="001D6A3C">
      <w:pPr>
        <w:pStyle w:val="Barevnseznamzvraznn12"/>
        <w:numPr>
          <w:ilvl w:val="3"/>
          <w:numId w:val="39"/>
        </w:numPr>
        <w:spacing w:after="120" w:line="240" w:lineRule="auto"/>
        <w:ind w:left="426" w:hanging="426"/>
        <w:jc w:val="both"/>
        <w:rPr>
          <w:rFonts w:ascii="Arial" w:hAnsi="Arial" w:cs="Arial"/>
        </w:rPr>
      </w:pPr>
      <w:r w:rsidRPr="000A1A70">
        <w:rPr>
          <w:rFonts w:ascii="Arial" w:hAnsi="Arial" w:cs="Arial"/>
        </w:rPr>
        <w:t xml:space="preserve">Boj s korupcí: důsledná implementace Strategie vlády v boji s korupcí na období let 2013 a 2014 (implementace protikorupčních opatření v oblasti veřejné správy, veřejných zakázek, v činnosti orgánů činných v trestním řízení, ve sféře zákonodárné). </w:t>
      </w:r>
    </w:p>
    <w:p w:rsidR="006D0EE4" w:rsidRPr="000A1A70" w:rsidRDefault="006D0EE4" w:rsidP="0087792C">
      <w:pPr>
        <w:pStyle w:val="Barevnseznamzvraznn12"/>
        <w:spacing w:after="120" w:line="240" w:lineRule="auto"/>
        <w:ind w:left="0"/>
        <w:jc w:val="both"/>
        <w:rPr>
          <w:rFonts w:ascii="Arial" w:hAnsi="Arial" w:cs="Arial"/>
        </w:rPr>
      </w:pPr>
    </w:p>
    <w:p w:rsidR="006D0EE4" w:rsidRPr="000A1A70" w:rsidRDefault="006D0EE4" w:rsidP="001D6A3C">
      <w:pPr>
        <w:pStyle w:val="Barevnseznamzvraznn12"/>
        <w:numPr>
          <w:ilvl w:val="3"/>
          <w:numId w:val="39"/>
        </w:numPr>
        <w:spacing w:after="120" w:line="240" w:lineRule="auto"/>
        <w:ind w:left="426" w:hanging="426"/>
        <w:jc w:val="both"/>
        <w:rPr>
          <w:rFonts w:ascii="Arial" w:hAnsi="Arial" w:cs="Arial"/>
        </w:rPr>
      </w:pPr>
      <w:r w:rsidRPr="000A1A70">
        <w:rPr>
          <w:rFonts w:ascii="Arial" w:hAnsi="Arial" w:cs="Arial"/>
        </w:rPr>
        <w:t>Rozvoj služeb eGovernmentu</w:t>
      </w:r>
    </w:p>
    <w:p w:rsidR="006D0EE4" w:rsidRPr="000A1A70" w:rsidRDefault="006D0EE4" w:rsidP="000A1A70">
      <w:pPr>
        <w:pStyle w:val="Barevnseznamzvraznn12"/>
        <w:numPr>
          <w:ilvl w:val="0"/>
          <w:numId w:val="40"/>
        </w:numPr>
        <w:spacing w:after="120" w:line="240" w:lineRule="auto"/>
        <w:ind w:left="476" w:hanging="357"/>
        <w:jc w:val="both"/>
        <w:rPr>
          <w:rFonts w:ascii="Arial" w:hAnsi="Arial" w:cs="Arial"/>
        </w:rPr>
      </w:pPr>
      <w:r w:rsidRPr="000A1A70">
        <w:rPr>
          <w:rFonts w:ascii="Arial" w:hAnsi="Arial" w:cs="Arial"/>
        </w:rPr>
        <w:t>cíl vlády, aby do konce roku 2015 využívalo služeb eGovernmentu minimálně 50 % občanů a 95 % podniků;</w:t>
      </w:r>
    </w:p>
    <w:p w:rsidR="006D0EE4" w:rsidRPr="000A1A70" w:rsidRDefault="006D0EE4" w:rsidP="000A1A70">
      <w:pPr>
        <w:pStyle w:val="Barevnseznamzvraznn12"/>
        <w:numPr>
          <w:ilvl w:val="0"/>
          <w:numId w:val="40"/>
        </w:numPr>
        <w:spacing w:after="120" w:line="240" w:lineRule="auto"/>
        <w:ind w:left="476" w:hanging="357"/>
        <w:jc w:val="both"/>
        <w:rPr>
          <w:rFonts w:ascii="Arial" w:hAnsi="Arial" w:cs="Arial"/>
        </w:rPr>
      </w:pPr>
      <w:r w:rsidRPr="000A1A70">
        <w:rPr>
          <w:rFonts w:ascii="Arial" w:hAnsi="Arial" w:cs="Arial"/>
        </w:rPr>
        <w:t>projekt zřízení základních registrů veřejné správy, který usnadní komunikaci občanů a podniků s úřady a sníží administrativní zátěž;</w:t>
      </w:r>
    </w:p>
    <w:p w:rsidR="006D0EE4" w:rsidRPr="000A1A70" w:rsidRDefault="006D0EE4" w:rsidP="000A1A70">
      <w:pPr>
        <w:pStyle w:val="Barevnseznamzvraznn12"/>
        <w:numPr>
          <w:ilvl w:val="0"/>
          <w:numId w:val="40"/>
        </w:numPr>
        <w:spacing w:after="120" w:line="240" w:lineRule="auto"/>
        <w:ind w:left="476" w:hanging="357"/>
        <w:jc w:val="both"/>
        <w:rPr>
          <w:rFonts w:ascii="Arial" w:hAnsi="Arial" w:cs="Arial"/>
        </w:rPr>
      </w:pPr>
      <w:r w:rsidRPr="000A1A70">
        <w:rPr>
          <w:rFonts w:ascii="Arial" w:hAnsi="Arial" w:cs="Arial"/>
        </w:rPr>
        <w:t>Projekty eSbírka a eLegislativa (mají za cíl digitalizovat a standardizovat legislativní proces, zejména tvorbu právních předpisů a jejich zveřejnění v digitální podobě při respektování principu právní závaznosti. Zároveň usnadnit občanům přístup k platnému právu, pomoci jim v pochopení jeho obsahu a vnímání souvislostí v právním řádu ČR a zároveň zvýšit kvalitu, efektivitu a transparentnost tvorby práva);</w:t>
      </w:r>
    </w:p>
    <w:p w:rsidR="006D0EE4" w:rsidRPr="000A1A70" w:rsidRDefault="006D0EE4" w:rsidP="000A1A70">
      <w:pPr>
        <w:pStyle w:val="Barevnseznamzvraznn12"/>
        <w:numPr>
          <w:ilvl w:val="0"/>
          <w:numId w:val="40"/>
        </w:numPr>
        <w:spacing w:after="120" w:line="240" w:lineRule="auto"/>
        <w:ind w:left="476" w:hanging="357"/>
        <w:jc w:val="both"/>
        <w:rPr>
          <w:rFonts w:ascii="Arial" w:hAnsi="Arial" w:cs="Arial"/>
        </w:rPr>
      </w:pPr>
      <w:r w:rsidRPr="000A1A70">
        <w:rPr>
          <w:rFonts w:ascii="Arial" w:hAnsi="Arial" w:cs="Arial"/>
        </w:rPr>
        <w:t xml:space="preserve">Strategie elektronizace vybraných agend ve veřejné správě (má se zaměřit na využívání elektronických služeb spojených se studiem, prací, zdravotní péčí, bydlením či důchodem). Umožní další rozvoj datových schránek a rozvoj CzechPOINT a zohlední implementaci cílů na úrovni EU – Digitální agendy pro Evropu (pozn.: cíle původně plánované „strategie elektronizace vybraných agend ve veřejné správě“ budou realizovány Strategickým rámcem rozvoje veřejné správy a eGovernmentu 2014+, kterou připravuje Ministerstvo vnitra); </w:t>
      </w:r>
    </w:p>
    <w:p w:rsidR="006D0EE4" w:rsidRPr="000A1A70" w:rsidRDefault="006D0EE4" w:rsidP="000A1A70">
      <w:pPr>
        <w:pStyle w:val="Barevnseznamzvraznn12"/>
        <w:numPr>
          <w:ilvl w:val="0"/>
          <w:numId w:val="40"/>
        </w:numPr>
        <w:spacing w:after="120" w:line="240" w:lineRule="auto"/>
        <w:ind w:left="476" w:hanging="357"/>
        <w:jc w:val="both"/>
        <w:rPr>
          <w:rFonts w:ascii="Arial" w:hAnsi="Arial" w:cs="Arial"/>
        </w:rPr>
      </w:pPr>
      <w:r w:rsidRPr="000A1A70">
        <w:rPr>
          <w:rFonts w:ascii="Arial" w:hAnsi="Arial" w:cs="Arial"/>
        </w:rPr>
        <w:t xml:space="preserve">v souvislosti s podporou informační společnosti byla v ČR ustavena funkce digitálního šampiona, která má pomoci k naplňování cílů Digitální agendy pro Evropu. </w:t>
      </w:r>
    </w:p>
    <w:p w:rsidR="006D0EE4" w:rsidRPr="0087792C" w:rsidRDefault="006D0EE4" w:rsidP="0087792C">
      <w:pPr>
        <w:pStyle w:val="Barevnseznamzvraznn12"/>
        <w:spacing w:after="120" w:line="240" w:lineRule="auto"/>
        <w:ind w:left="0"/>
        <w:jc w:val="both"/>
        <w:rPr>
          <w:rFonts w:ascii="Arial" w:hAnsi="Arial" w:cs="Arial"/>
        </w:rPr>
      </w:pPr>
    </w:p>
    <w:p w:rsidR="00955347" w:rsidRPr="0087792C" w:rsidRDefault="00955347" w:rsidP="00473751">
      <w:pPr>
        <w:rPr>
          <w:rFonts w:ascii="Arial" w:hAnsi="Arial" w:cs="Arial"/>
          <w:sz w:val="22"/>
          <w:szCs w:val="22"/>
        </w:rPr>
      </w:pPr>
    </w:p>
    <w:p w:rsidR="00810FEE" w:rsidRPr="0087792C" w:rsidRDefault="00C70580" w:rsidP="006E1FC4">
      <w:pPr>
        <w:spacing w:after="120"/>
        <w:jc w:val="both"/>
        <w:rPr>
          <w:rFonts w:ascii="Arial" w:hAnsi="Arial" w:cs="Arial"/>
          <w:i/>
          <w:sz w:val="22"/>
          <w:szCs w:val="22"/>
        </w:rPr>
      </w:pPr>
      <w:r>
        <w:rPr>
          <w:rFonts w:ascii="Arial" w:hAnsi="Arial" w:cs="Arial"/>
          <w:sz w:val="22"/>
          <w:szCs w:val="22"/>
        </w:rPr>
        <w:t xml:space="preserve">Specifická doporučení Rady </w:t>
      </w:r>
      <w:r w:rsidR="000A1A70">
        <w:rPr>
          <w:rFonts w:ascii="Arial" w:hAnsi="Arial" w:cs="Arial"/>
          <w:sz w:val="22"/>
          <w:szCs w:val="22"/>
        </w:rPr>
        <w:t xml:space="preserve">(tzn. Country Specific Recommendations, CSR) </w:t>
      </w:r>
      <w:r>
        <w:rPr>
          <w:rFonts w:ascii="Arial" w:hAnsi="Arial" w:cs="Arial"/>
          <w:sz w:val="22"/>
          <w:szCs w:val="22"/>
        </w:rPr>
        <w:t>p</w:t>
      </w:r>
      <w:r w:rsidR="00810FEE" w:rsidRPr="0087792C">
        <w:rPr>
          <w:rFonts w:ascii="Arial" w:hAnsi="Arial" w:cs="Arial"/>
          <w:sz w:val="22"/>
          <w:szCs w:val="22"/>
        </w:rPr>
        <w:t>ro rok 2012 pro ČR identifikoval</w:t>
      </w:r>
      <w:r w:rsidR="00096CFC">
        <w:rPr>
          <w:rFonts w:ascii="Arial" w:hAnsi="Arial" w:cs="Arial"/>
          <w:sz w:val="22"/>
          <w:szCs w:val="22"/>
        </w:rPr>
        <w:t>a</w:t>
      </w:r>
      <w:r w:rsidR="00810FEE" w:rsidRPr="0087792C">
        <w:rPr>
          <w:rFonts w:ascii="Arial" w:hAnsi="Arial" w:cs="Arial"/>
          <w:sz w:val="22"/>
          <w:szCs w:val="22"/>
        </w:rPr>
        <w:t xml:space="preserve"> šest hlavních doporučení, j</w:t>
      </w:r>
      <w:r w:rsidR="00810FEE" w:rsidRPr="0087792C">
        <w:rPr>
          <w:rFonts w:ascii="Arial" w:hAnsi="Arial" w:cs="Arial"/>
          <w:i/>
          <w:sz w:val="22"/>
          <w:szCs w:val="22"/>
        </w:rPr>
        <w:t>edním z nich je „Naléhavě přijmout a uvést v účinnost služební zákon s cílem podpořit stabilitu a efektivitu veřejné správy a zamezit porušování předpisů. Zajistit odpovídající provádění nového zákona o zadávání veřejných zakázek. Zabývat se otázkou anonymní držby akcií. Zajistit bezchybné využívání fondů EU a dále posílit boj proti korupci“.</w:t>
      </w:r>
    </w:p>
    <w:p w:rsidR="00810FEE" w:rsidRPr="0087792C" w:rsidRDefault="00810FEE" w:rsidP="005526D6">
      <w:pPr>
        <w:spacing w:after="120"/>
        <w:jc w:val="both"/>
        <w:rPr>
          <w:rFonts w:ascii="Arial" w:hAnsi="Arial" w:cs="Arial"/>
          <w:sz w:val="22"/>
          <w:szCs w:val="22"/>
        </w:rPr>
      </w:pPr>
      <w:r w:rsidRPr="0087792C">
        <w:rPr>
          <w:rFonts w:ascii="Arial" w:hAnsi="Arial" w:cs="Arial"/>
          <w:sz w:val="22"/>
          <w:szCs w:val="22"/>
        </w:rPr>
        <w:t>Evropská komise kritizuje ČR za neexistenci účinného zákona, který by upravoval práva a povinnosti úředníků a garantoval apolitičnost veřejné správy</w:t>
      </w:r>
      <w:r w:rsidR="000A1A70">
        <w:rPr>
          <w:rFonts w:ascii="Arial" w:hAnsi="Arial" w:cs="Arial"/>
          <w:sz w:val="22"/>
          <w:szCs w:val="22"/>
        </w:rPr>
        <w:t>,</w:t>
      </w:r>
      <w:r w:rsidRPr="0087792C">
        <w:rPr>
          <w:rFonts w:ascii="Arial" w:hAnsi="Arial" w:cs="Arial"/>
          <w:sz w:val="22"/>
          <w:szCs w:val="22"/>
        </w:rPr>
        <w:t xml:space="preserve"> a který je nezbytnou podmínkou pro vytvoření nezávislé, profesionální a stabilní veřejné správy. Evropská komise upozorňuje, že jde o základní předpoklad pro efektivní využívání finančních prostředků, které ČR získává z fondů EU. Přijetí zmíněného zákona tedy Evropská komise sleduje i ve vztahu k přípravě programového období 2014–2020. Pokud zákon, garantující výše zmíněné, nebude přijat, může to mít důsledky v neumožnění čerpání finančních prostředků ze strukturálních fondů EU pro ČR v období 2014–2020. </w:t>
      </w:r>
    </w:p>
    <w:p w:rsidR="00810FEE" w:rsidRPr="0087792C" w:rsidRDefault="00810FEE" w:rsidP="00025C10">
      <w:pPr>
        <w:spacing w:after="120"/>
        <w:jc w:val="both"/>
        <w:rPr>
          <w:rFonts w:ascii="Arial" w:hAnsi="Arial" w:cs="Arial"/>
          <w:sz w:val="22"/>
          <w:szCs w:val="22"/>
        </w:rPr>
      </w:pPr>
      <w:r w:rsidRPr="000A1A70">
        <w:rPr>
          <w:rFonts w:ascii="Arial" w:hAnsi="Arial" w:cs="Arial"/>
          <w:sz w:val="22"/>
          <w:szCs w:val="22"/>
        </w:rPr>
        <w:lastRenderedPageBreak/>
        <w:t>Pracovní dokument Evropské komise k CSR 2012</w:t>
      </w:r>
      <w:r w:rsidRPr="0087792C">
        <w:rPr>
          <w:rFonts w:ascii="Arial" w:hAnsi="Arial" w:cs="Arial"/>
          <w:sz w:val="22"/>
          <w:szCs w:val="22"/>
        </w:rPr>
        <w:t xml:space="preserve"> dále konstatuje, že stále existuje značný prostor pro zvýšení efektivity veřejné správy. Jako klíčové problémy vidí nadměrnou byrokracii, korupci, nízkou vymahatelnost práva, časté změny právního rámce a neefektivitu veřejných výdajů. Dokument konstatuje malý pokrok ve vztahu k CSR, která byla vydána pro rok 2011. Kritizuje, že přijetí služebního zákona, který je zásadní podmínkou pro stabilní, transparentnější a profesionálnější veřejnou správu, bylo mnohokrát odloženo, a to mělo výrazný dopad na čerpání fondů EU v ČR v současném období. </w:t>
      </w:r>
    </w:p>
    <w:p w:rsidR="00A01B9F" w:rsidRDefault="00A01B9F" w:rsidP="0087792C">
      <w:pPr>
        <w:rPr>
          <w:rFonts w:ascii="Arial" w:hAnsi="Arial" w:cs="Arial"/>
          <w:sz w:val="22"/>
          <w:szCs w:val="22"/>
        </w:rPr>
      </w:pPr>
    </w:p>
    <w:p w:rsidR="004E7ED4" w:rsidRPr="006045B8" w:rsidRDefault="004E7ED4" w:rsidP="0087792C">
      <w:pPr>
        <w:spacing w:after="120"/>
        <w:jc w:val="both"/>
        <w:rPr>
          <w:rFonts w:ascii="Arial" w:hAnsi="Arial" w:cs="Arial"/>
          <w:sz w:val="22"/>
          <w:szCs w:val="22"/>
        </w:rPr>
      </w:pPr>
      <w:r w:rsidRPr="006045B8">
        <w:rPr>
          <w:rFonts w:ascii="Arial" w:hAnsi="Arial" w:cs="Arial"/>
          <w:sz w:val="22"/>
          <w:szCs w:val="22"/>
        </w:rPr>
        <w:t>Základem pro definování cílů pro nové programov</w:t>
      </w:r>
      <w:r w:rsidR="00097FA6" w:rsidRPr="006045B8">
        <w:rPr>
          <w:rFonts w:ascii="Arial" w:hAnsi="Arial" w:cs="Arial"/>
          <w:sz w:val="22"/>
          <w:szCs w:val="22"/>
        </w:rPr>
        <w:t>é</w:t>
      </w:r>
      <w:r w:rsidRPr="006045B8">
        <w:rPr>
          <w:rFonts w:ascii="Arial" w:hAnsi="Arial" w:cs="Arial"/>
          <w:sz w:val="22"/>
          <w:szCs w:val="22"/>
        </w:rPr>
        <w:t xml:space="preserve"> období </w:t>
      </w:r>
      <w:r w:rsidR="006045B8">
        <w:rPr>
          <w:rFonts w:ascii="Arial" w:hAnsi="Arial" w:cs="Arial"/>
          <w:sz w:val="22"/>
          <w:szCs w:val="22"/>
        </w:rPr>
        <w:t xml:space="preserve">je </w:t>
      </w:r>
      <w:r w:rsidR="00AC68D2">
        <w:rPr>
          <w:rFonts w:ascii="Arial" w:hAnsi="Arial" w:cs="Arial"/>
          <w:sz w:val="22"/>
          <w:szCs w:val="22"/>
        </w:rPr>
        <w:t xml:space="preserve">zároveň i </w:t>
      </w:r>
      <w:r w:rsidRPr="006045B8">
        <w:rPr>
          <w:rFonts w:ascii="Arial" w:hAnsi="Arial" w:cs="Arial"/>
          <w:sz w:val="22"/>
          <w:szCs w:val="22"/>
        </w:rPr>
        <w:t xml:space="preserve">stav veřejné správy dosažený implementací projektů a dalších opatření realizovaných v letech 2007–2013. Úspěšně dokončená realizace nejvýznamnějších strategických projektů jakými jsou Základní registry veřejné správy, Informační systém datových schránek, CzechPOINT, Procesní modelování agend veřejné správy, atd. naplnila </w:t>
      </w:r>
      <w:r w:rsidR="00AC68D2">
        <w:rPr>
          <w:rFonts w:ascii="Arial" w:hAnsi="Arial" w:cs="Arial"/>
          <w:sz w:val="22"/>
          <w:szCs w:val="22"/>
        </w:rPr>
        <w:t xml:space="preserve">základní </w:t>
      </w:r>
      <w:r w:rsidRPr="006045B8">
        <w:rPr>
          <w:rFonts w:ascii="Arial" w:hAnsi="Arial" w:cs="Arial"/>
          <w:sz w:val="22"/>
          <w:szCs w:val="22"/>
        </w:rPr>
        <w:t>požadavky definované pro programové období 2007–2013 a vytváří plně funkční a ověřený základ pro další etapu modernizace veřejné správy, zaměřenou na další zvýšení efektivity, transparentnosti a účelnosti procesů ve veřejné správě. Cíle definované pro nové programové období jsou v relaci s cílem zvýšit konkurenceschopnost České republiky v oblasti výkonu institucí a tím vytvářet lepší podmínky pro podnikatelský sektor, občany a snížit byrokratickou zátěž (viz též Strategie mezinárodní konkurenceschopnosti).</w:t>
      </w:r>
    </w:p>
    <w:p w:rsidR="004E7ED4" w:rsidRDefault="004E7ED4" w:rsidP="0087792C">
      <w:pPr>
        <w:rPr>
          <w:rFonts w:ascii="Arial" w:hAnsi="Arial" w:cs="Arial"/>
          <w:sz w:val="22"/>
          <w:szCs w:val="22"/>
        </w:rPr>
      </w:pPr>
    </w:p>
    <w:p w:rsidR="004E7ED4" w:rsidRPr="0087792C" w:rsidRDefault="004E7ED4" w:rsidP="0087792C">
      <w:pPr>
        <w:rPr>
          <w:rFonts w:ascii="Arial" w:hAnsi="Arial" w:cs="Arial"/>
          <w:sz w:val="22"/>
          <w:szCs w:val="22"/>
        </w:rPr>
      </w:pPr>
    </w:p>
    <w:p w:rsidR="00810FEE" w:rsidRPr="0087792C" w:rsidRDefault="00810FEE" w:rsidP="0087792C">
      <w:pPr>
        <w:rPr>
          <w:rFonts w:ascii="Arial" w:hAnsi="Arial" w:cs="Arial"/>
          <w:b/>
          <w:sz w:val="22"/>
          <w:szCs w:val="22"/>
        </w:rPr>
      </w:pPr>
      <w:r w:rsidRPr="0087792C">
        <w:rPr>
          <w:rFonts w:ascii="Arial" w:hAnsi="Arial" w:cs="Arial"/>
          <w:b/>
          <w:sz w:val="22"/>
          <w:szCs w:val="22"/>
        </w:rPr>
        <w:t>Identifikace investičních priorit a specifických cílů</w:t>
      </w:r>
    </w:p>
    <w:p w:rsidR="00810FEE" w:rsidRPr="0087792C" w:rsidRDefault="00810FEE" w:rsidP="0087792C">
      <w:pPr>
        <w:rPr>
          <w:rFonts w:ascii="Arial" w:hAnsi="Arial" w:cs="Arial"/>
          <w:sz w:val="22"/>
          <w:szCs w:val="22"/>
        </w:rPr>
      </w:pPr>
    </w:p>
    <w:p w:rsidR="00490D60" w:rsidRPr="00D629B7" w:rsidRDefault="00490D60" w:rsidP="00AF01DC">
      <w:pPr>
        <w:jc w:val="both"/>
        <w:rPr>
          <w:rFonts w:ascii="Arial" w:hAnsi="Arial" w:cs="Arial"/>
          <w:sz w:val="22"/>
          <w:szCs w:val="22"/>
        </w:rPr>
      </w:pPr>
      <w:r w:rsidRPr="00D629B7">
        <w:rPr>
          <w:rFonts w:ascii="Arial" w:hAnsi="Arial" w:cs="Arial"/>
          <w:sz w:val="22"/>
          <w:szCs w:val="22"/>
        </w:rPr>
        <w:t xml:space="preserve">V rámci prioritní osy </w:t>
      </w:r>
      <w:r w:rsidRPr="00C70580">
        <w:rPr>
          <w:rFonts w:ascii="Arial" w:hAnsi="Arial" w:cs="Arial"/>
          <w:sz w:val="22"/>
          <w:szCs w:val="22"/>
        </w:rPr>
        <w:t>4 Efektivní veřejná správa byl</w:t>
      </w:r>
      <w:r w:rsidR="005508EA">
        <w:rPr>
          <w:rFonts w:ascii="Arial" w:hAnsi="Arial" w:cs="Arial"/>
          <w:sz w:val="22"/>
          <w:szCs w:val="22"/>
        </w:rPr>
        <w:t>a</w:t>
      </w:r>
      <w:r w:rsidRPr="00C70580">
        <w:rPr>
          <w:rFonts w:ascii="Arial" w:hAnsi="Arial" w:cs="Arial"/>
          <w:sz w:val="22"/>
          <w:szCs w:val="22"/>
        </w:rPr>
        <w:t xml:space="preserve"> na základě problémů a potřeb České republiky </w:t>
      </w:r>
      <w:r w:rsidRPr="004E7ED4">
        <w:rPr>
          <w:rFonts w:ascii="Arial" w:hAnsi="Arial" w:cs="Arial"/>
          <w:sz w:val="22"/>
          <w:szCs w:val="22"/>
        </w:rPr>
        <w:t xml:space="preserve">popsaných ve výše zmíněných strategických a analytických dokumentech </w:t>
      </w:r>
      <w:r w:rsidRPr="00D629B7">
        <w:rPr>
          <w:rFonts w:ascii="Arial" w:hAnsi="Arial" w:cs="Arial"/>
          <w:sz w:val="22"/>
          <w:szCs w:val="22"/>
        </w:rPr>
        <w:t>identifikována následující investiční priorita a k ní definovány níže uvedené specifické cíle:</w:t>
      </w:r>
    </w:p>
    <w:p w:rsidR="00490D60" w:rsidRPr="00D629B7" w:rsidRDefault="00490D60" w:rsidP="0087792C">
      <w:pPr>
        <w:rPr>
          <w:rFonts w:ascii="Arial" w:hAnsi="Arial" w:cs="Arial"/>
          <w:sz w:val="22"/>
          <w:szCs w:val="22"/>
        </w:rPr>
      </w:pPr>
    </w:p>
    <w:p w:rsidR="00EC6D3D" w:rsidRPr="00AF01DC" w:rsidRDefault="00490D60" w:rsidP="00AF01DC">
      <w:pPr>
        <w:pStyle w:val="Barevnseznamzvraznn12"/>
        <w:spacing w:after="120" w:line="240" w:lineRule="auto"/>
        <w:ind w:left="0"/>
        <w:jc w:val="both"/>
        <w:rPr>
          <w:rFonts w:ascii="Arial" w:hAnsi="Arial" w:cs="Arial"/>
          <w:b/>
        </w:rPr>
      </w:pPr>
      <w:r w:rsidRPr="0087792C">
        <w:rPr>
          <w:rFonts w:ascii="Arial" w:hAnsi="Arial" w:cs="Arial"/>
          <w:b/>
          <w:u w:val="single"/>
        </w:rPr>
        <w:t>Investiční priorita 1</w:t>
      </w:r>
      <w:r w:rsidRPr="0087792C">
        <w:rPr>
          <w:rFonts w:ascii="Arial" w:hAnsi="Arial" w:cs="Arial"/>
          <w:b/>
        </w:rPr>
        <w:t xml:space="preserve"> </w:t>
      </w:r>
      <w:r w:rsidR="00DB5E2F">
        <w:rPr>
          <w:rFonts w:ascii="Arial" w:hAnsi="Arial" w:cs="Arial"/>
          <w:b/>
        </w:rPr>
        <w:t>–</w:t>
      </w:r>
      <w:r w:rsidRPr="0087792C">
        <w:rPr>
          <w:rFonts w:ascii="Arial" w:hAnsi="Arial" w:cs="Arial"/>
          <w:b/>
        </w:rPr>
        <w:t xml:space="preserve"> </w:t>
      </w:r>
      <w:r w:rsidR="00EC6D3D">
        <w:rPr>
          <w:rFonts w:ascii="Arial" w:hAnsi="Arial" w:cs="Arial"/>
          <w:b/>
        </w:rPr>
        <w:t>I</w:t>
      </w:r>
      <w:r w:rsidR="00EC6D3D" w:rsidRPr="00AF01DC">
        <w:rPr>
          <w:rFonts w:ascii="Arial" w:hAnsi="Arial" w:cs="Arial"/>
          <w:b/>
        </w:rPr>
        <w:t>nvestic</w:t>
      </w:r>
      <w:r w:rsidR="00EC6D3D">
        <w:rPr>
          <w:rFonts w:ascii="Arial" w:hAnsi="Arial" w:cs="Arial"/>
          <w:b/>
        </w:rPr>
        <w:t>e</w:t>
      </w:r>
      <w:r w:rsidR="00EC6D3D" w:rsidRPr="00AF01DC">
        <w:rPr>
          <w:rFonts w:ascii="Arial" w:hAnsi="Arial" w:cs="Arial"/>
          <w:b/>
        </w:rPr>
        <w:t xml:space="preserve"> do institucionální kapacity a výkonnosti veřejné správy</w:t>
      </w:r>
    </w:p>
    <w:p w:rsidR="00490D60" w:rsidRPr="0087792C" w:rsidRDefault="00EC6D3D" w:rsidP="00EC6D3D">
      <w:pPr>
        <w:pStyle w:val="Barevnseznamzvraznn12"/>
        <w:spacing w:after="120" w:line="240" w:lineRule="auto"/>
        <w:ind w:left="0"/>
        <w:jc w:val="both"/>
        <w:rPr>
          <w:rFonts w:ascii="Arial" w:hAnsi="Arial" w:cs="Arial"/>
          <w:b/>
        </w:rPr>
      </w:pPr>
      <w:r w:rsidRPr="00AF01DC">
        <w:rPr>
          <w:rFonts w:ascii="Arial" w:hAnsi="Arial" w:cs="Arial"/>
          <w:b/>
        </w:rPr>
        <w:t>a veřejných služeb za účelem reforem, zlepšování právní úpravy</w:t>
      </w:r>
      <w:r>
        <w:rPr>
          <w:rFonts w:ascii="Arial" w:hAnsi="Arial" w:cs="Arial"/>
          <w:b/>
        </w:rPr>
        <w:t xml:space="preserve"> </w:t>
      </w:r>
      <w:r w:rsidRPr="00AF01DC">
        <w:rPr>
          <w:rFonts w:ascii="Arial" w:hAnsi="Arial" w:cs="Arial"/>
          <w:b/>
        </w:rPr>
        <w:t xml:space="preserve">a řádné správy </w:t>
      </w:r>
    </w:p>
    <w:p w:rsidR="00490D60" w:rsidRPr="0087792C" w:rsidRDefault="00490D60" w:rsidP="0087792C">
      <w:pPr>
        <w:rPr>
          <w:rFonts w:ascii="Arial" w:hAnsi="Arial" w:cs="Arial"/>
          <w:sz w:val="22"/>
          <w:szCs w:val="22"/>
        </w:rPr>
      </w:pPr>
    </w:p>
    <w:p w:rsidR="00490D60" w:rsidRPr="00231A8E" w:rsidRDefault="00490D60" w:rsidP="00231A8E">
      <w:pPr>
        <w:spacing w:after="120"/>
        <w:jc w:val="both"/>
        <w:rPr>
          <w:rFonts w:ascii="Arial" w:hAnsi="Arial" w:cs="Arial"/>
          <w:sz w:val="22"/>
          <w:szCs w:val="22"/>
          <w:u w:val="single"/>
        </w:rPr>
      </w:pPr>
      <w:bookmarkStart w:id="85" w:name="_Toc351466408"/>
      <w:r w:rsidRPr="00231A8E">
        <w:rPr>
          <w:rFonts w:ascii="Arial" w:hAnsi="Arial" w:cs="Arial"/>
          <w:sz w:val="22"/>
          <w:szCs w:val="22"/>
          <w:u w:val="single"/>
        </w:rPr>
        <w:t>Specifické cíle:</w:t>
      </w:r>
      <w:bookmarkEnd w:id="85"/>
      <w:r w:rsidRPr="00231A8E">
        <w:rPr>
          <w:rFonts w:ascii="Arial" w:hAnsi="Arial" w:cs="Arial"/>
          <w:sz w:val="22"/>
          <w:szCs w:val="22"/>
          <w:u w:val="single"/>
        </w:rPr>
        <w:t xml:space="preserve"> </w:t>
      </w:r>
    </w:p>
    <w:p w:rsidR="00490D60" w:rsidRPr="0087792C" w:rsidRDefault="00490D60" w:rsidP="001D6A3C">
      <w:pPr>
        <w:numPr>
          <w:ilvl w:val="2"/>
          <w:numId w:val="41"/>
        </w:numPr>
        <w:spacing w:after="120"/>
        <w:jc w:val="both"/>
        <w:rPr>
          <w:rFonts w:ascii="Arial" w:hAnsi="Arial" w:cs="Arial"/>
          <w:sz w:val="22"/>
          <w:szCs w:val="22"/>
        </w:rPr>
      </w:pPr>
      <w:r w:rsidRPr="0087792C">
        <w:rPr>
          <w:rFonts w:ascii="Arial" w:hAnsi="Arial" w:cs="Arial"/>
          <w:sz w:val="22"/>
          <w:szCs w:val="22"/>
        </w:rPr>
        <w:t>Zvýš</w:t>
      </w:r>
      <w:r w:rsidR="002A5ED3">
        <w:rPr>
          <w:rFonts w:ascii="Arial" w:hAnsi="Arial" w:cs="Arial"/>
          <w:sz w:val="22"/>
          <w:szCs w:val="22"/>
        </w:rPr>
        <w:t xml:space="preserve">it </w:t>
      </w:r>
      <w:r w:rsidRPr="0087792C">
        <w:rPr>
          <w:rFonts w:ascii="Arial" w:hAnsi="Arial" w:cs="Arial"/>
          <w:sz w:val="22"/>
          <w:szCs w:val="22"/>
        </w:rPr>
        <w:t>efektivit</w:t>
      </w:r>
      <w:r w:rsidR="002A5ED3">
        <w:rPr>
          <w:rFonts w:ascii="Arial" w:hAnsi="Arial" w:cs="Arial"/>
          <w:sz w:val="22"/>
          <w:szCs w:val="22"/>
        </w:rPr>
        <w:t>u</w:t>
      </w:r>
      <w:r w:rsidRPr="0087792C">
        <w:rPr>
          <w:rFonts w:ascii="Arial" w:hAnsi="Arial" w:cs="Arial"/>
          <w:sz w:val="22"/>
          <w:szCs w:val="22"/>
        </w:rPr>
        <w:t xml:space="preserve"> a transparentnost veřejné správy</w:t>
      </w:r>
    </w:p>
    <w:p w:rsidR="005D1E27" w:rsidRPr="0087792C" w:rsidRDefault="005D1E27" w:rsidP="001D6A3C">
      <w:pPr>
        <w:numPr>
          <w:ilvl w:val="2"/>
          <w:numId w:val="41"/>
        </w:numPr>
        <w:spacing w:after="120"/>
        <w:jc w:val="both"/>
        <w:rPr>
          <w:rFonts w:ascii="Arial" w:hAnsi="Arial" w:cs="Arial"/>
          <w:sz w:val="22"/>
          <w:szCs w:val="22"/>
        </w:rPr>
      </w:pPr>
      <w:r>
        <w:rPr>
          <w:rFonts w:ascii="Arial" w:hAnsi="Arial" w:cs="Arial"/>
          <w:sz w:val="22"/>
          <w:szCs w:val="22"/>
        </w:rPr>
        <w:t>Zlepš</w:t>
      </w:r>
      <w:r w:rsidR="002A5ED3">
        <w:rPr>
          <w:rFonts w:ascii="Arial" w:hAnsi="Arial" w:cs="Arial"/>
          <w:sz w:val="22"/>
          <w:szCs w:val="22"/>
        </w:rPr>
        <w:t xml:space="preserve">it </w:t>
      </w:r>
      <w:r>
        <w:rPr>
          <w:rFonts w:ascii="Arial" w:hAnsi="Arial" w:cs="Arial"/>
          <w:sz w:val="22"/>
          <w:szCs w:val="22"/>
        </w:rPr>
        <w:t>regula</w:t>
      </w:r>
      <w:r w:rsidR="009C0071">
        <w:rPr>
          <w:rFonts w:ascii="Arial" w:hAnsi="Arial" w:cs="Arial"/>
          <w:sz w:val="22"/>
          <w:szCs w:val="22"/>
        </w:rPr>
        <w:t xml:space="preserve">torní </w:t>
      </w:r>
      <w:r>
        <w:rPr>
          <w:rFonts w:ascii="Arial" w:hAnsi="Arial" w:cs="Arial"/>
          <w:sz w:val="22"/>
          <w:szCs w:val="22"/>
        </w:rPr>
        <w:t>prostředí</w:t>
      </w:r>
    </w:p>
    <w:p w:rsidR="00490D60" w:rsidRPr="0087792C" w:rsidRDefault="005D1E27" w:rsidP="001D6A3C">
      <w:pPr>
        <w:numPr>
          <w:ilvl w:val="2"/>
          <w:numId w:val="41"/>
        </w:numPr>
        <w:spacing w:after="120"/>
        <w:jc w:val="both"/>
        <w:rPr>
          <w:rFonts w:ascii="Arial" w:hAnsi="Arial" w:cs="Arial"/>
          <w:sz w:val="22"/>
          <w:szCs w:val="22"/>
        </w:rPr>
      </w:pPr>
      <w:r>
        <w:rPr>
          <w:rFonts w:ascii="Arial" w:hAnsi="Arial" w:cs="Arial"/>
          <w:sz w:val="22"/>
          <w:szCs w:val="22"/>
        </w:rPr>
        <w:t>E</w:t>
      </w:r>
      <w:r w:rsidRPr="0087792C">
        <w:rPr>
          <w:rFonts w:ascii="Arial" w:hAnsi="Arial" w:cs="Arial"/>
          <w:sz w:val="22"/>
          <w:szCs w:val="22"/>
        </w:rPr>
        <w:t>fektivn</w:t>
      </w:r>
      <w:r>
        <w:rPr>
          <w:rFonts w:ascii="Arial" w:hAnsi="Arial" w:cs="Arial"/>
          <w:sz w:val="22"/>
          <w:szCs w:val="22"/>
        </w:rPr>
        <w:t xml:space="preserve">í </w:t>
      </w:r>
      <w:r w:rsidR="00490D60" w:rsidRPr="0087792C">
        <w:rPr>
          <w:rFonts w:ascii="Arial" w:hAnsi="Arial" w:cs="Arial"/>
          <w:sz w:val="22"/>
          <w:szCs w:val="22"/>
        </w:rPr>
        <w:t>lidsk</w:t>
      </w:r>
      <w:r>
        <w:rPr>
          <w:rFonts w:ascii="Arial" w:hAnsi="Arial" w:cs="Arial"/>
          <w:sz w:val="22"/>
          <w:szCs w:val="22"/>
        </w:rPr>
        <w:t>é</w:t>
      </w:r>
      <w:r w:rsidR="00490D60" w:rsidRPr="0087792C">
        <w:rPr>
          <w:rFonts w:ascii="Arial" w:hAnsi="Arial" w:cs="Arial"/>
          <w:sz w:val="22"/>
          <w:szCs w:val="22"/>
        </w:rPr>
        <w:t xml:space="preserve"> zdroj</w:t>
      </w:r>
      <w:r>
        <w:rPr>
          <w:rFonts w:ascii="Arial" w:hAnsi="Arial" w:cs="Arial"/>
          <w:sz w:val="22"/>
          <w:szCs w:val="22"/>
        </w:rPr>
        <w:t>e</w:t>
      </w:r>
      <w:r w:rsidR="00490D60" w:rsidRPr="0087792C">
        <w:rPr>
          <w:rFonts w:ascii="Arial" w:hAnsi="Arial" w:cs="Arial"/>
          <w:sz w:val="22"/>
          <w:szCs w:val="22"/>
        </w:rPr>
        <w:t xml:space="preserve"> ve veřejné správě </w:t>
      </w:r>
      <w:r w:rsidR="005508EA">
        <w:rPr>
          <w:rFonts w:ascii="Arial" w:hAnsi="Arial" w:cs="Arial"/>
          <w:sz w:val="22"/>
          <w:szCs w:val="22"/>
        </w:rPr>
        <w:t>a složkách IZS</w:t>
      </w:r>
    </w:p>
    <w:p w:rsidR="00810FEE" w:rsidRDefault="00810FEE" w:rsidP="00473751"/>
    <w:p w:rsidR="00810FEE" w:rsidRPr="00A01B9F" w:rsidRDefault="00810FEE" w:rsidP="006E1FC4"/>
    <w:p w:rsidR="003F0421" w:rsidRDefault="003F0421" w:rsidP="00AF01DC">
      <w:pPr>
        <w:pStyle w:val="Nadpis3"/>
        <w:jc w:val="both"/>
      </w:pPr>
      <w:bookmarkStart w:id="86" w:name="_Toc352311595"/>
      <w:r w:rsidRPr="00086A60">
        <w:t>Očekávané výsledky pro každý specifický cíl a tomu odpovídající výsledkové indikátory</w:t>
      </w:r>
      <w:bookmarkEnd w:id="86"/>
    </w:p>
    <w:p w:rsidR="00EC5F9F" w:rsidRDefault="00EC5F9F" w:rsidP="00EC5F9F">
      <w:pPr>
        <w:jc w:val="both"/>
        <w:rPr>
          <w:rFonts w:ascii="Arial" w:hAnsi="Arial" w:cs="Arial"/>
          <w:sz w:val="22"/>
          <w:szCs w:val="22"/>
        </w:rPr>
      </w:pPr>
      <w:r w:rsidRPr="00047274">
        <w:rPr>
          <w:rFonts w:ascii="Arial" w:hAnsi="Arial" w:cs="Arial"/>
          <w:sz w:val="22"/>
          <w:szCs w:val="22"/>
        </w:rPr>
        <w:t>Všechny níže uvedené indikátory jsou při výpočtu dále členěny dle pohlaví a charakteristik uvedených v kapitole o výstupových indikátorech (</w:t>
      </w:r>
      <w:r w:rsidR="003A0B39">
        <w:rPr>
          <w:rFonts w:ascii="Arial" w:hAnsi="Arial" w:cs="Arial"/>
          <w:sz w:val="22"/>
          <w:szCs w:val="22"/>
        </w:rPr>
        <w:fldChar w:fldCharType="begin"/>
      </w:r>
      <w:r>
        <w:rPr>
          <w:rFonts w:ascii="Arial" w:hAnsi="Arial" w:cs="Arial"/>
          <w:sz w:val="22"/>
          <w:szCs w:val="22"/>
        </w:rPr>
        <w:instrText xml:space="preserve"> REF _Ref352232352 \r \h </w:instrText>
      </w:r>
      <w:r w:rsidR="003A0B39">
        <w:rPr>
          <w:rFonts w:ascii="Arial" w:hAnsi="Arial" w:cs="Arial"/>
          <w:sz w:val="22"/>
          <w:szCs w:val="22"/>
        </w:rPr>
      </w:r>
      <w:r w:rsidR="003A0B39">
        <w:rPr>
          <w:rFonts w:ascii="Arial" w:hAnsi="Arial" w:cs="Arial"/>
          <w:sz w:val="22"/>
          <w:szCs w:val="22"/>
        </w:rPr>
        <w:fldChar w:fldCharType="separate"/>
      </w:r>
      <w:r>
        <w:rPr>
          <w:rFonts w:ascii="Arial" w:hAnsi="Arial" w:cs="Arial"/>
          <w:sz w:val="22"/>
          <w:szCs w:val="22"/>
        </w:rPr>
        <w:t>4.4.4</w:t>
      </w:r>
      <w:r w:rsidR="003A0B39">
        <w:rPr>
          <w:rFonts w:ascii="Arial" w:hAnsi="Arial" w:cs="Arial"/>
          <w:sz w:val="22"/>
          <w:szCs w:val="22"/>
        </w:rPr>
        <w:fldChar w:fldCharType="end"/>
      </w:r>
      <w:r w:rsidRPr="00047274">
        <w:rPr>
          <w:rFonts w:ascii="Arial" w:hAnsi="Arial" w:cs="Arial"/>
          <w:sz w:val="22"/>
          <w:szCs w:val="22"/>
        </w:rPr>
        <w:t xml:space="preserve">), která </w:t>
      </w:r>
      <w:r>
        <w:rPr>
          <w:rFonts w:ascii="Arial" w:hAnsi="Arial" w:cs="Arial"/>
          <w:sz w:val="22"/>
          <w:szCs w:val="22"/>
        </w:rPr>
        <w:t>vychází z</w:t>
      </w:r>
      <w:r w:rsidRPr="00047274">
        <w:rPr>
          <w:rFonts w:ascii="Arial" w:hAnsi="Arial" w:cs="Arial"/>
          <w:sz w:val="22"/>
          <w:szCs w:val="22"/>
        </w:rPr>
        <w:t xml:space="preserve"> přílo</w:t>
      </w:r>
      <w:r>
        <w:rPr>
          <w:rFonts w:ascii="Arial" w:hAnsi="Arial" w:cs="Arial"/>
          <w:sz w:val="22"/>
          <w:szCs w:val="22"/>
        </w:rPr>
        <w:t>hy</w:t>
      </w:r>
      <w:r w:rsidRPr="00047274">
        <w:rPr>
          <w:rFonts w:ascii="Arial" w:hAnsi="Arial" w:cs="Arial"/>
          <w:sz w:val="22"/>
          <w:szCs w:val="22"/>
        </w:rPr>
        <w:t xml:space="preserve"> </w:t>
      </w:r>
      <w:r>
        <w:rPr>
          <w:rFonts w:ascii="Arial" w:hAnsi="Arial" w:cs="Arial"/>
          <w:sz w:val="22"/>
          <w:szCs w:val="22"/>
        </w:rPr>
        <w:t xml:space="preserve">1 </w:t>
      </w:r>
      <w:r w:rsidRPr="00047274">
        <w:rPr>
          <w:rFonts w:ascii="Arial" w:hAnsi="Arial" w:cs="Arial"/>
          <w:sz w:val="22"/>
          <w:szCs w:val="22"/>
          <w:highlight w:val="yellow"/>
        </w:rPr>
        <w:t>nařízení o</w:t>
      </w:r>
      <w:r>
        <w:rPr>
          <w:rFonts w:ascii="Arial" w:hAnsi="Arial" w:cs="Arial"/>
          <w:sz w:val="22"/>
          <w:szCs w:val="22"/>
          <w:highlight w:val="yellow"/>
        </w:rPr>
        <w:t> </w:t>
      </w:r>
      <w:r w:rsidRPr="00047274">
        <w:rPr>
          <w:rFonts w:ascii="Arial" w:hAnsi="Arial" w:cs="Arial"/>
          <w:sz w:val="22"/>
          <w:szCs w:val="22"/>
          <w:highlight w:val="yellow"/>
        </w:rPr>
        <w:t>Evropském sociálním fondu</w:t>
      </w:r>
      <w:r w:rsidRPr="00047274">
        <w:rPr>
          <w:rFonts w:ascii="Arial" w:hAnsi="Arial" w:cs="Arial"/>
          <w:sz w:val="22"/>
          <w:szCs w:val="22"/>
        </w:rPr>
        <w:t xml:space="preserve">. V případě, že specifický cíl, ke kterému se </w:t>
      </w:r>
      <w:r>
        <w:rPr>
          <w:rFonts w:ascii="Arial" w:hAnsi="Arial" w:cs="Arial"/>
          <w:sz w:val="22"/>
          <w:szCs w:val="22"/>
        </w:rPr>
        <w:t xml:space="preserve">indikátory </w:t>
      </w:r>
      <w:r w:rsidRPr="00047274">
        <w:rPr>
          <w:rFonts w:ascii="Arial" w:hAnsi="Arial" w:cs="Arial"/>
          <w:sz w:val="22"/>
          <w:szCs w:val="22"/>
        </w:rPr>
        <w:t>vztahují, specifikuje cílovou skupinu dle věku či pohlaví, tak k němu náležící indikátory se vztahují taktéž pouze k této cílové skupině.</w:t>
      </w:r>
    </w:p>
    <w:p w:rsidR="000D057B" w:rsidRDefault="000D057B" w:rsidP="000D057B"/>
    <w:tbl>
      <w:tblPr>
        <w:tblpPr w:leftFromText="141" w:rightFromText="141" w:vertAnchor="text" w:horzAnchor="margin" w:tblpY="74"/>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206"/>
        <w:gridCol w:w="1029"/>
        <w:gridCol w:w="2126"/>
        <w:gridCol w:w="1276"/>
        <w:gridCol w:w="1134"/>
        <w:gridCol w:w="1134"/>
        <w:gridCol w:w="1417"/>
      </w:tblGrid>
      <w:tr w:rsidR="000D057B" w:rsidRPr="00450875" w:rsidTr="00FC6079">
        <w:tc>
          <w:tcPr>
            <w:tcW w:w="1206" w:type="dxa"/>
            <w:vMerge w:val="restart"/>
          </w:tcPr>
          <w:p w:rsidR="000D057B" w:rsidRPr="00567385" w:rsidRDefault="000D057B" w:rsidP="0035639F">
            <w:pPr>
              <w:pStyle w:val="TextNOK"/>
              <w:spacing w:before="60" w:after="60" w:line="240" w:lineRule="auto"/>
              <w:jc w:val="center"/>
              <w:rPr>
                <w:b/>
              </w:rPr>
            </w:pPr>
            <w:r w:rsidRPr="00567385">
              <w:rPr>
                <w:b/>
              </w:rPr>
              <w:t>Specifický cíl</w:t>
            </w:r>
          </w:p>
        </w:tc>
        <w:tc>
          <w:tcPr>
            <w:tcW w:w="4431" w:type="dxa"/>
            <w:gridSpan w:val="3"/>
          </w:tcPr>
          <w:p w:rsidR="000D057B" w:rsidRPr="00567385" w:rsidRDefault="000D057B" w:rsidP="0035639F">
            <w:pPr>
              <w:pStyle w:val="TextNOK"/>
              <w:spacing w:before="60" w:after="60" w:line="240" w:lineRule="auto"/>
              <w:jc w:val="center"/>
              <w:rPr>
                <w:b/>
              </w:rPr>
            </w:pPr>
            <w:r w:rsidRPr="00567385">
              <w:rPr>
                <w:b/>
              </w:rPr>
              <w:t>Indikátory výsledku</w:t>
            </w:r>
          </w:p>
        </w:tc>
        <w:tc>
          <w:tcPr>
            <w:tcW w:w="1134" w:type="dxa"/>
            <w:vMerge w:val="restart"/>
          </w:tcPr>
          <w:p w:rsidR="000D057B" w:rsidRPr="00567385" w:rsidRDefault="000D057B" w:rsidP="0035639F">
            <w:pPr>
              <w:pStyle w:val="TextNOK"/>
              <w:spacing w:before="60" w:after="60" w:line="240" w:lineRule="auto"/>
              <w:jc w:val="center"/>
              <w:rPr>
                <w:b/>
              </w:rPr>
            </w:pPr>
            <w:r w:rsidRPr="00567385">
              <w:rPr>
                <w:b/>
              </w:rPr>
              <w:t>Výchozí hodnota</w:t>
            </w:r>
          </w:p>
        </w:tc>
        <w:tc>
          <w:tcPr>
            <w:tcW w:w="1134" w:type="dxa"/>
            <w:vMerge w:val="restart"/>
          </w:tcPr>
          <w:p w:rsidR="000D057B" w:rsidRPr="00567385" w:rsidRDefault="000D057B" w:rsidP="0035639F">
            <w:pPr>
              <w:pStyle w:val="TextNOK"/>
              <w:spacing w:before="60" w:after="60" w:line="240" w:lineRule="auto"/>
              <w:jc w:val="center"/>
              <w:rPr>
                <w:b/>
              </w:rPr>
            </w:pPr>
            <w:r w:rsidRPr="00567385">
              <w:rPr>
                <w:b/>
              </w:rPr>
              <w:t>Cílová hodnota (2022)</w:t>
            </w:r>
          </w:p>
        </w:tc>
        <w:tc>
          <w:tcPr>
            <w:tcW w:w="1417" w:type="dxa"/>
            <w:vMerge w:val="restart"/>
          </w:tcPr>
          <w:p w:rsidR="000D057B" w:rsidRPr="00567385" w:rsidRDefault="000D057B" w:rsidP="0035639F">
            <w:pPr>
              <w:pStyle w:val="TextNOK"/>
              <w:spacing w:before="60" w:after="60" w:line="240" w:lineRule="auto"/>
              <w:jc w:val="center"/>
              <w:rPr>
                <w:b/>
              </w:rPr>
            </w:pPr>
            <w:r w:rsidRPr="00567385">
              <w:rPr>
                <w:b/>
              </w:rPr>
              <w:t>Zdroj dat, frekvence sledování</w:t>
            </w:r>
          </w:p>
        </w:tc>
      </w:tr>
      <w:tr w:rsidR="000D057B" w:rsidRPr="00450875" w:rsidTr="00FC6079">
        <w:tc>
          <w:tcPr>
            <w:tcW w:w="1206" w:type="dxa"/>
            <w:vMerge/>
          </w:tcPr>
          <w:p w:rsidR="000D057B" w:rsidRPr="00450875" w:rsidRDefault="000D057B" w:rsidP="0035639F">
            <w:pPr>
              <w:pStyle w:val="TextNOK"/>
              <w:spacing w:before="60" w:after="60" w:line="240" w:lineRule="auto"/>
            </w:pPr>
          </w:p>
        </w:tc>
        <w:tc>
          <w:tcPr>
            <w:tcW w:w="1029" w:type="dxa"/>
          </w:tcPr>
          <w:p w:rsidR="000D057B" w:rsidRPr="00567385" w:rsidRDefault="000D057B" w:rsidP="0035639F">
            <w:pPr>
              <w:pStyle w:val="TextNOK"/>
              <w:spacing w:before="60" w:after="60" w:line="240" w:lineRule="auto"/>
              <w:jc w:val="center"/>
              <w:rPr>
                <w:b/>
              </w:rPr>
            </w:pPr>
            <w:r w:rsidRPr="00567385">
              <w:rPr>
                <w:b/>
              </w:rPr>
              <w:t>Kód NČI 2014+</w:t>
            </w:r>
          </w:p>
        </w:tc>
        <w:tc>
          <w:tcPr>
            <w:tcW w:w="2126" w:type="dxa"/>
          </w:tcPr>
          <w:p w:rsidR="000D057B" w:rsidRPr="00567385" w:rsidRDefault="000D057B" w:rsidP="0035639F">
            <w:pPr>
              <w:pStyle w:val="TextNOK"/>
              <w:spacing w:before="60" w:after="60" w:line="240" w:lineRule="auto"/>
              <w:jc w:val="center"/>
              <w:rPr>
                <w:b/>
              </w:rPr>
            </w:pPr>
            <w:r w:rsidRPr="00567385">
              <w:rPr>
                <w:b/>
              </w:rPr>
              <w:t>Název indikátoru</w:t>
            </w:r>
          </w:p>
        </w:tc>
        <w:tc>
          <w:tcPr>
            <w:tcW w:w="1276" w:type="dxa"/>
          </w:tcPr>
          <w:p w:rsidR="000D057B" w:rsidRPr="00567385" w:rsidRDefault="000D057B" w:rsidP="0035639F">
            <w:pPr>
              <w:pStyle w:val="TextNOK"/>
              <w:spacing w:before="60" w:after="60" w:line="240" w:lineRule="auto"/>
              <w:jc w:val="center"/>
              <w:rPr>
                <w:b/>
              </w:rPr>
            </w:pPr>
            <w:r w:rsidRPr="00567385">
              <w:rPr>
                <w:b/>
              </w:rPr>
              <w:t>Měrná jednotka</w:t>
            </w:r>
          </w:p>
        </w:tc>
        <w:tc>
          <w:tcPr>
            <w:tcW w:w="1134" w:type="dxa"/>
            <w:vMerge/>
          </w:tcPr>
          <w:p w:rsidR="000D057B" w:rsidRPr="00450875" w:rsidRDefault="000D057B" w:rsidP="0035639F">
            <w:pPr>
              <w:pStyle w:val="TextNOK"/>
              <w:spacing w:before="60" w:after="60" w:line="240" w:lineRule="auto"/>
            </w:pPr>
          </w:p>
        </w:tc>
        <w:tc>
          <w:tcPr>
            <w:tcW w:w="1134" w:type="dxa"/>
            <w:vMerge/>
          </w:tcPr>
          <w:p w:rsidR="000D057B" w:rsidRPr="00450875" w:rsidRDefault="000D057B" w:rsidP="0035639F">
            <w:pPr>
              <w:pStyle w:val="TextNOK"/>
              <w:spacing w:before="60" w:after="60" w:line="240" w:lineRule="auto"/>
            </w:pPr>
          </w:p>
        </w:tc>
        <w:tc>
          <w:tcPr>
            <w:tcW w:w="1417" w:type="dxa"/>
            <w:vMerge/>
          </w:tcPr>
          <w:p w:rsidR="000D057B" w:rsidRPr="00450875" w:rsidRDefault="000D057B" w:rsidP="0035639F">
            <w:pPr>
              <w:pStyle w:val="TextNOK"/>
              <w:spacing w:before="60" w:after="60" w:line="240" w:lineRule="auto"/>
            </w:pPr>
          </w:p>
        </w:tc>
      </w:tr>
      <w:tr w:rsidR="000D057B" w:rsidRPr="0087792C" w:rsidTr="00FC6079">
        <w:tc>
          <w:tcPr>
            <w:tcW w:w="1206" w:type="dxa"/>
            <w:vMerge w:val="restart"/>
          </w:tcPr>
          <w:p w:rsidR="000D057B" w:rsidRPr="00EC5F9F" w:rsidRDefault="000D057B" w:rsidP="00324156">
            <w:pPr>
              <w:pStyle w:val="TextNOK"/>
              <w:spacing w:after="0" w:line="240" w:lineRule="auto"/>
              <w:rPr>
                <w:rFonts w:cs="Arial"/>
                <w:sz w:val="18"/>
                <w:szCs w:val="18"/>
              </w:rPr>
            </w:pPr>
            <w:r w:rsidRPr="00EC5F9F">
              <w:rPr>
                <w:rFonts w:cs="Arial"/>
                <w:sz w:val="18"/>
                <w:szCs w:val="18"/>
              </w:rPr>
              <w:t>Zvýš</w:t>
            </w:r>
            <w:r w:rsidR="00EC5F9F">
              <w:rPr>
                <w:rFonts w:cs="Arial"/>
                <w:sz w:val="18"/>
                <w:szCs w:val="18"/>
              </w:rPr>
              <w:t>it</w:t>
            </w:r>
            <w:r w:rsidRPr="00EC5F9F">
              <w:rPr>
                <w:rFonts w:cs="Arial"/>
                <w:sz w:val="18"/>
                <w:szCs w:val="18"/>
              </w:rPr>
              <w:t xml:space="preserve"> efektivit</w:t>
            </w:r>
            <w:r w:rsidR="00EC5F9F">
              <w:rPr>
                <w:rFonts w:cs="Arial"/>
                <w:sz w:val="18"/>
                <w:szCs w:val="18"/>
              </w:rPr>
              <w:t>u</w:t>
            </w:r>
            <w:r w:rsidRPr="00EC5F9F">
              <w:rPr>
                <w:rFonts w:cs="Arial"/>
                <w:sz w:val="18"/>
                <w:szCs w:val="18"/>
              </w:rPr>
              <w:t xml:space="preserve"> a transparent</w:t>
            </w:r>
            <w:r w:rsidRPr="00EC5F9F">
              <w:rPr>
                <w:rFonts w:cs="Arial"/>
                <w:sz w:val="18"/>
                <w:szCs w:val="18"/>
              </w:rPr>
              <w:lastRenderedPageBreak/>
              <w:t>nost veřejné správy</w:t>
            </w:r>
          </w:p>
        </w:tc>
        <w:tc>
          <w:tcPr>
            <w:tcW w:w="1029" w:type="dxa"/>
          </w:tcPr>
          <w:p w:rsidR="000D057B" w:rsidRPr="00EC5F9F" w:rsidRDefault="000D057B" w:rsidP="00324156">
            <w:pPr>
              <w:pStyle w:val="TextNOK"/>
              <w:spacing w:after="0" w:line="240" w:lineRule="auto"/>
              <w:rPr>
                <w:rFonts w:cs="Arial"/>
                <w:sz w:val="18"/>
                <w:szCs w:val="18"/>
              </w:rPr>
            </w:pPr>
          </w:p>
        </w:tc>
        <w:tc>
          <w:tcPr>
            <w:tcW w:w="2126" w:type="dxa"/>
          </w:tcPr>
          <w:p w:rsidR="000D057B" w:rsidRPr="00AF01DC" w:rsidRDefault="000D057B" w:rsidP="00324156">
            <w:pPr>
              <w:pStyle w:val="TextNOK"/>
              <w:spacing w:after="0" w:line="240" w:lineRule="auto"/>
              <w:rPr>
                <w:rFonts w:cs="Arial"/>
                <w:sz w:val="18"/>
                <w:szCs w:val="18"/>
              </w:rPr>
            </w:pPr>
            <w:r w:rsidRPr="009C0071">
              <w:rPr>
                <w:rFonts w:cs="Arial"/>
                <w:sz w:val="18"/>
                <w:szCs w:val="18"/>
              </w:rPr>
              <w:t xml:space="preserve">Délka doby administrativních procesů pro orgány </w:t>
            </w:r>
            <w:r w:rsidRPr="00EC5F9F">
              <w:rPr>
                <w:rFonts w:cs="Arial"/>
                <w:sz w:val="18"/>
                <w:szCs w:val="18"/>
              </w:rPr>
              <w:lastRenderedPageBreak/>
              <w:t>veřejné správy</w:t>
            </w:r>
          </w:p>
          <w:p w:rsidR="000D057B" w:rsidRPr="00EC5F9F" w:rsidRDefault="000D057B" w:rsidP="00324156">
            <w:pPr>
              <w:pStyle w:val="TextNOK"/>
              <w:spacing w:after="0" w:line="240" w:lineRule="auto"/>
              <w:rPr>
                <w:rFonts w:cs="Arial"/>
                <w:sz w:val="18"/>
                <w:szCs w:val="18"/>
              </w:rPr>
            </w:pPr>
          </w:p>
        </w:tc>
        <w:tc>
          <w:tcPr>
            <w:tcW w:w="1276" w:type="dxa"/>
            <w:vAlign w:val="center"/>
          </w:tcPr>
          <w:p w:rsidR="000D057B" w:rsidRPr="009C0071" w:rsidRDefault="000D057B" w:rsidP="00324156">
            <w:pPr>
              <w:pStyle w:val="TextNOK"/>
              <w:spacing w:after="0" w:line="240" w:lineRule="auto"/>
              <w:jc w:val="center"/>
              <w:rPr>
                <w:rFonts w:cs="Arial"/>
                <w:sz w:val="18"/>
                <w:szCs w:val="18"/>
              </w:rPr>
            </w:pPr>
            <w:r w:rsidRPr="009C0071">
              <w:rPr>
                <w:rFonts w:cs="Arial"/>
                <w:sz w:val="18"/>
                <w:szCs w:val="18"/>
              </w:rPr>
              <w:lastRenderedPageBreak/>
              <w:t>dny</w:t>
            </w:r>
          </w:p>
        </w:tc>
        <w:tc>
          <w:tcPr>
            <w:tcW w:w="1134" w:type="dxa"/>
            <w:vAlign w:val="center"/>
          </w:tcPr>
          <w:p w:rsidR="000D057B" w:rsidRPr="009C0071" w:rsidRDefault="000D057B" w:rsidP="00324156">
            <w:pPr>
              <w:pStyle w:val="TextNOK"/>
              <w:spacing w:after="0" w:line="240" w:lineRule="auto"/>
              <w:jc w:val="center"/>
              <w:rPr>
                <w:rFonts w:cs="Arial"/>
                <w:sz w:val="18"/>
                <w:szCs w:val="18"/>
              </w:rPr>
            </w:pPr>
            <w:r w:rsidRPr="009C0071">
              <w:rPr>
                <w:rFonts w:cs="Arial"/>
                <w:sz w:val="18"/>
                <w:szCs w:val="18"/>
              </w:rPr>
              <w:t xml:space="preserve">bude zjištěna v rámci </w:t>
            </w:r>
            <w:r w:rsidRPr="009C0071">
              <w:rPr>
                <w:rFonts w:cs="Arial"/>
                <w:sz w:val="18"/>
                <w:szCs w:val="18"/>
              </w:rPr>
              <w:lastRenderedPageBreak/>
              <w:t>evaluace</w:t>
            </w:r>
          </w:p>
        </w:tc>
        <w:tc>
          <w:tcPr>
            <w:tcW w:w="1134" w:type="dxa"/>
            <w:vAlign w:val="center"/>
          </w:tcPr>
          <w:p w:rsidR="000D057B" w:rsidRPr="004F30D4" w:rsidRDefault="000D057B" w:rsidP="00324156">
            <w:pPr>
              <w:pStyle w:val="TextNOK"/>
              <w:spacing w:after="0" w:line="240" w:lineRule="auto"/>
              <w:jc w:val="center"/>
              <w:rPr>
                <w:rFonts w:cs="Arial"/>
                <w:sz w:val="18"/>
                <w:szCs w:val="18"/>
              </w:rPr>
            </w:pPr>
            <w:r w:rsidRPr="00F92B9C">
              <w:rPr>
                <w:rFonts w:cs="Arial"/>
                <w:sz w:val="18"/>
                <w:szCs w:val="18"/>
              </w:rPr>
              <w:lastRenderedPageBreak/>
              <w:t>Ne</w:t>
            </w:r>
          </w:p>
        </w:tc>
        <w:tc>
          <w:tcPr>
            <w:tcW w:w="1417" w:type="dxa"/>
          </w:tcPr>
          <w:p w:rsidR="000D057B" w:rsidRPr="0035639F" w:rsidRDefault="000D057B" w:rsidP="00324156">
            <w:pPr>
              <w:pStyle w:val="TextNOK"/>
              <w:spacing w:after="0" w:line="240" w:lineRule="auto"/>
              <w:rPr>
                <w:rFonts w:cs="Arial"/>
                <w:sz w:val="18"/>
                <w:szCs w:val="18"/>
              </w:rPr>
            </w:pPr>
          </w:p>
          <w:p w:rsidR="000D057B" w:rsidRPr="006B6CFA" w:rsidRDefault="000D057B" w:rsidP="00324156">
            <w:pPr>
              <w:pStyle w:val="TextNOK"/>
              <w:spacing w:after="0" w:line="240" w:lineRule="auto"/>
              <w:rPr>
                <w:rFonts w:cs="Arial"/>
                <w:sz w:val="18"/>
                <w:szCs w:val="18"/>
              </w:rPr>
            </w:pPr>
            <w:r w:rsidRPr="006B6CFA">
              <w:rPr>
                <w:rFonts w:cs="Arial"/>
                <w:sz w:val="18"/>
                <w:szCs w:val="18"/>
              </w:rPr>
              <w:t>Evaluace (od stolu)</w:t>
            </w:r>
          </w:p>
          <w:p w:rsidR="000D057B" w:rsidRPr="000D690C" w:rsidRDefault="000D057B" w:rsidP="00324156">
            <w:pPr>
              <w:pStyle w:val="TextNOK"/>
              <w:spacing w:after="0" w:line="240" w:lineRule="auto"/>
              <w:rPr>
                <w:rFonts w:cs="Arial"/>
                <w:sz w:val="18"/>
                <w:szCs w:val="18"/>
              </w:rPr>
            </w:pPr>
          </w:p>
        </w:tc>
      </w:tr>
      <w:tr w:rsidR="000D057B" w:rsidRPr="0087792C" w:rsidTr="00FC6079">
        <w:tc>
          <w:tcPr>
            <w:tcW w:w="1206" w:type="dxa"/>
            <w:vMerge/>
          </w:tcPr>
          <w:p w:rsidR="000D057B" w:rsidRPr="00AF01DC" w:rsidRDefault="000D057B" w:rsidP="00324156">
            <w:pPr>
              <w:pStyle w:val="TextNOK"/>
              <w:spacing w:after="0" w:line="240" w:lineRule="auto"/>
              <w:rPr>
                <w:rFonts w:cs="Arial"/>
                <w:sz w:val="18"/>
                <w:szCs w:val="18"/>
              </w:rPr>
            </w:pPr>
          </w:p>
        </w:tc>
        <w:tc>
          <w:tcPr>
            <w:tcW w:w="1029" w:type="dxa"/>
          </w:tcPr>
          <w:p w:rsidR="000D057B" w:rsidRPr="00AF01DC" w:rsidRDefault="000D057B" w:rsidP="00324156">
            <w:pPr>
              <w:pStyle w:val="TextNOK"/>
              <w:spacing w:after="0" w:line="240" w:lineRule="auto"/>
              <w:rPr>
                <w:rFonts w:cs="Arial"/>
                <w:sz w:val="18"/>
                <w:szCs w:val="18"/>
              </w:rPr>
            </w:pPr>
          </w:p>
        </w:tc>
        <w:tc>
          <w:tcPr>
            <w:tcW w:w="2126"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Nákladovost administrativních procesů pro orgány veřejné správy</w:t>
            </w:r>
          </w:p>
        </w:tc>
        <w:tc>
          <w:tcPr>
            <w:tcW w:w="1276" w:type="dxa"/>
            <w:vAlign w:val="center"/>
          </w:tcPr>
          <w:p w:rsidR="000D057B" w:rsidRPr="00AF01DC" w:rsidRDefault="00EC5F9F" w:rsidP="00324156">
            <w:pPr>
              <w:pStyle w:val="TextNOK"/>
              <w:spacing w:after="0" w:line="240" w:lineRule="auto"/>
              <w:jc w:val="center"/>
              <w:rPr>
                <w:rFonts w:cs="Arial"/>
                <w:sz w:val="18"/>
                <w:szCs w:val="18"/>
              </w:rPr>
            </w:pPr>
            <w:r w:rsidRPr="00AF01DC">
              <w:rPr>
                <w:rFonts w:cs="Arial"/>
                <w:sz w:val="18"/>
                <w:szCs w:val="18"/>
              </w:rPr>
              <w:t>K</w:t>
            </w:r>
            <w:r w:rsidR="000D057B" w:rsidRPr="00AF01DC">
              <w:rPr>
                <w:rFonts w:cs="Arial"/>
                <w:sz w:val="18"/>
                <w:szCs w:val="18"/>
              </w:rPr>
              <w:t>č</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bude zjištěna v rámci evaluace</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Ano (nižší)</w:t>
            </w:r>
          </w:p>
        </w:tc>
        <w:tc>
          <w:tcPr>
            <w:tcW w:w="1417"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 xml:space="preserve">Evaluace </w:t>
            </w:r>
          </w:p>
          <w:p w:rsidR="000D057B" w:rsidRPr="00AF01DC" w:rsidRDefault="000D057B" w:rsidP="00324156">
            <w:pPr>
              <w:pStyle w:val="TextNOK"/>
              <w:spacing w:after="0" w:line="240" w:lineRule="auto"/>
              <w:rPr>
                <w:rFonts w:cs="Arial"/>
                <w:sz w:val="18"/>
                <w:szCs w:val="18"/>
              </w:rPr>
            </w:pPr>
          </w:p>
        </w:tc>
      </w:tr>
      <w:tr w:rsidR="000D057B" w:rsidRPr="0087792C" w:rsidTr="00FC6079">
        <w:tc>
          <w:tcPr>
            <w:tcW w:w="1206" w:type="dxa"/>
            <w:vMerge/>
          </w:tcPr>
          <w:p w:rsidR="000D057B" w:rsidRPr="00AF01DC" w:rsidRDefault="000D057B" w:rsidP="00324156">
            <w:pPr>
              <w:pStyle w:val="TextNOK"/>
              <w:spacing w:after="0" w:line="240" w:lineRule="auto"/>
              <w:rPr>
                <w:rFonts w:cs="Arial"/>
                <w:sz w:val="18"/>
                <w:szCs w:val="18"/>
              </w:rPr>
            </w:pPr>
          </w:p>
        </w:tc>
        <w:tc>
          <w:tcPr>
            <w:tcW w:w="1029" w:type="dxa"/>
          </w:tcPr>
          <w:p w:rsidR="000D057B" w:rsidRPr="00AF01DC" w:rsidRDefault="000D057B" w:rsidP="00324156">
            <w:pPr>
              <w:pStyle w:val="TextNOK"/>
              <w:spacing w:after="0" w:line="240" w:lineRule="auto"/>
              <w:rPr>
                <w:rFonts w:cs="Arial"/>
                <w:sz w:val="18"/>
                <w:szCs w:val="18"/>
              </w:rPr>
            </w:pPr>
          </w:p>
        </w:tc>
        <w:tc>
          <w:tcPr>
            <w:tcW w:w="2126"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Počet úkonů v rámci administrativních procesů pro orgány veřejné správy</w:t>
            </w:r>
          </w:p>
        </w:tc>
        <w:tc>
          <w:tcPr>
            <w:tcW w:w="1276"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úkony</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bude zjištěna v rámci evaluace</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Ne</w:t>
            </w:r>
          </w:p>
        </w:tc>
        <w:tc>
          <w:tcPr>
            <w:tcW w:w="1417"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 xml:space="preserve">Evaluace </w:t>
            </w:r>
          </w:p>
          <w:p w:rsidR="000D057B" w:rsidRPr="00AF01DC" w:rsidRDefault="000D057B" w:rsidP="00324156">
            <w:pPr>
              <w:pStyle w:val="TextNOK"/>
              <w:spacing w:after="0" w:line="240" w:lineRule="auto"/>
              <w:rPr>
                <w:rFonts w:cs="Arial"/>
                <w:sz w:val="18"/>
                <w:szCs w:val="18"/>
              </w:rPr>
            </w:pPr>
            <w:r w:rsidRPr="00AF01DC">
              <w:rPr>
                <w:rFonts w:cs="Arial"/>
                <w:sz w:val="18"/>
                <w:szCs w:val="18"/>
              </w:rPr>
              <w:t>0m</w:t>
            </w:r>
          </w:p>
        </w:tc>
      </w:tr>
      <w:tr w:rsidR="000D057B" w:rsidRPr="0087792C" w:rsidTr="00FC6079">
        <w:tc>
          <w:tcPr>
            <w:tcW w:w="1206" w:type="dxa"/>
            <w:vMerge/>
          </w:tcPr>
          <w:p w:rsidR="000D057B" w:rsidRPr="00AF01DC" w:rsidRDefault="000D057B" w:rsidP="00324156">
            <w:pPr>
              <w:pStyle w:val="TextNOK"/>
              <w:spacing w:after="0" w:line="240" w:lineRule="auto"/>
              <w:rPr>
                <w:rFonts w:cs="Arial"/>
                <w:sz w:val="18"/>
                <w:szCs w:val="18"/>
              </w:rPr>
            </w:pPr>
          </w:p>
        </w:tc>
        <w:tc>
          <w:tcPr>
            <w:tcW w:w="1029" w:type="dxa"/>
          </w:tcPr>
          <w:p w:rsidR="000D057B" w:rsidRPr="00AF01DC" w:rsidRDefault="000D057B" w:rsidP="00324156">
            <w:pPr>
              <w:pStyle w:val="TextNOK"/>
              <w:spacing w:after="0" w:line="240" w:lineRule="auto"/>
              <w:rPr>
                <w:rFonts w:cs="Arial"/>
                <w:sz w:val="18"/>
                <w:szCs w:val="18"/>
              </w:rPr>
            </w:pPr>
          </w:p>
        </w:tc>
        <w:tc>
          <w:tcPr>
            <w:tcW w:w="2126"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Podíl překrývajících se administrativních procesů v kompetencích jednotlivých orgánů veřejné moci vůči všem administrativním procesům</w:t>
            </w:r>
          </w:p>
        </w:tc>
        <w:tc>
          <w:tcPr>
            <w:tcW w:w="1276"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procesy</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bude zjištěna v rámci evaluace</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Ne</w:t>
            </w:r>
          </w:p>
        </w:tc>
        <w:tc>
          <w:tcPr>
            <w:tcW w:w="1417"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 xml:space="preserve">Evaluace </w:t>
            </w:r>
          </w:p>
          <w:p w:rsidR="000D057B" w:rsidRPr="00AF01DC" w:rsidRDefault="000D057B" w:rsidP="00324156">
            <w:pPr>
              <w:pStyle w:val="TextNOK"/>
              <w:spacing w:after="0" w:line="240" w:lineRule="auto"/>
              <w:rPr>
                <w:rFonts w:cs="Arial"/>
                <w:sz w:val="18"/>
                <w:szCs w:val="18"/>
              </w:rPr>
            </w:pPr>
            <w:r w:rsidRPr="00AF01DC">
              <w:rPr>
                <w:rFonts w:cs="Arial"/>
                <w:sz w:val="18"/>
                <w:szCs w:val="18"/>
              </w:rPr>
              <w:t>0m</w:t>
            </w:r>
          </w:p>
        </w:tc>
      </w:tr>
      <w:tr w:rsidR="000D057B" w:rsidRPr="0087792C" w:rsidTr="00FC6079">
        <w:tc>
          <w:tcPr>
            <w:tcW w:w="1206" w:type="dxa"/>
            <w:vMerge/>
          </w:tcPr>
          <w:p w:rsidR="000D057B" w:rsidRPr="00AF01DC" w:rsidRDefault="000D057B" w:rsidP="00324156">
            <w:pPr>
              <w:pStyle w:val="TextNOK"/>
              <w:spacing w:after="0" w:line="240" w:lineRule="auto"/>
              <w:rPr>
                <w:rFonts w:cs="Arial"/>
                <w:sz w:val="18"/>
                <w:szCs w:val="18"/>
              </w:rPr>
            </w:pPr>
          </w:p>
        </w:tc>
        <w:tc>
          <w:tcPr>
            <w:tcW w:w="1029" w:type="dxa"/>
          </w:tcPr>
          <w:p w:rsidR="000D057B" w:rsidRPr="00AF01DC" w:rsidRDefault="000D057B" w:rsidP="00324156">
            <w:pPr>
              <w:pStyle w:val="TextNOK"/>
              <w:spacing w:after="0" w:line="240" w:lineRule="auto"/>
              <w:rPr>
                <w:rFonts w:cs="Arial"/>
                <w:sz w:val="18"/>
                <w:szCs w:val="18"/>
              </w:rPr>
            </w:pPr>
          </w:p>
        </w:tc>
        <w:tc>
          <w:tcPr>
            <w:tcW w:w="2126"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Počet nutných úkonů pro vyřešení vybraných životních situací</w:t>
            </w:r>
          </w:p>
        </w:tc>
        <w:tc>
          <w:tcPr>
            <w:tcW w:w="1276"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úkony</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bude zjištěna v rámci evaluace</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Ano (nižší)</w:t>
            </w:r>
          </w:p>
        </w:tc>
        <w:tc>
          <w:tcPr>
            <w:tcW w:w="1417"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 xml:space="preserve">Evaluace </w:t>
            </w:r>
          </w:p>
          <w:p w:rsidR="000D057B" w:rsidRPr="00AF01DC" w:rsidRDefault="000D057B" w:rsidP="00324156">
            <w:pPr>
              <w:pStyle w:val="TextNOK"/>
              <w:spacing w:after="0" w:line="240" w:lineRule="auto"/>
              <w:rPr>
                <w:rFonts w:cs="Arial"/>
                <w:sz w:val="18"/>
                <w:szCs w:val="18"/>
              </w:rPr>
            </w:pPr>
            <w:r w:rsidRPr="00AF01DC">
              <w:rPr>
                <w:rFonts w:cs="Arial"/>
                <w:sz w:val="18"/>
                <w:szCs w:val="18"/>
              </w:rPr>
              <w:t>0m</w:t>
            </w:r>
          </w:p>
        </w:tc>
      </w:tr>
      <w:tr w:rsidR="000D057B" w:rsidRPr="0087792C" w:rsidTr="00FC6079">
        <w:tc>
          <w:tcPr>
            <w:tcW w:w="1206" w:type="dxa"/>
            <w:vMerge/>
          </w:tcPr>
          <w:p w:rsidR="000D057B" w:rsidRPr="00AF01DC" w:rsidRDefault="000D057B" w:rsidP="00324156">
            <w:pPr>
              <w:pStyle w:val="TextNOK"/>
              <w:spacing w:after="0" w:line="240" w:lineRule="auto"/>
              <w:rPr>
                <w:rFonts w:cs="Arial"/>
                <w:sz w:val="18"/>
                <w:szCs w:val="18"/>
              </w:rPr>
            </w:pPr>
          </w:p>
        </w:tc>
        <w:tc>
          <w:tcPr>
            <w:tcW w:w="1029" w:type="dxa"/>
          </w:tcPr>
          <w:p w:rsidR="000D057B" w:rsidRPr="00AF01DC" w:rsidRDefault="000D057B" w:rsidP="00324156">
            <w:pPr>
              <w:pStyle w:val="TextNOK"/>
              <w:spacing w:after="0" w:line="240" w:lineRule="auto"/>
              <w:rPr>
                <w:rFonts w:cs="Arial"/>
                <w:sz w:val="18"/>
                <w:szCs w:val="18"/>
              </w:rPr>
            </w:pPr>
          </w:p>
        </w:tc>
        <w:tc>
          <w:tcPr>
            <w:tcW w:w="2126"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Počet návštěv úřadu nezbytných pro vyřešení vybraných životních situací</w:t>
            </w:r>
          </w:p>
        </w:tc>
        <w:tc>
          <w:tcPr>
            <w:tcW w:w="1276"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návštěvy</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bude zjištěna v rámci evaluace</w:t>
            </w:r>
          </w:p>
        </w:tc>
        <w:tc>
          <w:tcPr>
            <w:tcW w:w="1134" w:type="dxa"/>
            <w:vAlign w:val="center"/>
          </w:tcPr>
          <w:p w:rsidR="000D057B" w:rsidRPr="00AF01DC" w:rsidRDefault="000D057B" w:rsidP="00324156">
            <w:pPr>
              <w:pStyle w:val="TextNOK"/>
              <w:spacing w:after="0" w:line="240" w:lineRule="auto"/>
              <w:jc w:val="center"/>
              <w:rPr>
                <w:rFonts w:cs="Arial"/>
                <w:sz w:val="18"/>
                <w:szCs w:val="18"/>
              </w:rPr>
            </w:pPr>
            <w:r w:rsidRPr="00AF01DC">
              <w:rPr>
                <w:rFonts w:cs="Arial"/>
                <w:sz w:val="18"/>
                <w:szCs w:val="18"/>
              </w:rPr>
              <w:t>Ne</w:t>
            </w:r>
          </w:p>
        </w:tc>
        <w:tc>
          <w:tcPr>
            <w:tcW w:w="1417" w:type="dxa"/>
          </w:tcPr>
          <w:p w:rsidR="000D057B" w:rsidRPr="00AF01DC" w:rsidRDefault="000D057B" w:rsidP="00324156">
            <w:pPr>
              <w:pStyle w:val="TextNOK"/>
              <w:spacing w:after="0" w:line="240" w:lineRule="auto"/>
              <w:rPr>
                <w:rFonts w:cs="Arial"/>
                <w:sz w:val="18"/>
                <w:szCs w:val="18"/>
              </w:rPr>
            </w:pPr>
            <w:r w:rsidRPr="00AF01DC">
              <w:rPr>
                <w:rFonts w:cs="Arial"/>
                <w:sz w:val="18"/>
                <w:szCs w:val="18"/>
              </w:rPr>
              <w:t>Evaluace</w:t>
            </w:r>
          </w:p>
          <w:p w:rsidR="000D057B" w:rsidRPr="00AF01DC" w:rsidRDefault="000D057B" w:rsidP="00324156">
            <w:pPr>
              <w:pStyle w:val="TextNOK"/>
              <w:spacing w:after="0" w:line="240" w:lineRule="auto"/>
              <w:rPr>
                <w:rFonts w:cs="Arial"/>
                <w:sz w:val="18"/>
                <w:szCs w:val="18"/>
              </w:rPr>
            </w:pPr>
            <w:r w:rsidRPr="00AF01DC">
              <w:rPr>
                <w:rFonts w:cs="Arial"/>
                <w:sz w:val="18"/>
                <w:szCs w:val="18"/>
              </w:rPr>
              <w:t>0m</w:t>
            </w:r>
          </w:p>
        </w:tc>
      </w:tr>
      <w:tr w:rsidR="00EC5F9F" w:rsidRPr="0087792C" w:rsidTr="00FC6079">
        <w:tc>
          <w:tcPr>
            <w:tcW w:w="1206" w:type="dxa"/>
            <w:vMerge w:val="restart"/>
          </w:tcPr>
          <w:p w:rsidR="00EC5F9F" w:rsidRPr="00EC5F9F" w:rsidRDefault="00EC5F9F" w:rsidP="00324156">
            <w:pPr>
              <w:pStyle w:val="TextNOK"/>
              <w:spacing w:after="0" w:line="240" w:lineRule="auto"/>
              <w:rPr>
                <w:rFonts w:cs="Arial"/>
                <w:sz w:val="18"/>
                <w:szCs w:val="18"/>
              </w:rPr>
            </w:pPr>
            <w:r w:rsidRPr="00EC5F9F">
              <w:rPr>
                <w:rFonts w:cs="Arial"/>
                <w:sz w:val="18"/>
                <w:szCs w:val="18"/>
              </w:rPr>
              <w:t>Zlepš</w:t>
            </w:r>
            <w:r>
              <w:rPr>
                <w:rFonts w:cs="Arial"/>
                <w:sz w:val="18"/>
                <w:szCs w:val="18"/>
              </w:rPr>
              <w:t>it</w:t>
            </w:r>
            <w:r w:rsidRPr="00EC5F9F">
              <w:rPr>
                <w:rFonts w:cs="Arial"/>
                <w:sz w:val="18"/>
                <w:szCs w:val="18"/>
              </w:rPr>
              <w:t xml:space="preserve"> </w:t>
            </w:r>
            <w:r w:rsidR="009C0071">
              <w:rPr>
                <w:rFonts w:cs="Arial"/>
                <w:sz w:val="18"/>
                <w:szCs w:val="18"/>
              </w:rPr>
              <w:t>r</w:t>
            </w:r>
            <w:r w:rsidRPr="00EC5F9F">
              <w:rPr>
                <w:rFonts w:cs="Arial"/>
                <w:sz w:val="18"/>
                <w:szCs w:val="18"/>
              </w:rPr>
              <w:t>egula</w:t>
            </w:r>
            <w:r w:rsidR="009C0071">
              <w:rPr>
                <w:rFonts w:cs="Arial"/>
                <w:sz w:val="18"/>
                <w:szCs w:val="18"/>
              </w:rPr>
              <w:t>torní</w:t>
            </w:r>
            <w:r>
              <w:rPr>
                <w:rFonts w:cs="Arial"/>
                <w:sz w:val="18"/>
                <w:szCs w:val="18"/>
              </w:rPr>
              <w:t xml:space="preserve"> </w:t>
            </w:r>
            <w:r w:rsidRPr="00EC5F9F">
              <w:rPr>
                <w:rFonts w:cs="Arial"/>
                <w:sz w:val="18"/>
                <w:szCs w:val="18"/>
              </w:rPr>
              <w:t>prostředí</w:t>
            </w:r>
          </w:p>
        </w:tc>
        <w:tc>
          <w:tcPr>
            <w:tcW w:w="1029" w:type="dxa"/>
          </w:tcPr>
          <w:p w:rsidR="00EC5F9F" w:rsidRPr="00EC5F9F" w:rsidRDefault="00EC5F9F" w:rsidP="00324156">
            <w:pPr>
              <w:pStyle w:val="TextNOK"/>
              <w:spacing w:after="0" w:line="240" w:lineRule="auto"/>
              <w:rPr>
                <w:rFonts w:cs="Arial"/>
                <w:sz w:val="18"/>
                <w:szCs w:val="18"/>
              </w:rPr>
            </w:pPr>
          </w:p>
        </w:tc>
        <w:tc>
          <w:tcPr>
            <w:tcW w:w="2126" w:type="dxa"/>
          </w:tcPr>
          <w:p w:rsidR="00EC5F9F" w:rsidRPr="009C0071" w:rsidRDefault="00EC5F9F" w:rsidP="00324156">
            <w:pPr>
              <w:pStyle w:val="TextNOK"/>
              <w:spacing w:after="0" w:line="240" w:lineRule="auto"/>
              <w:rPr>
                <w:rFonts w:cs="Arial"/>
                <w:sz w:val="18"/>
                <w:szCs w:val="18"/>
              </w:rPr>
            </w:pPr>
            <w:r w:rsidRPr="009C0071">
              <w:rPr>
                <w:rFonts w:cs="Arial"/>
                <w:sz w:val="18"/>
                <w:szCs w:val="18"/>
              </w:rPr>
              <w:t>Společné ESF indikátory z přílohy nařízení o ESF, specificky číslo 19, dle ESF Guidance</w:t>
            </w:r>
          </w:p>
        </w:tc>
        <w:tc>
          <w:tcPr>
            <w:tcW w:w="1276" w:type="dxa"/>
            <w:vAlign w:val="center"/>
          </w:tcPr>
          <w:p w:rsidR="00EC5F9F" w:rsidRPr="00F92B9C" w:rsidRDefault="00EC5F9F" w:rsidP="00324156">
            <w:pPr>
              <w:pStyle w:val="TextNOK"/>
              <w:spacing w:after="0" w:line="240" w:lineRule="auto"/>
              <w:jc w:val="center"/>
              <w:rPr>
                <w:rFonts w:cs="Arial"/>
                <w:sz w:val="18"/>
                <w:szCs w:val="18"/>
              </w:rPr>
            </w:pPr>
            <w:r w:rsidRPr="009C0071">
              <w:rPr>
                <w:rFonts w:cs="Arial"/>
                <w:sz w:val="18"/>
                <w:szCs w:val="18"/>
              </w:rPr>
              <w:t>Osoby</w:t>
            </w:r>
          </w:p>
        </w:tc>
        <w:tc>
          <w:tcPr>
            <w:tcW w:w="1134" w:type="dxa"/>
            <w:vAlign w:val="center"/>
          </w:tcPr>
          <w:p w:rsidR="00EC5F9F" w:rsidRPr="00AF01DC" w:rsidRDefault="00EC5F9F" w:rsidP="00324156">
            <w:pPr>
              <w:pStyle w:val="TextNOK"/>
              <w:spacing w:after="0" w:line="240" w:lineRule="auto"/>
              <w:jc w:val="center"/>
              <w:rPr>
                <w:rFonts w:cs="Arial"/>
                <w:sz w:val="18"/>
                <w:szCs w:val="18"/>
              </w:rPr>
            </w:pPr>
            <w:r w:rsidRPr="0035639F">
              <w:rPr>
                <w:rFonts w:cs="Arial"/>
                <w:sz w:val="18"/>
                <w:szCs w:val="18"/>
              </w:rPr>
              <w:t>0</w:t>
            </w:r>
          </w:p>
        </w:tc>
        <w:tc>
          <w:tcPr>
            <w:tcW w:w="1134" w:type="dxa"/>
            <w:vAlign w:val="center"/>
          </w:tcPr>
          <w:p w:rsidR="00EC5F9F" w:rsidRPr="00AF01DC" w:rsidRDefault="00EC5F9F" w:rsidP="00324156">
            <w:pPr>
              <w:pStyle w:val="TextNOK"/>
              <w:spacing w:after="0" w:line="240" w:lineRule="auto"/>
              <w:jc w:val="center"/>
              <w:rPr>
                <w:rFonts w:cs="Arial"/>
                <w:sz w:val="18"/>
                <w:szCs w:val="18"/>
              </w:rPr>
            </w:pPr>
            <w:r w:rsidRPr="00AF01DC">
              <w:rPr>
                <w:rFonts w:cs="Arial"/>
                <w:sz w:val="18"/>
                <w:szCs w:val="18"/>
              </w:rPr>
              <w:t>Ano (vyšší)</w:t>
            </w:r>
          </w:p>
        </w:tc>
        <w:tc>
          <w:tcPr>
            <w:tcW w:w="1417" w:type="dxa"/>
          </w:tcPr>
          <w:p w:rsidR="00EC5F9F" w:rsidRPr="00AF01DC" w:rsidRDefault="00EC5F9F" w:rsidP="00324156">
            <w:pPr>
              <w:pStyle w:val="TextNOK"/>
              <w:spacing w:after="0" w:line="240" w:lineRule="auto"/>
              <w:rPr>
                <w:rFonts w:cs="Arial"/>
                <w:sz w:val="18"/>
                <w:szCs w:val="18"/>
              </w:rPr>
            </w:pPr>
            <w:r w:rsidRPr="00AF01DC">
              <w:rPr>
                <w:rFonts w:cs="Arial"/>
                <w:sz w:val="18"/>
                <w:szCs w:val="18"/>
              </w:rPr>
              <w:t>IS 2014+,</w:t>
            </w:r>
          </w:p>
          <w:p w:rsidR="00EC5F9F" w:rsidRPr="00AF01DC" w:rsidRDefault="00EC5F9F" w:rsidP="00324156">
            <w:pPr>
              <w:pStyle w:val="TextNOK"/>
              <w:spacing w:after="0" w:line="240" w:lineRule="auto"/>
              <w:rPr>
                <w:rFonts w:cs="Arial"/>
                <w:sz w:val="18"/>
                <w:szCs w:val="18"/>
              </w:rPr>
            </w:pPr>
            <w:r w:rsidRPr="00AF01DC">
              <w:rPr>
                <w:rFonts w:cs="Arial"/>
                <w:sz w:val="18"/>
                <w:szCs w:val="18"/>
              </w:rPr>
              <w:t>0m</w:t>
            </w:r>
          </w:p>
        </w:tc>
      </w:tr>
      <w:tr w:rsidR="00EC5F9F" w:rsidRPr="0087792C" w:rsidTr="00FC6079">
        <w:tc>
          <w:tcPr>
            <w:tcW w:w="1206" w:type="dxa"/>
            <w:vMerge/>
          </w:tcPr>
          <w:p w:rsidR="00EC5F9F" w:rsidRPr="00EC5F9F" w:rsidRDefault="00EC5F9F" w:rsidP="00324156">
            <w:pPr>
              <w:pStyle w:val="TextNOK"/>
              <w:spacing w:after="0" w:line="240" w:lineRule="auto"/>
              <w:rPr>
                <w:rFonts w:cs="Arial"/>
                <w:sz w:val="18"/>
                <w:szCs w:val="18"/>
              </w:rPr>
            </w:pPr>
          </w:p>
        </w:tc>
        <w:tc>
          <w:tcPr>
            <w:tcW w:w="1029" w:type="dxa"/>
          </w:tcPr>
          <w:p w:rsidR="00EC5F9F" w:rsidRPr="00EC5F9F" w:rsidRDefault="00EC5F9F" w:rsidP="00324156">
            <w:pPr>
              <w:pStyle w:val="TextNOK"/>
              <w:spacing w:after="0" w:line="240" w:lineRule="auto"/>
              <w:rPr>
                <w:rFonts w:cs="Arial"/>
                <w:sz w:val="18"/>
                <w:szCs w:val="18"/>
              </w:rPr>
            </w:pPr>
          </w:p>
        </w:tc>
        <w:tc>
          <w:tcPr>
            <w:tcW w:w="2126" w:type="dxa"/>
          </w:tcPr>
          <w:p w:rsidR="00EC5F9F" w:rsidRPr="00EC5F9F" w:rsidRDefault="00EC5F9F" w:rsidP="00324156">
            <w:pPr>
              <w:pStyle w:val="TextNOK"/>
              <w:spacing w:after="0" w:line="240" w:lineRule="auto"/>
              <w:rPr>
                <w:rFonts w:cs="Arial"/>
                <w:sz w:val="18"/>
                <w:szCs w:val="18"/>
              </w:rPr>
            </w:pPr>
            <w:r w:rsidRPr="00AF01DC">
              <w:rPr>
                <w:rFonts w:cs="Arial"/>
                <w:sz w:val="18"/>
                <w:szCs w:val="18"/>
              </w:rPr>
              <w:t>Podíl validovaných RIA</w:t>
            </w:r>
          </w:p>
        </w:tc>
        <w:tc>
          <w:tcPr>
            <w:tcW w:w="1276" w:type="dxa"/>
            <w:vAlign w:val="center"/>
          </w:tcPr>
          <w:p w:rsidR="00EC5F9F" w:rsidRPr="00EC5F9F" w:rsidRDefault="00EC5F9F" w:rsidP="00324156">
            <w:pPr>
              <w:pStyle w:val="TextNOK"/>
              <w:spacing w:after="0" w:line="240" w:lineRule="auto"/>
              <w:jc w:val="center"/>
              <w:rPr>
                <w:rFonts w:cs="Arial"/>
                <w:sz w:val="18"/>
                <w:szCs w:val="18"/>
              </w:rPr>
            </w:pPr>
            <w:r w:rsidRPr="00EC5F9F">
              <w:rPr>
                <w:rFonts w:cs="Arial"/>
                <w:sz w:val="18"/>
                <w:szCs w:val="18"/>
              </w:rPr>
              <w:t>RIA</w:t>
            </w:r>
          </w:p>
        </w:tc>
        <w:tc>
          <w:tcPr>
            <w:tcW w:w="1134" w:type="dxa"/>
            <w:vAlign w:val="center"/>
          </w:tcPr>
          <w:p w:rsidR="00EC5F9F" w:rsidRPr="009C0071" w:rsidRDefault="00EC5F9F" w:rsidP="00324156">
            <w:pPr>
              <w:pStyle w:val="TextNOK"/>
              <w:spacing w:after="0" w:line="240" w:lineRule="auto"/>
              <w:jc w:val="center"/>
              <w:rPr>
                <w:rFonts w:cs="Arial"/>
                <w:sz w:val="18"/>
                <w:szCs w:val="18"/>
              </w:rPr>
            </w:pPr>
            <w:r w:rsidRPr="009C0071">
              <w:rPr>
                <w:rFonts w:cs="Arial"/>
                <w:sz w:val="18"/>
                <w:szCs w:val="18"/>
              </w:rPr>
              <w:t>0</w:t>
            </w:r>
          </w:p>
        </w:tc>
        <w:tc>
          <w:tcPr>
            <w:tcW w:w="1134" w:type="dxa"/>
            <w:vAlign w:val="center"/>
          </w:tcPr>
          <w:p w:rsidR="00EC5F9F" w:rsidRPr="009C0071" w:rsidRDefault="00EC5F9F" w:rsidP="00324156">
            <w:pPr>
              <w:pStyle w:val="TextNOK"/>
              <w:spacing w:after="0" w:line="240" w:lineRule="auto"/>
              <w:jc w:val="center"/>
              <w:rPr>
                <w:rFonts w:cs="Arial"/>
                <w:sz w:val="18"/>
                <w:szCs w:val="18"/>
              </w:rPr>
            </w:pPr>
            <w:r w:rsidRPr="009C0071">
              <w:rPr>
                <w:rFonts w:cs="Arial"/>
                <w:sz w:val="18"/>
                <w:szCs w:val="18"/>
              </w:rPr>
              <w:t>Ano (vyšší)</w:t>
            </w:r>
          </w:p>
        </w:tc>
        <w:tc>
          <w:tcPr>
            <w:tcW w:w="1417" w:type="dxa"/>
          </w:tcPr>
          <w:p w:rsidR="00EC5F9F" w:rsidRPr="00F92B9C" w:rsidRDefault="00EC5F9F" w:rsidP="00324156">
            <w:pPr>
              <w:pStyle w:val="TextNOK"/>
              <w:spacing w:after="0" w:line="240" w:lineRule="auto"/>
              <w:rPr>
                <w:rFonts w:cs="Arial"/>
                <w:sz w:val="18"/>
                <w:szCs w:val="18"/>
              </w:rPr>
            </w:pPr>
            <w:r w:rsidRPr="009C0071">
              <w:rPr>
                <w:rFonts w:cs="Arial"/>
                <w:sz w:val="18"/>
                <w:szCs w:val="18"/>
              </w:rPr>
              <w:t>Výroční zpráva komise pro hodnocení dopadů regulace, popř. MV / evaluace</w:t>
            </w:r>
          </w:p>
        </w:tc>
      </w:tr>
      <w:tr w:rsidR="00EC5F9F" w:rsidRPr="0087792C" w:rsidTr="00FC6079">
        <w:tc>
          <w:tcPr>
            <w:tcW w:w="1206" w:type="dxa"/>
            <w:vMerge/>
          </w:tcPr>
          <w:p w:rsidR="00EC5F9F" w:rsidRPr="00EC5F9F" w:rsidRDefault="00EC5F9F" w:rsidP="00324156">
            <w:pPr>
              <w:pStyle w:val="TextNOK"/>
              <w:spacing w:after="0" w:line="240" w:lineRule="auto"/>
              <w:rPr>
                <w:rFonts w:cs="Arial"/>
                <w:sz w:val="18"/>
                <w:szCs w:val="18"/>
              </w:rPr>
            </w:pPr>
          </w:p>
        </w:tc>
        <w:tc>
          <w:tcPr>
            <w:tcW w:w="1029" w:type="dxa"/>
          </w:tcPr>
          <w:p w:rsidR="00EC5F9F" w:rsidRPr="00EC5F9F" w:rsidRDefault="00EC5F9F" w:rsidP="00324156">
            <w:pPr>
              <w:pStyle w:val="TextNOK"/>
              <w:spacing w:after="0" w:line="240" w:lineRule="auto"/>
              <w:rPr>
                <w:rFonts w:cs="Arial"/>
                <w:sz w:val="18"/>
                <w:szCs w:val="18"/>
              </w:rPr>
            </w:pPr>
          </w:p>
        </w:tc>
        <w:tc>
          <w:tcPr>
            <w:tcW w:w="2126" w:type="dxa"/>
          </w:tcPr>
          <w:p w:rsidR="00EC5F9F" w:rsidRPr="00AF01DC" w:rsidRDefault="00EC5F9F" w:rsidP="00324156">
            <w:pPr>
              <w:pStyle w:val="TextNOK"/>
              <w:spacing w:after="0" w:line="240" w:lineRule="auto"/>
              <w:rPr>
                <w:rFonts w:cs="Arial"/>
                <w:sz w:val="18"/>
                <w:szCs w:val="18"/>
              </w:rPr>
            </w:pPr>
            <w:r w:rsidRPr="00AF01DC">
              <w:rPr>
                <w:rFonts w:cs="Arial"/>
                <w:sz w:val="18"/>
                <w:szCs w:val="18"/>
              </w:rPr>
              <w:t>Podíl nepovinně provedených RIA vůči všem předloženým zákonům, které RIA ze zákona nevyžadují</w:t>
            </w:r>
          </w:p>
        </w:tc>
        <w:tc>
          <w:tcPr>
            <w:tcW w:w="1276" w:type="dxa"/>
            <w:vAlign w:val="center"/>
          </w:tcPr>
          <w:p w:rsidR="00EC5F9F" w:rsidRPr="00AF01DC" w:rsidRDefault="00EC5F9F" w:rsidP="00324156">
            <w:pPr>
              <w:pStyle w:val="TextNOK"/>
              <w:spacing w:after="0" w:line="240" w:lineRule="auto"/>
              <w:jc w:val="center"/>
              <w:rPr>
                <w:rFonts w:cs="Arial"/>
                <w:sz w:val="18"/>
                <w:szCs w:val="18"/>
              </w:rPr>
            </w:pPr>
            <w:r w:rsidRPr="00AF01DC">
              <w:rPr>
                <w:rFonts w:cs="Arial"/>
                <w:sz w:val="18"/>
                <w:szCs w:val="18"/>
              </w:rPr>
              <w:t>RIA</w:t>
            </w:r>
          </w:p>
        </w:tc>
        <w:tc>
          <w:tcPr>
            <w:tcW w:w="1134" w:type="dxa"/>
            <w:vAlign w:val="center"/>
          </w:tcPr>
          <w:p w:rsidR="00EC5F9F" w:rsidRPr="00AF01DC" w:rsidRDefault="00EC5F9F" w:rsidP="00324156">
            <w:pPr>
              <w:pStyle w:val="TextNOK"/>
              <w:spacing w:after="0" w:line="240" w:lineRule="auto"/>
              <w:jc w:val="center"/>
              <w:rPr>
                <w:rFonts w:cs="Arial"/>
                <w:sz w:val="18"/>
                <w:szCs w:val="18"/>
              </w:rPr>
            </w:pPr>
            <w:r w:rsidRPr="00AF01DC">
              <w:rPr>
                <w:rFonts w:cs="Arial"/>
                <w:sz w:val="18"/>
                <w:szCs w:val="18"/>
              </w:rPr>
              <w:t>0</w:t>
            </w:r>
          </w:p>
        </w:tc>
        <w:tc>
          <w:tcPr>
            <w:tcW w:w="1134" w:type="dxa"/>
            <w:vAlign w:val="center"/>
          </w:tcPr>
          <w:p w:rsidR="00EC5F9F" w:rsidRPr="00AF01DC" w:rsidRDefault="00EC5F9F" w:rsidP="00324156">
            <w:pPr>
              <w:pStyle w:val="TextNOK"/>
              <w:spacing w:after="0" w:line="240" w:lineRule="auto"/>
              <w:jc w:val="center"/>
              <w:rPr>
                <w:rFonts w:cs="Arial"/>
                <w:sz w:val="18"/>
                <w:szCs w:val="18"/>
              </w:rPr>
            </w:pPr>
            <w:r w:rsidRPr="00AF01DC">
              <w:rPr>
                <w:rFonts w:cs="Arial"/>
                <w:sz w:val="18"/>
                <w:szCs w:val="18"/>
              </w:rPr>
              <w:t>Ne</w:t>
            </w:r>
          </w:p>
        </w:tc>
        <w:tc>
          <w:tcPr>
            <w:tcW w:w="1417" w:type="dxa"/>
          </w:tcPr>
          <w:p w:rsidR="00EC5F9F" w:rsidRPr="00AF01DC" w:rsidRDefault="00EC5F9F" w:rsidP="00324156">
            <w:pPr>
              <w:pStyle w:val="TextNOK"/>
              <w:spacing w:after="0" w:line="240" w:lineRule="auto"/>
              <w:rPr>
                <w:rFonts w:cs="Arial"/>
                <w:sz w:val="18"/>
                <w:szCs w:val="18"/>
              </w:rPr>
            </w:pPr>
            <w:r w:rsidRPr="00AF01DC">
              <w:rPr>
                <w:rFonts w:cs="Arial"/>
                <w:sz w:val="18"/>
                <w:szCs w:val="18"/>
              </w:rPr>
              <w:t>Výroční zpráva komise pro hodnocení dopadů regulace, popř. MV / evaluace</w:t>
            </w:r>
          </w:p>
        </w:tc>
      </w:tr>
      <w:tr w:rsidR="009C0071" w:rsidRPr="0087792C" w:rsidTr="00FC6079">
        <w:tc>
          <w:tcPr>
            <w:tcW w:w="1206" w:type="dxa"/>
            <w:vMerge w:val="restart"/>
          </w:tcPr>
          <w:p w:rsidR="009C0071" w:rsidRPr="00EC5F9F" w:rsidRDefault="009C0071" w:rsidP="00324156">
            <w:pPr>
              <w:pStyle w:val="TextNOK"/>
              <w:spacing w:after="0" w:line="240" w:lineRule="auto"/>
              <w:rPr>
                <w:rFonts w:cs="Arial"/>
                <w:sz w:val="18"/>
                <w:szCs w:val="18"/>
              </w:rPr>
            </w:pPr>
            <w:r w:rsidRPr="00EC5F9F">
              <w:rPr>
                <w:rFonts w:cs="Arial"/>
                <w:sz w:val="18"/>
                <w:szCs w:val="18"/>
              </w:rPr>
              <w:t>Efektivní lidské zdroje ve veřejné správě a složkách IZS</w:t>
            </w:r>
          </w:p>
        </w:tc>
        <w:tc>
          <w:tcPr>
            <w:tcW w:w="1029" w:type="dxa"/>
          </w:tcPr>
          <w:p w:rsidR="009C0071" w:rsidRPr="009C0071" w:rsidRDefault="009C0071" w:rsidP="00324156">
            <w:pPr>
              <w:pStyle w:val="TextNOK"/>
              <w:spacing w:after="0" w:line="240" w:lineRule="auto"/>
              <w:rPr>
                <w:rFonts w:cs="Arial"/>
                <w:sz w:val="18"/>
                <w:szCs w:val="18"/>
              </w:rPr>
            </w:pPr>
          </w:p>
        </w:tc>
        <w:tc>
          <w:tcPr>
            <w:tcW w:w="2126" w:type="dxa"/>
          </w:tcPr>
          <w:p w:rsidR="009C0071" w:rsidRPr="00AF01DC" w:rsidRDefault="009C0071" w:rsidP="00324156">
            <w:pPr>
              <w:pStyle w:val="TextNOK"/>
              <w:spacing w:after="0" w:line="240" w:lineRule="auto"/>
              <w:rPr>
                <w:rFonts w:cs="Arial"/>
                <w:sz w:val="18"/>
                <w:szCs w:val="18"/>
              </w:rPr>
            </w:pPr>
            <w:r w:rsidRPr="00AF01DC">
              <w:rPr>
                <w:rFonts w:cs="Arial"/>
                <w:sz w:val="18"/>
                <w:szCs w:val="18"/>
              </w:rPr>
              <w:t>Společné ESF indikátory z přílohy nařízení o ESF, specificky číslo 19, dle ESF Guidance</w:t>
            </w:r>
          </w:p>
        </w:tc>
        <w:tc>
          <w:tcPr>
            <w:tcW w:w="1276" w:type="dxa"/>
            <w:vAlign w:val="center"/>
          </w:tcPr>
          <w:p w:rsidR="009C0071" w:rsidRPr="00AF01DC" w:rsidRDefault="009C0071" w:rsidP="00324156">
            <w:pPr>
              <w:pStyle w:val="TextNOK"/>
              <w:spacing w:after="0" w:line="240" w:lineRule="auto"/>
              <w:jc w:val="center"/>
              <w:rPr>
                <w:rFonts w:cs="Arial"/>
                <w:sz w:val="18"/>
                <w:szCs w:val="18"/>
              </w:rPr>
            </w:pPr>
            <w:r w:rsidRPr="00AF01DC">
              <w:rPr>
                <w:rFonts w:cs="Arial"/>
                <w:sz w:val="18"/>
                <w:szCs w:val="18"/>
              </w:rPr>
              <w:t>Osoby</w:t>
            </w:r>
          </w:p>
        </w:tc>
        <w:tc>
          <w:tcPr>
            <w:tcW w:w="1134" w:type="dxa"/>
            <w:vAlign w:val="center"/>
          </w:tcPr>
          <w:p w:rsidR="009C0071" w:rsidRPr="00AF01DC" w:rsidRDefault="009C0071" w:rsidP="00324156">
            <w:pPr>
              <w:pStyle w:val="TextNOK"/>
              <w:spacing w:after="0" w:line="240" w:lineRule="auto"/>
              <w:jc w:val="center"/>
              <w:rPr>
                <w:rFonts w:cs="Arial"/>
                <w:sz w:val="18"/>
                <w:szCs w:val="18"/>
              </w:rPr>
            </w:pPr>
            <w:r w:rsidRPr="00AF01DC">
              <w:rPr>
                <w:rFonts w:cs="Arial"/>
                <w:sz w:val="18"/>
                <w:szCs w:val="18"/>
              </w:rPr>
              <w:t>0</w:t>
            </w:r>
          </w:p>
        </w:tc>
        <w:tc>
          <w:tcPr>
            <w:tcW w:w="1134" w:type="dxa"/>
            <w:vAlign w:val="center"/>
          </w:tcPr>
          <w:p w:rsidR="009C0071" w:rsidRPr="00AF01DC" w:rsidRDefault="009C0071" w:rsidP="00324156">
            <w:pPr>
              <w:pStyle w:val="TextNOK"/>
              <w:spacing w:after="0" w:line="240" w:lineRule="auto"/>
              <w:jc w:val="center"/>
              <w:rPr>
                <w:rFonts w:cs="Arial"/>
                <w:sz w:val="18"/>
                <w:szCs w:val="18"/>
              </w:rPr>
            </w:pPr>
            <w:r w:rsidRPr="00AF01DC">
              <w:rPr>
                <w:rFonts w:cs="Arial"/>
                <w:sz w:val="18"/>
                <w:szCs w:val="18"/>
              </w:rPr>
              <w:t>Ne</w:t>
            </w:r>
          </w:p>
        </w:tc>
        <w:tc>
          <w:tcPr>
            <w:tcW w:w="1417" w:type="dxa"/>
          </w:tcPr>
          <w:p w:rsidR="009C0071" w:rsidRPr="00AF01DC" w:rsidRDefault="009C0071" w:rsidP="00324156">
            <w:pPr>
              <w:pStyle w:val="TextNOK"/>
              <w:spacing w:after="0" w:line="240" w:lineRule="auto"/>
              <w:rPr>
                <w:rFonts w:cs="Arial"/>
                <w:sz w:val="18"/>
                <w:szCs w:val="18"/>
              </w:rPr>
            </w:pPr>
            <w:r w:rsidRPr="00AF01DC">
              <w:rPr>
                <w:rFonts w:cs="Arial"/>
                <w:sz w:val="18"/>
                <w:szCs w:val="18"/>
              </w:rPr>
              <w:t>IS 2014+,</w:t>
            </w:r>
          </w:p>
          <w:p w:rsidR="009C0071" w:rsidRPr="00AF01DC" w:rsidRDefault="009C0071" w:rsidP="00324156">
            <w:pPr>
              <w:pStyle w:val="TextNOK"/>
              <w:spacing w:after="0" w:line="240" w:lineRule="auto"/>
              <w:rPr>
                <w:rFonts w:cs="Arial"/>
                <w:sz w:val="18"/>
                <w:szCs w:val="18"/>
              </w:rPr>
            </w:pPr>
            <w:r w:rsidRPr="00AF01DC">
              <w:rPr>
                <w:rFonts w:cs="Arial"/>
                <w:sz w:val="18"/>
                <w:szCs w:val="18"/>
              </w:rPr>
              <w:t>Dle specifikací v nařízení</w:t>
            </w:r>
          </w:p>
        </w:tc>
      </w:tr>
      <w:tr w:rsidR="009C0071" w:rsidRPr="0087792C" w:rsidTr="00FC6079">
        <w:tc>
          <w:tcPr>
            <w:tcW w:w="1206" w:type="dxa"/>
            <w:vMerge/>
          </w:tcPr>
          <w:p w:rsidR="009C0071" w:rsidRPr="00EC5F9F" w:rsidRDefault="009C0071" w:rsidP="00324156">
            <w:pPr>
              <w:pStyle w:val="TextNOK"/>
              <w:spacing w:after="0" w:line="240" w:lineRule="auto"/>
              <w:rPr>
                <w:rFonts w:cs="Arial"/>
                <w:sz w:val="18"/>
                <w:szCs w:val="18"/>
              </w:rPr>
            </w:pPr>
          </w:p>
        </w:tc>
        <w:tc>
          <w:tcPr>
            <w:tcW w:w="1029" w:type="dxa"/>
          </w:tcPr>
          <w:p w:rsidR="009C0071" w:rsidRPr="009C0071" w:rsidRDefault="009C0071" w:rsidP="00324156">
            <w:pPr>
              <w:pStyle w:val="TextNOK"/>
              <w:spacing w:after="0" w:line="240" w:lineRule="auto"/>
              <w:rPr>
                <w:rFonts w:cs="Arial"/>
                <w:sz w:val="18"/>
                <w:szCs w:val="18"/>
              </w:rPr>
            </w:pPr>
          </w:p>
        </w:tc>
        <w:tc>
          <w:tcPr>
            <w:tcW w:w="2126" w:type="dxa"/>
          </w:tcPr>
          <w:p w:rsidR="009C0071" w:rsidRPr="00AF01DC" w:rsidRDefault="009C0071" w:rsidP="00324156">
            <w:pPr>
              <w:pStyle w:val="TextNOK"/>
              <w:spacing w:after="0" w:line="240" w:lineRule="auto"/>
              <w:rPr>
                <w:rFonts w:cs="Arial"/>
                <w:sz w:val="18"/>
                <w:szCs w:val="18"/>
              </w:rPr>
            </w:pPr>
            <w:r w:rsidRPr="00AF01DC">
              <w:rPr>
                <w:rFonts w:cs="Arial"/>
                <w:sz w:val="18"/>
                <w:szCs w:val="18"/>
              </w:rPr>
              <w:t>Počet uchazečů na jednu volnou pozici ve veřejné správě nebo u složek IZS vůči míře nezaměstnanosti v lednu roku vypsání pozice</w:t>
            </w:r>
            <w:r w:rsidRPr="00AF01DC">
              <w:rPr>
                <w:rFonts w:cs="Arial"/>
                <w:sz w:val="18"/>
                <w:szCs w:val="18"/>
              </w:rPr>
              <w:tab/>
            </w:r>
          </w:p>
        </w:tc>
        <w:tc>
          <w:tcPr>
            <w:tcW w:w="1276" w:type="dxa"/>
            <w:vAlign w:val="center"/>
          </w:tcPr>
          <w:p w:rsidR="009C0071" w:rsidRPr="00AF01DC" w:rsidRDefault="009C0071" w:rsidP="00324156">
            <w:pPr>
              <w:pStyle w:val="TextNOK"/>
              <w:spacing w:after="0" w:line="240" w:lineRule="auto"/>
              <w:jc w:val="center"/>
              <w:rPr>
                <w:rFonts w:cs="Arial"/>
                <w:sz w:val="18"/>
                <w:szCs w:val="18"/>
              </w:rPr>
            </w:pPr>
            <w:r w:rsidRPr="00AF01DC">
              <w:rPr>
                <w:rFonts w:cs="Arial"/>
                <w:sz w:val="18"/>
                <w:szCs w:val="18"/>
              </w:rPr>
              <w:t>Osoby</w:t>
            </w:r>
          </w:p>
        </w:tc>
        <w:tc>
          <w:tcPr>
            <w:tcW w:w="1134" w:type="dxa"/>
            <w:vAlign w:val="center"/>
          </w:tcPr>
          <w:p w:rsidR="009C0071" w:rsidRPr="00AF01DC" w:rsidRDefault="009C0071" w:rsidP="00324156">
            <w:pPr>
              <w:pStyle w:val="TextNOK"/>
              <w:spacing w:after="0" w:line="240" w:lineRule="auto"/>
              <w:jc w:val="center"/>
              <w:rPr>
                <w:rFonts w:cs="Arial"/>
                <w:sz w:val="18"/>
                <w:szCs w:val="18"/>
              </w:rPr>
            </w:pPr>
            <w:r w:rsidRPr="00AF01DC">
              <w:rPr>
                <w:rFonts w:cs="Arial"/>
                <w:sz w:val="18"/>
                <w:szCs w:val="18"/>
              </w:rPr>
              <w:t>0</w:t>
            </w:r>
          </w:p>
        </w:tc>
        <w:tc>
          <w:tcPr>
            <w:tcW w:w="1134" w:type="dxa"/>
            <w:vAlign w:val="center"/>
          </w:tcPr>
          <w:p w:rsidR="009C0071" w:rsidRPr="00AF01DC" w:rsidRDefault="009C0071" w:rsidP="00324156">
            <w:pPr>
              <w:pStyle w:val="TextNOK"/>
              <w:spacing w:after="0" w:line="240" w:lineRule="auto"/>
              <w:jc w:val="center"/>
              <w:rPr>
                <w:rFonts w:cs="Arial"/>
                <w:sz w:val="18"/>
                <w:szCs w:val="18"/>
              </w:rPr>
            </w:pPr>
            <w:r w:rsidRPr="00AF01DC">
              <w:rPr>
                <w:rFonts w:cs="Arial"/>
                <w:sz w:val="18"/>
                <w:szCs w:val="18"/>
              </w:rPr>
              <w:t>Ano (vyšší)</w:t>
            </w:r>
          </w:p>
        </w:tc>
        <w:tc>
          <w:tcPr>
            <w:tcW w:w="1417" w:type="dxa"/>
          </w:tcPr>
          <w:p w:rsidR="009C0071" w:rsidRPr="00AF01DC" w:rsidRDefault="009C0071" w:rsidP="00324156">
            <w:pPr>
              <w:pStyle w:val="TextNOK"/>
              <w:spacing w:after="0" w:line="240" w:lineRule="auto"/>
              <w:rPr>
                <w:rFonts w:cs="Arial"/>
                <w:sz w:val="18"/>
                <w:szCs w:val="18"/>
              </w:rPr>
            </w:pPr>
            <w:r w:rsidRPr="00AF01DC">
              <w:rPr>
                <w:rFonts w:cs="Arial"/>
                <w:sz w:val="18"/>
                <w:szCs w:val="18"/>
              </w:rPr>
              <w:t>Evaluace, HR veřejné správy</w:t>
            </w:r>
          </w:p>
          <w:p w:rsidR="009C0071" w:rsidRPr="00AF01DC" w:rsidRDefault="009C0071" w:rsidP="00324156">
            <w:pPr>
              <w:pStyle w:val="TextNOK"/>
              <w:spacing w:after="0" w:line="240" w:lineRule="auto"/>
              <w:rPr>
                <w:rFonts w:cs="Arial"/>
                <w:sz w:val="18"/>
                <w:szCs w:val="18"/>
              </w:rPr>
            </w:pPr>
            <w:r w:rsidRPr="00AF01DC">
              <w:rPr>
                <w:rFonts w:cs="Arial"/>
                <w:sz w:val="18"/>
                <w:szCs w:val="18"/>
              </w:rPr>
              <w:t>0m-36m, f(6)</w:t>
            </w:r>
          </w:p>
        </w:tc>
      </w:tr>
      <w:tr w:rsidR="009C0071" w:rsidRPr="0087792C" w:rsidTr="00FC6079">
        <w:tc>
          <w:tcPr>
            <w:tcW w:w="1206" w:type="dxa"/>
            <w:vMerge/>
          </w:tcPr>
          <w:p w:rsidR="009C0071" w:rsidRPr="00EC5F9F" w:rsidRDefault="009C0071" w:rsidP="00324156">
            <w:pPr>
              <w:pStyle w:val="TextNOK"/>
              <w:spacing w:after="0" w:line="240" w:lineRule="auto"/>
              <w:rPr>
                <w:rFonts w:cs="Arial"/>
                <w:sz w:val="18"/>
                <w:szCs w:val="18"/>
              </w:rPr>
            </w:pPr>
          </w:p>
        </w:tc>
        <w:tc>
          <w:tcPr>
            <w:tcW w:w="1029" w:type="dxa"/>
          </w:tcPr>
          <w:p w:rsidR="009C0071" w:rsidRPr="009C0071" w:rsidRDefault="009C0071" w:rsidP="00324156">
            <w:pPr>
              <w:pStyle w:val="TextNOK"/>
              <w:spacing w:after="0" w:line="240" w:lineRule="auto"/>
              <w:rPr>
                <w:rFonts w:cs="Arial"/>
                <w:sz w:val="18"/>
                <w:szCs w:val="18"/>
              </w:rPr>
            </w:pPr>
          </w:p>
        </w:tc>
        <w:tc>
          <w:tcPr>
            <w:tcW w:w="2126" w:type="dxa"/>
          </w:tcPr>
          <w:p w:rsidR="009C0071" w:rsidRPr="00AF01DC" w:rsidRDefault="009C0071" w:rsidP="00324156">
            <w:pPr>
              <w:pStyle w:val="TextNOK"/>
              <w:spacing w:after="0" w:line="240" w:lineRule="auto"/>
              <w:rPr>
                <w:rFonts w:cs="Arial"/>
                <w:sz w:val="18"/>
                <w:szCs w:val="18"/>
              </w:rPr>
            </w:pPr>
            <w:r w:rsidRPr="00AF01DC">
              <w:rPr>
                <w:rFonts w:cs="Arial"/>
                <w:sz w:val="18"/>
                <w:szCs w:val="18"/>
              </w:rPr>
              <w:t>Míra fluktuace zaměstnanců ve veřejné správě a příslušníků složek IZS vůči míře nezaměstnanosti v lednu daného roku</w:t>
            </w:r>
          </w:p>
        </w:tc>
        <w:tc>
          <w:tcPr>
            <w:tcW w:w="1276" w:type="dxa"/>
            <w:vAlign w:val="center"/>
          </w:tcPr>
          <w:p w:rsidR="009C0071" w:rsidRPr="00AF01DC" w:rsidRDefault="009C0071" w:rsidP="00324156">
            <w:pPr>
              <w:pStyle w:val="TextNOK"/>
              <w:spacing w:after="0" w:line="240" w:lineRule="auto"/>
              <w:jc w:val="center"/>
              <w:rPr>
                <w:rFonts w:cs="Arial"/>
                <w:sz w:val="18"/>
                <w:szCs w:val="18"/>
              </w:rPr>
            </w:pPr>
            <w:r w:rsidRPr="00AF01DC">
              <w:rPr>
                <w:rFonts w:cs="Arial"/>
                <w:sz w:val="18"/>
                <w:szCs w:val="18"/>
              </w:rPr>
              <w:t>Osoby</w:t>
            </w:r>
          </w:p>
        </w:tc>
        <w:tc>
          <w:tcPr>
            <w:tcW w:w="1134" w:type="dxa"/>
            <w:vAlign w:val="center"/>
          </w:tcPr>
          <w:p w:rsidR="009C0071" w:rsidRPr="00AF01DC" w:rsidRDefault="009C0071" w:rsidP="00324156">
            <w:pPr>
              <w:pStyle w:val="TextNOK"/>
              <w:spacing w:after="0" w:line="240" w:lineRule="auto"/>
              <w:jc w:val="center"/>
              <w:rPr>
                <w:rFonts w:cs="Arial"/>
                <w:sz w:val="18"/>
                <w:szCs w:val="18"/>
              </w:rPr>
            </w:pPr>
            <w:r w:rsidRPr="00AF01DC">
              <w:rPr>
                <w:rFonts w:cs="Arial"/>
                <w:sz w:val="18"/>
                <w:szCs w:val="18"/>
              </w:rPr>
              <w:t>0</w:t>
            </w:r>
          </w:p>
        </w:tc>
        <w:tc>
          <w:tcPr>
            <w:tcW w:w="1134" w:type="dxa"/>
            <w:vAlign w:val="center"/>
          </w:tcPr>
          <w:p w:rsidR="009C0071" w:rsidRPr="00AF01DC" w:rsidRDefault="009C0071" w:rsidP="00324156">
            <w:pPr>
              <w:pStyle w:val="TextNOK"/>
              <w:spacing w:after="0" w:line="240" w:lineRule="auto"/>
              <w:jc w:val="center"/>
              <w:rPr>
                <w:rFonts w:cs="Arial"/>
                <w:sz w:val="18"/>
                <w:szCs w:val="18"/>
              </w:rPr>
            </w:pPr>
            <w:r w:rsidRPr="00AF01DC">
              <w:rPr>
                <w:rFonts w:cs="Arial"/>
                <w:sz w:val="18"/>
                <w:szCs w:val="18"/>
              </w:rPr>
              <w:t>Ano (nižší)</w:t>
            </w:r>
          </w:p>
        </w:tc>
        <w:tc>
          <w:tcPr>
            <w:tcW w:w="1417" w:type="dxa"/>
          </w:tcPr>
          <w:p w:rsidR="009C0071" w:rsidRPr="00AF01DC" w:rsidRDefault="009C0071" w:rsidP="00324156">
            <w:pPr>
              <w:pStyle w:val="TextNOK"/>
              <w:spacing w:after="0" w:line="240" w:lineRule="auto"/>
              <w:rPr>
                <w:rFonts w:cs="Arial"/>
                <w:sz w:val="18"/>
                <w:szCs w:val="18"/>
              </w:rPr>
            </w:pPr>
            <w:r w:rsidRPr="00AF01DC">
              <w:rPr>
                <w:rFonts w:cs="Arial"/>
                <w:sz w:val="18"/>
                <w:szCs w:val="18"/>
              </w:rPr>
              <w:t>Evaluace, HR veřejné správy</w:t>
            </w:r>
          </w:p>
          <w:p w:rsidR="009C0071" w:rsidRPr="00AF01DC" w:rsidRDefault="009C0071" w:rsidP="00324156">
            <w:pPr>
              <w:pStyle w:val="TextNOK"/>
              <w:spacing w:after="0" w:line="240" w:lineRule="auto"/>
              <w:rPr>
                <w:rFonts w:cs="Arial"/>
                <w:sz w:val="18"/>
                <w:szCs w:val="18"/>
              </w:rPr>
            </w:pPr>
            <w:r w:rsidRPr="00AF01DC">
              <w:rPr>
                <w:rFonts w:cs="Arial"/>
                <w:sz w:val="18"/>
                <w:szCs w:val="18"/>
              </w:rPr>
              <w:t>0m-36m, f(6)</w:t>
            </w:r>
          </w:p>
        </w:tc>
      </w:tr>
    </w:tbl>
    <w:p w:rsidR="000D057B" w:rsidRPr="000D057B" w:rsidRDefault="000D057B" w:rsidP="000D057B"/>
    <w:p w:rsidR="006A4BD4" w:rsidRPr="006A4BD4" w:rsidRDefault="006A4BD4" w:rsidP="00473751">
      <w:pPr>
        <w:rPr>
          <w:lang w:eastAsia="en-US"/>
        </w:rPr>
      </w:pPr>
    </w:p>
    <w:p w:rsidR="003F0421" w:rsidRDefault="003F0421" w:rsidP="00AF01DC">
      <w:pPr>
        <w:pStyle w:val="Nadpis3"/>
      </w:pPr>
      <w:bookmarkStart w:id="87" w:name="_Toc352311596"/>
      <w:r w:rsidRPr="00086A60">
        <w:lastRenderedPageBreak/>
        <w:t>Popis prioritní osy</w:t>
      </w:r>
      <w:bookmarkEnd w:id="87"/>
      <w:r w:rsidRPr="00086A60">
        <w:t xml:space="preserve"> </w:t>
      </w:r>
    </w:p>
    <w:p w:rsidR="00604ACD" w:rsidRDefault="00604ACD" w:rsidP="006E1FC4">
      <w:pPr>
        <w:spacing w:before="120" w:after="120"/>
        <w:jc w:val="both"/>
        <w:rPr>
          <w:rFonts w:ascii="Arial" w:hAnsi="Arial" w:cs="Arial"/>
          <w:color w:val="000000"/>
          <w:sz w:val="22"/>
          <w:szCs w:val="22"/>
        </w:rPr>
      </w:pPr>
    </w:p>
    <w:p w:rsidR="00EC6D3D" w:rsidRPr="00080F97" w:rsidRDefault="00604ACD" w:rsidP="00EC6D3D">
      <w:pPr>
        <w:pStyle w:val="Barevnseznamzvraznn12"/>
        <w:spacing w:after="120" w:line="240" w:lineRule="auto"/>
        <w:ind w:left="0"/>
        <w:jc w:val="both"/>
        <w:rPr>
          <w:rFonts w:ascii="Arial" w:hAnsi="Arial" w:cs="Arial"/>
          <w:b/>
        </w:rPr>
      </w:pPr>
      <w:r w:rsidRPr="0087792C">
        <w:rPr>
          <w:rFonts w:ascii="Arial" w:hAnsi="Arial" w:cs="Arial"/>
          <w:b/>
          <w:u w:val="single"/>
        </w:rPr>
        <w:t>Investiční priorita 1</w:t>
      </w:r>
      <w:r w:rsidRPr="0087792C">
        <w:rPr>
          <w:rFonts w:ascii="Arial" w:hAnsi="Arial" w:cs="Arial"/>
          <w:b/>
        </w:rPr>
        <w:t xml:space="preserve"> - </w:t>
      </w:r>
      <w:r w:rsidR="00EC6D3D">
        <w:rPr>
          <w:rFonts w:ascii="Arial" w:hAnsi="Arial" w:cs="Arial"/>
          <w:b/>
        </w:rPr>
        <w:t>I</w:t>
      </w:r>
      <w:r w:rsidR="00EC6D3D" w:rsidRPr="00080F97">
        <w:rPr>
          <w:rFonts w:ascii="Arial" w:hAnsi="Arial" w:cs="Arial"/>
          <w:b/>
        </w:rPr>
        <w:t>nvestic</w:t>
      </w:r>
      <w:r w:rsidR="00EC6D3D">
        <w:rPr>
          <w:rFonts w:ascii="Arial" w:hAnsi="Arial" w:cs="Arial"/>
          <w:b/>
        </w:rPr>
        <w:t>e</w:t>
      </w:r>
      <w:r w:rsidR="00EC6D3D" w:rsidRPr="00080F97">
        <w:rPr>
          <w:rFonts w:ascii="Arial" w:hAnsi="Arial" w:cs="Arial"/>
          <w:b/>
        </w:rPr>
        <w:t xml:space="preserve"> do institucionální kapacity a výkonnosti veřejné správy</w:t>
      </w:r>
    </w:p>
    <w:p w:rsidR="00604ACD" w:rsidRPr="0087792C" w:rsidRDefault="00EC6D3D" w:rsidP="00EC6D3D">
      <w:pPr>
        <w:pStyle w:val="Barevnseznamzvraznn12"/>
        <w:spacing w:after="120" w:line="240" w:lineRule="auto"/>
        <w:ind w:left="0"/>
        <w:jc w:val="both"/>
        <w:rPr>
          <w:rFonts w:ascii="Arial" w:hAnsi="Arial" w:cs="Arial"/>
          <w:b/>
        </w:rPr>
      </w:pPr>
      <w:r w:rsidRPr="00080F97">
        <w:rPr>
          <w:rFonts w:ascii="Arial" w:hAnsi="Arial" w:cs="Arial"/>
          <w:b/>
        </w:rPr>
        <w:t>a veřejných služeb za účelem reforem, zlepšování právní úpravy</w:t>
      </w:r>
      <w:r>
        <w:rPr>
          <w:rFonts w:ascii="Arial" w:hAnsi="Arial" w:cs="Arial"/>
          <w:b/>
        </w:rPr>
        <w:t xml:space="preserve"> </w:t>
      </w:r>
      <w:r w:rsidRPr="00080F97">
        <w:rPr>
          <w:rFonts w:ascii="Arial" w:hAnsi="Arial" w:cs="Arial"/>
          <w:b/>
        </w:rPr>
        <w:t>a řádné správy</w:t>
      </w:r>
      <w:r>
        <w:rPr>
          <w:rFonts w:ascii="Arial" w:hAnsi="Arial" w:cs="Arial"/>
          <w:b/>
        </w:rPr>
        <w:t xml:space="preserve"> </w:t>
      </w:r>
    </w:p>
    <w:p w:rsidR="00604ACD" w:rsidRPr="0087792C" w:rsidRDefault="00604ACD" w:rsidP="00591DA9">
      <w:pPr>
        <w:rPr>
          <w:rFonts w:ascii="Arial" w:hAnsi="Arial" w:cs="Arial"/>
          <w:sz w:val="22"/>
          <w:szCs w:val="22"/>
        </w:rPr>
      </w:pPr>
    </w:p>
    <w:p w:rsidR="00604ACD" w:rsidRPr="00231A8E" w:rsidRDefault="00604ACD" w:rsidP="00231A8E">
      <w:pPr>
        <w:spacing w:after="120"/>
        <w:jc w:val="both"/>
        <w:rPr>
          <w:rFonts w:ascii="Arial" w:hAnsi="Arial" w:cs="Arial"/>
          <w:sz w:val="22"/>
          <w:szCs w:val="22"/>
          <w:u w:val="single"/>
        </w:rPr>
      </w:pPr>
      <w:bookmarkStart w:id="88" w:name="_Toc351466411"/>
      <w:r w:rsidRPr="00231A8E">
        <w:rPr>
          <w:rFonts w:ascii="Arial" w:hAnsi="Arial" w:cs="Arial"/>
          <w:sz w:val="22"/>
          <w:szCs w:val="22"/>
          <w:u w:val="single"/>
        </w:rPr>
        <w:t>Specifické cíle:</w:t>
      </w:r>
      <w:bookmarkEnd w:id="88"/>
      <w:r w:rsidRPr="00231A8E">
        <w:rPr>
          <w:rFonts w:ascii="Arial" w:hAnsi="Arial" w:cs="Arial"/>
          <w:sz w:val="22"/>
          <w:szCs w:val="22"/>
          <w:u w:val="single"/>
        </w:rPr>
        <w:t xml:space="preserve"> </w:t>
      </w:r>
    </w:p>
    <w:p w:rsidR="00604ACD" w:rsidRPr="0087792C" w:rsidRDefault="00604ACD" w:rsidP="001D6A3C">
      <w:pPr>
        <w:numPr>
          <w:ilvl w:val="2"/>
          <w:numId w:val="42"/>
        </w:numPr>
        <w:spacing w:after="120"/>
        <w:jc w:val="both"/>
        <w:rPr>
          <w:rFonts w:ascii="Arial" w:hAnsi="Arial" w:cs="Arial"/>
          <w:sz w:val="22"/>
          <w:szCs w:val="22"/>
        </w:rPr>
      </w:pPr>
      <w:r w:rsidRPr="0087792C">
        <w:rPr>
          <w:rFonts w:ascii="Arial" w:hAnsi="Arial" w:cs="Arial"/>
          <w:sz w:val="22"/>
          <w:szCs w:val="22"/>
        </w:rPr>
        <w:t>Zvýš</w:t>
      </w:r>
      <w:r w:rsidR="009C0071">
        <w:rPr>
          <w:rFonts w:ascii="Arial" w:hAnsi="Arial" w:cs="Arial"/>
          <w:sz w:val="22"/>
          <w:szCs w:val="22"/>
        </w:rPr>
        <w:t xml:space="preserve">it </w:t>
      </w:r>
      <w:r w:rsidRPr="0087792C">
        <w:rPr>
          <w:rFonts w:ascii="Arial" w:hAnsi="Arial" w:cs="Arial"/>
          <w:sz w:val="22"/>
          <w:szCs w:val="22"/>
        </w:rPr>
        <w:t>efektivit</w:t>
      </w:r>
      <w:r w:rsidR="009C0071">
        <w:rPr>
          <w:rFonts w:ascii="Arial" w:hAnsi="Arial" w:cs="Arial"/>
          <w:sz w:val="22"/>
          <w:szCs w:val="22"/>
        </w:rPr>
        <w:t>u</w:t>
      </w:r>
      <w:r w:rsidRPr="0087792C">
        <w:rPr>
          <w:rFonts w:ascii="Arial" w:hAnsi="Arial" w:cs="Arial"/>
          <w:sz w:val="22"/>
          <w:szCs w:val="22"/>
        </w:rPr>
        <w:t xml:space="preserve"> a transparentnost veřejné správy</w:t>
      </w:r>
    </w:p>
    <w:p w:rsidR="00604ACD" w:rsidRPr="0087792C" w:rsidRDefault="000428C9" w:rsidP="001D6A3C">
      <w:pPr>
        <w:numPr>
          <w:ilvl w:val="2"/>
          <w:numId w:val="42"/>
        </w:numPr>
        <w:spacing w:after="120"/>
        <w:jc w:val="both"/>
        <w:rPr>
          <w:rFonts w:ascii="Arial" w:hAnsi="Arial" w:cs="Arial"/>
          <w:sz w:val="22"/>
          <w:szCs w:val="22"/>
        </w:rPr>
      </w:pPr>
      <w:r>
        <w:rPr>
          <w:rFonts w:ascii="Arial" w:hAnsi="Arial" w:cs="Arial"/>
          <w:sz w:val="22"/>
          <w:szCs w:val="22"/>
        </w:rPr>
        <w:t>Zlepš</w:t>
      </w:r>
      <w:r w:rsidR="009C0071">
        <w:rPr>
          <w:rFonts w:ascii="Arial" w:hAnsi="Arial" w:cs="Arial"/>
          <w:sz w:val="22"/>
          <w:szCs w:val="22"/>
        </w:rPr>
        <w:t xml:space="preserve">it </w:t>
      </w:r>
      <w:r>
        <w:rPr>
          <w:rFonts w:ascii="Arial" w:hAnsi="Arial" w:cs="Arial"/>
          <w:sz w:val="22"/>
          <w:szCs w:val="22"/>
        </w:rPr>
        <w:t>regulatorní</w:t>
      </w:r>
      <w:r w:rsidR="00324156">
        <w:rPr>
          <w:rFonts w:ascii="Arial" w:hAnsi="Arial" w:cs="Arial"/>
          <w:sz w:val="22"/>
          <w:szCs w:val="22"/>
        </w:rPr>
        <w:t xml:space="preserve"> </w:t>
      </w:r>
      <w:r>
        <w:rPr>
          <w:rFonts w:ascii="Arial" w:hAnsi="Arial" w:cs="Arial"/>
          <w:sz w:val="22"/>
          <w:szCs w:val="22"/>
        </w:rPr>
        <w:t xml:space="preserve">prostředí </w:t>
      </w:r>
    </w:p>
    <w:p w:rsidR="00604ACD" w:rsidRPr="0087792C" w:rsidRDefault="000428C9" w:rsidP="001D6A3C">
      <w:pPr>
        <w:numPr>
          <w:ilvl w:val="2"/>
          <w:numId w:val="42"/>
        </w:numPr>
        <w:spacing w:after="120"/>
        <w:jc w:val="both"/>
        <w:rPr>
          <w:rFonts w:ascii="Arial" w:hAnsi="Arial" w:cs="Arial"/>
          <w:sz w:val="22"/>
          <w:szCs w:val="22"/>
        </w:rPr>
      </w:pPr>
      <w:r>
        <w:rPr>
          <w:rFonts w:ascii="Arial" w:hAnsi="Arial" w:cs="Arial"/>
          <w:sz w:val="22"/>
          <w:szCs w:val="22"/>
        </w:rPr>
        <w:t>E</w:t>
      </w:r>
      <w:r w:rsidR="00604ACD" w:rsidRPr="0087792C">
        <w:rPr>
          <w:rFonts w:ascii="Arial" w:hAnsi="Arial" w:cs="Arial"/>
          <w:sz w:val="22"/>
          <w:szCs w:val="22"/>
        </w:rPr>
        <w:t>fektivní lidsk</w:t>
      </w:r>
      <w:r>
        <w:rPr>
          <w:rFonts w:ascii="Arial" w:hAnsi="Arial" w:cs="Arial"/>
          <w:sz w:val="22"/>
          <w:szCs w:val="22"/>
        </w:rPr>
        <w:t>é</w:t>
      </w:r>
      <w:r w:rsidR="00604ACD" w:rsidRPr="0087792C">
        <w:rPr>
          <w:rFonts w:ascii="Arial" w:hAnsi="Arial" w:cs="Arial"/>
          <w:sz w:val="22"/>
          <w:szCs w:val="22"/>
        </w:rPr>
        <w:t xml:space="preserve"> zdroj</w:t>
      </w:r>
      <w:r>
        <w:rPr>
          <w:rFonts w:ascii="Arial" w:hAnsi="Arial" w:cs="Arial"/>
          <w:sz w:val="22"/>
          <w:szCs w:val="22"/>
        </w:rPr>
        <w:t>e</w:t>
      </w:r>
      <w:r w:rsidR="00604ACD" w:rsidRPr="0087792C">
        <w:rPr>
          <w:rFonts w:ascii="Arial" w:hAnsi="Arial" w:cs="Arial"/>
          <w:sz w:val="22"/>
          <w:szCs w:val="22"/>
        </w:rPr>
        <w:t xml:space="preserve"> ve veřejné správě </w:t>
      </w:r>
      <w:r w:rsidR="005508EA">
        <w:rPr>
          <w:rFonts w:ascii="Arial" w:hAnsi="Arial" w:cs="Arial"/>
          <w:sz w:val="22"/>
          <w:szCs w:val="22"/>
        </w:rPr>
        <w:t>a složkách IZS</w:t>
      </w:r>
    </w:p>
    <w:p w:rsidR="005508EA" w:rsidRDefault="005508EA" w:rsidP="0087792C">
      <w:pPr>
        <w:spacing w:after="120"/>
        <w:jc w:val="both"/>
        <w:rPr>
          <w:rFonts w:ascii="Arial" w:hAnsi="Arial" w:cs="Arial"/>
          <w:b/>
          <w:i/>
          <w:sz w:val="22"/>
          <w:szCs w:val="22"/>
          <w:u w:val="single"/>
        </w:rPr>
      </w:pPr>
    </w:p>
    <w:p w:rsidR="00057D37" w:rsidRDefault="000428C9" w:rsidP="000428C9">
      <w:pPr>
        <w:tabs>
          <w:tab w:val="left" w:pos="-4820"/>
        </w:tabs>
        <w:spacing w:after="120"/>
        <w:jc w:val="both"/>
        <w:rPr>
          <w:rFonts w:ascii="Arial" w:hAnsi="Arial" w:cs="Arial"/>
          <w:sz w:val="22"/>
          <w:szCs w:val="22"/>
        </w:rPr>
      </w:pPr>
      <w:r w:rsidRPr="0013301F">
        <w:rPr>
          <w:rFonts w:ascii="Arial" w:hAnsi="Arial" w:cs="Arial"/>
          <w:sz w:val="22"/>
          <w:szCs w:val="22"/>
        </w:rPr>
        <w:t>Ve všech mezinárodních srovnáních je institucionální prostředí hodnoceno jako jedna z</w:t>
      </w:r>
      <w:r>
        <w:rPr>
          <w:rFonts w:ascii="Arial" w:hAnsi="Arial" w:cs="Arial"/>
          <w:sz w:val="22"/>
          <w:szCs w:val="22"/>
        </w:rPr>
        <w:t> </w:t>
      </w:r>
      <w:r w:rsidRPr="0013301F">
        <w:rPr>
          <w:rFonts w:ascii="Arial" w:hAnsi="Arial" w:cs="Arial"/>
          <w:sz w:val="22"/>
          <w:szCs w:val="22"/>
        </w:rPr>
        <w:t>nejslabších stránek České republiky. Neefektivní instituce, nadměrná regulatorní zátěž a</w:t>
      </w:r>
      <w:r w:rsidR="00324156">
        <w:rPr>
          <w:rFonts w:ascii="Arial" w:hAnsi="Arial" w:cs="Arial"/>
          <w:sz w:val="22"/>
          <w:szCs w:val="22"/>
        </w:rPr>
        <w:t> </w:t>
      </w:r>
      <w:r w:rsidRPr="0013301F">
        <w:rPr>
          <w:rFonts w:ascii="Arial" w:hAnsi="Arial" w:cs="Arial"/>
          <w:sz w:val="22"/>
          <w:szCs w:val="22"/>
        </w:rPr>
        <w:t>korupce jsou v současné době jevy, kvůli kterým ČR ztrácí na vyspělé státy EU i OECD. O</w:t>
      </w:r>
      <w:r>
        <w:rPr>
          <w:rFonts w:ascii="Arial" w:hAnsi="Arial" w:cs="Arial"/>
          <w:sz w:val="22"/>
          <w:szCs w:val="22"/>
        </w:rPr>
        <w:t> </w:t>
      </w:r>
      <w:r w:rsidRPr="0013301F">
        <w:rPr>
          <w:rFonts w:ascii="Arial" w:hAnsi="Arial" w:cs="Arial"/>
          <w:sz w:val="22"/>
          <w:szCs w:val="22"/>
        </w:rPr>
        <w:t xml:space="preserve">potřebě změn v institucionálním prostředí a o omezení byrokracie se hovoří už delší dobu. </w:t>
      </w:r>
    </w:p>
    <w:p w:rsidR="000428C9" w:rsidRDefault="000428C9" w:rsidP="000428C9">
      <w:pPr>
        <w:tabs>
          <w:tab w:val="left" w:pos="-4820"/>
        </w:tabs>
        <w:spacing w:after="120"/>
        <w:jc w:val="both"/>
        <w:rPr>
          <w:rFonts w:ascii="Arial" w:hAnsi="Arial" w:cs="Arial"/>
          <w:sz w:val="22"/>
          <w:szCs w:val="22"/>
        </w:rPr>
      </w:pPr>
      <w:r w:rsidRPr="0013301F">
        <w:rPr>
          <w:rFonts w:ascii="Arial" w:hAnsi="Arial" w:cs="Arial"/>
          <w:sz w:val="22"/>
          <w:szCs w:val="22"/>
        </w:rPr>
        <w:t>Výkonnost veřejné správy je v porovnání s privátním sektorem výrazně nižší, což vyplývá z</w:t>
      </w:r>
      <w:r>
        <w:rPr>
          <w:rFonts w:ascii="Arial" w:hAnsi="Arial" w:cs="Arial"/>
          <w:sz w:val="22"/>
          <w:szCs w:val="22"/>
        </w:rPr>
        <w:t> </w:t>
      </w:r>
      <w:r w:rsidRPr="0013301F">
        <w:rPr>
          <w:rFonts w:ascii="Arial" w:hAnsi="Arial" w:cs="Arial"/>
          <w:sz w:val="22"/>
          <w:szCs w:val="22"/>
        </w:rPr>
        <w:t xml:space="preserve">makroekonomického srovnání provedeného např. ve studii NERV ke konkurenceschopnosti, ale i </w:t>
      </w:r>
      <w:r>
        <w:rPr>
          <w:rFonts w:ascii="Arial" w:hAnsi="Arial" w:cs="Arial"/>
          <w:sz w:val="22"/>
          <w:szCs w:val="22"/>
        </w:rPr>
        <w:t>ze</w:t>
      </w:r>
      <w:r w:rsidRPr="0013301F">
        <w:rPr>
          <w:rFonts w:ascii="Arial" w:hAnsi="Arial" w:cs="Arial"/>
          <w:sz w:val="22"/>
          <w:szCs w:val="22"/>
        </w:rPr>
        <w:t xml:space="preserve"> studií Světové banky či MMF.</w:t>
      </w:r>
      <w:r>
        <w:rPr>
          <w:rFonts w:ascii="Arial" w:hAnsi="Arial" w:cs="Arial"/>
          <w:sz w:val="22"/>
          <w:szCs w:val="22"/>
        </w:rPr>
        <w:t xml:space="preserve"> Z</w:t>
      </w:r>
      <w:r w:rsidRPr="0013301F">
        <w:rPr>
          <w:rFonts w:ascii="Arial" w:hAnsi="Arial" w:cs="Arial"/>
          <w:sz w:val="22"/>
          <w:szCs w:val="22"/>
        </w:rPr>
        <w:t>ejména ústřední státní správa trpí</w:t>
      </w:r>
      <w:r w:rsidRPr="00677761">
        <w:rPr>
          <w:rFonts w:ascii="Arial" w:hAnsi="Arial" w:cs="Arial"/>
          <w:sz w:val="22"/>
          <w:szCs w:val="22"/>
        </w:rPr>
        <w:t xml:space="preserve"> </w:t>
      </w:r>
      <w:r>
        <w:rPr>
          <w:rFonts w:ascii="Arial" w:hAnsi="Arial" w:cs="Arial"/>
          <w:sz w:val="22"/>
          <w:szCs w:val="22"/>
        </w:rPr>
        <w:t>v</w:t>
      </w:r>
      <w:r w:rsidRPr="0013301F">
        <w:rPr>
          <w:rFonts w:ascii="Arial" w:hAnsi="Arial" w:cs="Arial"/>
          <w:sz w:val="22"/>
          <w:szCs w:val="22"/>
        </w:rPr>
        <w:t xml:space="preserve"> současné době nekoncepčností, jejímž důsledkem </w:t>
      </w:r>
      <w:r w:rsidR="00057D37">
        <w:rPr>
          <w:rFonts w:ascii="Arial" w:hAnsi="Arial" w:cs="Arial"/>
          <w:sz w:val="22"/>
          <w:szCs w:val="22"/>
        </w:rPr>
        <w:t xml:space="preserve">je </w:t>
      </w:r>
      <w:r w:rsidRPr="0013301F">
        <w:rPr>
          <w:rFonts w:ascii="Arial" w:hAnsi="Arial" w:cs="Arial"/>
          <w:sz w:val="22"/>
          <w:szCs w:val="22"/>
        </w:rPr>
        <w:t xml:space="preserve">krátkodobost přijímaných systémových řešení či opatření bez střednědobých a dlouhodobých strategií a jejich časté změny. </w:t>
      </w:r>
      <w:r>
        <w:rPr>
          <w:rFonts w:ascii="Arial" w:hAnsi="Arial" w:cs="Arial"/>
          <w:sz w:val="22"/>
          <w:szCs w:val="22"/>
        </w:rPr>
        <w:t>Za hlavní důvody tohoto stavu lze považovat neexistenci jasného přehledu</w:t>
      </w:r>
      <w:r w:rsidRPr="009D47AF">
        <w:rPr>
          <w:rFonts w:ascii="Arial" w:hAnsi="Arial" w:cs="Arial"/>
          <w:sz w:val="22"/>
          <w:szCs w:val="22"/>
        </w:rPr>
        <w:t xml:space="preserve"> rozsahu vykonávaných agend v rámci činnosti úřadů a </w:t>
      </w:r>
      <w:r>
        <w:rPr>
          <w:rFonts w:ascii="Arial" w:hAnsi="Arial" w:cs="Arial"/>
          <w:sz w:val="22"/>
          <w:szCs w:val="22"/>
        </w:rPr>
        <w:t>nedostatečné zajištění</w:t>
      </w:r>
      <w:r w:rsidRPr="009D47AF">
        <w:rPr>
          <w:rFonts w:ascii="Arial" w:hAnsi="Arial" w:cs="Arial"/>
          <w:sz w:val="22"/>
          <w:szCs w:val="22"/>
        </w:rPr>
        <w:t xml:space="preserve"> koordinace aktivit úřadů majících dopady na efektivitu, kvalitu a transparentnost veřejné správy; vznikají tak duplicity v činnostech, provádění činností bez zákonného zmocnění, posilování resortismu, apod.;</w:t>
      </w:r>
      <w:r>
        <w:rPr>
          <w:rFonts w:ascii="Arial" w:hAnsi="Arial" w:cs="Arial"/>
          <w:sz w:val="22"/>
          <w:szCs w:val="22"/>
        </w:rPr>
        <w:t xml:space="preserve"> </w:t>
      </w:r>
      <w:r w:rsidRPr="009D47AF">
        <w:rPr>
          <w:rFonts w:ascii="Arial" w:hAnsi="Arial" w:cs="Arial"/>
          <w:sz w:val="22"/>
          <w:szCs w:val="22"/>
        </w:rPr>
        <w:t>pro veřejnou správu a další veřejné instituce chybí analytická podpora ve formě společenskovědního výzkumu – zejména v jeho aplikované podobě;</w:t>
      </w:r>
      <w:r>
        <w:rPr>
          <w:rFonts w:ascii="Arial" w:hAnsi="Arial" w:cs="Arial"/>
          <w:sz w:val="22"/>
          <w:szCs w:val="22"/>
        </w:rPr>
        <w:t xml:space="preserve"> </w:t>
      </w:r>
      <w:r w:rsidRPr="009D47AF">
        <w:rPr>
          <w:rFonts w:ascii="Arial" w:hAnsi="Arial" w:cs="Arial"/>
          <w:sz w:val="22"/>
          <w:szCs w:val="22"/>
        </w:rPr>
        <w:t xml:space="preserve">nejsou </w:t>
      </w:r>
      <w:r>
        <w:rPr>
          <w:rFonts w:ascii="Arial" w:hAnsi="Arial" w:cs="Arial"/>
          <w:sz w:val="22"/>
          <w:szCs w:val="22"/>
        </w:rPr>
        <w:t>dostatečně využity technologie open source s</w:t>
      </w:r>
      <w:r w:rsidRPr="009D47AF">
        <w:rPr>
          <w:rFonts w:ascii="Arial" w:hAnsi="Arial" w:cs="Arial"/>
          <w:sz w:val="22"/>
          <w:szCs w:val="22"/>
        </w:rPr>
        <w:t xml:space="preserve">oftware, které umožní </w:t>
      </w:r>
      <w:r>
        <w:rPr>
          <w:rFonts w:ascii="Arial" w:hAnsi="Arial" w:cs="Arial"/>
          <w:sz w:val="22"/>
          <w:szCs w:val="22"/>
        </w:rPr>
        <w:t xml:space="preserve">významné úspory </w:t>
      </w:r>
      <w:r w:rsidRPr="009D47AF">
        <w:rPr>
          <w:rFonts w:ascii="Arial" w:hAnsi="Arial" w:cs="Arial"/>
          <w:sz w:val="22"/>
          <w:szCs w:val="22"/>
        </w:rPr>
        <w:t>veřejné správy;</w:t>
      </w:r>
      <w:r>
        <w:rPr>
          <w:rFonts w:ascii="Arial" w:hAnsi="Arial" w:cs="Arial"/>
          <w:sz w:val="22"/>
          <w:szCs w:val="22"/>
        </w:rPr>
        <w:t xml:space="preserve"> </w:t>
      </w:r>
      <w:r w:rsidRPr="009D47AF">
        <w:rPr>
          <w:rFonts w:ascii="Arial" w:hAnsi="Arial" w:cs="Arial"/>
          <w:sz w:val="22"/>
          <w:szCs w:val="22"/>
        </w:rPr>
        <w:t>není zajištěn jednotný přístup k problematice řízení organizačních složek státu a st</w:t>
      </w:r>
      <w:r>
        <w:rPr>
          <w:rFonts w:ascii="Arial" w:hAnsi="Arial" w:cs="Arial"/>
          <w:sz w:val="22"/>
          <w:szCs w:val="22"/>
        </w:rPr>
        <w:t>átních příspěvkových organizací.</w:t>
      </w:r>
    </w:p>
    <w:p w:rsidR="000428C9" w:rsidRDefault="000428C9" w:rsidP="000428C9">
      <w:pPr>
        <w:tabs>
          <w:tab w:val="left" w:pos="-4820"/>
        </w:tabs>
        <w:spacing w:after="120"/>
        <w:jc w:val="both"/>
        <w:rPr>
          <w:rFonts w:ascii="Arial" w:hAnsi="Arial" w:cs="Arial"/>
          <w:sz w:val="22"/>
          <w:szCs w:val="22"/>
        </w:rPr>
      </w:pPr>
      <w:r>
        <w:rPr>
          <w:rFonts w:ascii="Arial" w:hAnsi="Arial" w:cs="Arial"/>
          <w:sz w:val="22"/>
          <w:szCs w:val="22"/>
        </w:rPr>
        <w:t xml:space="preserve">Další příčinou neefektivity veřejné správy je </w:t>
      </w:r>
      <w:r w:rsidRPr="009D47AF">
        <w:rPr>
          <w:rFonts w:ascii="Arial" w:hAnsi="Arial" w:cs="Arial"/>
          <w:sz w:val="22"/>
          <w:szCs w:val="22"/>
        </w:rPr>
        <w:t>malý rozsah on-line dostupnosti elektronických služeb, aplik</w:t>
      </w:r>
      <w:r>
        <w:rPr>
          <w:rFonts w:ascii="Arial" w:hAnsi="Arial" w:cs="Arial"/>
          <w:sz w:val="22"/>
          <w:szCs w:val="22"/>
        </w:rPr>
        <w:t>ací pro mobilní zařízení a nedostatečná propagace</w:t>
      </w:r>
      <w:r w:rsidRPr="009D47AF">
        <w:rPr>
          <w:rFonts w:ascii="Arial" w:hAnsi="Arial" w:cs="Arial"/>
          <w:sz w:val="22"/>
          <w:szCs w:val="22"/>
        </w:rPr>
        <w:t xml:space="preserve"> a využívání služeb eGovernment;</w:t>
      </w:r>
      <w:r>
        <w:rPr>
          <w:rFonts w:ascii="Arial" w:hAnsi="Arial" w:cs="Arial"/>
          <w:sz w:val="22"/>
          <w:szCs w:val="22"/>
        </w:rPr>
        <w:t xml:space="preserve"> obecně je málo</w:t>
      </w:r>
      <w:r w:rsidRPr="009D47AF">
        <w:rPr>
          <w:rFonts w:ascii="Arial" w:hAnsi="Arial" w:cs="Arial"/>
          <w:sz w:val="22"/>
          <w:szCs w:val="22"/>
        </w:rPr>
        <w:t xml:space="preserve"> využíván potenciál ICT pro zefektivnění služeb ve vztahu k</w:t>
      </w:r>
      <w:r w:rsidR="00324156">
        <w:rPr>
          <w:rFonts w:ascii="Arial" w:hAnsi="Arial" w:cs="Arial"/>
          <w:sz w:val="22"/>
          <w:szCs w:val="22"/>
        </w:rPr>
        <w:t> </w:t>
      </w:r>
      <w:r w:rsidRPr="009D47AF">
        <w:rPr>
          <w:rFonts w:ascii="Arial" w:hAnsi="Arial" w:cs="Arial"/>
          <w:sz w:val="22"/>
          <w:szCs w:val="22"/>
        </w:rPr>
        <w:t>občanům (např. v justici, ve zdravotnictví, atd.);</w:t>
      </w:r>
      <w:r>
        <w:rPr>
          <w:rFonts w:ascii="Arial" w:hAnsi="Arial" w:cs="Arial"/>
          <w:sz w:val="22"/>
          <w:szCs w:val="22"/>
        </w:rPr>
        <w:t xml:space="preserve"> problémem je také nízká míra</w:t>
      </w:r>
      <w:r w:rsidRPr="009D47AF">
        <w:rPr>
          <w:rFonts w:ascii="Arial" w:hAnsi="Arial" w:cs="Arial"/>
          <w:sz w:val="22"/>
          <w:szCs w:val="22"/>
        </w:rPr>
        <w:t xml:space="preserve"> důvěry občanů ve veřejnou správu, </w:t>
      </w:r>
      <w:r>
        <w:rPr>
          <w:rFonts w:ascii="Arial" w:hAnsi="Arial" w:cs="Arial"/>
          <w:sz w:val="22"/>
          <w:szCs w:val="22"/>
        </w:rPr>
        <w:t>nedostatečné</w:t>
      </w:r>
      <w:r w:rsidRPr="009D47AF">
        <w:rPr>
          <w:rFonts w:ascii="Arial" w:hAnsi="Arial" w:cs="Arial"/>
          <w:sz w:val="22"/>
          <w:szCs w:val="22"/>
        </w:rPr>
        <w:t xml:space="preserve"> povědomí občanů o možnostech veřejné správy a </w:t>
      </w:r>
      <w:r>
        <w:rPr>
          <w:rFonts w:ascii="Arial" w:hAnsi="Arial" w:cs="Arial"/>
          <w:sz w:val="22"/>
          <w:szCs w:val="22"/>
        </w:rPr>
        <w:t xml:space="preserve">malý </w:t>
      </w:r>
      <w:r w:rsidRPr="009D47AF">
        <w:rPr>
          <w:rFonts w:ascii="Arial" w:hAnsi="Arial" w:cs="Arial"/>
          <w:sz w:val="22"/>
          <w:szCs w:val="22"/>
        </w:rPr>
        <w:t>podíl občanů na správě věcí</w:t>
      </w:r>
      <w:r>
        <w:rPr>
          <w:rFonts w:ascii="Arial" w:hAnsi="Arial" w:cs="Arial"/>
          <w:sz w:val="22"/>
          <w:szCs w:val="22"/>
        </w:rPr>
        <w:t xml:space="preserve"> </w:t>
      </w:r>
      <w:r w:rsidRPr="009D47AF">
        <w:rPr>
          <w:rFonts w:ascii="Arial" w:hAnsi="Arial" w:cs="Arial"/>
          <w:sz w:val="22"/>
          <w:szCs w:val="22"/>
        </w:rPr>
        <w:t>veřejných;</w:t>
      </w:r>
      <w:r>
        <w:rPr>
          <w:rFonts w:ascii="Arial" w:hAnsi="Arial" w:cs="Arial"/>
          <w:sz w:val="22"/>
          <w:szCs w:val="22"/>
        </w:rPr>
        <w:t xml:space="preserve"> nevyhovující</w:t>
      </w:r>
      <w:r w:rsidRPr="009D47AF">
        <w:rPr>
          <w:rFonts w:ascii="Arial" w:hAnsi="Arial" w:cs="Arial"/>
          <w:sz w:val="22"/>
          <w:szCs w:val="22"/>
        </w:rPr>
        <w:t xml:space="preserve"> </w:t>
      </w:r>
      <w:r>
        <w:rPr>
          <w:rFonts w:ascii="Arial" w:hAnsi="Arial" w:cs="Arial"/>
          <w:sz w:val="22"/>
          <w:szCs w:val="22"/>
        </w:rPr>
        <w:t xml:space="preserve">je také </w:t>
      </w:r>
      <w:r w:rsidRPr="009D47AF">
        <w:rPr>
          <w:rFonts w:ascii="Arial" w:hAnsi="Arial" w:cs="Arial"/>
          <w:sz w:val="22"/>
          <w:szCs w:val="22"/>
        </w:rPr>
        <w:t>zveřejňování informací o</w:t>
      </w:r>
      <w:r w:rsidR="00FC6079">
        <w:rPr>
          <w:rFonts w:ascii="Arial" w:hAnsi="Arial" w:cs="Arial"/>
          <w:sz w:val="22"/>
          <w:szCs w:val="22"/>
        </w:rPr>
        <w:t> </w:t>
      </w:r>
      <w:r w:rsidRPr="009D47AF">
        <w:rPr>
          <w:rFonts w:ascii="Arial" w:hAnsi="Arial" w:cs="Arial"/>
          <w:sz w:val="22"/>
          <w:szCs w:val="22"/>
        </w:rPr>
        <w:t>veřejných rozpočtech a o nakládání s veřejným majetkem</w:t>
      </w:r>
      <w:r>
        <w:rPr>
          <w:rFonts w:ascii="Arial" w:hAnsi="Arial" w:cs="Arial"/>
          <w:sz w:val="22"/>
          <w:szCs w:val="22"/>
        </w:rPr>
        <w:t>.</w:t>
      </w:r>
    </w:p>
    <w:p w:rsidR="000428C9" w:rsidRDefault="000428C9" w:rsidP="000428C9">
      <w:pPr>
        <w:tabs>
          <w:tab w:val="left" w:pos="-4820"/>
        </w:tabs>
        <w:spacing w:after="120"/>
        <w:jc w:val="both"/>
        <w:rPr>
          <w:rFonts w:ascii="Arial" w:hAnsi="Arial" w:cs="Arial"/>
          <w:sz w:val="22"/>
          <w:szCs w:val="22"/>
        </w:rPr>
      </w:pPr>
      <w:r w:rsidRPr="0013301F">
        <w:rPr>
          <w:rFonts w:ascii="Arial" w:hAnsi="Arial" w:cs="Arial"/>
          <w:sz w:val="22"/>
          <w:szCs w:val="22"/>
        </w:rPr>
        <w:t xml:space="preserve">Regulatorní prostředí v ČR je nepřehledné a nestabilní. Nevhodně nastavená regulace vede k nadměrnému zatížení </w:t>
      </w:r>
      <w:r>
        <w:rPr>
          <w:rFonts w:ascii="Arial" w:hAnsi="Arial" w:cs="Arial"/>
          <w:sz w:val="22"/>
          <w:szCs w:val="22"/>
        </w:rPr>
        <w:t xml:space="preserve">veřejné správy, </w:t>
      </w:r>
      <w:r w:rsidRPr="0013301F">
        <w:rPr>
          <w:rFonts w:ascii="Arial" w:hAnsi="Arial" w:cs="Arial"/>
          <w:sz w:val="22"/>
          <w:szCs w:val="22"/>
        </w:rPr>
        <w:t>občanů, podniků a organizací</w:t>
      </w:r>
      <w:r>
        <w:rPr>
          <w:rFonts w:ascii="Arial" w:hAnsi="Arial" w:cs="Arial"/>
          <w:sz w:val="22"/>
          <w:szCs w:val="22"/>
        </w:rPr>
        <w:t>. Vznik nových právních předpisů je ovlivněn především politickými vlivy, hodnocení dopadů regulace (RIA) je velice často prováděno formálně. V ČR neexistuje ani státem garantované znění právních předpisů dostupné pro uživatele v on-line verzi.</w:t>
      </w:r>
    </w:p>
    <w:p w:rsidR="000428C9" w:rsidRDefault="000428C9" w:rsidP="000428C9">
      <w:pPr>
        <w:tabs>
          <w:tab w:val="left" w:pos="-4820"/>
        </w:tabs>
        <w:spacing w:after="120"/>
        <w:jc w:val="both"/>
        <w:rPr>
          <w:rFonts w:ascii="Arial" w:hAnsi="Arial" w:cs="Arial"/>
          <w:sz w:val="22"/>
          <w:szCs w:val="22"/>
        </w:rPr>
      </w:pPr>
      <w:r>
        <w:rPr>
          <w:rFonts w:ascii="Arial" w:hAnsi="Arial" w:cs="Arial"/>
          <w:sz w:val="22"/>
          <w:szCs w:val="22"/>
        </w:rPr>
        <w:t xml:space="preserve">Hlavními důvody jsou především </w:t>
      </w:r>
      <w:r w:rsidRPr="009D47AF">
        <w:rPr>
          <w:rFonts w:ascii="Arial" w:hAnsi="Arial" w:cs="Arial"/>
          <w:sz w:val="22"/>
          <w:szCs w:val="22"/>
        </w:rPr>
        <w:t>nedostatečná nebo nekvalitní aplikace</w:t>
      </w:r>
      <w:r>
        <w:rPr>
          <w:rFonts w:ascii="Arial" w:hAnsi="Arial" w:cs="Arial"/>
          <w:sz w:val="22"/>
          <w:szCs w:val="22"/>
        </w:rPr>
        <w:t xml:space="preserve"> </w:t>
      </w:r>
      <w:r w:rsidRPr="009D47AF">
        <w:rPr>
          <w:rFonts w:ascii="Arial" w:hAnsi="Arial" w:cs="Arial"/>
          <w:sz w:val="22"/>
          <w:szCs w:val="22"/>
        </w:rPr>
        <w:t>RIA</w:t>
      </w:r>
      <w:r>
        <w:rPr>
          <w:rFonts w:ascii="Arial" w:hAnsi="Arial" w:cs="Arial"/>
          <w:sz w:val="22"/>
          <w:szCs w:val="22"/>
        </w:rPr>
        <w:t xml:space="preserve">, nedostatečná odbornost jejich zpracovatelů; některé subjekty ani nemají povinnost zpracování RIA k předkládaným návrhům (např. poslanecké návrhy); </w:t>
      </w:r>
      <w:r w:rsidRPr="009D47AF">
        <w:rPr>
          <w:rFonts w:ascii="Arial" w:hAnsi="Arial" w:cs="Arial"/>
          <w:sz w:val="22"/>
          <w:szCs w:val="22"/>
        </w:rPr>
        <w:t xml:space="preserve">nedostatečná pozornost </w:t>
      </w:r>
      <w:r>
        <w:rPr>
          <w:rFonts w:ascii="Arial" w:hAnsi="Arial" w:cs="Arial"/>
          <w:sz w:val="22"/>
          <w:szCs w:val="22"/>
        </w:rPr>
        <w:t xml:space="preserve">je </w:t>
      </w:r>
      <w:r w:rsidRPr="009D47AF">
        <w:rPr>
          <w:rFonts w:ascii="Arial" w:hAnsi="Arial" w:cs="Arial"/>
          <w:sz w:val="22"/>
          <w:szCs w:val="22"/>
        </w:rPr>
        <w:t>věnovaná hodnocení a zlepšování stávající regulace (ex post)</w:t>
      </w:r>
      <w:r>
        <w:rPr>
          <w:rFonts w:ascii="Arial" w:hAnsi="Arial" w:cs="Arial"/>
          <w:sz w:val="22"/>
          <w:szCs w:val="22"/>
        </w:rPr>
        <w:t xml:space="preserve">. V ČR </w:t>
      </w:r>
      <w:r w:rsidRPr="009D47AF">
        <w:rPr>
          <w:rFonts w:ascii="Arial" w:hAnsi="Arial" w:cs="Arial"/>
          <w:sz w:val="22"/>
          <w:szCs w:val="22"/>
        </w:rPr>
        <w:t>neexist</w:t>
      </w:r>
      <w:r>
        <w:rPr>
          <w:rFonts w:ascii="Arial" w:hAnsi="Arial" w:cs="Arial"/>
          <w:sz w:val="22"/>
          <w:szCs w:val="22"/>
        </w:rPr>
        <w:t>uje</w:t>
      </w:r>
      <w:r w:rsidRPr="009D47AF">
        <w:rPr>
          <w:rFonts w:ascii="Arial" w:hAnsi="Arial" w:cs="Arial"/>
          <w:sz w:val="22"/>
          <w:szCs w:val="22"/>
        </w:rPr>
        <w:t xml:space="preserve"> systém, který by v</w:t>
      </w:r>
      <w:r w:rsidR="00FC6079">
        <w:rPr>
          <w:rFonts w:ascii="Arial" w:hAnsi="Arial" w:cs="Arial"/>
          <w:sz w:val="22"/>
          <w:szCs w:val="22"/>
        </w:rPr>
        <w:t> </w:t>
      </w:r>
      <w:r w:rsidRPr="009D47AF">
        <w:rPr>
          <w:rFonts w:ascii="Arial" w:hAnsi="Arial" w:cs="Arial"/>
          <w:sz w:val="22"/>
          <w:szCs w:val="22"/>
        </w:rPr>
        <w:t>digitální podobě zajišťoval publikaci právního řádu ČR on-line v úplném znění zákonů, mezinárodních smluv, právních p</w:t>
      </w:r>
      <w:r>
        <w:rPr>
          <w:rFonts w:ascii="Arial" w:hAnsi="Arial" w:cs="Arial"/>
          <w:sz w:val="22"/>
          <w:szCs w:val="22"/>
        </w:rPr>
        <w:t xml:space="preserve">ředpisů územních samospráv atd. Doposud nebyl zaveden </w:t>
      </w:r>
      <w:r w:rsidRPr="009D47AF">
        <w:rPr>
          <w:rFonts w:ascii="Arial" w:hAnsi="Arial" w:cs="Arial"/>
          <w:sz w:val="22"/>
          <w:szCs w:val="22"/>
        </w:rPr>
        <w:t xml:space="preserve">systém přeshraničního uznávání elektronické identifikace </w:t>
      </w:r>
      <w:r>
        <w:rPr>
          <w:rFonts w:ascii="Arial" w:hAnsi="Arial" w:cs="Arial"/>
          <w:sz w:val="22"/>
          <w:szCs w:val="22"/>
        </w:rPr>
        <w:t>a autorizace.</w:t>
      </w:r>
    </w:p>
    <w:p w:rsidR="000428C9" w:rsidRDefault="000428C9" w:rsidP="000428C9">
      <w:pPr>
        <w:tabs>
          <w:tab w:val="left" w:pos="-4820"/>
        </w:tabs>
        <w:spacing w:after="120"/>
        <w:jc w:val="both"/>
        <w:rPr>
          <w:rFonts w:ascii="Arial" w:hAnsi="Arial" w:cs="Arial"/>
          <w:sz w:val="22"/>
          <w:szCs w:val="22"/>
        </w:rPr>
      </w:pPr>
      <w:r w:rsidRPr="00FA5166">
        <w:rPr>
          <w:rFonts w:ascii="Arial" w:hAnsi="Arial" w:cs="Arial"/>
          <w:sz w:val="22"/>
          <w:szCs w:val="22"/>
        </w:rPr>
        <w:t xml:space="preserve">I přes pokrok, jehož bylo v programovém období </w:t>
      </w:r>
      <w:r w:rsidR="00522DA1">
        <w:rPr>
          <w:rFonts w:ascii="Arial" w:hAnsi="Arial" w:cs="Arial"/>
          <w:sz w:val="22"/>
          <w:szCs w:val="22"/>
        </w:rPr>
        <w:t xml:space="preserve">2007-13 </w:t>
      </w:r>
      <w:r w:rsidRPr="00FA5166">
        <w:rPr>
          <w:rFonts w:ascii="Arial" w:hAnsi="Arial" w:cs="Arial"/>
          <w:sz w:val="22"/>
          <w:szCs w:val="22"/>
        </w:rPr>
        <w:t xml:space="preserve">dosaženo, </w:t>
      </w:r>
      <w:r>
        <w:rPr>
          <w:rFonts w:ascii="Arial" w:hAnsi="Arial" w:cs="Arial"/>
          <w:sz w:val="22"/>
          <w:szCs w:val="22"/>
        </w:rPr>
        <w:t xml:space="preserve">se </w:t>
      </w:r>
      <w:r w:rsidRPr="00FA5166">
        <w:rPr>
          <w:rFonts w:ascii="Arial" w:hAnsi="Arial" w:cs="Arial"/>
          <w:sz w:val="22"/>
          <w:szCs w:val="22"/>
        </w:rPr>
        <w:t>veřejná správa</w:t>
      </w:r>
      <w:r>
        <w:rPr>
          <w:rFonts w:ascii="Arial" w:hAnsi="Arial" w:cs="Arial"/>
          <w:sz w:val="22"/>
          <w:szCs w:val="22"/>
        </w:rPr>
        <w:t xml:space="preserve"> </w:t>
      </w:r>
      <w:r w:rsidRPr="00FA5166">
        <w:rPr>
          <w:rFonts w:ascii="Arial" w:hAnsi="Arial" w:cs="Arial"/>
          <w:sz w:val="22"/>
          <w:szCs w:val="22"/>
        </w:rPr>
        <w:t>a</w:t>
      </w:r>
      <w:r w:rsidR="00FC6079">
        <w:rPr>
          <w:rFonts w:ascii="Arial" w:hAnsi="Arial" w:cs="Arial"/>
          <w:sz w:val="22"/>
          <w:szCs w:val="22"/>
        </w:rPr>
        <w:t> </w:t>
      </w:r>
      <w:r w:rsidRPr="00FA5166">
        <w:rPr>
          <w:rFonts w:ascii="Arial" w:hAnsi="Arial" w:cs="Arial"/>
          <w:sz w:val="22"/>
          <w:szCs w:val="22"/>
        </w:rPr>
        <w:t>složky IZS i nadále potýkají s neefektivním řízením lidských zdrojů</w:t>
      </w:r>
      <w:r>
        <w:rPr>
          <w:rFonts w:ascii="Arial" w:hAnsi="Arial" w:cs="Arial"/>
          <w:sz w:val="22"/>
          <w:szCs w:val="22"/>
        </w:rPr>
        <w:t>.</w:t>
      </w:r>
      <w:r w:rsidRPr="00FA5166">
        <w:rPr>
          <w:rFonts w:ascii="Arial" w:hAnsi="Arial" w:cs="Arial"/>
          <w:sz w:val="22"/>
          <w:szCs w:val="22"/>
        </w:rPr>
        <w:t xml:space="preserve"> Problematickým </w:t>
      </w:r>
      <w:r w:rsidRPr="00FA5166">
        <w:rPr>
          <w:rFonts w:ascii="Arial" w:hAnsi="Arial" w:cs="Arial"/>
          <w:sz w:val="22"/>
          <w:szCs w:val="22"/>
        </w:rPr>
        <w:lastRenderedPageBreak/>
        <w:t>v</w:t>
      </w:r>
      <w:r w:rsidR="00FC6079">
        <w:rPr>
          <w:rFonts w:ascii="Arial" w:hAnsi="Arial" w:cs="Arial"/>
          <w:sz w:val="22"/>
          <w:szCs w:val="22"/>
        </w:rPr>
        <w:t> </w:t>
      </w:r>
      <w:r w:rsidRPr="00FA5166">
        <w:rPr>
          <w:rFonts w:ascii="Arial" w:hAnsi="Arial" w:cs="Arial"/>
          <w:sz w:val="22"/>
          <w:szCs w:val="22"/>
        </w:rPr>
        <w:t>oblasti lidských zdrojů se jeví nekoncepčnost aktuálního systému vzdělávání</w:t>
      </w:r>
      <w:r>
        <w:rPr>
          <w:rFonts w:ascii="Arial" w:hAnsi="Arial" w:cs="Arial"/>
          <w:sz w:val="22"/>
          <w:szCs w:val="22"/>
        </w:rPr>
        <w:t xml:space="preserve"> (především zvyšování odbornosti, oblast ICT nevyjímaje), přijímání zaměstnanců</w:t>
      </w:r>
      <w:r w:rsidRPr="00FA5166">
        <w:rPr>
          <w:rFonts w:ascii="Arial" w:hAnsi="Arial" w:cs="Arial"/>
          <w:sz w:val="22"/>
          <w:szCs w:val="22"/>
        </w:rPr>
        <w:t xml:space="preserve"> a nevyhovující technické zázemí. Mezi jeho hlavní nedostatky patří chybějící adaptace na nové požadavky a aktuální vývoj, a to zejména v oblastech digitalizace, techniky či specifik reakce na mimořádné situace. Priority ve výše zmíněných oblastech byly stanoveny již </w:t>
      </w:r>
      <w:r w:rsidR="00522DA1">
        <w:rPr>
          <w:rFonts w:ascii="Arial" w:hAnsi="Arial" w:cs="Arial"/>
          <w:sz w:val="22"/>
          <w:szCs w:val="22"/>
        </w:rPr>
        <w:t>pro</w:t>
      </w:r>
      <w:r w:rsidRPr="00FA5166">
        <w:rPr>
          <w:rFonts w:ascii="Arial" w:hAnsi="Arial" w:cs="Arial"/>
          <w:sz w:val="22"/>
          <w:szCs w:val="22"/>
        </w:rPr>
        <w:t xml:space="preserve"> programové období 2007 – 2013 a </w:t>
      </w:r>
      <w:r w:rsidR="00522DA1">
        <w:rPr>
          <w:rFonts w:ascii="Arial" w:hAnsi="Arial" w:cs="Arial"/>
          <w:sz w:val="22"/>
          <w:szCs w:val="22"/>
        </w:rPr>
        <w:t>bude nutné</w:t>
      </w:r>
      <w:r w:rsidRPr="00FA5166">
        <w:rPr>
          <w:rFonts w:ascii="Arial" w:hAnsi="Arial" w:cs="Arial"/>
          <w:sz w:val="22"/>
          <w:szCs w:val="22"/>
        </w:rPr>
        <w:t>, obzvláště v souvislosti s pokračující realizací řady projektů na ně navázat.</w:t>
      </w:r>
      <w:r>
        <w:rPr>
          <w:rFonts w:ascii="Arial" w:hAnsi="Arial" w:cs="Arial"/>
          <w:sz w:val="22"/>
          <w:szCs w:val="22"/>
        </w:rPr>
        <w:t xml:space="preserve"> Za hlavní příčiny </w:t>
      </w:r>
      <w:r w:rsidR="007116AC">
        <w:rPr>
          <w:rFonts w:ascii="Arial" w:hAnsi="Arial" w:cs="Arial"/>
          <w:sz w:val="22"/>
          <w:szCs w:val="22"/>
        </w:rPr>
        <w:t xml:space="preserve">stávajícího </w:t>
      </w:r>
      <w:r>
        <w:rPr>
          <w:rFonts w:ascii="Arial" w:hAnsi="Arial" w:cs="Arial"/>
          <w:sz w:val="22"/>
          <w:szCs w:val="22"/>
        </w:rPr>
        <w:t>stavu je považována</w:t>
      </w:r>
      <w:r w:rsidRPr="007417CF">
        <w:rPr>
          <w:rFonts w:ascii="Arial" w:hAnsi="Arial" w:cs="Arial"/>
          <w:sz w:val="22"/>
          <w:szCs w:val="22"/>
        </w:rPr>
        <w:t xml:space="preserve"> neexistence standardu znalostí</w:t>
      </w:r>
      <w:r>
        <w:rPr>
          <w:rFonts w:ascii="Arial" w:hAnsi="Arial" w:cs="Arial"/>
          <w:sz w:val="22"/>
          <w:szCs w:val="22"/>
        </w:rPr>
        <w:t>; n</w:t>
      </w:r>
      <w:r w:rsidRPr="007417CF">
        <w:rPr>
          <w:rFonts w:ascii="Arial" w:hAnsi="Arial" w:cs="Arial"/>
          <w:sz w:val="22"/>
          <w:szCs w:val="22"/>
        </w:rPr>
        <w:t>ízká výkonnost a nedostatečná motivovanost zaměstnanců veřejné správy k dalšímu rozvoji;</w:t>
      </w:r>
      <w:r>
        <w:rPr>
          <w:rFonts w:ascii="Arial" w:hAnsi="Arial" w:cs="Arial"/>
          <w:sz w:val="22"/>
          <w:szCs w:val="22"/>
        </w:rPr>
        <w:t xml:space="preserve"> </w:t>
      </w:r>
      <w:r w:rsidRPr="007417CF">
        <w:rPr>
          <w:rFonts w:ascii="Arial" w:hAnsi="Arial" w:cs="Arial"/>
          <w:sz w:val="22"/>
          <w:szCs w:val="22"/>
        </w:rPr>
        <w:t>vysoká míra fluktuace zaměstnanců ve veřejné správě;</w:t>
      </w:r>
      <w:r>
        <w:rPr>
          <w:rFonts w:ascii="Arial" w:hAnsi="Arial" w:cs="Arial"/>
          <w:sz w:val="22"/>
          <w:szCs w:val="22"/>
        </w:rPr>
        <w:t xml:space="preserve"> </w:t>
      </w:r>
      <w:r w:rsidRPr="007417CF">
        <w:rPr>
          <w:rFonts w:ascii="Arial" w:hAnsi="Arial" w:cs="Arial"/>
          <w:sz w:val="22"/>
          <w:szCs w:val="22"/>
        </w:rPr>
        <w:t>neexistence jednotného a efe</w:t>
      </w:r>
      <w:r>
        <w:rPr>
          <w:rFonts w:ascii="Arial" w:hAnsi="Arial" w:cs="Arial"/>
          <w:sz w:val="22"/>
          <w:szCs w:val="22"/>
        </w:rPr>
        <w:t xml:space="preserve">ktivního systému řízení lidských zdrojů; </w:t>
      </w:r>
      <w:r w:rsidRPr="007417CF">
        <w:rPr>
          <w:rFonts w:ascii="Arial" w:hAnsi="Arial" w:cs="Arial"/>
          <w:sz w:val="22"/>
          <w:szCs w:val="22"/>
        </w:rPr>
        <w:t>nedostatečná struktura řízení lidských zdrojů ve veřejné správě zajišťující dostupnost HR služeb pro vše</w:t>
      </w:r>
      <w:r>
        <w:rPr>
          <w:rFonts w:ascii="Arial" w:hAnsi="Arial" w:cs="Arial"/>
          <w:sz w:val="22"/>
          <w:szCs w:val="22"/>
        </w:rPr>
        <w:t>chny zaměstnance veřejné správy; používání metod řízení kvality ve veřejné správě není sledováno a vyhodnocováno; neexistují</w:t>
      </w:r>
      <w:r w:rsidRPr="00FA5166">
        <w:rPr>
          <w:rFonts w:ascii="Arial" w:hAnsi="Arial" w:cs="Arial"/>
          <w:sz w:val="22"/>
          <w:szCs w:val="22"/>
        </w:rPr>
        <w:t xml:space="preserve"> specifick</w:t>
      </w:r>
      <w:r>
        <w:rPr>
          <w:rFonts w:ascii="Arial" w:hAnsi="Arial" w:cs="Arial"/>
          <w:sz w:val="22"/>
          <w:szCs w:val="22"/>
        </w:rPr>
        <w:t>á</w:t>
      </w:r>
      <w:r w:rsidRPr="00FA5166">
        <w:rPr>
          <w:rFonts w:ascii="Arial" w:hAnsi="Arial" w:cs="Arial"/>
          <w:sz w:val="22"/>
          <w:szCs w:val="22"/>
        </w:rPr>
        <w:t xml:space="preserve"> výcvikov</w:t>
      </w:r>
      <w:r>
        <w:rPr>
          <w:rFonts w:ascii="Arial" w:hAnsi="Arial" w:cs="Arial"/>
          <w:sz w:val="22"/>
          <w:szCs w:val="22"/>
        </w:rPr>
        <w:t>á</w:t>
      </w:r>
      <w:r w:rsidRPr="00FA5166">
        <w:rPr>
          <w:rFonts w:ascii="Arial" w:hAnsi="Arial" w:cs="Arial"/>
          <w:sz w:val="22"/>
          <w:szCs w:val="22"/>
        </w:rPr>
        <w:t xml:space="preserve"> cent</w:t>
      </w:r>
      <w:r>
        <w:rPr>
          <w:rFonts w:ascii="Arial" w:hAnsi="Arial" w:cs="Arial"/>
          <w:sz w:val="22"/>
          <w:szCs w:val="22"/>
        </w:rPr>
        <w:t>ra</w:t>
      </w:r>
      <w:r w:rsidRPr="00FA5166">
        <w:rPr>
          <w:rFonts w:ascii="Arial" w:hAnsi="Arial" w:cs="Arial"/>
          <w:sz w:val="22"/>
          <w:szCs w:val="22"/>
        </w:rPr>
        <w:t>, odpovídající potřebám složek IZS</w:t>
      </w:r>
      <w:r>
        <w:rPr>
          <w:rFonts w:ascii="Arial" w:hAnsi="Arial" w:cs="Arial"/>
          <w:sz w:val="22"/>
          <w:szCs w:val="22"/>
        </w:rPr>
        <w:t>, není zavedena jejich dostatečná specializovaná příprava včetně zaměření na ICT.</w:t>
      </w:r>
    </w:p>
    <w:p w:rsidR="004E7ED4" w:rsidRDefault="004E7ED4" w:rsidP="006E1FC4">
      <w:pPr>
        <w:spacing w:before="120" w:after="120"/>
        <w:jc w:val="both"/>
        <w:rPr>
          <w:rFonts w:ascii="Arial" w:hAnsi="Arial" w:cs="Arial"/>
          <w:color w:val="000000"/>
          <w:sz w:val="22"/>
          <w:szCs w:val="22"/>
        </w:rPr>
      </w:pPr>
    </w:p>
    <w:p w:rsidR="00DA566F" w:rsidRDefault="00DA566F" w:rsidP="006E1FC4">
      <w:pPr>
        <w:spacing w:before="120" w:after="120"/>
        <w:jc w:val="both"/>
        <w:rPr>
          <w:rFonts w:ascii="Arial" w:hAnsi="Arial" w:cs="Arial"/>
          <w:b/>
          <w:color w:val="000000"/>
          <w:sz w:val="22"/>
          <w:szCs w:val="22"/>
        </w:rPr>
      </w:pPr>
      <w:r w:rsidRPr="0087792C">
        <w:rPr>
          <w:rFonts w:ascii="Arial" w:hAnsi="Arial" w:cs="Arial"/>
          <w:b/>
          <w:color w:val="000000"/>
          <w:sz w:val="22"/>
          <w:szCs w:val="22"/>
        </w:rPr>
        <w:t>Indikativní výčet podporovaných aktivit vedoucích k dosažení specifických cílů</w:t>
      </w:r>
    </w:p>
    <w:p w:rsidR="005508EA" w:rsidRPr="000843AE"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D</w:t>
      </w:r>
      <w:r w:rsidRPr="000843AE">
        <w:rPr>
          <w:rFonts w:ascii="Arial" w:hAnsi="Arial" w:cs="Arial"/>
          <w:sz w:val="22"/>
          <w:szCs w:val="22"/>
        </w:rPr>
        <w:t>okončení plošného procesního modelování agend jak pro přímý, tak pr</w:t>
      </w:r>
      <w:r>
        <w:rPr>
          <w:rFonts w:ascii="Arial" w:hAnsi="Arial" w:cs="Arial"/>
          <w:sz w:val="22"/>
          <w:szCs w:val="22"/>
        </w:rPr>
        <w:t>o přenesený výkon státní správy.</w:t>
      </w:r>
    </w:p>
    <w:p w:rsidR="005508EA" w:rsidRPr="000843AE"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P</w:t>
      </w:r>
      <w:r w:rsidRPr="000843AE">
        <w:rPr>
          <w:rFonts w:ascii="Arial" w:hAnsi="Arial" w:cs="Arial"/>
          <w:sz w:val="22"/>
          <w:szCs w:val="22"/>
        </w:rPr>
        <w:t xml:space="preserve">rovádění </w:t>
      </w:r>
      <w:r w:rsidR="00057D37">
        <w:rPr>
          <w:rFonts w:ascii="Arial" w:hAnsi="Arial" w:cs="Arial"/>
          <w:sz w:val="22"/>
          <w:szCs w:val="22"/>
        </w:rPr>
        <w:t xml:space="preserve">popisu </w:t>
      </w:r>
      <w:r w:rsidRPr="000843AE">
        <w:rPr>
          <w:rFonts w:ascii="Arial" w:hAnsi="Arial" w:cs="Arial"/>
          <w:sz w:val="22"/>
          <w:szCs w:val="22"/>
        </w:rPr>
        <w:t>působnosti jednotlivých orgánů veřejné správy na základě dat obsažených v Základním registru práv a povinností</w:t>
      </w:r>
      <w:r>
        <w:rPr>
          <w:rFonts w:ascii="Arial" w:hAnsi="Arial" w:cs="Arial"/>
          <w:sz w:val="22"/>
          <w:szCs w:val="22"/>
        </w:rPr>
        <w:t>.</w:t>
      </w:r>
      <w:r w:rsidRPr="000843AE">
        <w:rPr>
          <w:rFonts w:ascii="Arial" w:hAnsi="Arial" w:cs="Arial"/>
          <w:sz w:val="22"/>
          <w:szCs w:val="22"/>
        </w:rPr>
        <w:t xml:space="preserve"> </w:t>
      </w:r>
    </w:p>
    <w:p w:rsidR="005508EA" w:rsidRPr="000843AE"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O</w:t>
      </w:r>
      <w:r w:rsidRPr="000843AE">
        <w:rPr>
          <w:rFonts w:ascii="Arial" w:hAnsi="Arial" w:cs="Arial"/>
          <w:sz w:val="22"/>
          <w:szCs w:val="22"/>
        </w:rPr>
        <w:t>dstranění činností, které nemají oporu v platné právní úpravě, agend, jejichž výstupy nemají aktuálně podložené celospolečenské využití, nejsou potřebné nebo se kr</w:t>
      </w:r>
      <w:r>
        <w:rPr>
          <w:rFonts w:ascii="Arial" w:hAnsi="Arial" w:cs="Arial"/>
          <w:sz w:val="22"/>
          <w:szCs w:val="22"/>
        </w:rPr>
        <w:t>yjí s působností jiného orgánu.</w:t>
      </w:r>
    </w:p>
    <w:p w:rsidR="005508EA" w:rsidRPr="000843AE"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P</w:t>
      </w:r>
      <w:r w:rsidRPr="000843AE">
        <w:rPr>
          <w:rFonts w:ascii="Arial" w:hAnsi="Arial" w:cs="Arial"/>
          <w:sz w:val="22"/>
          <w:szCs w:val="22"/>
        </w:rPr>
        <w:t>odpora a zavádění společenskovědní</w:t>
      </w:r>
      <w:r w:rsidR="00057D37">
        <w:rPr>
          <w:rFonts w:ascii="Arial" w:hAnsi="Arial" w:cs="Arial"/>
          <w:sz w:val="22"/>
          <w:szCs w:val="22"/>
        </w:rPr>
        <w:t>ho</w:t>
      </w:r>
      <w:r w:rsidRPr="000843AE">
        <w:rPr>
          <w:rFonts w:ascii="Arial" w:hAnsi="Arial" w:cs="Arial"/>
          <w:sz w:val="22"/>
          <w:szCs w:val="22"/>
        </w:rPr>
        <w:t xml:space="preserve"> výzkum</w:t>
      </w:r>
      <w:r w:rsidR="00057D37">
        <w:rPr>
          <w:rFonts w:ascii="Arial" w:hAnsi="Arial" w:cs="Arial"/>
          <w:sz w:val="22"/>
          <w:szCs w:val="22"/>
        </w:rPr>
        <w:t>u</w:t>
      </w:r>
      <w:r w:rsidRPr="000843AE">
        <w:rPr>
          <w:rFonts w:ascii="Arial" w:hAnsi="Arial" w:cs="Arial"/>
          <w:sz w:val="22"/>
          <w:szCs w:val="22"/>
        </w:rPr>
        <w:t xml:space="preserve"> ve veřejné správě a využívání </w:t>
      </w:r>
      <w:r w:rsidR="00057D37">
        <w:rPr>
          <w:rFonts w:ascii="Arial" w:hAnsi="Arial" w:cs="Arial"/>
          <w:sz w:val="22"/>
          <w:szCs w:val="22"/>
        </w:rPr>
        <w:t xml:space="preserve">dat </w:t>
      </w:r>
      <w:r w:rsidRPr="000843AE">
        <w:rPr>
          <w:rFonts w:ascii="Arial" w:hAnsi="Arial" w:cs="Arial"/>
          <w:sz w:val="22"/>
          <w:szCs w:val="22"/>
        </w:rPr>
        <w:t xml:space="preserve">ke zvýšení </w:t>
      </w:r>
      <w:r w:rsidR="00057D37">
        <w:rPr>
          <w:rFonts w:ascii="Arial" w:hAnsi="Arial" w:cs="Arial"/>
          <w:sz w:val="22"/>
          <w:szCs w:val="22"/>
        </w:rPr>
        <w:t xml:space="preserve">efektivity </w:t>
      </w:r>
      <w:r w:rsidRPr="000843AE">
        <w:rPr>
          <w:rFonts w:ascii="Arial" w:hAnsi="Arial" w:cs="Arial"/>
          <w:sz w:val="22"/>
          <w:szCs w:val="22"/>
        </w:rPr>
        <w:t>prác</w:t>
      </w:r>
      <w:r>
        <w:rPr>
          <w:rFonts w:ascii="Arial" w:hAnsi="Arial" w:cs="Arial"/>
          <w:sz w:val="22"/>
          <w:szCs w:val="22"/>
        </w:rPr>
        <w:t>e veřejné správy</w:t>
      </w:r>
      <w:r w:rsidR="00F20AF5">
        <w:rPr>
          <w:rFonts w:ascii="Arial" w:hAnsi="Arial" w:cs="Arial"/>
          <w:sz w:val="22"/>
          <w:szCs w:val="22"/>
        </w:rPr>
        <w:t>; podpora evaluačních kapacit</w:t>
      </w:r>
      <w:r>
        <w:rPr>
          <w:rFonts w:ascii="Arial" w:hAnsi="Arial" w:cs="Arial"/>
          <w:sz w:val="22"/>
          <w:szCs w:val="22"/>
        </w:rPr>
        <w:t>.</w:t>
      </w:r>
    </w:p>
    <w:p w:rsidR="005508EA" w:rsidRPr="000843AE"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P</w:t>
      </w:r>
      <w:r w:rsidRPr="000843AE">
        <w:rPr>
          <w:rFonts w:ascii="Arial" w:hAnsi="Arial" w:cs="Arial"/>
          <w:sz w:val="22"/>
          <w:szCs w:val="22"/>
        </w:rPr>
        <w:t xml:space="preserve">odpora komunitního vývoje a využití </w:t>
      </w:r>
      <w:r>
        <w:rPr>
          <w:rFonts w:ascii="Arial" w:hAnsi="Arial" w:cs="Arial"/>
          <w:sz w:val="22"/>
          <w:szCs w:val="22"/>
        </w:rPr>
        <w:t>open s</w:t>
      </w:r>
      <w:r w:rsidRPr="000843AE">
        <w:rPr>
          <w:rFonts w:ascii="Arial" w:hAnsi="Arial" w:cs="Arial"/>
          <w:sz w:val="22"/>
          <w:szCs w:val="22"/>
        </w:rPr>
        <w:t>o</w:t>
      </w:r>
      <w:r>
        <w:rPr>
          <w:rFonts w:ascii="Arial" w:hAnsi="Arial" w:cs="Arial"/>
          <w:sz w:val="22"/>
          <w:szCs w:val="22"/>
        </w:rPr>
        <w:t>urce software ve veřejné správě.</w:t>
      </w:r>
    </w:p>
    <w:p w:rsidR="005508EA" w:rsidRPr="000843AE"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P</w:t>
      </w:r>
      <w:r w:rsidRPr="000843AE">
        <w:rPr>
          <w:rFonts w:ascii="Arial" w:hAnsi="Arial" w:cs="Arial"/>
          <w:sz w:val="22"/>
          <w:szCs w:val="22"/>
        </w:rPr>
        <w:t xml:space="preserve">odpora </w:t>
      </w:r>
      <w:r w:rsidR="00F20AF5">
        <w:rPr>
          <w:rFonts w:ascii="Arial" w:hAnsi="Arial" w:cs="Arial"/>
          <w:sz w:val="22"/>
          <w:szCs w:val="22"/>
        </w:rPr>
        <w:t xml:space="preserve">tvorby </w:t>
      </w:r>
      <w:r w:rsidRPr="000843AE">
        <w:rPr>
          <w:rFonts w:ascii="Arial" w:hAnsi="Arial" w:cs="Arial"/>
          <w:sz w:val="22"/>
          <w:szCs w:val="22"/>
        </w:rPr>
        <w:t>provozních standardů a katalogu veřejných služeb vykonávaných ze strany organizačních složek státu a státních příspěvkových organizací</w:t>
      </w:r>
      <w:r>
        <w:rPr>
          <w:rFonts w:ascii="Arial" w:hAnsi="Arial" w:cs="Arial"/>
          <w:sz w:val="22"/>
          <w:szCs w:val="22"/>
        </w:rPr>
        <w:t>.</w:t>
      </w:r>
    </w:p>
    <w:p w:rsidR="005508EA" w:rsidRDefault="00F20AF5"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 xml:space="preserve">Podpora zlepšování </w:t>
      </w:r>
      <w:r w:rsidR="005508EA" w:rsidRPr="009D47AF">
        <w:rPr>
          <w:rFonts w:ascii="Arial" w:hAnsi="Arial" w:cs="Arial"/>
          <w:sz w:val="22"/>
          <w:szCs w:val="22"/>
        </w:rPr>
        <w:t>dostupnosti, atraktivity a propagace on-line služeb eGovernmentu včetně zajištění přístupu o</w:t>
      </w:r>
      <w:r w:rsidR="005508EA">
        <w:rPr>
          <w:rFonts w:ascii="Arial" w:hAnsi="Arial" w:cs="Arial"/>
          <w:sz w:val="22"/>
          <w:szCs w:val="22"/>
        </w:rPr>
        <w:t xml:space="preserve">sobám se specifickými potřebami, </w:t>
      </w:r>
      <w:r w:rsidR="005508EA" w:rsidRPr="009D3AE2">
        <w:rPr>
          <w:rFonts w:ascii="Arial" w:hAnsi="Arial" w:cs="Arial"/>
          <w:sz w:val="22"/>
          <w:szCs w:val="22"/>
        </w:rPr>
        <w:t>zejména pro osoby se zdravotním postižením</w:t>
      </w:r>
      <w:r w:rsidR="005508EA">
        <w:rPr>
          <w:rFonts w:ascii="Arial" w:hAnsi="Arial" w:cs="Arial"/>
          <w:sz w:val="22"/>
          <w:szCs w:val="22"/>
        </w:rPr>
        <w:t>.</w:t>
      </w:r>
    </w:p>
    <w:p w:rsidR="005508EA" w:rsidRDefault="00F20AF5"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 xml:space="preserve">Podpora </w:t>
      </w:r>
      <w:r w:rsidR="005508EA" w:rsidRPr="009D47AF">
        <w:rPr>
          <w:rFonts w:ascii="Arial" w:hAnsi="Arial" w:cs="Arial"/>
          <w:sz w:val="22"/>
          <w:szCs w:val="22"/>
        </w:rPr>
        <w:t>elektronizace procesů a služeb veřejné správy (v j</w:t>
      </w:r>
      <w:r w:rsidR="005508EA">
        <w:rPr>
          <w:rFonts w:ascii="Arial" w:hAnsi="Arial" w:cs="Arial"/>
          <w:sz w:val="22"/>
          <w:szCs w:val="22"/>
        </w:rPr>
        <w:t>ustici, ve zdravotnictví, atd.).</w:t>
      </w:r>
    </w:p>
    <w:p w:rsidR="00A61E87" w:rsidRDefault="00A61E87"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P</w:t>
      </w:r>
      <w:r w:rsidRPr="009D47AF">
        <w:rPr>
          <w:rFonts w:ascii="Arial" w:hAnsi="Arial" w:cs="Arial"/>
          <w:sz w:val="22"/>
          <w:szCs w:val="22"/>
        </w:rPr>
        <w:t>odpora popularizační</w:t>
      </w:r>
      <w:r>
        <w:rPr>
          <w:rFonts w:ascii="Arial" w:hAnsi="Arial" w:cs="Arial"/>
          <w:sz w:val="22"/>
          <w:szCs w:val="22"/>
        </w:rPr>
        <w:t xml:space="preserve">, propagační a vzdělávací </w:t>
      </w:r>
      <w:r w:rsidRPr="009D47AF">
        <w:rPr>
          <w:rFonts w:ascii="Arial" w:hAnsi="Arial" w:cs="Arial"/>
          <w:sz w:val="22"/>
          <w:szCs w:val="22"/>
        </w:rPr>
        <w:t>činnosti</w:t>
      </w:r>
      <w:r>
        <w:rPr>
          <w:rFonts w:ascii="Arial" w:hAnsi="Arial" w:cs="Arial"/>
          <w:sz w:val="22"/>
          <w:szCs w:val="22"/>
        </w:rPr>
        <w:t xml:space="preserve"> zvyšující důvěru </w:t>
      </w:r>
      <w:r w:rsidRPr="009D47AF">
        <w:rPr>
          <w:rFonts w:ascii="Arial" w:hAnsi="Arial" w:cs="Arial"/>
          <w:sz w:val="22"/>
          <w:szCs w:val="22"/>
        </w:rPr>
        <w:t>občanů k</w:t>
      </w:r>
      <w:r w:rsidR="00FC6079">
        <w:rPr>
          <w:rFonts w:ascii="Arial" w:hAnsi="Arial" w:cs="Arial"/>
          <w:sz w:val="22"/>
          <w:szCs w:val="22"/>
        </w:rPr>
        <w:t> </w:t>
      </w:r>
      <w:r>
        <w:rPr>
          <w:rFonts w:ascii="Arial" w:hAnsi="Arial" w:cs="Arial"/>
          <w:sz w:val="22"/>
          <w:szCs w:val="22"/>
        </w:rPr>
        <w:t>veřejné správě a složkám IZS</w:t>
      </w:r>
      <w:r w:rsidRPr="009D47AF">
        <w:rPr>
          <w:rFonts w:ascii="Arial" w:hAnsi="Arial" w:cs="Arial"/>
          <w:sz w:val="22"/>
          <w:szCs w:val="22"/>
        </w:rPr>
        <w:t xml:space="preserve"> a povědomí</w:t>
      </w:r>
      <w:r>
        <w:rPr>
          <w:rFonts w:ascii="Arial" w:hAnsi="Arial" w:cs="Arial"/>
          <w:sz w:val="22"/>
          <w:szCs w:val="22"/>
        </w:rPr>
        <w:t xml:space="preserve"> o jejích službách, její prestiž jakožto zaměstnavatele a aktivitu</w:t>
      </w:r>
      <w:r w:rsidRPr="009D47AF">
        <w:rPr>
          <w:rFonts w:ascii="Arial" w:hAnsi="Arial" w:cs="Arial"/>
          <w:sz w:val="22"/>
          <w:szCs w:val="22"/>
        </w:rPr>
        <w:t xml:space="preserve"> občanů na správě věcí veřejných.</w:t>
      </w:r>
    </w:p>
    <w:p w:rsidR="005508EA" w:rsidRDefault="00A61E87"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Podpora z</w:t>
      </w:r>
      <w:r w:rsidRPr="009D47AF">
        <w:rPr>
          <w:rFonts w:ascii="Arial" w:hAnsi="Arial" w:cs="Arial"/>
          <w:sz w:val="22"/>
          <w:szCs w:val="22"/>
        </w:rPr>
        <w:t xml:space="preserve">lepšení </w:t>
      </w:r>
      <w:r w:rsidR="005508EA" w:rsidRPr="009D47AF">
        <w:rPr>
          <w:rFonts w:ascii="Arial" w:hAnsi="Arial" w:cs="Arial"/>
          <w:sz w:val="22"/>
          <w:szCs w:val="22"/>
        </w:rPr>
        <w:t>zveřejňování informací o veřejných rozpočtech a nakládání s</w:t>
      </w:r>
      <w:r w:rsidR="00FC6079">
        <w:rPr>
          <w:rFonts w:ascii="Arial" w:hAnsi="Arial" w:cs="Arial"/>
          <w:sz w:val="22"/>
          <w:szCs w:val="22"/>
        </w:rPr>
        <w:t> </w:t>
      </w:r>
      <w:r w:rsidR="005508EA" w:rsidRPr="009D47AF">
        <w:rPr>
          <w:rFonts w:ascii="Arial" w:hAnsi="Arial" w:cs="Arial"/>
          <w:sz w:val="22"/>
          <w:szCs w:val="22"/>
        </w:rPr>
        <w:t>veřejným majetkem</w:t>
      </w:r>
      <w:r>
        <w:rPr>
          <w:rFonts w:ascii="Arial" w:hAnsi="Arial" w:cs="Arial"/>
          <w:sz w:val="22"/>
          <w:szCs w:val="22"/>
        </w:rPr>
        <w:t xml:space="preserve"> a obecného publikování dat veřejné sféry v uživatelsky příznivých, strojových a open formátech</w:t>
      </w:r>
      <w:r w:rsidR="005508EA">
        <w:rPr>
          <w:rFonts w:ascii="Arial" w:hAnsi="Arial" w:cs="Arial"/>
          <w:sz w:val="22"/>
          <w:szCs w:val="22"/>
        </w:rPr>
        <w:t>.</w:t>
      </w:r>
    </w:p>
    <w:p w:rsidR="005508EA"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P</w:t>
      </w:r>
      <w:r w:rsidRPr="009D47AF">
        <w:rPr>
          <w:rFonts w:ascii="Arial" w:hAnsi="Arial" w:cs="Arial"/>
          <w:sz w:val="22"/>
          <w:szCs w:val="22"/>
        </w:rPr>
        <w:t>odpora posílení a zlepšení aplikace RIA</w:t>
      </w:r>
      <w:r>
        <w:rPr>
          <w:rFonts w:ascii="Arial" w:hAnsi="Arial" w:cs="Arial"/>
          <w:sz w:val="22"/>
          <w:szCs w:val="22"/>
        </w:rPr>
        <w:t>.</w:t>
      </w:r>
    </w:p>
    <w:p w:rsidR="005508EA" w:rsidRDefault="00A61E87"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 xml:space="preserve">Podpora </w:t>
      </w:r>
      <w:r w:rsidR="005508EA" w:rsidRPr="009D47AF">
        <w:rPr>
          <w:rFonts w:ascii="Arial" w:hAnsi="Arial" w:cs="Arial"/>
          <w:sz w:val="22"/>
          <w:szCs w:val="22"/>
        </w:rPr>
        <w:t xml:space="preserve">ex post hodnocení dopadu regulace, s cílem ověřit efektivnost zvoleného řešení zda právní předpis naplňuje stanovený cíl, </w:t>
      </w:r>
      <w:r>
        <w:rPr>
          <w:rFonts w:ascii="Arial" w:hAnsi="Arial" w:cs="Arial"/>
          <w:sz w:val="22"/>
          <w:szCs w:val="22"/>
        </w:rPr>
        <w:t xml:space="preserve">je-li </w:t>
      </w:r>
      <w:r w:rsidR="005508EA" w:rsidRPr="009D47AF">
        <w:rPr>
          <w:rFonts w:ascii="Arial" w:hAnsi="Arial" w:cs="Arial"/>
          <w:sz w:val="22"/>
          <w:szCs w:val="22"/>
        </w:rPr>
        <w:t>zvolené řešení stále odpovídající a je</w:t>
      </w:r>
      <w:r>
        <w:rPr>
          <w:rFonts w:ascii="Arial" w:hAnsi="Arial" w:cs="Arial"/>
          <w:sz w:val="22"/>
          <w:szCs w:val="22"/>
        </w:rPr>
        <w:t>stli je vhodné</w:t>
      </w:r>
      <w:r w:rsidR="005508EA" w:rsidRPr="009D47AF">
        <w:rPr>
          <w:rFonts w:ascii="Arial" w:hAnsi="Arial" w:cs="Arial"/>
          <w:sz w:val="22"/>
          <w:szCs w:val="22"/>
        </w:rPr>
        <w:t xml:space="preserve"> ho aplikovat ve stávajících ekonomic</w:t>
      </w:r>
      <w:r w:rsidR="005508EA">
        <w:rPr>
          <w:rFonts w:ascii="Arial" w:hAnsi="Arial" w:cs="Arial"/>
          <w:sz w:val="22"/>
          <w:szCs w:val="22"/>
        </w:rPr>
        <w:t>kých a</w:t>
      </w:r>
      <w:r w:rsidR="00FC6079">
        <w:rPr>
          <w:rFonts w:ascii="Arial" w:hAnsi="Arial" w:cs="Arial"/>
          <w:sz w:val="22"/>
          <w:szCs w:val="22"/>
        </w:rPr>
        <w:t> </w:t>
      </w:r>
      <w:r w:rsidR="005508EA">
        <w:rPr>
          <w:rFonts w:ascii="Arial" w:hAnsi="Arial" w:cs="Arial"/>
          <w:sz w:val="22"/>
          <w:szCs w:val="22"/>
        </w:rPr>
        <w:t>společenských podmínkách.</w:t>
      </w:r>
    </w:p>
    <w:p w:rsidR="005508EA"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O</w:t>
      </w:r>
      <w:r w:rsidRPr="009D47AF">
        <w:rPr>
          <w:rFonts w:ascii="Arial" w:hAnsi="Arial" w:cs="Arial"/>
          <w:sz w:val="22"/>
          <w:szCs w:val="22"/>
        </w:rPr>
        <w:t xml:space="preserve">patření k podpoře výstupů z </w:t>
      </w:r>
      <w:r>
        <w:rPr>
          <w:rFonts w:ascii="Arial" w:hAnsi="Arial" w:cs="Arial"/>
          <w:sz w:val="22"/>
          <w:szCs w:val="22"/>
        </w:rPr>
        <w:t>projektů eSbírka a eLegislativa.</w:t>
      </w:r>
    </w:p>
    <w:p w:rsidR="005508EA"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P</w:t>
      </w:r>
      <w:r w:rsidRPr="009D47AF">
        <w:rPr>
          <w:rFonts w:ascii="Arial" w:hAnsi="Arial" w:cs="Arial"/>
          <w:sz w:val="22"/>
          <w:szCs w:val="22"/>
        </w:rPr>
        <w:t>odpora připravenosti uživatelů i správců agendových operačních systémů k zajištění přeshraničního uznávání elektro</w:t>
      </w:r>
      <w:r>
        <w:rPr>
          <w:rFonts w:ascii="Arial" w:hAnsi="Arial" w:cs="Arial"/>
          <w:sz w:val="22"/>
          <w:szCs w:val="22"/>
        </w:rPr>
        <w:t>nické identifikace a autorizace.</w:t>
      </w:r>
    </w:p>
    <w:p w:rsidR="005508EA" w:rsidRPr="000843AE"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lastRenderedPageBreak/>
        <w:t>Z</w:t>
      </w:r>
      <w:r w:rsidRPr="000843AE">
        <w:rPr>
          <w:rFonts w:ascii="Arial" w:hAnsi="Arial" w:cs="Arial"/>
          <w:sz w:val="22"/>
          <w:szCs w:val="22"/>
        </w:rPr>
        <w:t>avedení jednotného systému</w:t>
      </w:r>
      <w:r>
        <w:rPr>
          <w:rFonts w:ascii="Arial" w:hAnsi="Arial" w:cs="Arial"/>
          <w:sz w:val="22"/>
          <w:szCs w:val="22"/>
        </w:rPr>
        <w:t xml:space="preserve"> </w:t>
      </w:r>
      <w:r w:rsidRPr="000843AE">
        <w:rPr>
          <w:rFonts w:ascii="Arial" w:hAnsi="Arial" w:cs="Arial"/>
          <w:sz w:val="22"/>
          <w:szCs w:val="22"/>
        </w:rPr>
        <w:t>vzdělávání zaměstnanců veřejné správy</w:t>
      </w:r>
      <w:r w:rsidR="00A61E87">
        <w:rPr>
          <w:rFonts w:ascii="Arial" w:hAnsi="Arial" w:cs="Arial"/>
          <w:sz w:val="22"/>
          <w:szCs w:val="22"/>
        </w:rPr>
        <w:t>, zajištění potřebných vzdělávacích programů k zefektivnění veřejné správy a složek IZS.</w:t>
      </w:r>
    </w:p>
    <w:p w:rsidR="005508EA" w:rsidRPr="000843AE" w:rsidRDefault="00A61E87"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Podpora s</w:t>
      </w:r>
      <w:r w:rsidRPr="000843AE">
        <w:rPr>
          <w:rFonts w:ascii="Arial" w:hAnsi="Arial" w:cs="Arial"/>
          <w:sz w:val="22"/>
          <w:szCs w:val="22"/>
        </w:rPr>
        <w:t xml:space="preserve">tandardizace </w:t>
      </w:r>
      <w:r w:rsidR="005508EA" w:rsidRPr="000843AE">
        <w:rPr>
          <w:rFonts w:ascii="Arial" w:hAnsi="Arial" w:cs="Arial"/>
          <w:sz w:val="22"/>
          <w:szCs w:val="22"/>
        </w:rPr>
        <w:t>a centralizace systému ověřování kvalifikačních předpokladů pro výkon kon</w:t>
      </w:r>
      <w:r w:rsidR="005508EA">
        <w:rPr>
          <w:rFonts w:ascii="Arial" w:hAnsi="Arial" w:cs="Arial"/>
          <w:sz w:val="22"/>
          <w:szCs w:val="22"/>
        </w:rPr>
        <w:t>krétní úřední činnosti.</w:t>
      </w:r>
    </w:p>
    <w:p w:rsidR="004B4B97" w:rsidRPr="000843AE" w:rsidRDefault="005508EA" w:rsidP="001D6A3C">
      <w:pPr>
        <w:pStyle w:val="Odstavecseseznamem"/>
        <w:numPr>
          <w:ilvl w:val="0"/>
          <w:numId w:val="67"/>
        </w:numPr>
        <w:spacing w:after="120"/>
        <w:ind w:left="714" w:hanging="357"/>
        <w:contextualSpacing w:val="0"/>
        <w:jc w:val="both"/>
        <w:rPr>
          <w:rFonts w:ascii="Arial" w:hAnsi="Arial" w:cs="Arial"/>
          <w:sz w:val="22"/>
          <w:szCs w:val="22"/>
        </w:rPr>
      </w:pPr>
      <w:r w:rsidRPr="00A61E87">
        <w:rPr>
          <w:rFonts w:ascii="Arial" w:hAnsi="Arial" w:cs="Arial"/>
          <w:sz w:val="22"/>
          <w:szCs w:val="22"/>
        </w:rPr>
        <w:t>Zavedení moderních metod řízení lidských zd</w:t>
      </w:r>
      <w:r w:rsidRPr="004B4B97">
        <w:rPr>
          <w:rFonts w:ascii="Arial" w:hAnsi="Arial" w:cs="Arial"/>
          <w:sz w:val="22"/>
          <w:szCs w:val="22"/>
        </w:rPr>
        <w:t>rojů, metod systému hodnocení, odměňování a motivace zaměstnanců</w:t>
      </w:r>
      <w:r w:rsidR="00A61E87" w:rsidRPr="009C20C2">
        <w:rPr>
          <w:rFonts w:ascii="Arial" w:hAnsi="Arial" w:cs="Arial"/>
          <w:sz w:val="22"/>
          <w:szCs w:val="22"/>
        </w:rPr>
        <w:t>, posílení role HR ve veřejné správě až na manažerskou úroveň</w:t>
      </w:r>
      <w:r w:rsidRPr="00796E87">
        <w:rPr>
          <w:rFonts w:ascii="Arial" w:hAnsi="Arial" w:cs="Arial"/>
          <w:sz w:val="22"/>
          <w:szCs w:val="22"/>
        </w:rPr>
        <w:t xml:space="preserve"> a zvýšení atraktivity veřejné správy jako zaměstnav</w:t>
      </w:r>
      <w:r w:rsidRPr="0040613D">
        <w:rPr>
          <w:rFonts w:ascii="Arial" w:hAnsi="Arial" w:cs="Arial"/>
          <w:sz w:val="22"/>
          <w:szCs w:val="22"/>
        </w:rPr>
        <w:t>atele</w:t>
      </w:r>
      <w:r w:rsidR="00A61E87">
        <w:rPr>
          <w:rFonts w:ascii="Arial" w:hAnsi="Arial" w:cs="Arial"/>
          <w:sz w:val="22"/>
          <w:szCs w:val="22"/>
        </w:rPr>
        <w:t>.</w:t>
      </w:r>
      <w:r w:rsidRPr="00A61E87">
        <w:rPr>
          <w:rFonts w:ascii="Arial" w:hAnsi="Arial" w:cs="Arial"/>
          <w:sz w:val="22"/>
          <w:szCs w:val="22"/>
        </w:rPr>
        <w:t xml:space="preserve"> </w:t>
      </w:r>
      <w:r w:rsidR="004B4B97" w:rsidRPr="001C5ECE">
        <w:rPr>
          <w:rFonts w:ascii="Arial" w:hAnsi="Arial" w:cs="Arial"/>
          <w:sz w:val="22"/>
          <w:szCs w:val="22"/>
        </w:rPr>
        <w:t>Zavádění používání metod kvality ve veřejné správě, jejich systémová podpora a</w:t>
      </w:r>
      <w:r w:rsidR="00FC6079">
        <w:rPr>
          <w:rFonts w:ascii="Arial" w:hAnsi="Arial" w:cs="Arial"/>
          <w:sz w:val="22"/>
          <w:szCs w:val="22"/>
        </w:rPr>
        <w:t> </w:t>
      </w:r>
      <w:r w:rsidR="004B4B97" w:rsidRPr="001C5ECE">
        <w:rPr>
          <w:rFonts w:ascii="Arial" w:hAnsi="Arial" w:cs="Arial"/>
          <w:sz w:val="22"/>
          <w:szCs w:val="22"/>
        </w:rPr>
        <w:t>koordinace</w:t>
      </w:r>
      <w:r w:rsidR="004B4B97">
        <w:rPr>
          <w:rFonts w:ascii="Arial" w:hAnsi="Arial" w:cs="Arial"/>
          <w:sz w:val="22"/>
          <w:szCs w:val="22"/>
        </w:rPr>
        <w:t>.</w:t>
      </w:r>
    </w:p>
    <w:p w:rsidR="005508EA" w:rsidRDefault="004B4B97"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Opatření k z</w:t>
      </w:r>
      <w:r w:rsidRPr="000843AE">
        <w:rPr>
          <w:rFonts w:ascii="Arial" w:hAnsi="Arial" w:cs="Arial"/>
          <w:sz w:val="22"/>
          <w:szCs w:val="22"/>
        </w:rPr>
        <w:t xml:space="preserve">efektivnění </w:t>
      </w:r>
      <w:r w:rsidR="005508EA" w:rsidRPr="000843AE">
        <w:rPr>
          <w:rFonts w:ascii="Arial" w:hAnsi="Arial" w:cs="Arial"/>
          <w:sz w:val="22"/>
          <w:szCs w:val="22"/>
        </w:rPr>
        <w:t>systému přijímání zaměstnanců veřejné správy na základě odbornosti a kvalifikace; jeho sjednocení v celé veřejné správě.</w:t>
      </w:r>
    </w:p>
    <w:p w:rsidR="005508EA" w:rsidRDefault="004B4B97" w:rsidP="001D6A3C">
      <w:pPr>
        <w:pStyle w:val="Odstavecseseznamem"/>
        <w:numPr>
          <w:ilvl w:val="0"/>
          <w:numId w:val="67"/>
        </w:numPr>
        <w:spacing w:after="120"/>
        <w:ind w:left="714" w:hanging="357"/>
        <w:contextualSpacing w:val="0"/>
        <w:jc w:val="both"/>
        <w:rPr>
          <w:rFonts w:ascii="Arial" w:hAnsi="Arial" w:cs="Arial"/>
          <w:sz w:val="22"/>
          <w:szCs w:val="22"/>
        </w:rPr>
      </w:pPr>
      <w:r>
        <w:rPr>
          <w:rFonts w:ascii="Arial" w:hAnsi="Arial" w:cs="Arial"/>
          <w:sz w:val="22"/>
          <w:szCs w:val="22"/>
        </w:rPr>
        <w:t xml:space="preserve">Podpora </w:t>
      </w:r>
      <w:r w:rsidR="005508EA" w:rsidRPr="000843AE">
        <w:rPr>
          <w:rFonts w:ascii="Arial" w:hAnsi="Arial" w:cs="Arial"/>
          <w:sz w:val="22"/>
          <w:szCs w:val="22"/>
        </w:rPr>
        <w:t>výcvikových středisek pro složky IZS, zaměřených na rozvoj specifických schopností</w:t>
      </w:r>
      <w:r w:rsidR="005508EA">
        <w:rPr>
          <w:rFonts w:ascii="Arial" w:hAnsi="Arial" w:cs="Arial"/>
          <w:sz w:val="22"/>
          <w:szCs w:val="22"/>
        </w:rPr>
        <w:t>.</w:t>
      </w:r>
    </w:p>
    <w:p w:rsidR="00604ACD" w:rsidRDefault="00604ACD" w:rsidP="00473751">
      <w:pPr>
        <w:spacing w:before="120" w:after="120"/>
        <w:jc w:val="both"/>
        <w:rPr>
          <w:rFonts w:ascii="Arial" w:hAnsi="Arial" w:cs="Arial"/>
          <w:color w:val="000000"/>
          <w:sz w:val="22"/>
          <w:szCs w:val="22"/>
        </w:rPr>
      </w:pPr>
    </w:p>
    <w:p w:rsidR="007E4838" w:rsidRPr="0087792C" w:rsidRDefault="005C018E" w:rsidP="00473751">
      <w:pPr>
        <w:spacing w:before="120" w:after="120"/>
        <w:jc w:val="both"/>
        <w:rPr>
          <w:rFonts w:ascii="Arial" w:hAnsi="Arial" w:cs="Arial"/>
          <w:b/>
          <w:color w:val="000000"/>
          <w:sz w:val="22"/>
          <w:szCs w:val="22"/>
        </w:rPr>
      </w:pPr>
      <w:r w:rsidRPr="0087792C">
        <w:rPr>
          <w:rFonts w:ascii="Arial" w:hAnsi="Arial" w:cs="Arial"/>
          <w:b/>
          <w:color w:val="000000"/>
          <w:sz w:val="22"/>
          <w:szCs w:val="22"/>
        </w:rPr>
        <w:t xml:space="preserve">Identifikace hlavních cílových skupin </w:t>
      </w:r>
    </w:p>
    <w:p w:rsidR="005C018E" w:rsidRDefault="003A0E78" w:rsidP="006E1FC4">
      <w:pPr>
        <w:spacing w:before="120" w:after="120"/>
        <w:jc w:val="both"/>
        <w:rPr>
          <w:rFonts w:ascii="Arial" w:hAnsi="Arial" w:cs="Arial"/>
          <w:color w:val="000000"/>
          <w:sz w:val="22"/>
          <w:szCs w:val="22"/>
        </w:rPr>
      </w:pPr>
      <w:r>
        <w:rPr>
          <w:rFonts w:ascii="Arial" w:hAnsi="Arial" w:cs="Arial"/>
          <w:color w:val="000000"/>
          <w:sz w:val="22"/>
          <w:szCs w:val="22"/>
        </w:rPr>
        <w:t xml:space="preserve">Cílové skupiny zahrnují především </w:t>
      </w:r>
      <w:r w:rsidR="00A363B8">
        <w:rPr>
          <w:rFonts w:ascii="Arial" w:hAnsi="Arial" w:cs="Arial"/>
          <w:color w:val="000000"/>
          <w:sz w:val="22"/>
          <w:szCs w:val="22"/>
        </w:rPr>
        <w:t>organizační složky státu</w:t>
      </w:r>
      <w:r w:rsidR="004B4B97">
        <w:rPr>
          <w:rFonts w:ascii="Arial" w:hAnsi="Arial" w:cs="Arial"/>
          <w:color w:val="000000"/>
          <w:sz w:val="22"/>
          <w:szCs w:val="22"/>
        </w:rPr>
        <w:t>,</w:t>
      </w:r>
      <w:r w:rsidR="00A363B8">
        <w:rPr>
          <w:rFonts w:ascii="Arial" w:hAnsi="Arial" w:cs="Arial"/>
          <w:color w:val="000000"/>
          <w:sz w:val="22"/>
          <w:szCs w:val="22"/>
        </w:rPr>
        <w:t xml:space="preserve"> státní příspěvkové organizace</w:t>
      </w:r>
      <w:r w:rsidR="004B4B97">
        <w:rPr>
          <w:rFonts w:ascii="Arial" w:hAnsi="Arial" w:cs="Arial"/>
          <w:color w:val="000000"/>
          <w:sz w:val="22"/>
          <w:szCs w:val="22"/>
        </w:rPr>
        <w:t>,</w:t>
      </w:r>
      <w:r w:rsidR="00A363B8">
        <w:rPr>
          <w:rFonts w:ascii="Arial" w:hAnsi="Arial" w:cs="Arial"/>
          <w:color w:val="000000"/>
          <w:sz w:val="22"/>
          <w:szCs w:val="22"/>
        </w:rPr>
        <w:t xml:space="preserve"> </w:t>
      </w:r>
      <w:r w:rsidRPr="003A0E78">
        <w:rPr>
          <w:rFonts w:ascii="Arial" w:hAnsi="Arial" w:cs="Arial"/>
          <w:color w:val="000000"/>
          <w:sz w:val="22"/>
          <w:szCs w:val="22"/>
        </w:rPr>
        <w:t xml:space="preserve">územní samosprávné celky, </w:t>
      </w:r>
      <w:r w:rsidR="00A363B8">
        <w:rPr>
          <w:rFonts w:ascii="Arial" w:hAnsi="Arial" w:cs="Arial"/>
          <w:color w:val="000000"/>
          <w:sz w:val="22"/>
          <w:szCs w:val="22"/>
        </w:rPr>
        <w:t xml:space="preserve">zaměstnance těchto organizací a </w:t>
      </w:r>
      <w:r w:rsidRPr="003A0E78">
        <w:rPr>
          <w:rFonts w:ascii="Arial" w:hAnsi="Arial" w:cs="Arial"/>
          <w:color w:val="000000"/>
          <w:sz w:val="22"/>
          <w:szCs w:val="22"/>
        </w:rPr>
        <w:t>občan</w:t>
      </w:r>
      <w:r w:rsidR="00A363B8">
        <w:rPr>
          <w:rFonts w:ascii="Arial" w:hAnsi="Arial" w:cs="Arial"/>
          <w:color w:val="000000"/>
          <w:sz w:val="22"/>
          <w:szCs w:val="22"/>
        </w:rPr>
        <w:t xml:space="preserve">y. </w:t>
      </w:r>
    </w:p>
    <w:p w:rsidR="007E4838" w:rsidRDefault="007E4838" w:rsidP="005526D6">
      <w:pPr>
        <w:spacing w:before="120" w:after="120"/>
        <w:jc w:val="both"/>
        <w:rPr>
          <w:rFonts w:ascii="Arial" w:hAnsi="Arial" w:cs="Arial"/>
          <w:color w:val="000000"/>
          <w:sz w:val="22"/>
          <w:szCs w:val="22"/>
        </w:rPr>
      </w:pPr>
    </w:p>
    <w:p w:rsidR="003A0E78" w:rsidRPr="0087792C" w:rsidRDefault="003A0E78" w:rsidP="00591DA9">
      <w:pPr>
        <w:spacing w:before="120" w:after="120"/>
        <w:jc w:val="both"/>
        <w:rPr>
          <w:rFonts w:ascii="Arial" w:hAnsi="Arial" w:cs="Arial"/>
          <w:b/>
          <w:color w:val="000000"/>
          <w:sz w:val="22"/>
          <w:szCs w:val="22"/>
        </w:rPr>
      </w:pPr>
      <w:r w:rsidRPr="0087792C">
        <w:rPr>
          <w:rFonts w:ascii="Arial" w:hAnsi="Arial" w:cs="Arial"/>
          <w:b/>
          <w:color w:val="000000"/>
          <w:sz w:val="22"/>
          <w:szCs w:val="22"/>
        </w:rPr>
        <w:t>Identifikace typů příjemců</w:t>
      </w:r>
    </w:p>
    <w:p w:rsidR="003A0E78" w:rsidRDefault="003A0E78" w:rsidP="00025C10">
      <w:pPr>
        <w:spacing w:before="120" w:after="120"/>
        <w:jc w:val="both"/>
        <w:rPr>
          <w:rFonts w:ascii="Arial" w:hAnsi="Arial" w:cs="Arial"/>
          <w:color w:val="000000"/>
          <w:sz w:val="22"/>
          <w:szCs w:val="22"/>
        </w:rPr>
      </w:pPr>
      <w:r>
        <w:rPr>
          <w:rFonts w:ascii="Arial" w:hAnsi="Arial" w:cs="Arial"/>
          <w:color w:val="000000"/>
          <w:sz w:val="22"/>
          <w:szCs w:val="22"/>
        </w:rPr>
        <w:t xml:space="preserve">Příjemci v této investiční prioritě budou zejména </w:t>
      </w:r>
      <w:r w:rsidR="00A363B8">
        <w:rPr>
          <w:rFonts w:ascii="Arial" w:hAnsi="Arial" w:cs="Arial"/>
          <w:color w:val="000000"/>
          <w:sz w:val="22"/>
          <w:szCs w:val="22"/>
        </w:rPr>
        <w:t>organizační složky státu</w:t>
      </w:r>
      <w:r w:rsidR="004B4B97">
        <w:rPr>
          <w:rFonts w:ascii="Arial" w:hAnsi="Arial" w:cs="Arial"/>
          <w:color w:val="000000"/>
          <w:sz w:val="22"/>
          <w:szCs w:val="22"/>
        </w:rPr>
        <w:t>,</w:t>
      </w:r>
      <w:r w:rsidR="00A363B8">
        <w:rPr>
          <w:rFonts w:ascii="Arial" w:hAnsi="Arial" w:cs="Arial"/>
          <w:color w:val="000000"/>
          <w:sz w:val="22"/>
          <w:szCs w:val="22"/>
        </w:rPr>
        <w:t xml:space="preserve"> státní příspě</w:t>
      </w:r>
      <w:r w:rsidR="00A363B8" w:rsidRPr="00E300F8">
        <w:rPr>
          <w:rFonts w:ascii="Arial" w:hAnsi="Arial" w:cs="Arial"/>
          <w:color w:val="000000"/>
          <w:sz w:val="22"/>
          <w:szCs w:val="22"/>
        </w:rPr>
        <w:t>vkové organizace</w:t>
      </w:r>
      <w:r w:rsidR="00A363B8" w:rsidRPr="003A0E78">
        <w:rPr>
          <w:rFonts w:ascii="Arial" w:hAnsi="Arial" w:cs="Arial"/>
          <w:color w:val="000000"/>
          <w:sz w:val="22"/>
          <w:szCs w:val="22"/>
        </w:rPr>
        <w:t xml:space="preserve"> </w:t>
      </w:r>
      <w:r w:rsidRPr="003A0E78">
        <w:rPr>
          <w:rFonts w:ascii="Arial" w:hAnsi="Arial" w:cs="Arial"/>
          <w:color w:val="000000"/>
          <w:sz w:val="22"/>
          <w:szCs w:val="22"/>
        </w:rPr>
        <w:t>a územní samosprávné celky</w:t>
      </w:r>
      <w:r>
        <w:rPr>
          <w:rFonts w:ascii="Arial" w:hAnsi="Arial" w:cs="Arial"/>
          <w:color w:val="000000"/>
          <w:sz w:val="22"/>
          <w:szCs w:val="22"/>
        </w:rPr>
        <w:t>.</w:t>
      </w:r>
    </w:p>
    <w:p w:rsidR="00604ACD" w:rsidRDefault="00604ACD" w:rsidP="000E3448">
      <w:pPr>
        <w:spacing w:before="120" w:after="120"/>
        <w:jc w:val="both"/>
        <w:rPr>
          <w:rFonts w:ascii="Arial" w:hAnsi="Arial" w:cs="Arial"/>
          <w:color w:val="000000"/>
          <w:sz w:val="22"/>
          <w:szCs w:val="22"/>
        </w:rPr>
      </w:pPr>
    </w:p>
    <w:p w:rsidR="003A0E78" w:rsidRPr="0087792C" w:rsidRDefault="003A0E78" w:rsidP="000E3448">
      <w:pPr>
        <w:spacing w:before="120" w:after="120"/>
        <w:jc w:val="both"/>
        <w:rPr>
          <w:rFonts w:ascii="Arial" w:hAnsi="Arial" w:cs="Arial"/>
          <w:b/>
          <w:color w:val="000000"/>
          <w:sz w:val="22"/>
          <w:szCs w:val="22"/>
        </w:rPr>
      </w:pPr>
      <w:r w:rsidRPr="0087792C">
        <w:rPr>
          <w:rFonts w:ascii="Arial" w:hAnsi="Arial" w:cs="Arial"/>
          <w:b/>
          <w:color w:val="000000"/>
          <w:sz w:val="22"/>
          <w:szCs w:val="22"/>
        </w:rPr>
        <w:t>Uvedení specifických území, na která bude podpora cílena</w:t>
      </w:r>
    </w:p>
    <w:p w:rsidR="003A0E78" w:rsidRPr="003A0E78" w:rsidRDefault="00A363B8" w:rsidP="0087792C">
      <w:pPr>
        <w:spacing w:before="120" w:after="120"/>
        <w:jc w:val="both"/>
        <w:rPr>
          <w:rFonts w:ascii="Arial" w:hAnsi="Arial" w:cs="Arial"/>
          <w:color w:val="000000"/>
          <w:sz w:val="22"/>
          <w:szCs w:val="22"/>
        </w:rPr>
      </w:pPr>
      <w:r w:rsidRPr="00F93626">
        <w:rPr>
          <w:rFonts w:ascii="Arial" w:hAnsi="Arial" w:cs="Arial"/>
          <w:color w:val="000000"/>
          <w:sz w:val="22"/>
          <w:szCs w:val="22"/>
        </w:rPr>
        <w:t>Z důvodu specifického postavení veřejných institucí a orgánů prioritní osa podporuje intervence na celém území České republiky, tedy i na území hl. města Prahy. Veřejná správa, ale i například složky IZS jsou neoddělitelně provázány s ústředními řídícími orgány či institucemi, které jsou téměř výlučně situovány na území hlavního města. Zároveň aktivity podporované z prioritní osy mají zpravidla systémovou, respektive národní povahu, a je proto žádoucí zajistit jejich realizaci na celém území státu.</w:t>
      </w:r>
      <w:r>
        <w:rPr>
          <w:rFonts w:ascii="Arial" w:hAnsi="Arial" w:cs="Arial"/>
          <w:color w:val="000000"/>
          <w:sz w:val="22"/>
          <w:szCs w:val="22"/>
        </w:rPr>
        <w:t xml:space="preserve"> </w:t>
      </w:r>
      <w:r w:rsidR="003A0E78" w:rsidRPr="003A0E78">
        <w:rPr>
          <w:rFonts w:ascii="Arial" w:hAnsi="Arial" w:cs="Arial"/>
          <w:color w:val="000000"/>
          <w:sz w:val="22"/>
          <w:szCs w:val="22"/>
        </w:rPr>
        <w:t xml:space="preserve">Opatření zmíněná v rámci této prioritní osy, resp. jejích specifických cílů, nebudou cílena na konkrétní region. Většina opatření je zaměřena na všechny občany ČR, některá pak na úředníky veřejné správy či občany se specifickými potřebami.   </w:t>
      </w:r>
    </w:p>
    <w:p w:rsidR="003A0E78" w:rsidRPr="003A0E78" w:rsidRDefault="003A0E78" w:rsidP="0087792C">
      <w:pPr>
        <w:spacing w:before="120" w:after="120"/>
        <w:jc w:val="both"/>
        <w:rPr>
          <w:rFonts w:ascii="Arial" w:hAnsi="Arial" w:cs="Arial"/>
          <w:color w:val="000000"/>
          <w:sz w:val="22"/>
          <w:szCs w:val="22"/>
        </w:rPr>
      </w:pPr>
    </w:p>
    <w:p w:rsidR="003A0E78" w:rsidRDefault="003A0E78" w:rsidP="0087792C">
      <w:pPr>
        <w:spacing w:before="120" w:after="120"/>
        <w:jc w:val="both"/>
        <w:rPr>
          <w:rFonts w:ascii="Arial" w:hAnsi="Arial" w:cs="Arial"/>
          <w:b/>
          <w:color w:val="000000"/>
          <w:sz w:val="22"/>
          <w:szCs w:val="22"/>
        </w:rPr>
      </w:pPr>
      <w:r w:rsidRPr="0087792C">
        <w:rPr>
          <w:rFonts w:ascii="Arial" w:hAnsi="Arial" w:cs="Arial"/>
          <w:b/>
          <w:color w:val="000000"/>
          <w:sz w:val="22"/>
          <w:szCs w:val="22"/>
        </w:rPr>
        <w:t>Hlavní principy výběru operací</w:t>
      </w:r>
    </w:p>
    <w:p w:rsidR="00A363B8" w:rsidRPr="0087792C" w:rsidRDefault="00A363B8" w:rsidP="0087792C">
      <w:pPr>
        <w:spacing w:before="120" w:after="120"/>
        <w:jc w:val="both"/>
        <w:rPr>
          <w:rFonts w:ascii="Arial" w:hAnsi="Arial" w:cs="Arial"/>
          <w:b/>
          <w:color w:val="000000"/>
          <w:sz w:val="22"/>
          <w:szCs w:val="22"/>
        </w:rPr>
      </w:pPr>
      <w:r w:rsidRPr="00214C31">
        <w:rPr>
          <w:rFonts w:ascii="Arial" w:hAnsi="Arial" w:cs="Arial"/>
          <w:color w:val="000000"/>
          <w:sz w:val="22"/>
          <w:szCs w:val="22"/>
        </w:rPr>
        <w:t>V rámci této investiční priority budou vyhlašovány výzvy na předkládání jak individuálních projektů, tak i grantových projektů. Za účelem snížení administrativní zátěže bude zejména v případě grantových projektů usilováno o využívání zjednodušených forem vykazování výdajů.</w:t>
      </w:r>
    </w:p>
    <w:p w:rsidR="003A0E78" w:rsidRPr="00AF01DC" w:rsidRDefault="00A363B8" w:rsidP="00FC6079">
      <w:pPr>
        <w:spacing w:before="120" w:after="120"/>
        <w:jc w:val="both"/>
        <w:rPr>
          <w:rFonts w:ascii="Arial" w:hAnsi="Arial" w:cs="Arial"/>
          <w:color w:val="000000"/>
          <w:sz w:val="22"/>
          <w:szCs w:val="22"/>
        </w:rPr>
      </w:pPr>
      <w:r w:rsidRPr="00AF01DC">
        <w:rPr>
          <w:rFonts w:ascii="Arial" w:hAnsi="Arial" w:cs="Arial"/>
          <w:color w:val="000000"/>
          <w:sz w:val="22"/>
          <w:szCs w:val="22"/>
        </w:rPr>
        <w:t xml:space="preserve">V </w:t>
      </w:r>
      <w:r w:rsidR="003A0E78" w:rsidRPr="00AF01DC">
        <w:rPr>
          <w:rFonts w:ascii="Arial" w:hAnsi="Arial" w:cs="Arial"/>
          <w:color w:val="000000"/>
          <w:sz w:val="22"/>
          <w:szCs w:val="22"/>
        </w:rPr>
        <w:t>případě kritické i ostatní infrastruktury státu budou prostřednictvím Operačního programu Zaměstnanost podporovány projekty MV u kritické infrastruktury a u ostatní infrastruktury typové projekty zaměřené na zajištění potřebné architektonické, technické i projektové dokumentace a také zajištění potřebné kapacity konzultační, projektové, procesní i</w:t>
      </w:r>
      <w:r w:rsidR="00FC6079">
        <w:rPr>
          <w:rFonts w:ascii="Arial" w:hAnsi="Arial" w:cs="Arial"/>
          <w:color w:val="000000"/>
          <w:sz w:val="22"/>
          <w:szCs w:val="22"/>
        </w:rPr>
        <w:t> </w:t>
      </w:r>
      <w:r w:rsidR="003A0E78" w:rsidRPr="00AF01DC">
        <w:rPr>
          <w:rFonts w:ascii="Arial" w:hAnsi="Arial" w:cs="Arial"/>
          <w:color w:val="000000"/>
          <w:sz w:val="22"/>
          <w:szCs w:val="22"/>
        </w:rPr>
        <w:t>vzdělávací podpory</w:t>
      </w:r>
      <w:r w:rsidR="00D629B7" w:rsidRPr="00AF01DC">
        <w:rPr>
          <w:rFonts w:ascii="Arial" w:hAnsi="Arial" w:cs="Arial"/>
          <w:color w:val="000000"/>
          <w:sz w:val="22"/>
          <w:szCs w:val="22"/>
        </w:rPr>
        <w:t xml:space="preserve"> (realizace samotné infrastruktury bude zajištěna prostřednictvím Integrovaného regionálního operačního programu).</w:t>
      </w:r>
      <w:r w:rsidR="003A0E78" w:rsidRPr="00AF01DC">
        <w:rPr>
          <w:rFonts w:ascii="Arial" w:hAnsi="Arial" w:cs="Arial"/>
          <w:color w:val="000000"/>
          <w:sz w:val="22"/>
          <w:szCs w:val="22"/>
        </w:rPr>
        <w:t xml:space="preserve"> </w:t>
      </w:r>
    </w:p>
    <w:p w:rsidR="003A0E78" w:rsidRDefault="003A0E78" w:rsidP="00473751">
      <w:pPr>
        <w:spacing w:before="120" w:after="120"/>
        <w:jc w:val="both"/>
        <w:rPr>
          <w:rFonts w:ascii="Arial" w:hAnsi="Arial" w:cs="Arial"/>
          <w:color w:val="000000"/>
          <w:sz w:val="22"/>
          <w:szCs w:val="22"/>
        </w:rPr>
      </w:pPr>
    </w:p>
    <w:p w:rsidR="00AF10BE" w:rsidRDefault="00AF10BE">
      <w:pPr>
        <w:spacing w:after="200" w:line="276" w:lineRule="auto"/>
        <w:rPr>
          <w:rFonts w:ascii="Arial" w:hAnsi="Arial" w:cs="Arial"/>
          <w:b/>
          <w:color w:val="000000"/>
          <w:sz w:val="22"/>
          <w:szCs w:val="22"/>
        </w:rPr>
      </w:pPr>
      <w:r>
        <w:rPr>
          <w:rFonts w:ascii="Arial" w:hAnsi="Arial" w:cs="Arial"/>
          <w:b/>
          <w:color w:val="000000"/>
          <w:sz w:val="22"/>
          <w:szCs w:val="22"/>
        </w:rPr>
        <w:br w:type="page"/>
      </w:r>
    </w:p>
    <w:p w:rsidR="003A0E78" w:rsidRPr="0087792C" w:rsidRDefault="00D629B7" w:rsidP="00473751">
      <w:pPr>
        <w:spacing w:before="120" w:after="120"/>
        <w:jc w:val="both"/>
        <w:rPr>
          <w:rFonts w:ascii="Arial" w:hAnsi="Arial" w:cs="Arial"/>
          <w:b/>
          <w:color w:val="000000"/>
          <w:sz w:val="22"/>
          <w:szCs w:val="22"/>
        </w:rPr>
      </w:pPr>
      <w:r w:rsidRPr="0087792C">
        <w:rPr>
          <w:rFonts w:ascii="Arial" w:hAnsi="Arial" w:cs="Arial"/>
          <w:b/>
          <w:color w:val="000000"/>
          <w:sz w:val="22"/>
          <w:szCs w:val="22"/>
        </w:rPr>
        <w:lastRenderedPageBreak/>
        <w:t>Indikativní procentuální podíl investiční priority na prioritní ose</w:t>
      </w:r>
    </w:p>
    <w:p w:rsidR="00D629B7" w:rsidRDefault="00D629B7" w:rsidP="006E1FC4">
      <w:pPr>
        <w:spacing w:before="120" w:after="120"/>
        <w:jc w:val="both"/>
        <w:rPr>
          <w:rFonts w:ascii="Arial" w:hAnsi="Arial" w:cs="Arial"/>
          <w:color w:val="000000"/>
          <w:sz w:val="22"/>
          <w:szCs w:val="22"/>
        </w:rPr>
      </w:pPr>
      <w:r>
        <w:rPr>
          <w:rFonts w:ascii="Arial" w:hAnsi="Arial" w:cs="Arial"/>
          <w:color w:val="000000"/>
          <w:sz w:val="22"/>
          <w:szCs w:val="22"/>
        </w:rPr>
        <w:t>Na tuto investiční prioritu je indikativně vyčleněno 100% prostředků z alokace na prioritní osu.</w:t>
      </w:r>
    </w:p>
    <w:p w:rsidR="00D629B7" w:rsidRPr="002F0B9D" w:rsidRDefault="00D629B7" w:rsidP="005526D6">
      <w:pPr>
        <w:spacing w:before="120" w:after="120"/>
        <w:jc w:val="both"/>
        <w:rPr>
          <w:rFonts w:ascii="Arial" w:hAnsi="Arial" w:cs="Arial"/>
          <w:color w:val="000000"/>
          <w:sz w:val="22"/>
          <w:szCs w:val="22"/>
        </w:rPr>
      </w:pPr>
    </w:p>
    <w:p w:rsidR="003F0421" w:rsidRDefault="003F0421" w:rsidP="00AF01DC">
      <w:pPr>
        <w:pStyle w:val="Nadpis3"/>
      </w:pPr>
      <w:bookmarkStart w:id="89" w:name="_Ref352232352"/>
      <w:bookmarkStart w:id="90" w:name="_Toc352311597"/>
      <w:r w:rsidRPr="00086A60">
        <w:t>Společné a specifické indikátory výstupu pro každou investiční prioritu</w:t>
      </w:r>
      <w:bookmarkEnd w:id="89"/>
      <w:bookmarkEnd w:id="90"/>
    </w:p>
    <w:p w:rsidR="009C0071" w:rsidRDefault="009C0071"/>
    <w:p w:rsidR="009C0071" w:rsidRPr="000D057B" w:rsidRDefault="009C0071" w:rsidP="009C0071">
      <w:pPr>
        <w:rPr>
          <w:highlight w:val="yellow"/>
        </w:rPr>
      </w:pPr>
      <w:r w:rsidRPr="00047274">
        <w:rPr>
          <w:rFonts w:ascii="Arial" w:hAnsi="Arial" w:cs="Arial"/>
          <w:color w:val="000000"/>
          <w:sz w:val="22"/>
          <w:szCs w:val="22"/>
        </w:rPr>
        <w:t xml:space="preserve">Všechny níže uvedené indikátory </w:t>
      </w:r>
      <w:r>
        <w:rPr>
          <w:rFonts w:ascii="Arial" w:hAnsi="Arial" w:cs="Arial"/>
          <w:color w:val="000000"/>
          <w:sz w:val="22"/>
          <w:szCs w:val="22"/>
        </w:rPr>
        <w:t xml:space="preserve">zahrnující osoby </w:t>
      </w:r>
      <w:r w:rsidRPr="00047274">
        <w:rPr>
          <w:rFonts w:ascii="Arial" w:hAnsi="Arial" w:cs="Arial"/>
          <w:color w:val="000000"/>
          <w:sz w:val="22"/>
          <w:szCs w:val="22"/>
        </w:rPr>
        <w:t>jsou při výpočtu dále členěny dle pohlaví.</w:t>
      </w:r>
    </w:p>
    <w:p w:rsidR="009C0071" w:rsidRDefault="009C0071" w:rsidP="009C0071"/>
    <w:tbl>
      <w:tblPr>
        <w:tblpPr w:leftFromText="141" w:rightFromText="141" w:vertAnchor="text" w:horzAnchor="margin" w:tblpY="114"/>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572"/>
        <w:gridCol w:w="804"/>
        <w:gridCol w:w="2601"/>
        <w:gridCol w:w="1085"/>
        <w:gridCol w:w="1030"/>
        <w:gridCol w:w="1056"/>
        <w:gridCol w:w="1174"/>
      </w:tblGrid>
      <w:tr w:rsidR="009C0071" w:rsidRPr="00450875" w:rsidTr="0035639F">
        <w:tc>
          <w:tcPr>
            <w:tcW w:w="1572" w:type="dxa"/>
            <w:vMerge w:val="restart"/>
          </w:tcPr>
          <w:p w:rsidR="009C0071" w:rsidRPr="00567385" w:rsidRDefault="009C0071" w:rsidP="0035639F">
            <w:pPr>
              <w:pStyle w:val="TextNOK"/>
              <w:spacing w:before="60" w:after="60" w:line="240" w:lineRule="auto"/>
              <w:jc w:val="center"/>
              <w:rPr>
                <w:b/>
              </w:rPr>
            </w:pPr>
            <w:r w:rsidRPr="00567385">
              <w:rPr>
                <w:b/>
              </w:rPr>
              <w:t>Investiční priorita</w:t>
            </w:r>
          </w:p>
        </w:tc>
        <w:tc>
          <w:tcPr>
            <w:tcW w:w="4490" w:type="dxa"/>
            <w:gridSpan w:val="3"/>
          </w:tcPr>
          <w:p w:rsidR="009C0071" w:rsidRPr="00567385" w:rsidRDefault="009C0071" w:rsidP="0035639F">
            <w:pPr>
              <w:pStyle w:val="TextNOK"/>
              <w:spacing w:before="60" w:after="60" w:line="240" w:lineRule="auto"/>
              <w:jc w:val="center"/>
              <w:rPr>
                <w:b/>
              </w:rPr>
            </w:pPr>
            <w:r w:rsidRPr="00567385">
              <w:rPr>
                <w:b/>
              </w:rPr>
              <w:t>Indikátory výstupu</w:t>
            </w:r>
          </w:p>
        </w:tc>
        <w:tc>
          <w:tcPr>
            <w:tcW w:w="1030" w:type="dxa"/>
            <w:vMerge w:val="restart"/>
          </w:tcPr>
          <w:p w:rsidR="009C0071" w:rsidRPr="00567385" w:rsidRDefault="009C0071" w:rsidP="0035639F">
            <w:pPr>
              <w:pStyle w:val="TextNOK"/>
              <w:spacing w:before="60" w:after="60" w:line="240" w:lineRule="auto"/>
              <w:jc w:val="center"/>
              <w:rPr>
                <w:b/>
              </w:rPr>
            </w:pPr>
            <w:r w:rsidRPr="00567385">
              <w:rPr>
                <w:b/>
              </w:rPr>
              <w:t>Výchozí hodnota</w:t>
            </w:r>
          </w:p>
        </w:tc>
        <w:tc>
          <w:tcPr>
            <w:tcW w:w="1056" w:type="dxa"/>
            <w:vMerge w:val="restart"/>
          </w:tcPr>
          <w:p w:rsidR="009C0071" w:rsidRPr="00567385" w:rsidRDefault="009C0071" w:rsidP="0035639F">
            <w:pPr>
              <w:pStyle w:val="TextNOK"/>
              <w:spacing w:before="60" w:after="60" w:line="240" w:lineRule="auto"/>
              <w:jc w:val="center"/>
              <w:rPr>
                <w:b/>
              </w:rPr>
            </w:pPr>
            <w:r w:rsidRPr="00567385">
              <w:rPr>
                <w:b/>
              </w:rPr>
              <w:t>Cílová hodnota (2022)</w:t>
            </w:r>
          </w:p>
        </w:tc>
        <w:tc>
          <w:tcPr>
            <w:tcW w:w="1174" w:type="dxa"/>
            <w:vMerge w:val="restart"/>
          </w:tcPr>
          <w:p w:rsidR="009C0071" w:rsidRPr="00567385" w:rsidRDefault="009C0071" w:rsidP="0035639F">
            <w:pPr>
              <w:pStyle w:val="TextNOK"/>
              <w:spacing w:before="60" w:after="60" w:line="240" w:lineRule="auto"/>
              <w:jc w:val="center"/>
              <w:rPr>
                <w:b/>
              </w:rPr>
            </w:pPr>
            <w:r w:rsidRPr="00567385">
              <w:rPr>
                <w:b/>
              </w:rPr>
              <w:t>Zdroj dat, frekvence sledování</w:t>
            </w:r>
          </w:p>
        </w:tc>
      </w:tr>
      <w:tr w:rsidR="009C0071" w:rsidRPr="00450875" w:rsidTr="0035639F">
        <w:tc>
          <w:tcPr>
            <w:tcW w:w="1572" w:type="dxa"/>
            <w:vMerge/>
          </w:tcPr>
          <w:p w:rsidR="009C0071" w:rsidRPr="00450875" w:rsidRDefault="009C0071" w:rsidP="0035639F">
            <w:pPr>
              <w:pStyle w:val="TextNOK"/>
              <w:spacing w:before="60" w:after="60" w:line="240" w:lineRule="auto"/>
            </w:pPr>
          </w:p>
        </w:tc>
        <w:tc>
          <w:tcPr>
            <w:tcW w:w="804" w:type="dxa"/>
          </w:tcPr>
          <w:p w:rsidR="009C0071" w:rsidRPr="00567385" w:rsidRDefault="009C0071" w:rsidP="0035639F">
            <w:pPr>
              <w:pStyle w:val="TextNOK"/>
              <w:spacing w:before="60" w:after="60" w:line="240" w:lineRule="auto"/>
              <w:jc w:val="center"/>
              <w:rPr>
                <w:b/>
              </w:rPr>
            </w:pPr>
            <w:r w:rsidRPr="00567385">
              <w:rPr>
                <w:b/>
              </w:rPr>
              <w:t>Kód NČI 2014+</w:t>
            </w:r>
          </w:p>
        </w:tc>
        <w:tc>
          <w:tcPr>
            <w:tcW w:w="2601" w:type="dxa"/>
          </w:tcPr>
          <w:p w:rsidR="009C0071" w:rsidRPr="00567385" w:rsidRDefault="009C0071" w:rsidP="0035639F">
            <w:pPr>
              <w:pStyle w:val="TextNOK"/>
              <w:spacing w:before="60" w:after="60" w:line="240" w:lineRule="auto"/>
              <w:jc w:val="center"/>
              <w:rPr>
                <w:b/>
              </w:rPr>
            </w:pPr>
            <w:r w:rsidRPr="00567385">
              <w:rPr>
                <w:b/>
              </w:rPr>
              <w:t>Název indikátoru</w:t>
            </w:r>
          </w:p>
        </w:tc>
        <w:tc>
          <w:tcPr>
            <w:tcW w:w="1085" w:type="dxa"/>
          </w:tcPr>
          <w:p w:rsidR="009C0071" w:rsidRPr="00567385" w:rsidRDefault="009C0071" w:rsidP="0035639F">
            <w:pPr>
              <w:pStyle w:val="TextNOK"/>
              <w:spacing w:before="60" w:after="60" w:line="240" w:lineRule="auto"/>
              <w:jc w:val="center"/>
              <w:rPr>
                <w:b/>
              </w:rPr>
            </w:pPr>
            <w:r w:rsidRPr="00567385">
              <w:rPr>
                <w:b/>
              </w:rPr>
              <w:t>Měrná jednotka</w:t>
            </w:r>
          </w:p>
        </w:tc>
        <w:tc>
          <w:tcPr>
            <w:tcW w:w="1030" w:type="dxa"/>
            <w:vMerge/>
          </w:tcPr>
          <w:p w:rsidR="009C0071" w:rsidRPr="00450875" w:rsidRDefault="009C0071" w:rsidP="0035639F">
            <w:pPr>
              <w:pStyle w:val="TextNOK"/>
              <w:spacing w:before="60" w:after="60" w:line="240" w:lineRule="auto"/>
            </w:pPr>
          </w:p>
        </w:tc>
        <w:tc>
          <w:tcPr>
            <w:tcW w:w="1056" w:type="dxa"/>
            <w:vMerge/>
          </w:tcPr>
          <w:p w:rsidR="009C0071" w:rsidRPr="00450875" w:rsidRDefault="009C0071" w:rsidP="0035639F">
            <w:pPr>
              <w:pStyle w:val="TextNOK"/>
              <w:spacing w:before="60" w:after="60" w:line="240" w:lineRule="auto"/>
            </w:pPr>
          </w:p>
        </w:tc>
        <w:tc>
          <w:tcPr>
            <w:tcW w:w="1174" w:type="dxa"/>
            <w:vMerge/>
          </w:tcPr>
          <w:p w:rsidR="009C0071" w:rsidRPr="00450875" w:rsidRDefault="009C0071" w:rsidP="0035639F">
            <w:pPr>
              <w:pStyle w:val="TextNOK"/>
              <w:spacing w:before="60" w:after="60" w:line="240" w:lineRule="auto"/>
            </w:pPr>
          </w:p>
        </w:tc>
      </w:tr>
      <w:tr w:rsidR="009C0071" w:rsidRPr="00450875" w:rsidTr="0035639F">
        <w:tc>
          <w:tcPr>
            <w:tcW w:w="1572" w:type="dxa"/>
            <w:vMerge w:val="restart"/>
          </w:tcPr>
          <w:p w:rsidR="009C0071" w:rsidRPr="00AF01DC" w:rsidRDefault="009C0071" w:rsidP="009C0071">
            <w:pPr>
              <w:pStyle w:val="TextNOK"/>
              <w:spacing w:after="0" w:line="240" w:lineRule="auto"/>
              <w:rPr>
                <w:rFonts w:cs="Arial"/>
                <w:i/>
                <w:sz w:val="18"/>
                <w:szCs w:val="18"/>
              </w:rPr>
            </w:pPr>
            <w:r w:rsidRPr="00AF01DC">
              <w:rPr>
                <w:rFonts w:cs="Arial"/>
                <w:i/>
                <w:sz w:val="18"/>
                <w:szCs w:val="18"/>
              </w:rPr>
              <w:t>Investiční priorita 1</w:t>
            </w:r>
          </w:p>
          <w:p w:rsidR="009C0071" w:rsidRPr="00AF01DC" w:rsidRDefault="009C0071" w:rsidP="009C0071">
            <w:pPr>
              <w:pStyle w:val="TextNOK"/>
              <w:spacing w:after="0" w:line="240" w:lineRule="auto"/>
              <w:rPr>
                <w:rFonts w:cs="Arial"/>
                <w:i/>
                <w:sz w:val="18"/>
                <w:szCs w:val="18"/>
              </w:rPr>
            </w:pPr>
            <w:r w:rsidRPr="00AF01DC">
              <w:rPr>
                <w:rFonts w:cs="Arial"/>
                <w:i/>
                <w:sz w:val="18"/>
                <w:szCs w:val="18"/>
              </w:rPr>
              <w:t>Investice do institucionální kapacity a výkonnosti veřejné správy a veřejných služeb za účelem reforem, zlepšování právní úpravy a řádné správy</w:t>
            </w:r>
          </w:p>
        </w:tc>
        <w:tc>
          <w:tcPr>
            <w:tcW w:w="804" w:type="dxa"/>
          </w:tcPr>
          <w:p w:rsidR="009C0071" w:rsidRPr="00AF01DC" w:rsidRDefault="009C0071" w:rsidP="00AF01DC">
            <w:pPr>
              <w:spacing w:before="120"/>
              <w:jc w:val="both"/>
              <w:rPr>
                <w:rFonts w:ascii="Arial" w:hAnsi="Arial" w:cs="Arial"/>
                <w:sz w:val="18"/>
                <w:szCs w:val="18"/>
              </w:rPr>
            </w:pPr>
          </w:p>
        </w:tc>
        <w:tc>
          <w:tcPr>
            <w:tcW w:w="2601" w:type="dxa"/>
          </w:tcPr>
          <w:p w:rsidR="009C0071" w:rsidRPr="00AF01DC" w:rsidRDefault="009C0071" w:rsidP="00AF01DC">
            <w:pPr>
              <w:pStyle w:val="TextNOK"/>
              <w:spacing w:after="0" w:line="240" w:lineRule="auto"/>
              <w:rPr>
                <w:rFonts w:cs="Arial"/>
                <w:sz w:val="18"/>
                <w:szCs w:val="18"/>
              </w:rPr>
            </w:pPr>
            <w:r w:rsidRPr="00AF01DC">
              <w:rPr>
                <w:rFonts w:cs="Arial"/>
                <w:sz w:val="18"/>
                <w:szCs w:val="18"/>
              </w:rPr>
              <w:t>Společné ESF indikátory z přílohy nařízení o ESF, specificky číslo 5-15, dle ESF Guidance</w:t>
            </w:r>
            <w:r w:rsidRPr="00AF01DC">
              <w:rPr>
                <w:rFonts w:cs="Arial"/>
                <w:sz w:val="18"/>
                <w:szCs w:val="18"/>
                <w:vertAlign w:val="superscript"/>
              </w:rPr>
              <w:footnoteReference w:id="45"/>
            </w:r>
            <w:r w:rsidRPr="009C0071">
              <w:rPr>
                <w:rFonts w:cs="Arial"/>
                <w:sz w:val="18"/>
                <w:szCs w:val="18"/>
              </w:rPr>
              <w:t xml:space="preserve"> </w:t>
            </w:r>
          </w:p>
        </w:tc>
        <w:tc>
          <w:tcPr>
            <w:tcW w:w="1085" w:type="dxa"/>
          </w:tcPr>
          <w:p w:rsidR="009C0071" w:rsidRPr="00AF01DC" w:rsidRDefault="009C0071" w:rsidP="009C0071">
            <w:pPr>
              <w:pStyle w:val="TextNOK"/>
              <w:spacing w:after="0" w:line="240" w:lineRule="auto"/>
              <w:rPr>
                <w:sz w:val="18"/>
                <w:szCs w:val="18"/>
              </w:rPr>
            </w:pPr>
            <w:r w:rsidRPr="00AF01DC">
              <w:rPr>
                <w:sz w:val="18"/>
                <w:szCs w:val="18"/>
              </w:rPr>
              <w:t>Osoby</w:t>
            </w:r>
          </w:p>
        </w:tc>
        <w:tc>
          <w:tcPr>
            <w:tcW w:w="1030" w:type="dxa"/>
          </w:tcPr>
          <w:p w:rsidR="009C0071" w:rsidRPr="00AF01DC" w:rsidRDefault="009C0071" w:rsidP="009C0071">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9C0071">
            <w:pPr>
              <w:pStyle w:val="TextNOK"/>
              <w:spacing w:after="0" w:line="240" w:lineRule="auto"/>
              <w:rPr>
                <w:sz w:val="18"/>
                <w:szCs w:val="18"/>
              </w:rPr>
            </w:pPr>
            <w:r w:rsidRPr="00AF01DC">
              <w:rPr>
                <w:sz w:val="18"/>
                <w:szCs w:val="18"/>
              </w:rPr>
              <w:t>Ano (vyšší)</w:t>
            </w:r>
          </w:p>
        </w:tc>
        <w:tc>
          <w:tcPr>
            <w:tcW w:w="1174" w:type="dxa"/>
          </w:tcPr>
          <w:p w:rsidR="009C0071" w:rsidRPr="00AF01DC" w:rsidRDefault="009C0071" w:rsidP="00F92B9C">
            <w:pPr>
              <w:pStyle w:val="TextNOK"/>
              <w:spacing w:after="0" w:line="240" w:lineRule="auto"/>
              <w:rPr>
                <w:sz w:val="18"/>
                <w:szCs w:val="18"/>
              </w:rPr>
            </w:pPr>
            <w:r w:rsidRPr="00AF01DC">
              <w:rPr>
                <w:sz w:val="18"/>
                <w:szCs w:val="18"/>
              </w:rPr>
              <w:t>IS 2014+,</w:t>
            </w:r>
          </w:p>
          <w:p w:rsidR="009C0071" w:rsidRPr="00AF01DC" w:rsidRDefault="009C0071" w:rsidP="00F92B9C">
            <w:pPr>
              <w:pStyle w:val="TextNOK"/>
              <w:spacing w:after="0" w:line="240" w:lineRule="auto"/>
              <w:rPr>
                <w:sz w:val="18"/>
                <w:szCs w:val="18"/>
              </w:rPr>
            </w:pPr>
            <w:r w:rsidRPr="00AF01DC">
              <w:rPr>
                <w:sz w:val="18"/>
                <w:szCs w:val="18"/>
              </w:rPr>
              <w:t>0m</w:t>
            </w:r>
          </w:p>
        </w:tc>
      </w:tr>
      <w:tr w:rsidR="009C0071" w:rsidRPr="00450875" w:rsidTr="0035639F">
        <w:tc>
          <w:tcPr>
            <w:tcW w:w="1572" w:type="dxa"/>
            <w:vMerge/>
          </w:tcPr>
          <w:p w:rsidR="009C0071" w:rsidRPr="00AF01DC" w:rsidRDefault="009C0071" w:rsidP="00AF01DC">
            <w:pPr>
              <w:pStyle w:val="TextNOK"/>
              <w:spacing w:after="0" w:line="240" w:lineRule="auto"/>
              <w:rPr>
                <w:rFonts w:cs="Arial"/>
                <w:sz w:val="18"/>
                <w:szCs w:val="18"/>
              </w:rPr>
            </w:pPr>
          </w:p>
        </w:tc>
        <w:tc>
          <w:tcPr>
            <w:tcW w:w="804" w:type="dxa"/>
          </w:tcPr>
          <w:p w:rsidR="009C0071" w:rsidRPr="00AF01DC" w:rsidRDefault="009C0071" w:rsidP="00AF01DC">
            <w:pPr>
              <w:pStyle w:val="TextNOK"/>
              <w:spacing w:after="0" w:line="240" w:lineRule="auto"/>
              <w:rPr>
                <w:rFonts w:cs="Arial"/>
                <w:sz w:val="18"/>
                <w:szCs w:val="18"/>
              </w:rPr>
            </w:pPr>
          </w:p>
        </w:tc>
        <w:tc>
          <w:tcPr>
            <w:tcW w:w="2601" w:type="dxa"/>
          </w:tcPr>
          <w:p w:rsidR="009C0071" w:rsidRPr="00AF01DC" w:rsidRDefault="009C0071" w:rsidP="00AF01DC">
            <w:pPr>
              <w:pStyle w:val="TextNOK"/>
              <w:spacing w:after="0" w:line="240" w:lineRule="auto"/>
              <w:rPr>
                <w:rFonts w:cs="Arial"/>
                <w:sz w:val="18"/>
                <w:szCs w:val="18"/>
              </w:rPr>
            </w:pPr>
            <w:r w:rsidRPr="00AF01DC">
              <w:rPr>
                <w:rFonts w:cs="Arial"/>
                <w:sz w:val="18"/>
                <w:szCs w:val="18"/>
              </w:rPr>
              <w:t>Počet analyzovaných administrativních procesů</w:t>
            </w:r>
          </w:p>
        </w:tc>
        <w:tc>
          <w:tcPr>
            <w:tcW w:w="1085" w:type="dxa"/>
          </w:tcPr>
          <w:p w:rsidR="009C0071" w:rsidRPr="00AF01DC" w:rsidRDefault="009C0071" w:rsidP="009C0071">
            <w:pPr>
              <w:pStyle w:val="TextNOK"/>
              <w:spacing w:after="0" w:line="240" w:lineRule="auto"/>
              <w:rPr>
                <w:sz w:val="18"/>
                <w:szCs w:val="18"/>
              </w:rPr>
            </w:pPr>
            <w:r w:rsidRPr="00AF01DC">
              <w:rPr>
                <w:sz w:val="18"/>
                <w:szCs w:val="18"/>
              </w:rPr>
              <w:t>Procesy</w:t>
            </w:r>
          </w:p>
          <w:p w:rsidR="009C0071" w:rsidRPr="00AF01DC" w:rsidRDefault="009C0071" w:rsidP="009C0071">
            <w:pPr>
              <w:pStyle w:val="TextNOK"/>
              <w:spacing w:after="0" w:line="240" w:lineRule="auto"/>
              <w:rPr>
                <w:sz w:val="18"/>
                <w:szCs w:val="18"/>
              </w:rPr>
            </w:pPr>
          </w:p>
        </w:tc>
        <w:tc>
          <w:tcPr>
            <w:tcW w:w="1030" w:type="dxa"/>
          </w:tcPr>
          <w:p w:rsidR="009C0071" w:rsidRPr="00AF01DC" w:rsidRDefault="009C0071" w:rsidP="009C0071">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F92B9C">
            <w:pPr>
              <w:pStyle w:val="TextNOK"/>
              <w:spacing w:after="0" w:line="240" w:lineRule="auto"/>
              <w:rPr>
                <w:sz w:val="18"/>
                <w:szCs w:val="18"/>
              </w:rPr>
            </w:pPr>
            <w:r w:rsidRPr="00AF01DC">
              <w:rPr>
                <w:sz w:val="18"/>
                <w:szCs w:val="18"/>
              </w:rPr>
              <w:t>Ano (vyšší)</w:t>
            </w:r>
          </w:p>
        </w:tc>
        <w:tc>
          <w:tcPr>
            <w:tcW w:w="1174" w:type="dxa"/>
          </w:tcPr>
          <w:p w:rsidR="009C0071" w:rsidRPr="00AF01DC" w:rsidRDefault="009C0071" w:rsidP="00F92B9C">
            <w:pPr>
              <w:pStyle w:val="TextNOK"/>
              <w:spacing w:after="0" w:line="240" w:lineRule="auto"/>
              <w:rPr>
                <w:sz w:val="18"/>
                <w:szCs w:val="18"/>
              </w:rPr>
            </w:pPr>
            <w:r w:rsidRPr="00AF01DC">
              <w:rPr>
                <w:sz w:val="18"/>
                <w:szCs w:val="18"/>
              </w:rPr>
              <w:t>evaluace</w:t>
            </w:r>
          </w:p>
        </w:tc>
      </w:tr>
      <w:tr w:rsidR="009C0071" w:rsidRPr="00450875" w:rsidTr="0035639F">
        <w:tc>
          <w:tcPr>
            <w:tcW w:w="1572" w:type="dxa"/>
            <w:vMerge/>
          </w:tcPr>
          <w:p w:rsidR="009C0071" w:rsidRPr="00AF01DC" w:rsidRDefault="009C0071" w:rsidP="00AF01DC">
            <w:pPr>
              <w:pStyle w:val="TextNOK"/>
              <w:spacing w:after="0" w:line="240" w:lineRule="auto"/>
              <w:rPr>
                <w:rFonts w:cs="Arial"/>
                <w:sz w:val="18"/>
                <w:szCs w:val="18"/>
              </w:rPr>
            </w:pPr>
          </w:p>
        </w:tc>
        <w:tc>
          <w:tcPr>
            <w:tcW w:w="804" w:type="dxa"/>
          </w:tcPr>
          <w:p w:rsidR="009C0071" w:rsidRPr="00AF01DC" w:rsidRDefault="009C0071" w:rsidP="00AF01DC">
            <w:pPr>
              <w:pStyle w:val="TextNOK"/>
              <w:spacing w:after="0" w:line="240" w:lineRule="auto"/>
              <w:rPr>
                <w:rFonts w:cs="Arial"/>
                <w:sz w:val="18"/>
                <w:szCs w:val="18"/>
              </w:rPr>
            </w:pPr>
          </w:p>
        </w:tc>
        <w:tc>
          <w:tcPr>
            <w:tcW w:w="2601" w:type="dxa"/>
          </w:tcPr>
          <w:p w:rsidR="009C0071" w:rsidRPr="00AF01DC" w:rsidRDefault="009C0071" w:rsidP="00AF01DC">
            <w:pPr>
              <w:pStyle w:val="TextNOK"/>
              <w:spacing w:after="0" w:line="240" w:lineRule="auto"/>
              <w:rPr>
                <w:rFonts w:cs="Arial"/>
                <w:sz w:val="18"/>
                <w:szCs w:val="18"/>
              </w:rPr>
            </w:pPr>
            <w:r w:rsidRPr="00AF01DC">
              <w:rPr>
                <w:rFonts w:cs="Arial"/>
                <w:sz w:val="18"/>
                <w:szCs w:val="18"/>
              </w:rPr>
              <w:t>Počet orgánů, u nichž byla popsána působnost</w:t>
            </w:r>
          </w:p>
        </w:tc>
        <w:tc>
          <w:tcPr>
            <w:tcW w:w="1085" w:type="dxa"/>
          </w:tcPr>
          <w:p w:rsidR="009C0071" w:rsidRPr="00AF01DC" w:rsidRDefault="009C0071" w:rsidP="009C0071">
            <w:pPr>
              <w:pStyle w:val="TextNOK"/>
              <w:spacing w:after="0" w:line="240" w:lineRule="auto"/>
              <w:rPr>
                <w:sz w:val="18"/>
                <w:szCs w:val="18"/>
              </w:rPr>
            </w:pPr>
            <w:r w:rsidRPr="00AF01DC">
              <w:rPr>
                <w:sz w:val="18"/>
                <w:szCs w:val="18"/>
              </w:rPr>
              <w:t>Orgány</w:t>
            </w:r>
          </w:p>
        </w:tc>
        <w:tc>
          <w:tcPr>
            <w:tcW w:w="1030" w:type="dxa"/>
          </w:tcPr>
          <w:p w:rsidR="009C0071" w:rsidRPr="00AF01DC" w:rsidRDefault="009C0071" w:rsidP="009C0071">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9C0071">
            <w:pPr>
              <w:pStyle w:val="TextNOK"/>
              <w:spacing w:after="0" w:line="240" w:lineRule="auto"/>
              <w:rPr>
                <w:sz w:val="18"/>
                <w:szCs w:val="18"/>
              </w:rPr>
            </w:pPr>
            <w:r w:rsidRPr="00AF01DC">
              <w:rPr>
                <w:sz w:val="18"/>
                <w:szCs w:val="18"/>
              </w:rPr>
              <w:t>Ano (vyšší)</w:t>
            </w:r>
          </w:p>
        </w:tc>
        <w:tc>
          <w:tcPr>
            <w:tcW w:w="1174" w:type="dxa"/>
          </w:tcPr>
          <w:p w:rsidR="009C0071" w:rsidRPr="00AF01DC" w:rsidRDefault="009C0071" w:rsidP="00F92B9C">
            <w:pPr>
              <w:pStyle w:val="TextNOK"/>
              <w:spacing w:after="0" w:line="240" w:lineRule="auto"/>
              <w:rPr>
                <w:sz w:val="18"/>
                <w:szCs w:val="18"/>
              </w:rPr>
            </w:pPr>
            <w:r w:rsidRPr="00AF01DC">
              <w:rPr>
                <w:sz w:val="18"/>
                <w:szCs w:val="18"/>
              </w:rPr>
              <w:t>evaluace</w:t>
            </w:r>
          </w:p>
        </w:tc>
      </w:tr>
      <w:tr w:rsidR="009C0071" w:rsidRPr="00450875" w:rsidTr="0035639F">
        <w:trPr>
          <w:trHeight w:val="656"/>
        </w:trPr>
        <w:tc>
          <w:tcPr>
            <w:tcW w:w="1572" w:type="dxa"/>
            <w:vMerge/>
          </w:tcPr>
          <w:p w:rsidR="009C0071" w:rsidRPr="00AF01DC" w:rsidRDefault="009C0071" w:rsidP="00AF01DC">
            <w:pPr>
              <w:pStyle w:val="TextNOK"/>
              <w:spacing w:after="0" w:line="240" w:lineRule="auto"/>
              <w:rPr>
                <w:rFonts w:cs="Arial"/>
                <w:sz w:val="18"/>
                <w:szCs w:val="18"/>
              </w:rPr>
            </w:pPr>
          </w:p>
        </w:tc>
        <w:tc>
          <w:tcPr>
            <w:tcW w:w="804" w:type="dxa"/>
          </w:tcPr>
          <w:p w:rsidR="009C0071" w:rsidRPr="00AF01DC" w:rsidRDefault="009C0071" w:rsidP="00AF01DC">
            <w:pPr>
              <w:pStyle w:val="TextNOK"/>
              <w:spacing w:after="0" w:line="240" w:lineRule="auto"/>
              <w:rPr>
                <w:rFonts w:cs="Arial"/>
                <w:sz w:val="18"/>
                <w:szCs w:val="18"/>
              </w:rPr>
            </w:pPr>
          </w:p>
        </w:tc>
        <w:tc>
          <w:tcPr>
            <w:tcW w:w="2601" w:type="dxa"/>
          </w:tcPr>
          <w:p w:rsidR="009C0071" w:rsidRPr="00AF01DC" w:rsidRDefault="009C0071" w:rsidP="00AF01DC">
            <w:pPr>
              <w:pStyle w:val="TextNOK"/>
              <w:spacing w:after="0" w:line="240" w:lineRule="auto"/>
              <w:rPr>
                <w:rFonts w:cs="Arial"/>
                <w:sz w:val="18"/>
                <w:szCs w:val="18"/>
              </w:rPr>
            </w:pPr>
            <w:r w:rsidRPr="00AF01DC">
              <w:rPr>
                <w:rFonts w:cs="Arial"/>
                <w:sz w:val="18"/>
                <w:szCs w:val="18"/>
              </w:rPr>
              <w:t>Počet elektronizovaných procesů a služeb ve veřejné správě</w:t>
            </w:r>
          </w:p>
        </w:tc>
        <w:tc>
          <w:tcPr>
            <w:tcW w:w="1085" w:type="dxa"/>
          </w:tcPr>
          <w:p w:rsidR="009C0071" w:rsidRPr="00AF01DC" w:rsidRDefault="009C0071" w:rsidP="009C0071">
            <w:pPr>
              <w:pStyle w:val="TextNOK"/>
              <w:spacing w:after="0" w:line="240" w:lineRule="auto"/>
              <w:rPr>
                <w:sz w:val="18"/>
                <w:szCs w:val="18"/>
              </w:rPr>
            </w:pPr>
            <w:r w:rsidRPr="00AF01DC">
              <w:rPr>
                <w:sz w:val="18"/>
                <w:szCs w:val="18"/>
              </w:rPr>
              <w:t>Procesy</w:t>
            </w:r>
          </w:p>
          <w:p w:rsidR="009C0071" w:rsidRPr="00AF01DC" w:rsidRDefault="009C0071" w:rsidP="009C0071">
            <w:pPr>
              <w:pStyle w:val="TextNOK"/>
              <w:spacing w:after="0" w:line="240" w:lineRule="auto"/>
              <w:rPr>
                <w:sz w:val="18"/>
                <w:szCs w:val="18"/>
              </w:rPr>
            </w:pPr>
          </w:p>
        </w:tc>
        <w:tc>
          <w:tcPr>
            <w:tcW w:w="1030" w:type="dxa"/>
          </w:tcPr>
          <w:p w:rsidR="009C0071" w:rsidRPr="00AF01DC" w:rsidRDefault="009C0071" w:rsidP="009C0071">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F92B9C">
            <w:pPr>
              <w:pStyle w:val="TextNOK"/>
              <w:spacing w:after="0" w:line="240" w:lineRule="auto"/>
              <w:rPr>
                <w:sz w:val="18"/>
                <w:szCs w:val="18"/>
              </w:rPr>
            </w:pPr>
            <w:r w:rsidRPr="00AF01DC">
              <w:rPr>
                <w:sz w:val="18"/>
                <w:szCs w:val="18"/>
              </w:rPr>
              <w:t>Ne</w:t>
            </w:r>
          </w:p>
        </w:tc>
        <w:tc>
          <w:tcPr>
            <w:tcW w:w="1174" w:type="dxa"/>
          </w:tcPr>
          <w:p w:rsidR="009C0071" w:rsidRPr="00AF01DC" w:rsidRDefault="009C0071" w:rsidP="00F92B9C">
            <w:pPr>
              <w:pStyle w:val="TextNOK"/>
              <w:spacing w:after="0" w:line="240" w:lineRule="auto"/>
              <w:rPr>
                <w:sz w:val="18"/>
                <w:szCs w:val="18"/>
              </w:rPr>
            </w:pPr>
            <w:r w:rsidRPr="00AF01DC">
              <w:rPr>
                <w:sz w:val="18"/>
                <w:szCs w:val="18"/>
              </w:rPr>
              <w:t>evaluace</w:t>
            </w:r>
          </w:p>
        </w:tc>
      </w:tr>
      <w:tr w:rsidR="009C0071" w:rsidRPr="00450875" w:rsidTr="0035639F">
        <w:tc>
          <w:tcPr>
            <w:tcW w:w="1572" w:type="dxa"/>
            <w:vMerge/>
          </w:tcPr>
          <w:p w:rsidR="009C0071" w:rsidRPr="00AF01DC" w:rsidRDefault="009C0071" w:rsidP="00AF01DC">
            <w:pPr>
              <w:pStyle w:val="TextNOK"/>
              <w:spacing w:after="0" w:line="240" w:lineRule="auto"/>
              <w:rPr>
                <w:rFonts w:cs="Arial"/>
                <w:sz w:val="18"/>
                <w:szCs w:val="18"/>
              </w:rPr>
            </w:pPr>
          </w:p>
        </w:tc>
        <w:tc>
          <w:tcPr>
            <w:tcW w:w="804" w:type="dxa"/>
          </w:tcPr>
          <w:p w:rsidR="009C0071" w:rsidRPr="00AF01DC" w:rsidRDefault="009C0071" w:rsidP="00AF01DC">
            <w:pPr>
              <w:pStyle w:val="TextNOK"/>
              <w:spacing w:after="0" w:line="240" w:lineRule="auto"/>
              <w:rPr>
                <w:rFonts w:cs="Arial"/>
                <w:sz w:val="18"/>
                <w:szCs w:val="18"/>
              </w:rPr>
            </w:pPr>
          </w:p>
        </w:tc>
        <w:tc>
          <w:tcPr>
            <w:tcW w:w="2601" w:type="dxa"/>
          </w:tcPr>
          <w:p w:rsidR="009C0071" w:rsidRPr="00AF01DC" w:rsidRDefault="009C0071" w:rsidP="00AF01DC">
            <w:pPr>
              <w:pStyle w:val="TextNOK"/>
              <w:spacing w:after="0" w:line="240" w:lineRule="auto"/>
              <w:rPr>
                <w:rFonts w:cs="Arial"/>
                <w:sz w:val="18"/>
                <w:szCs w:val="18"/>
              </w:rPr>
            </w:pPr>
            <w:r w:rsidRPr="00AF01DC">
              <w:rPr>
                <w:rFonts w:cs="Arial"/>
                <w:sz w:val="18"/>
                <w:szCs w:val="18"/>
              </w:rPr>
              <w:t>Počet kampaní</w:t>
            </w:r>
          </w:p>
        </w:tc>
        <w:tc>
          <w:tcPr>
            <w:tcW w:w="1085" w:type="dxa"/>
          </w:tcPr>
          <w:p w:rsidR="009C0071" w:rsidRPr="00AF01DC" w:rsidRDefault="009C0071" w:rsidP="009C0071">
            <w:pPr>
              <w:pStyle w:val="TextNOK"/>
              <w:spacing w:after="0" w:line="240" w:lineRule="auto"/>
              <w:rPr>
                <w:sz w:val="18"/>
                <w:szCs w:val="18"/>
              </w:rPr>
            </w:pPr>
            <w:r w:rsidRPr="00AF01DC">
              <w:rPr>
                <w:sz w:val="18"/>
                <w:szCs w:val="18"/>
              </w:rPr>
              <w:t>Kampaně</w:t>
            </w:r>
          </w:p>
        </w:tc>
        <w:tc>
          <w:tcPr>
            <w:tcW w:w="1030" w:type="dxa"/>
          </w:tcPr>
          <w:p w:rsidR="009C0071" w:rsidRPr="00AF01DC" w:rsidRDefault="009C0071" w:rsidP="009C0071">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9C0071">
            <w:pPr>
              <w:pStyle w:val="TextNOK"/>
              <w:spacing w:after="0" w:line="240" w:lineRule="auto"/>
              <w:rPr>
                <w:sz w:val="18"/>
                <w:szCs w:val="18"/>
              </w:rPr>
            </w:pPr>
            <w:r w:rsidRPr="00AF01DC">
              <w:rPr>
                <w:sz w:val="18"/>
                <w:szCs w:val="18"/>
              </w:rPr>
              <w:t>Ne</w:t>
            </w:r>
          </w:p>
        </w:tc>
        <w:tc>
          <w:tcPr>
            <w:tcW w:w="1174" w:type="dxa"/>
          </w:tcPr>
          <w:p w:rsidR="009C0071" w:rsidRPr="00AF01DC" w:rsidRDefault="009C0071" w:rsidP="00F92B9C">
            <w:pPr>
              <w:pStyle w:val="TextNOK"/>
              <w:spacing w:after="0" w:line="240" w:lineRule="auto"/>
              <w:rPr>
                <w:sz w:val="18"/>
                <w:szCs w:val="18"/>
              </w:rPr>
            </w:pPr>
            <w:r w:rsidRPr="00AF01DC">
              <w:rPr>
                <w:sz w:val="18"/>
                <w:szCs w:val="18"/>
              </w:rPr>
              <w:t>příjemce</w:t>
            </w:r>
          </w:p>
        </w:tc>
      </w:tr>
      <w:tr w:rsidR="009C0071" w:rsidRPr="00450875" w:rsidTr="0035639F">
        <w:tc>
          <w:tcPr>
            <w:tcW w:w="1572" w:type="dxa"/>
            <w:vMerge/>
          </w:tcPr>
          <w:p w:rsidR="009C0071" w:rsidRPr="00AF01DC" w:rsidRDefault="009C0071" w:rsidP="00AF01DC">
            <w:pPr>
              <w:pStyle w:val="TextNOK"/>
              <w:spacing w:after="0" w:line="240" w:lineRule="auto"/>
              <w:rPr>
                <w:rFonts w:cs="Arial"/>
                <w:sz w:val="18"/>
                <w:szCs w:val="18"/>
              </w:rPr>
            </w:pPr>
          </w:p>
        </w:tc>
        <w:tc>
          <w:tcPr>
            <w:tcW w:w="804" w:type="dxa"/>
          </w:tcPr>
          <w:p w:rsidR="009C0071" w:rsidRPr="00AF01DC" w:rsidRDefault="009C0071" w:rsidP="00AF01DC">
            <w:pPr>
              <w:pStyle w:val="TextNOK"/>
              <w:spacing w:after="0" w:line="240" w:lineRule="auto"/>
              <w:rPr>
                <w:rFonts w:cs="Arial"/>
                <w:sz w:val="18"/>
                <w:szCs w:val="18"/>
              </w:rPr>
            </w:pPr>
          </w:p>
        </w:tc>
        <w:tc>
          <w:tcPr>
            <w:tcW w:w="2601" w:type="dxa"/>
          </w:tcPr>
          <w:p w:rsidR="009C0071" w:rsidRPr="00AF01DC" w:rsidRDefault="009C0071" w:rsidP="00AF01DC">
            <w:pPr>
              <w:pStyle w:val="TextNOK"/>
              <w:spacing w:after="0" w:line="240" w:lineRule="auto"/>
              <w:rPr>
                <w:rFonts w:cs="Arial"/>
                <w:sz w:val="18"/>
                <w:szCs w:val="18"/>
              </w:rPr>
            </w:pPr>
            <w:r w:rsidRPr="00AF01DC">
              <w:rPr>
                <w:rFonts w:cs="Arial"/>
                <w:sz w:val="18"/>
                <w:szCs w:val="18"/>
              </w:rPr>
              <w:t>Počet aktivních datových schránek fyzických osob</w:t>
            </w:r>
          </w:p>
        </w:tc>
        <w:tc>
          <w:tcPr>
            <w:tcW w:w="1085" w:type="dxa"/>
          </w:tcPr>
          <w:p w:rsidR="009C0071" w:rsidRPr="00AF01DC" w:rsidRDefault="009C0071" w:rsidP="009C0071">
            <w:pPr>
              <w:pStyle w:val="TextNOK"/>
              <w:spacing w:after="0" w:line="240" w:lineRule="auto"/>
              <w:rPr>
                <w:sz w:val="18"/>
                <w:szCs w:val="18"/>
              </w:rPr>
            </w:pPr>
            <w:r w:rsidRPr="00AF01DC">
              <w:rPr>
                <w:sz w:val="18"/>
                <w:szCs w:val="18"/>
              </w:rPr>
              <w:t>Schránky</w:t>
            </w:r>
          </w:p>
        </w:tc>
        <w:tc>
          <w:tcPr>
            <w:tcW w:w="1030" w:type="dxa"/>
          </w:tcPr>
          <w:p w:rsidR="009C0071" w:rsidRPr="00AF01DC" w:rsidRDefault="009C0071" w:rsidP="009C0071">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9C0071">
            <w:pPr>
              <w:pStyle w:val="TextNOK"/>
              <w:spacing w:after="0" w:line="240" w:lineRule="auto"/>
              <w:rPr>
                <w:sz w:val="18"/>
                <w:szCs w:val="18"/>
              </w:rPr>
            </w:pPr>
            <w:r w:rsidRPr="00AF01DC">
              <w:rPr>
                <w:sz w:val="18"/>
                <w:szCs w:val="18"/>
              </w:rPr>
              <w:t>Ne</w:t>
            </w:r>
          </w:p>
        </w:tc>
        <w:tc>
          <w:tcPr>
            <w:tcW w:w="1174" w:type="dxa"/>
          </w:tcPr>
          <w:p w:rsidR="009C0071" w:rsidRPr="00AF01DC" w:rsidRDefault="009C0071" w:rsidP="00F92B9C">
            <w:pPr>
              <w:pStyle w:val="TextNOK"/>
              <w:spacing w:after="0" w:line="240" w:lineRule="auto"/>
              <w:rPr>
                <w:sz w:val="18"/>
                <w:szCs w:val="18"/>
              </w:rPr>
            </w:pPr>
            <w:r w:rsidRPr="00AF01DC">
              <w:rPr>
                <w:sz w:val="18"/>
                <w:szCs w:val="18"/>
              </w:rPr>
              <w:t>MV</w:t>
            </w:r>
          </w:p>
        </w:tc>
      </w:tr>
      <w:tr w:rsidR="009C0071" w:rsidRPr="00450875" w:rsidTr="0035639F">
        <w:tc>
          <w:tcPr>
            <w:tcW w:w="1572" w:type="dxa"/>
            <w:vMerge/>
          </w:tcPr>
          <w:p w:rsidR="009C0071" w:rsidRPr="00AF01DC" w:rsidRDefault="009C0071" w:rsidP="00AF01DC">
            <w:pPr>
              <w:pStyle w:val="TextNOK"/>
              <w:spacing w:after="0" w:line="240" w:lineRule="auto"/>
              <w:rPr>
                <w:rFonts w:cs="Arial"/>
                <w:sz w:val="18"/>
                <w:szCs w:val="18"/>
              </w:rPr>
            </w:pPr>
          </w:p>
        </w:tc>
        <w:tc>
          <w:tcPr>
            <w:tcW w:w="804" w:type="dxa"/>
          </w:tcPr>
          <w:p w:rsidR="009C0071" w:rsidRPr="00AF01DC" w:rsidRDefault="009C0071" w:rsidP="00AF01DC">
            <w:pPr>
              <w:pStyle w:val="TextNOK"/>
              <w:spacing w:after="0" w:line="240" w:lineRule="auto"/>
              <w:rPr>
                <w:rFonts w:cs="Arial"/>
                <w:sz w:val="18"/>
                <w:szCs w:val="18"/>
              </w:rPr>
            </w:pPr>
          </w:p>
        </w:tc>
        <w:tc>
          <w:tcPr>
            <w:tcW w:w="2601" w:type="dxa"/>
          </w:tcPr>
          <w:p w:rsidR="009C0071" w:rsidRPr="00AF01DC" w:rsidRDefault="009C0071" w:rsidP="00AF01DC">
            <w:pPr>
              <w:pStyle w:val="TextNOK"/>
              <w:spacing w:after="0" w:line="240" w:lineRule="auto"/>
              <w:rPr>
                <w:rFonts w:cs="Arial"/>
                <w:sz w:val="18"/>
                <w:szCs w:val="18"/>
              </w:rPr>
            </w:pPr>
            <w:r w:rsidRPr="00AF01DC">
              <w:rPr>
                <w:rFonts w:cs="Arial"/>
                <w:sz w:val="18"/>
                <w:szCs w:val="18"/>
              </w:rPr>
              <w:t>Počet úřadů zveřejňujících informace o svém rozpočtu</w:t>
            </w:r>
          </w:p>
        </w:tc>
        <w:tc>
          <w:tcPr>
            <w:tcW w:w="1085" w:type="dxa"/>
          </w:tcPr>
          <w:p w:rsidR="009C0071" w:rsidRPr="00AF01DC" w:rsidRDefault="009C0071" w:rsidP="009C0071">
            <w:pPr>
              <w:pStyle w:val="TextNOK"/>
              <w:spacing w:after="0" w:line="240" w:lineRule="auto"/>
              <w:rPr>
                <w:sz w:val="18"/>
                <w:szCs w:val="18"/>
              </w:rPr>
            </w:pPr>
            <w:r w:rsidRPr="00AF01DC">
              <w:rPr>
                <w:sz w:val="18"/>
                <w:szCs w:val="18"/>
              </w:rPr>
              <w:t>úřady</w:t>
            </w:r>
          </w:p>
        </w:tc>
        <w:tc>
          <w:tcPr>
            <w:tcW w:w="1030" w:type="dxa"/>
          </w:tcPr>
          <w:p w:rsidR="009C0071" w:rsidRPr="00AF01DC" w:rsidRDefault="009C0071" w:rsidP="009C0071">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9C0071">
            <w:pPr>
              <w:pStyle w:val="TextNOK"/>
              <w:spacing w:after="0" w:line="240" w:lineRule="auto"/>
              <w:rPr>
                <w:sz w:val="18"/>
                <w:szCs w:val="18"/>
              </w:rPr>
            </w:pPr>
            <w:r w:rsidRPr="00AF01DC">
              <w:rPr>
                <w:sz w:val="18"/>
                <w:szCs w:val="18"/>
              </w:rPr>
              <w:t>Ano</w:t>
            </w:r>
          </w:p>
        </w:tc>
        <w:tc>
          <w:tcPr>
            <w:tcW w:w="1174" w:type="dxa"/>
          </w:tcPr>
          <w:p w:rsidR="009C0071" w:rsidRPr="00AF01DC" w:rsidRDefault="009C0071" w:rsidP="00F92B9C">
            <w:pPr>
              <w:pStyle w:val="TextNOK"/>
              <w:spacing w:after="0" w:line="240" w:lineRule="auto"/>
              <w:rPr>
                <w:sz w:val="18"/>
                <w:szCs w:val="18"/>
              </w:rPr>
            </w:pPr>
            <w:r w:rsidRPr="00AF01DC">
              <w:rPr>
                <w:sz w:val="18"/>
                <w:szCs w:val="18"/>
              </w:rPr>
              <w:t>ČSÚ, „Průzkum webových stránek veřejné správy“</w:t>
            </w:r>
          </w:p>
        </w:tc>
      </w:tr>
      <w:tr w:rsidR="009C0071" w:rsidRPr="00450875" w:rsidTr="0035639F">
        <w:tc>
          <w:tcPr>
            <w:tcW w:w="1572" w:type="dxa"/>
            <w:vMerge/>
          </w:tcPr>
          <w:p w:rsidR="009C0071" w:rsidRPr="00AF01DC" w:rsidRDefault="009C0071" w:rsidP="009C0071">
            <w:pPr>
              <w:pStyle w:val="TextNOK"/>
              <w:spacing w:after="0" w:line="240" w:lineRule="auto"/>
              <w:rPr>
                <w:rFonts w:cs="Arial"/>
                <w:sz w:val="18"/>
                <w:szCs w:val="18"/>
              </w:rPr>
            </w:pPr>
          </w:p>
        </w:tc>
        <w:tc>
          <w:tcPr>
            <w:tcW w:w="804" w:type="dxa"/>
          </w:tcPr>
          <w:p w:rsidR="009C0071" w:rsidRPr="00AF01DC" w:rsidRDefault="009C0071" w:rsidP="009C0071">
            <w:pPr>
              <w:pStyle w:val="TextNOK"/>
              <w:spacing w:after="0" w:line="240" w:lineRule="auto"/>
              <w:rPr>
                <w:rFonts w:cs="Arial"/>
                <w:sz w:val="18"/>
                <w:szCs w:val="18"/>
              </w:rPr>
            </w:pPr>
          </w:p>
        </w:tc>
        <w:tc>
          <w:tcPr>
            <w:tcW w:w="2601" w:type="dxa"/>
          </w:tcPr>
          <w:p w:rsidR="009C0071" w:rsidRPr="00AF01DC" w:rsidRDefault="009C0071" w:rsidP="009C0071">
            <w:pPr>
              <w:pStyle w:val="TextNOK"/>
              <w:spacing w:after="0" w:line="240" w:lineRule="auto"/>
              <w:rPr>
                <w:rFonts w:cs="Arial"/>
                <w:sz w:val="18"/>
                <w:szCs w:val="18"/>
              </w:rPr>
            </w:pPr>
            <w:r w:rsidRPr="00AF01DC">
              <w:rPr>
                <w:rFonts w:cs="Arial"/>
                <w:sz w:val="18"/>
                <w:szCs w:val="18"/>
              </w:rPr>
              <w:t>Počet úřadů, které zveřejňují informace v uživatelsky příznivých, strojových a open formátech</w:t>
            </w:r>
          </w:p>
        </w:tc>
        <w:tc>
          <w:tcPr>
            <w:tcW w:w="1085" w:type="dxa"/>
          </w:tcPr>
          <w:p w:rsidR="009C0071" w:rsidRPr="00AF01DC" w:rsidRDefault="009C0071" w:rsidP="00F92B9C">
            <w:pPr>
              <w:pStyle w:val="TextNOK"/>
              <w:spacing w:after="0" w:line="240" w:lineRule="auto"/>
              <w:rPr>
                <w:sz w:val="18"/>
                <w:szCs w:val="18"/>
              </w:rPr>
            </w:pPr>
            <w:r w:rsidRPr="00AF01DC">
              <w:rPr>
                <w:sz w:val="18"/>
                <w:szCs w:val="18"/>
              </w:rPr>
              <w:t>úřady</w:t>
            </w:r>
          </w:p>
        </w:tc>
        <w:tc>
          <w:tcPr>
            <w:tcW w:w="1030" w:type="dxa"/>
          </w:tcPr>
          <w:p w:rsidR="009C0071" w:rsidRPr="00AF01DC" w:rsidRDefault="009C0071" w:rsidP="00F92B9C">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35639F">
            <w:pPr>
              <w:pStyle w:val="TextNOK"/>
              <w:spacing w:after="0" w:line="240" w:lineRule="auto"/>
              <w:rPr>
                <w:sz w:val="18"/>
                <w:szCs w:val="18"/>
              </w:rPr>
            </w:pPr>
            <w:r w:rsidRPr="00AF01DC">
              <w:rPr>
                <w:sz w:val="18"/>
                <w:szCs w:val="18"/>
              </w:rPr>
              <w:t>Ano</w:t>
            </w:r>
          </w:p>
        </w:tc>
        <w:tc>
          <w:tcPr>
            <w:tcW w:w="1174" w:type="dxa"/>
          </w:tcPr>
          <w:p w:rsidR="009C0071" w:rsidRPr="00AF01DC" w:rsidRDefault="009C0071" w:rsidP="006B6CFA">
            <w:pPr>
              <w:pStyle w:val="TextNOK"/>
              <w:spacing w:after="0" w:line="240" w:lineRule="auto"/>
              <w:rPr>
                <w:sz w:val="18"/>
                <w:szCs w:val="18"/>
              </w:rPr>
            </w:pPr>
            <w:r w:rsidRPr="00AF01DC">
              <w:rPr>
                <w:sz w:val="18"/>
                <w:szCs w:val="18"/>
              </w:rPr>
              <w:t>ČSÚ, „Průzkum webových stránek veřejné správy“</w:t>
            </w:r>
          </w:p>
        </w:tc>
      </w:tr>
      <w:tr w:rsidR="009C0071" w:rsidRPr="00450875" w:rsidTr="0035639F">
        <w:tc>
          <w:tcPr>
            <w:tcW w:w="1572" w:type="dxa"/>
            <w:vMerge/>
          </w:tcPr>
          <w:p w:rsidR="009C0071" w:rsidRPr="00AF01DC" w:rsidRDefault="009C0071" w:rsidP="009C0071">
            <w:pPr>
              <w:pStyle w:val="TextNOK"/>
              <w:spacing w:after="0" w:line="240" w:lineRule="auto"/>
              <w:rPr>
                <w:rFonts w:cs="Arial"/>
                <w:sz w:val="18"/>
                <w:szCs w:val="18"/>
              </w:rPr>
            </w:pPr>
          </w:p>
        </w:tc>
        <w:tc>
          <w:tcPr>
            <w:tcW w:w="804" w:type="dxa"/>
          </w:tcPr>
          <w:p w:rsidR="009C0071" w:rsidRPr="00AF01DC" w:rsidRDefault="009C0071" w:rsidP="009C0071">
            <w:pPr>
              <w:pStyle w:val="TextNOK"/>
              <w:spacing w:after="0" w:line="240" w:lineRule="auto"/>
              <w:rPr>
                <w:rFonts w:cs="Arial"/>
                <w:sz w:val="18"/>
                <w:szCs w:val="18"/>
              </w:rPr>
            </w:pPr>
          </w:p>
        </w:tc>
        <w:tc>
          <w:tcPr>
            <w:tcW w:w="2601" w:type="dxa"/>
          </w:tcPr>
          <w:p w:rsidR="009C0071" w:rsidRPr="00AF01DC" w:rsidRDefault="009C0071" w:rsidP="009C0071">
            <w:pPr>
              <w:pStyle w:val="TextNOK"/>
              <w:spacing w:after="0" w:line="240" w:lineRule="auto"/>
              <w:rPr>
                <w:rFonts w:cs="Arial"/>
                <w:sz w:val="18"/>
                <w:szCs w:val="18"/>
              </w:rPr>
            </w:pPr>
            <w:r w:rsidRPr="00AF01DC">
              <w:rPr>
                <w:rFonts w:cs="Arial"/>
                <w:sz w:val="18"/>
                <w:szCs w:val="18"/>
              </w:rPr>
              <w:t>Existence systému na elektronizaci procesu vzniku a zveřejňování legislativních dokumentů</w:t>
            </w:r>
          </w:p>
        </w:tc>
        <w:tc>
          <w:tcPr>
            <w:tcW w:w="1085" w:type="dxa"/>
          </w:tcPr>
          <w:p w:rsidR="009C0071" w:rsidRPr="00AF01DC" w:rsidRDefault="009C0071" w:rsidP="00F92B9C">
            <w:pPr>
              <w:pStyle w:val="TextNOK"/>
              <w:spacing w:after="0" w:line="240" w:lineRule="auto"/>
              <w:rPr>
                <w:sz w:val="18"/>
                <w:szCs w:val="18"/>
              </w:rPr>
            </w:pPr>
            <w:r w:rsidRPr="00AF01DC">
              <w:rPr>
                <w:sz w:val="18"/>
                <w:szCs w:val="18"/>
              </w:rPr>
              <w:t>kvalitativní</w:t>
            </w:r>
          </w:p>
        </w:tc>
        <w:tc>
          <w:tcPr>
            <w:tcW w:w="1030" w:type="dxa"/>
          </w:tcPr>
          <w:p w:rsidR="009C0071" w:rsidRPr="00AF01DC" w:rsidRDefault="009C0071" w:rsidP="00F92B9C">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35639F">
            <w:pPr>
              <w:pStyle w:val="TextNOK"/>
              <w:spacing w:after="0" w:line="240" w:lineRule="auto"/>
              <w:rPr>
                <w:sz w:val="18"/>
                <w:szCs w:val="18"/>
              </w:rPr>
            </w:pPr>
            <w:r w:rsidRPr="00AF01DC">
              <w:rPr>
                <w:sz w:val="18"/>
                <w:szCs w:val="18"/>
              </w:rPr>
              <w:t>Ano (1)</w:t>
            </w:r>
          </w:p>
        </w:tc>
        <w:tc>
          <w:tcPr>
            <w:tcW w:w="1174" w:type="dxa"/>
          </w:tcPr>
          <w:p w:rsidR="009C0071" w:rsidRPr="00AF01DC" w:rsidRDefault="009C0071" w:rsidP="006B6CFA">
            <w:pPr>
              <w:pStyle w:val="TextNOK"/>
              <w:spacing w:after="0" w:line="240" w:lineRule="auto"/>
              <w:rPr>
                <w:sz w:val="18"/>
                <w:szCs w:val="18"/>
              </w:rPr>
            </w:pPr>
            <w:r w:rsidRPr="00AF01DC">
              <w:rPr>
                <w:sz w:val="18"/>
                <w:szCs w:val="18"/>
              </w:rPr>
              <w:t>Evaluace</w:t>
            </w:r>
          </w:p>
        </w:tc>
      </w:tr>
      <w:tr w:rsidR="009C0071" w:rsidRPr="00450875" w:rsidTr="0035639F">
        <w:tc>
          <w:tcPr>
            <w:tcW w:w="1572" w:type="dxa"/>
            <w:vMerge/>
          </w:tcPr>
          <w:p w:rsidR="009C0071" w:rsidRPr="00AF01DC" w:rsidRDefault="009C0071" w:rsidP="009C0071">
            <w:pPr>
              <w:pStyle w:val="TextNOK"/>
              <w:spacing w:after="0" w:line="240" w:lineRule="auto"/>
              <w:rPr>
                <w:rFonts w:cs="Arial"/>
                <w:sz w:val="18"/>
                <w:szCs w:val="18"/>
              </w:rPr>
            </w:pPr>
          </w:p>
        </w:tc>
        <w:tc>
          <w:tcPr>
            <w:tcW w:w="804" w:type="dxa"/>
          </w:tcPr>
          <w:p w:rsidR="009C0071" w:rsidRPr="00AF01DC" w:rsidRDefault="009C0071" w:rsidP="009C0071">
            <w:pPr>
              <w:pStyle w:val="TextNOK"/>
              <w:spacing w:after="0" w:line="240" w:lineRule="auto"/>
              <w:rPr>
                <w:rFonts w:cs="Arial"/>
                <w:sz w:val="18"/>
                <w:szCs w:val="18"/>
              </w:rPr>
            </w:pPr>
          </w:p>
        </w:tc>
        <w:tc>
          <w:tcPr>
            <w:tcW w:w="2601" w:type="dxa"/>
          </w:tcPr>
          <w:p w:rsidR="009C0071" w:rsidRPr="00AF01DC" w:rsidRDefault="009C0071" w:rsidP="009C0071">
            <w:pPr>
              <w:pStyle w:val="TextNOK"/>
              <w:spacing w:after="0" w:line="240" w:lineRule="auto"/>
              <w:rPr>
                <w:rFonts w:cs="Arial"/>
                <w:sz w:val="18"/>
                <w:szCs w:val="18"/>
              </w:rPr>
            </w:pPr>
            <w:r w:rsidRPr="00AF01DC">
              <w:rPr>
                <w:rFonts w:cs="Arial"/>
                <w:sz w:val="18"/>
                <w:szCs w:val="18"/>
              </w:rPr>
              <w:t>Počet zákonů, u nichž byla provedena RIA ex post</w:t>
            </w:r>
          </w:p>
        </w:tc>
        <w:tc>
          <w:tcPr>
            <w:tcW w:w="1085" w:type="dxa"/>
          </w:tcPr>
          <w:p w:rsidR="009C0071" w:rsidRPr="00AF01DC" w:rsidRDefault="009C0071" w:rsidP="00F92B9C">
            <w:pPr>
              <w:pStyle w:val="TextNOK"/>
              <w:spacing w:after="0" w:line="240" w:lineRule="auto"/>
              <w:rPr>
                <w:sz w:val="18"/>
                <w:szCs w:val="18"/>
              </w:rPr>
            </w:pPr>
            <w:r w:rsidRPr="00AF01DC">
              <w:rPr>
                <w:sz w:val="18"/>
                <w:szCs w:val="18"/>
              </w:rPr>
              <w:t>Zákony</w:t>
            </w:r>
          </w:p>
        </w:tc>
        <w:tc>
          <w:tcPr>
            <w:tcW w:w="1030" w:type="dxa"/>
          </w:tcPr>
          <w:p w:rsidR="009C0071" w:rsidRPr="00AF01DC" w:rsidRDefault="009C0071" w:rsidP="00F92B9C">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35639F">
            <w:pPr>
              <w:pStyle w:val="TextNOK"/>
              <w:spacing w:after="0" w:line="240" w:lineRule="auto"/>
              <w:rPr>
                <w:sz w:val="18"/>
                <w:szCs w:val="18"/>
              </w:rPr>
            </w:pPr>
            <w:r w:rsidRPr="00AF01DC">
              <w:rPr>
                <w:sz w:val="18"/>
                <w:szCs w:val="18"/>
              </w:rPr>
              <w:t>Ne</w:t>
            </w:r>
          </w:p>
        </w:tc>
        <w:tc>
          <w:tcPr>
            <w:tcW w:w="1174" w:type="dxa"/>
          </w:tcPr>
          <w:p w:rsidR="009C0071" w:rsidRPr="00AF01DC" w:rsidRDefault="009C0071" w:rsidP="006B6CFA">
            <w:pPr>
              <w:pStyle w:val="TextNOK"/>
              <w:spacing w:after="0" w:line="240" w:lineRule="auto"/>
              <w:rPr>
                <w:sz w:val="18"/>
                <w:szCs w:val="18"/>
              </w:rPr>
            </w:pPr>
            <w:r w:rsidRPr="009C0071">
              <w:rPr>
                <w:sz w:val="18"/>
                <w:szCs w:val="18"/>
              </w:rPr>
              <w:t>Výroční zpráva komise pro hodnocení dopadů regulace, popř. MV / evaluace</w:t>
            </w:r>
          </w:p>
        </w:tc>
      </w:tr>
      <w:tr w:rsidR="009C0071" w:rsidRPr="00450875" w:rsidTr="0035639F">
        <w:tc>
          <w:tcPr>
            <w:tcW w:w="1572" w:type="dxa"/>
            <w:vMerge/>
          </w:tcPr>
          <w:p w:rsidR="009C0071" w:rsidRPr="00AF01DC" w:rsidRDefault="009C0071" w:rsidP="009C0071">
            <w:pPr>
              <w:pStyle w:val="TextNOK"/>
              <w:spacing w:after="0" w:line="240" w:lineRule="auto"/>
              <w:rPr>
                <w:rFonts w:cs="Arial"/>
                <w:sz w:val="18"/>
                <w:szCs w:val="18"/>
              </w:rPr>
            </w:pPr>
          </w:p>
        </w:tc>
        <w:tc>
          <w:tcPr>
            <w:tcW w:w="804" w:type="dxa"/>
          </w:tcPr>
          <w:p w:rsidR="009C0071" w:rsidRPr="00AF01DC" w:rsidRDefault="009C0071" w:rsidP="00AF01DC">
            <w:pPr>
              <w:pStyle w:val="TextNOK"/>
              <w:spacing w:after="0" w:line="240" w:lineRule="auto"/>
              <w:rPr>
                <w:rFonts w:cs="Arial"/>
                <w:sz w:val="18"/>
                <w:szCs w:val="18"/>
              </w:rPr>
            </w:pPr>
          </w:p>
        </w:tc>
        <w:tc>
          <w:tcPr>
            <w:tcW w:w="2601" w:type="dxa"/>
          </w:tcPr>
          <w:p w:rsidR="009C0071" w:rsidRPr="00AF01DC" w:rsidRDefault="009C0071" w:rsidP="00AF01DC">
            <w:pPr>
              <w:pStyle w:val="TextNOK"/>
              <w:spacing w:after="0" w:line="240" w:lineRule="auto"/>
              <w:rPr>
                <w:rFonts w:cs="Arial"/>
                <w:sz w:val="18"/>
                <w:szCs w:val="18"/>
              </w:rPr>
            </w:pPr>
            <w:r w:rsidRPr="00AF01DC">
              <w:rPr>
                <w:rFonts w:cs="Arial"/>
                <w:sz w:val="18"/>
                <w:szCs w:val="18"/>
              </w:rPr>
              <w:t>Podíl zaměstnanců přijatých skrze jednotný systém přijímání zaměstnanců do státní správy vůči všem přijatým zaměstnancům</w:t>
            </w:r>
          </w:p>
        </w:tc>
        <w:tc>
          <w:tcPr>
            <w:tcW w:w="1085" w:type="dxa"/>
          </w:tcPr>
          <w:p w:rsidR="009C0071" w:rsidRPr="00AF01DC" w:rsidRDefault="009C0071" w:rsidP="009C0071">
            <w:pPr>
              <w:pStyle w:val="TextNOK"/>
              <w:spacing w:after="0" w:line="240" w:lineRule="auto"/>
              <w:rPr>
                <w:sz w:val="18"/>
                <w:szCs w:val="18"/>
              </w:rPr>
            </w:pPr>
            <w:r w:rsidRPr="00AF01DC">
              <w:rPr>
                <w:sz w:val="18"/>
                <w:szCs w:val="18"/>
              </w:rPr>
              <w:t>Zaměstnanci</w:t>
            </w:r>
          </w:p>
        </w:tc>
        <w:tc>
          <w:tcPr>
            <w:tcW w:w="1030" w:type="dxa"/>
          </w:tcPr>
          <w:p w:rsidR="009C0071" w:rsidRPr="00AF01DC" w:rsidRDefault="009C0071" w:rsidP="009C0071">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9C0071">
            <w:pPr>
              <w:pStyle w:val="TextNOK"/>
              <w:spacing w:after="0" w:line="240" w:lineRule="auto"/>
              <w:rPr>
                <w:sz w:val="18"/>
                <w:szCs w:val="18"/>
              </w:rPr>
            </w:pPr>
            <w:r w:rsidRPr="00AF01DC">
              <w:rPr>
                <w:sz w:val="18"/>
                <w:szCs w:val="18"/>
              </w:rPr>
              <w:t>Ne</w:t>
            </w:r>
          </w:p>
        </w:tc>
        <w:tc>
          <w:tcPr>
            <w:tcW w:w="1174" w:type="dxa"/>
          </w:tcPr>
          <w:p w:rsidR="009C0071" w:rsidRPr="009C0071" w:rsidRDefault="009C0071" w:rsidP="00F92B9C">
            <w:pPr>
              <w:pStyle w:val="TextNOK"/>
              <w:spacing w:after="0" w:line="240" w:lineRule="auto"/>
              <w:rPr>
                <w:sz w:val="18"/>
                <w:szCs w:val="18"/>
              </w:rPr>
            </w:pPr>
            <w:r w:rsidRPr="009C0071">
              <w:rPr>
                <w:sz w:val="18"/>
                <w:szCs w:val="18"/>
              </w:rPr>
              <w:t>Evaluace, HR veřejné správy</w:t>
            </w:r>
          </w:p>
          <w:p w:rsidR="009C0071" w:rsidRPr="009C0071" w:rsidRDefault="009C0071" w:rsidP="00F92B9C">
            <w:pPr>
              <w:pStyle w:val="TextNOK"/>
              <w:spacing w:after="0" w:line="240" w:lineRule="auto"/>
              <w:rPr>
                <w:sz w:val="18"/>
                <w:szCs w:val="18"/>
              </w:rPr>
            </w:pPr>
          </w:p>
        </w:tc>
      </w:tr>
      <w:tr w:rsidR="009C0071" w:rsidRPr="00450875" w:rsidTr="0035639F">
        <w:tc>
          <w:tcPr>
            <w:tcW w:w="1572" w:type="dxa"/>
            <w:vMerge/>
          </w:tcPr>
          <w:p w:rsidR="009C0071" w:rsidRPr="00AF01DC" w:rsidRDefault="009C0071" w:rsidP="009C0071">
            <w:pPr>
              <w:pStyle w:val="TextNOK"/>
              <w:spacing w:after="0" w:line="240" w:lineRule="auto"/>
              <w:rPr>
                <w:rFonts w:cs="Arial"/>
                <w:sz w:val="18"/>
                <w:szCs w:val="18"/>
              </w:rPr>
            </w:pPr>
          </w:p>
        </w:tc>
        <w:tc>
          <w:tcPr>
            <w:tcW w:w="804" w:type="dxa"/>
          </w:tcPr>
          <w:p w:rsidR="009C0071" w:rsidRPr="00AF01DC" w:rsidRDefault="009C0071" w:rsidP="009C0071">
            <w:pPr>
              <w:pStyle w:val="TextNOK"/>
              <w:spacing w:after="0" w:line="240" w:lineRule="auto"/>
              <w:rPr>
                <w:rFonts w:cs="Arial"/>
                <w:sz w:val="18"/>
                <w:szCs w:val="18"/>
              </w:rPr>
            </w:pPr>
          </w:p>
        </w:tc>
        <w:tc>
          <w:tcPr>
            <w:tcW w:w="2601" w:type="dxa"/>
          </w:tcPr>
          <w:p w:rsidR="009C0071" w:rsidRPr="00AF01DC" w:rsidRDefault="009C0071" w:rsidP="009C0071">
            <w:pPr>
              <w:pStyle w:val="TextNOK"/>
              <w:spacing w:after="0" w:line="240" w:lineRule="auto"/>
              <w:rPr>
                <w:rFonts w:cs="Arial"/>
                <w:sz w:val="18"/>
                <w:szCs w:val="18"/>
              </w:rPr>
            </w:pPr>
            <w:r w:rsidRPr="00AF01DC">
              <w:rPr>
                <w:rFonts w:cs="Arial"/>
                <w:sz w:val="18"/>
                <w:szCs w:val="18"/>
              </w:rPr>
              <w:t xml:space="preserve">Podíl standardizovaných a ověřených pozic úředníků </w:t>
            </w:r>
            <w:r w:rsidRPr="00AF01DC">
              <w:rPr>
                <w:rFonts w:cs="Arial"/>
                <w:sz w:val="18"/>
                <w:szCs w:val="18"/>
              </w:rPr>
              <w:lastRenderedPageBreak/>
              <w:t>veřejné správy vůči celkovému počtu úřednických pozic</w:t>
            </w:r>
          </w:p>
        </w:tc>
        <w:tc>
          <w:tcPr>
            <w:tcW w:w="1085" w:type="dxa"/>
          </w:tcPr>
          <w:p w:rsidR="009C0071" w:rsidRPr="00AF01DC" w:rsidRDefault="009C0071" w:rsidP="00F92B9C">
            <w:pPr>
              <w:pStyle w:val="TextNOK"/>
              <w:spacing w:after="0" w:line="240" w:lineRule="auto"/>
              <w:rPr>
                <w:sz w:val="18"/>
                <w:szCs w:val="18"/>
              </w:rPr>
            </w:pPr>
            <w:r w:rsidRPr="00AF01DC">
              <w:rPr>
                <w:sz w:val="18"/>
                <w:szCs w:val="18"/>
              </w:rPr>
              <w:lastRenderedPageBreak/>
              <w:t>Pozice</w:t>
            </w:r>
          </w:p>
        </w:tc>
        <w:tc>
          <w:tcPr>
            <w:tcW w:w="1030" w:type="dxa"/>
          </w:tcPr>
          <w:p w:rsidR="009C0071" w:rsidRPr="00AF01DC" w:rsidRDefault="009C0071" w:rsidP="00F92B9C">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35639F">
            <w:pPr>
              <w:pStyle w:val="TextNOK"/>
              <w:spacing w:after="0" w:line="240" w:lineRule="auto"/>
              <w:rPr>
                <w:sz w:val="18"/>
                <w:szCs w:val="18"/>
              </w:rPr>
            </w:pPr>
            <w:r w:rsidRPr="00AF01DC">
              <w:rPr>
                <w:sz w:val="18"/>
                <w:szCs w:val="18"/>
              </w:rPr>
              <w:t>Ano</w:t>
            </w:r>
          </w:p>
        </w:tc>
        <w:tc>
          <w:tcPr>
            <w:tcW w:w="1174" w:type="dxa"/>
          </w:tcPr>
          <w:p w:rsidR="009C0071" w:rsidRPr="009C0071" w:rsidRDefault="009C0071" w:rsidP="006B6CFA">
            <w:pPr>
              <w:pStyle w:val="TextNOK"/>
              <w:spacing w:after="0" w:line="240" w:lineRule="auto"/>
              <w:rPr>
                <w:sz w:val="18"/>
                <w:szCs w:val="18"/>
              </w:rPr>
            </w:pPr>
            <w:r w:rsidRPr="009C0071">
              <w:rPr>
                <w:sz w:val="18"/>
                <w:szCs w:val="18"/>
              </w:rPr>
              <w:t>Evaluace</w:t>
            </w:r>
          </w:p>
          <w:p w:rsidR="009C0071" w:rsidRPr="00AF01DC" w:rsidRDefault="009C0071" w:rsidP="006B6CFA">
            <w:pPr>
              <w:pStyle w:val="TextNOK"/>
              <w:spacing w:after="0" w:line="240" w:lineRule="auto"/>
              <w:rPr>
                <w:sz w:val="18"/>
                <w:szCs w:val="18"/>
              </w:rPr>
            </w:pPr>
          </w:p>
        </w:tc>
      </w:tr>
      <w:tr w:rsidR="009C0071" w:rsidRPr="00450875" w:rsidTr="0035639F">
        <w:tc>
          <w:tcPr>
            <w:tcW w:w="1572" w:type="dxa"/>
            <w:vMerge/>
          </w:tcPr>
          <w:p w:rsidR="009C0071" w:rsidRPr="00AF01DC" w:rsidRDefault="009C0071" w:rsidP="009C0071">
            <w:pPr>
              <w:pStyle w:val="TextNOK"/>
              <w:spacing w:after="0" w:line="240" w:lineRule="auto"/>
              <w:rPr>
                <w:rFonts w:cs="Arial"/>
                <w:sz w:val="18"/>
                <w:szCs w:val="18"/>
              </w:rPr>
            </w:pPr>
          </w:p>
        </w:tc>
        <w:tc>
          <w:tcPr>
            <w:tcW w:w="804" w:type="dxa"/>
          </w:tcPr>
          <w:p w:rsidR="009C0071" w:rsidRPr="00AF01DC" w:rsidRDefault="009C0071" w:rsidP="009C0071">
            <w:pPr>
              <w:pStyle w:val="TextNOK"/>
              <w:spacing w:after="0" w:line="240" w:lineRule="auto"/>
              <w:rPr>
                <w:rFonts w:cs="Arial"/>
                <w:sz w:val="18"/>
                <w:szCs w:val="18"/>
              </w:rPr>
            </w:pPr>
          </w:p>
        </w:tc>
        <w:tc>
          <w:tcPr>
            <w:tcW w:w="2601" w:type="dxa"/>
          </w:tcPr>
          <w:p w:rsidR="009C0071" w:rsidRPr="00AF01DC" w:rsidRDefault="009C0071" w:rsidP="009C0071">
            <w:pPr>
              <w:pStyle w:val="TextNOK"/>
              <w:spacing w:after="0" w:line="240" w:lineRule="auto"/>
              <w:rPr>
                <w:rFonts w:cs="Arial"/>
                <w:sz w:val="18"/>
                <w:szCs w:val="18"/>
              </w:rPr>
            </w:pPr>
            <w:r w:rsidRPr="00AF01DC">
              <w:rPr>
                <w:rFonts w:cs="Arial"/>
                <w:sz w:val="18"/>
                <w:szCs w:val="18"/>
              </w:rPr>
              <w:t>Počet ověření kvalifikačních předpokladů</w:t>
            </w:r>
          </w:p>
        </w:tc>
        <w:tc>
          <w:tcPr>
            <w:tcW w:w="1085" w:type="dxa"/>
          </w:tcPr>
          <w:p w:rsidR="009C0071" w:rsidRPr="00AF01DC" w:rsidRDefault="009C0071" w:rsidP="00F92B9C">
            <w:pPr>
              <w:pStyle w:val="TextNOK"/>
              <w:spacing w:after="0" w:line="240" w:lineRule="auto"/>
              <w:rPr>
                <w:sz w:val="18"/>
                <w:szCs w:val="18"/>
              </w:rPr>
            </w:pPr>
            <w:r w:rsidRPr="00AF01DC">
              <w:rPr>
                <w:sz w:val="18"/>
                <w:szCs w:val="18"/>
              </w:rPr>
              <w:t>Osoby</w:t>
            </w:r>
          </w:p>
        </w:tc>
        <w:tc>
          <w:tcPr>
            <w:tcW w:w="1030" w:type="dxa"/>
          </w:tcPr>
          <w:p w:rsidR="009C0071" w:rsidRPr="00AF01DC" w:rsidRDefault="009C0071" w:rsidP="00F92B9C">
            <w:pPr>
              <w:pStyle w:val="TextNOK"/>
              <w:spacing w:after="0" w:line="240" w:lineRule="auto"/>
              <w:jc w:val="right"/>
              <w:rPr>
                <w:sz w:val="18"/>
                <w:szCs w:val="18"/>
              </w:rPr>
            </w:pPr>
            <w:r w:rsidRPr="00AF01DC">
              <w:rPr>
                <w:sz w:val="18"/>
                <w:szCs w:val="18"/>
              </w:rPr>
              <w:t>0</w:t>
            </w:r>
          </w:p>
        </w:tc>
        <w:tc>
          <w:tcPr>
            <w:tcW w:w="1056" w:type="dxa"/>
          </w:tcPr>
          <w:p w:rsidR="009C0071" w:rsidRPr="00AF01DC" w:rsidRDefault="009C0071" w:rsidP="0035639F">
            <w:pPr>
              <w:pStyle w:val="TextNOK"/>
              <w:spacing w:after="0" w:line="240" w:lineRule="auto"/>
              <w:rPr>
                <w:sz w:val="18"/>
                <w:szCs w:val="18"/>
              </w:rPr>
            </w:pPr>
            <w:r w:rsidRPr="00AF01DC">
              <w:rPr>
                <w:sz w:val="18"/>
                <w:szCs w:val="18"/>
              </w:rPr>
              <w:t>Ne</w:t>
            </w:r>
          </w:p>
        </w:tc>
        <w:tc>
          <w:tcPr>
            <w:tcW w:w="1174" w:type="dxa"/>
          </w:tcPr>
          <w:p w:rsidR="009C0071" w:rsidRPr="00AF01DC" w:rsidRDefault="009C0071" w:rsidP="006B6CFA">
            <w:pPr>
              <w:pStyle w:val="TextNOK"/>
              <w:spacing w:after="0" w:line="240" w:lineRule="auto"/>
              <w:rPr>
                <w:sz w:val="18"/>
                <w:szCs w:val="18"/>
              </w:rPr>
            </w:pPr>
            <w:r w:rsidRPr="00AF01DC">
              <w:rPr>
                <w:sz w:val="18"/>
                <w:szCs w:val="18"/>
              </w:rPr>
              <w:t>MV</w:t>
            </w:r>
          </w:p>
        </w:tc>
      </w:tr>
    </w:tbl>
    <w:p w:rsidR="009C0071" w:rsidRPr="009C0071" w:rsidRDefault="009C0071" w:rsidP="009C0071"/>
    <w:p w:rsidR="006A4BD4" w:rsidRPr="006A4BD4" w:rsidRDefault="006A4BD4" w:rsidP="00473751">
      <w:pPr>
        <w:rPr>
          <w:lang w:eastAsia="en-US"/>
        </w:rPr>
      </w:pPr>
    </w:p>
    <w:p w:rsidR="003F0421" w:rsidRDefault="003F0421" w:rsidP="00AF01DC">
      <w:pPr>
        <w:pStyle w:val="Nadpis3"/>
      </w:pPr>
      <w:bookmarkStart w:id="91" w:name="_Toc352311598"/>
      <w:r w:rsidRPr="00086A60">
        <w:t>Milníky implementace</w:t>
      </w:r>
      <w:bookmarkEnd w:id="91"/>
      <w:r w:rsidRPr="00086A60">
        <w:t xml:space="preserve"> </w:t>
      </w:r>
    </w:p>
    <w:p w:rsidR="003F0421" w:rsidRPr="00FE42A2" w:rsidRDefault="003F0421" w:rsidP="005526D6">
      <w:pPr>
        <w:spacing w:before="120" w:after="120"/>
        <w:jc w:val="both"/>
        <w:rPr>
          <w:rFonts w:ascii="Arial" w:hAnsi="Arial" w:cs="Arial"/>
          <w:color w:val="000000"/>
          <w:sz w:val="22"/>
          <w:szCs w:val="22"/>
        </w:rPr>
      </w:pPr>
      <w:r w:rsidRPr="00FE42A2">
        <w:rPr>
          <w:rFonts w:ascii="Arial" w:hAnsi="Arial" w:cs="Arial"/>
          <w:color w:val="000000"/>
          <w:sz w:val="22"/>
          <w:szCs w:val="22"/>
        </w:rPr>
        <w:t>(identifikace kroků implementace, finančních a výstupových indikátorů sloužících k</w:t>
      </w:r>
      <w:r w:rsidR="0086164B">
        <w:rPr>
          <w:rFonts w:ascii="Arial" w:hAnsi="Arial" w:cs="Arial"/>
          <w:color w:val="000000"/>
          <w:sz w:val="22"/>
          <w:szCs w:val="22"/>
        </w:rPr>
        <w:t> </w:t>
      </w:r>
      <w:r w:rsidRPr="00FE42A2">
        <w:rPr>
          <w:rFonts w:ascii="Arial" w:hAnsi="Arial" w:cs="Arial"/>
          <w:color w:val="000000"/>
          <w:sz w:val="22"/>
          <w:szCs w:val="22"/>
        </w:rPr>
        <w:t>hodnocení výkonu („performance framework“))</w:t>
      </w:r>
    </w:p>
    <w:p w:rsidR="003F0421" w:rsidRPr="00086A60" w:rsidRDefault="003F0421" w:rsidP="00AF01DC">
      <w:pPr>
        <w:pStyle w:val="Nadpis3"/>
      </w:pPr>
      <w:bookmarkStart w:id="92" w:name="_Toc352311599"/>
      <w:r w:rsidRPr="00086A60">
        <w:t>Kategorizace intervencí</w:t>
      </w:r>
      <w:bookmarkEnd w:id="92"/>
    </w:p>
    <w:p w:rsidR="003F0421" w:rsidRPr="003F0421" w:rsidRDefault="003F0421" w:rsidP="00AF01DC">
      <w:pPr>
        <w:pStyle w:val="Nadpis3"/>
      </w:pPr>
      <w:bookmarkStart w:id="93" w:name="_Toc352311600"/>
      <w:r w:rsidRPr="00086A60">
        <w:t xml:space="preserve">Souhrn plánovaného použití TA včetně aktivit pro posílení administrativních kapacit </w:t>
      </w:r>
      <w:r w:rsidR="001D6A3C">
        <w:t>(</w:t>
      </w:r>
      <w:r w:rsidRPr="00C0448A">
        <w:t>IS a příjemců)</w:t>
      </w:r>
      <w:bookmarkEnd w:id="93"/>
    </w:p>
    <w:p w:rsidR="003F0421" w:rsidRDefault="003F0421" w:rsidP="0087792C">
      <w:pPr>
        <w:spacing w:after="200"/>
        <w:rPr>
          <w:rFonts w:ascii="Arial" w:hAnsi="Arial" w:cs="Arial"/>
          <w:color w:val="000000"/>
          <w:sz w:val="22"/>
          <w:szCs w:val="22"/>
        </w:rPr>
      </w:pPr>
      <w:r>
        <w:rPr>
          <w:rFonts w:ascii="Arial" w:hAnsi="Arial" w:cs="Arial"/>
          <w:color w:val="000000"/>
          <w:sz w:val="22"/>
          <w:szCs w:val="22"/>
        </w:rPr>
        <w:br w:type="page"/>
      </w:r>
    </w:p>
    <w:p w:rsidR="003F0421" w:rsidRDefault="003F0421" w:rsidP="0087792C">
      <w:pPr>
        <w:pStyle w:val="Nadpis2"/>
        <w:spacing w:line="240" w:lineRule="auto"/>
      </w:pPr>
      <w:bookmarkStart w:id="94" w:name="_Toc352311601"/>
      <w:r w:rsidRPr="004F5E74">
        <w:lastRenderedPageBreak/>
        <w:t>Prioritní osa 5</w:t>
      </w:r>
      <w:r w:rsidR="00080EB4">
        <w:t xml:space="preserve"> </w:t>
      </w:r>
      <w:r w:rsidRPr="004F5E74">
        <w:t>Technická pomoc</w:t>
      </w:r>
      <w:bookmarkEnd w:id="94"/>
    </w:p>
    <w:p w:rsidR="0061299F" w:rsidRDefault="0061299F" w:rsidP="0061299F">
      <w:pPr>
        <w:spacing w:before="120" w:after="120"/>
        <w:jc w:val="both"/>
        <w:rPr>
          <w:rFonts w:ascii="Arial" w:hAnsi="Arial" w:cs="Arial"/>
          <w:color w:val="000000"/>
          <w:sz w:val="22"/>
          <w:szCs w:val="22"/>
        </w:rPr>
      </w:pPr>
      <w:r w:rsidRPr="00AF01DC">
        <w:rPr>
          <w:rFonts w:ascii="Arial" w:hAnsi="Arial" w:cs="Arial"/>
          <w:color w:val="000000"/>
          <w:sz w:val="22"/>
          <w:szCs w:val="22"/>
        </w:rPr>
        <w:t>T</w:t>
      </w:r>
      <w:r>
        <w:rPr>
          <w:rFonts w:ascii="Arial" w:hAnsi="Arial" w:cs="Arial"/>
          <w:color w:val="000000"/>
          <w:sz w:val="22"/>
          <w:szCs w:val="22"/>
        </w:rPr>
        <w:t>a</w:t>
      </w:r>
      <w:r w:rsidRPr="00AF01DC">
        <w:rPr>
          <w:rFonts w:ascii="Arial" w:hAnsi="Arial" w:cs="Arial"/>
          <w:color w:val="000000"/>
          <w:sz w:val="22"/>
          <w:szCs w:val="22"/>
        </w:rPr>
        <w:t>to prioritní os</w:t>
      </w:r>
      <w:r>
        <w:rPr>
          <w:rFonts w:ascii="Arial" w:hAnsi="Arial" w:cs="Arial"/>
          <w:color w:val="000000"/>
          <w:sz w:val="22"/>
          <w:szCs w:val="22"/>
        </w:rPr>
        <w:t>a</w:t>
      </w:r>
      <w:r w:rsidRPr="00AF01DC">
        <w:rPr>
          <w:rFonts w:ascii="Arial" w:hAnsi="Arial" w:cs="Arial"/>
          <w:color w:val="000000"/>
          <w:sz w:val="22"/>
          <w:szCs w:val="22"/>
        </w:rPr>
        <w:t xml:space="preserve"> j</w:t>
      </w:r>
      <w:r>
        <w:rPr>
          <w:rFonts w:ascii="Arial" w:hAnsi="Arial" w:cs="Arial"/>
          <w:color w:val="000000"/>
          <w:sz w:val="22"/>
          <w:szCs w:val="22"/>
        </w:rPr>
        <w:t>e</w:t>
      </w:r>
      <w:r w:rsidRPr="00AF01DC">
        <w:rPr>
          <w:rFonts w:ascii="Arial" w:hAnsi="Arial" w:cs="Arial"/>
          <w:color w:val="000000"/>
          <w:sz w:val="22"/>
          <w:szCs w:val="22"/>
        </w:rPr>
        <w:t xml:space="preserve"> v souladu s článkem </w:t>
      </w:r>
      <w:r>
        <w:rPr>
          <w:rFonts w:ascii="Arial" w:hAnsi="Arial" w:cs="Arial"/>
          <w:color w:val="000000"/>
          <w:sz w:val="22"/>
          <w:szCs w:val="22"/>
        </w:rPr>
        <w:t>52</w:t>
      </w:r>
      <w:r w:rsidRPr="00AF01DC">
        <w:rPr>
          <w:rFonts w:ascii="Arial" w:hAnsi="Arial" w:cs="Arial"/>
          <w:color w:val="000000"/>
          <w:sz w:val="22"/>
          <w:szCs w:val="22"/>
        </w:rPr>
        <w:t xml:space="preserve"> </w:t>
      </w:r>
      <w:r w:rsidRPr="00AF01DC">
        <w:rPr>
          <w:rFonts w:ascii="Arial" w:hAnsi="Arial" w:cs="Arial"/>
          <w:color w:val="000000"/>
          <w:sz w:val="22"/>
          <w:szCs w:val="22"/>
          <w:highlight w:val="yellow"/>
        </w:rPr>
        <w:t>obecného nařízení</w:t>
      </w:r>
      <w:r w:rsidRPr="00AF01DC">
        <w:rPr>
          <w:rFonts w:ascii="Arial" w:hAnsi="Arial" w:cs="Arial"/>
          <w:color w:val="000000"/>
          <w:sz w:val="22"/>
          <w:szCs w:val="22"/>
        </w:rPr>
        <w:t xml:space="preserve"> zaměřen</w:t>
      </w:r>
      <w:r>
        <w:rPr>
          <w:rFonts w:ascii="Arial" w:hAnsi="Arial" w:cs="Arial"/>
          <w:color w:val="000000"/>
          <w:sz w:val="22"/>
          <w:szCs w:val="22"/>
        </w:rPr>
        <w:t>a</w:t>
      </w:r>
      <w:r w:rsidRPr="00AF01DC">
        <w:rPr>
          <w:rFonts w:ascii="Arial" w:hAnsi="Arial" w:cs="Arial"/>
          <w:color w:val="000000"/>
          <w:sz w:val="22"/>
          <w:szCs w:val="22"/>
        </w:rPr>
        <w:t xml:space="preserve"> na podporu řízení a implementace OPZ. V rámci prioritní os</w:t>
      </w:r>
      <w:r>
        <w:rPr>
          <w:rFonts w:ascii="Arial" w:hAnsi="Arial" w:cs="Arial"/>
          <w:color w:val="000000"/>
          <w:sz w:val="22"/>
          <w:szCs w:val="22"/>
        </w:rPr>
        <w:t>y</w:t>
      </w:r>
      <w:r w:rsidRPr="00AF01DC">
        <w:rPr>
          <w:rFonts w:ascii="Arial" w:hAnsi="Arial" w:cs="Arial"/>
          <w:color w:val="000000"/>
          <w:sz w:val="22"/>
          <w:szCs w:val="22"/>
        </w:rPr>
        <w:t xml:space="preserve"> Technická pomoc budou financovány zejména akce pro podporu </w:t>
      </w:r>
      <w:r>
        <w:rPr>
          <w:rFonts w:ascii="Arial" w:hAnsi="Arial" w:cs="Arial"/>
          <w:color w:val="000000"/>
          <w:sz w:val="22"/>
          <w:szCs w:val="22"/>
        </w:rPr>
        <w:t xml:space="preserve">přípravy, </w:t>
      </w:r>
      <w:r w:rsidRPr="00AF01DC">
        <w:rPr>
          <w:rFonts w:ascii="Arial" w:hAnsi="Arial" w:cs="Arial"/>
          <w:color w:val="000000"/>
          <w:sz w:val="22"/>
          <w:szCs w:val="22"/>
        </w:rPr>
        <w:t>řízení, implementace, monitorování, hodnocení</w:t>
      </w:r>
      <w:r>
        <w:rPr>
          <w:rFonts w:ascii="Arial" w:hAnsi="Arial" w:cs="Arial"/>
          <w:color w:val="000000"/>
          <w:sz w:val="22"/>
          <w:szCs w:val="22"/>
        </w:rPr>
        <w:t>,</w:t>
      </w:r>
      <w:r w:rsidRPr="00AF01DC">
        <w:rPr>
          <w:rFonts w:ascii="Arial" w:hAnsi="Arial" w:cs="Arial"/>
          <w:color w:val="000000"/>
          <w:sz w:val="22"/>
          <w:szCs w:val="22"/>
        </w:rPr>
        <w:t xml:space="preserve"> publicity</w:t>
      </w:r>
      <w:r>
        <w:rPr>
          <w:rFonts w:ascii="Arial" w:hAnsi="Arial" w:cs="Arial"/>
          <w:color w:val="000000"/>
          <w:sz w:val="22"/>
          <w:szCs w:val="22"/>
        </w:rPr>
        <w:t>, kontroly a auditu, vytváření sítí a řešení stížností</w:t>
      </w:r>
      <w:r w:rsidRPr="00AF01DC">
        <w:rPr>
          <w:rFonts w:ascii="Arial" w:hAnsi="Arial" w:cs="Arial"/>
          <w:color w:val="000000"/>
          <w:sz w:val="22"/>
          <w:szCs w:val="22"/>
        </w:rPr>
        <w:t>. Financovány budou rovněž aktivity na posílení administrativní kapacity implementačních orgánů OPZ, absorpční kapacity předkladatelů projektů a příprava programových dokumentů na další programové období.</w:t>
      </w:r>
    </w:p>
    <w:p w:rsidR="003F0421" w:rsidRDefault="003F0421" w:rsidP="005C2EBB">
      <w:pPr>
        <w:pStyle w:val="Nadpis3"/>
        <w:spacing w:after="120"/>
      </w:pPr>
      <w:bookmarkStart w:id="95" w:name="_Toc346037476"/>
      <w:bookmarkStart w:id="96" w:name="_Toc347413204"/>
      <w:bookmarkStart w:id="97" w:name="_Toc352311602"/>
      <w:bookmarkEnd w:id="95"/>
      <w:bookmarkEnd w:id="96"/>
      <w:r>
        <w:t>S</w:t>
      </w:r>
      <w:r w:rsidRPr="00086A60">
        <w:t>pecifick</w:t>
      </w:r>
      <w:r w:rsidR="00A326B8">
        <w:t>ý</w:t>
      </w:r>
      <w:r w:rsidRPr="00086A60">
        <w:t xml:space="preserve"> cíl</w:t>
      </w:r>
      <w:bookmarkEnd w:id="97"/>
    </w:p>
    <w:p w:rsidR="00A326B8" w:rsidRPr="00A326B8" w:rsidRDefault="00A326B8" w:rsidP="001D6A3C">
      <w:pPr>
        <w:numPr>
          <w:ilvl w:val="1"/>
          <w:numId w:val="65"/>
        </w:numPr>
        <w:spacing w:after="120"/>
        <w:jc w:val="both"/>
        <w:rPr>
          <w:rFonts w:ascii="Arial" w:hAnsi="Arial" w:cs="Arial"/>
          <w:sz w:val="22"/>
          <w:szCs w:val="22"/>
        </w:rPr>
      </w:pPr>
      <w:r w:rsidRPr="00A326B8">
        <w:rPr>
          <w:rFonts w:ascii="Arial" w:hAnsi="Arial" w:cs="Arial"/>
          <w:sz w:val="22"/>
          <w:szCs w:val="22"/>
        </w:rPr>
        <w:t>Zaji</w:t>
      </w:r>
      <w:r w:rsidR="009C0071">
        <w:rPr>
          <w:rFonts w:ascii="Arial" w:hAnsi="Arial" w:cs="Arial"/>
          <w:sz w:val="22"/>
          <w:szCs w:val="22"/>
        </w:rPr>
        <w:t xml:space="preserve">stit </w:t>
      </w:r>
      <w:r w:rsidRPr="00A326B8">
        <w:rPr>
          <w:rFonts w:ascii="Arial" w:hAnsi="Arial" w:cs="Arial"/>
          <w:sz w:val="22"/>
          <w:szCs w:val="22"/>
        </w:rPr>
        <w:t>řádn</w:t>
      </w:r>
      <w:r w:rsidR="009C0071">
        <w:rPr>
          <w:rFonts w:ascii="Arial" w:hAnsi="Arial" w:cs="Arial"/>
          <w:sz w:val="22"/>
          <w:szCs w:val="22"/>
        </w:rPr>
        <w:t>ou</w:t>
      </w:r>
      <w:r w:rsidRPr="00A326B8">
        <w:rPr>
          <w:rFonts w:ascii="Arial" w:hAnsi="Arial" w:cs="Arial"/>
          <w:sz w:val="22"/>
          <w:szCs w:val="22"/>
        </w:rPr>
        <w:t xml:space="preserve"> implementac</w:t>
      </w:r>
      <w:r w:rsidR="009C0071">
        <w:rPr>
          <w:rFonts w:ascii="Arial" w:hAnsi="Arial" w:cs="Arial"/>
          <w:sz w:val="22"/>
          <w:szCs w:val="22"/>
        </w:rPr>
        <w:t>i</w:t>
      </w:r>
      <w:r w:rsidRPr="00A326B8">
        <w:rPr>
          <w:rFonts w:ascii="Arial" w:hAnsi="Arial" w:cs="Arial"/>
          <w:sz w:val="22"/>
          <w:szCs w:val="22"/>
        </w:rPr>
        <w:t xml:space="preserve"> OPZ prostřednictvím poskytnutí spolehlivých a efektivních služeb pro řízení a administraci</w:t>
      </w:r>
      <w:r>
        <w:rPr>
          <w:rFonts w:ascii="Arial" w:hAnsi="Arial" w:cs="Arial"/>
          <w:sz w:val="22"/>
          <w:szCs w:val="22"/>
        </w:rPr>
        <w:t xml:space="preserve"> programu</w:t>
      </w:r>
    </w:p>
    <w:p w:rsidR="003F0421" w:rsidRDefault="003F0421" w:rsidP="00AF01DC">
      <w:pPr>
        <w:pStyle w:val="Nadpis3"/>
      </w:pPr>
      <w:bookmarkStart w:id="98" w:name="_Toc352311603"/>
      <w:r w:rsidRPr="00086A60">
        <w:t>Očekávané výsledky pro každý specifický cíl a tomu odpovídající výsledkové indikátory</w:t>
      </w:r>
      <w:bookmarkEnd w:id="98"/>
    </w:p>
    <w:tbl>
      <w:tblPr>
        <w:tblStyle w:val="Mkatabulky"/>
        <w:tblpPr w:leftFromText="141" w:rightFromText="141" w:vertAnchor="text" w:horzAnchor="margin" w:tblpY="74"/>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668"/>
        <w:gridCol w:w="850"/>
        <w:gridCol w:w="1701"/>
        <w:gridCol w:w="1418"/>
        <w:gridCol w:w="1134"/>
        <w:gridCol w:w="1275"/>
        <w:gridCol w:w="1276"/>
      </w:tblGrid>
      <w:tr w:rsidR="006A4BD4" w:rsidRPr="00450875" w:rsidTr="00AF01DC">
        <w:tc>
          <w:tcPr>
            <w:tcW w:w="1668" w:type="dxa"/>
            <w:vMerge w:val="restart"/>
          </w:tcPr>
          <w:p w:rsidR="006A4BD4" w:rsidRPr="00450875" w:rsidRDefault="006A4BD4" w:rsidP="0087792C">
            <w:pPr>
              <w:pStyle w:val="TextNOK"/>
              <w:spacing w:before="60" w:after="60" w:line="240" w:lineRule="auto"/>
              <w:jc w:val="center"/>
              <w:rPr>
                <w:b/>
              </w:rPr>
            </w:pPr>
            <w:r w:rsidRPr="00450875">
              <w:rPr>
                <w:b/>
              </w:rPr>
              <w:t>Specifický cíl</w:t>
            </w:r>
          </w:p>
        </w:tc>
        <w:tc>
          <w:tcPr>
            <w:tcW w:w="3969" w:type="dxa"/>
            <w:gridSpan w:val="3"/>
          </w:tcPr>
          <w:p w:rsidR="006A4BD4" w:rsidRPr="00450875" w:rsidRDefault="006A4BD4" w:rsidP="0087792C">
            <w:pPr>
              <w:pStyle w:val="TextNOK"/>
              <w:spacing w:before="60" w:after="60" w:line="240" w:lineRule="auto"/>
              <w:jc w:val="center"/>
              <w:rPr>
                <w:b/>
              </w:rPr>
            </w:pPr>
            <w:r w:rsidRPr="00450875">
              <w:rPr>
                <w:b/>
              </w:rPr>
              <w:t>Indikátor</w:t>
            </w:r>
            <w:r>
              <w:rPr>
                <w:b/>
              </w:rPr>
              <w:t>y výsledku</w:t>
            </w:r>
          </w:p>
        </w:tc>
        <w:tc>
          <w:tcPr>
            <w:tcW w:w="1134" w:type="dxa"/>
            <w:vMerge w:val="restart"/>
          </w:tcPr>
          <w:p w:rsidR="006A4BD4" w:rsidRPr="00450875" w:rsidRDefault="006A4BD4" w:rsidP="0087792C">
            <w:pPr>
              <w:pStyle w:val="TextNOK"/>
              <w:spacing w:before="60" w:after="60" w:line="240" w:lineRule="auto"/>
              <w:jc w:val="center"/>
              <w:rPr>
                <w:b/>
              </w:rPr>
            </w:pPr>
            <w:r w:rsidRPr="00450875">
              <w:rPr>
                <w:b/>
              </w:rPr>
              <w:t>Výchozí hodnota</w:t>
            </w:r>
          </w:p>
        </w:tc>
        <w:tc>
          <w:tcPr>
            <w:tcW w:w="1275" w:type="dxa"/>
            <w:vMerge w:val="restart"/>
          </w:tcPr>
          <w:p w:rsidR="006A4BD4" w:rsidRPr="00450875" w:rsidRDefault="006A4BD4" w:rsidP="0087792C">
            <w:pPr>
              <w:pStyle w:val="TextNOK"/>
              <w:spacing w:before="60" w:after="60" w:line="240" w:lineRule="auto"/>
              <w:jc w:val="center"/>
              <w:rPr>
                <w:b/>
              </w:rPr>
            </w:pPr>
            <w:r w:rsidRPr="00450875">
              <w:rPr>
                <w:b/>
              </w:rPr>
              <w:t>Cílová hodnota (2022)</w:t>
            </w:r>
          </w:p>
        </w:tc>
        <w:tc>
          <w:tcPr>
            <w:tcW w:w="1276" w:type="dxa"/>
            <w:vMerge w:val="restart"/>
          </w:tcPr>
          <w:p w:rsidR="006A4BD4" w:rsidRPr="00450875" w:rsidRDefault="006A4BD4" w:rsidP="0087792C">
            <w:pPr>
              <w:pStyle w:val="TextNOK"/>
              <w:spacing w:before="60" w:after="60" w:line="240" w:lineRule="auto"/>
              <w:jc w:val="center"/>
              <w:rPr>
                <w:b/>
              </w:rPr>
            </w:pPr>
            <w:r w:rsidRPr="00450875">
              <w:rPr>
                <w:b/>
              </w:rPr>
              <w:t xml:space="preserve">Zdroj dat, </w:t>
            </w:r>
            <w:r>
              <w:rPr>
                <w:b/>
              </w:rPr>
              <w:t>frekvence sledování</w:t>
            </w:r>
          </w:p>
        </w:tc>
      </w:tr>
      <w:tr w:rsidR="006A4BD4" w:rsidRPr="00450875" w:rsidTr="00AF01DC">
        <w:tc>
          <w:tcPr>
            <w:tcW w:w="1668" w:type="dxa"/>
            <w:vMerge/>
          </w:tcPr>
          <w:p w:rsidR="006A4BD4" w:rsidRPr="00450875" w:rsidRDefault="006A4BD4" w:rsidP="0087792C">
            <w:pPr>
              <w:pStyle w:val="TextNOK"/>
              <w:spacing w:before="60" w:after="60" w:line="240" w:lineRule="auto"/>
            </w:pPr>
          </w:p>
        </w:tc>
        <w:tc>
          <w:tcPr>
            <w:tcW w:w="850" w:type="dxa"/>
          </w:tcPr>
          <w:p w:rsidR="006A4BD4" w:rsidRPr="0087792C" w:rsidRDefault="006A4BD4" w:rsidP="0087792C">
            <w:pPr>
              <w:pStyle w:val="TextNOK"/>
              <w:spacing w:before="60" w:after="60" w:line="240" w:lineRule="auto"/>
              <w:jc w:val="center"/>
              <w:rPr>
                <w:b/>
              </w:rPr>
            </w:pPr>
            <w:r w:rsidRPr="0087792C">
              <w:rPr>
                <w:b/>
              </w:rPr>
              <w:t>Kód NČI 2014+</w:t>
            </w:r>
          </w:p>
        </w:tc>
        <w:tc>
          <w:tcPr>
            <w:tcW w:w="1701" w:type="dxa"/>
          </w:tcPr>
          <w:p w:rsidR="006A4BD4" w:rsidRPr="0087792C" w:rsidRDefault="006A4BD4" w:rsidP="0087792C">
            <w:pPr>
              <w:pStyle w:val="TextNOK"/>
              <w:spacing w:before="60" w:after="60" w:line="240" w:lineRule="auto"/>
              <w:jc w:val="center"/>
              <w:rPr>
                <w:b/>
              </w:rPr>
            </w:pPr>
            <w:r w:rsidRPr="0087792C">
              <w:rPr>
                <w:b/>
              </w:rPr>
              <w:t>Název indikátoru</w:t>
            </w:r>
          </w:p>
        </w:tc>
        <w:tc>
          <w:tcPr>
            <w:tcW w:w="1418" w:type="dxa"/>
          </w:tcPr>
          <w:p w:rsidR="006A4BD4" w:rsidRPr="0087792C" w:rsidRDefault="006A4BD4" w:rsidP="0087792C">
            <w:pPr>
              <w:pStyle w:val="TextNOK"/>
              <w:spacing w:before="60" w:after="60" w:line="240" w:lineRule="auto"/>
              <w:jc w:val="center"/>
              <w:rPr>
                <w:b/>
              </w:rPr>
            </w:pPr>
            <w:r w:rsidRPr="0087792C">
              <w:rPr>
                <w:b/>
              </w:rPr>
              <w:t>Měrná jednotka</w:t>
            </w:r>
          </w:p>
        </w:tc>
        <w:tc>
          <w:tcPr>
            <w:tcW w:w="1134" w:type="dxa"/>
            <w:vMerge/>
          </w:tcPr>
          <w:p w:rsidR="006A4BD4" w:rsidRPr="00450875" w:rsidRDefault="006A4BD4" w:rsidP="0087792C">
            <w:pPr>
              <w:pStyle w:val="TextNOK"/>
              <w:spacing w:before="60" w:after="60" w:line="240" w:lineRule="auto"/>
            </w:pPr>
          </w:p>
        </w:tc>
        <w:tc>
          <w:tcPr>
            <w:tcW w:w="1275" w:type="dxa"/>
            <w:vMerge/>
          </w:tcPr>
          <w:p w:rsidR="006A4BD4" w:rsidRPr="00450875" w:rsidRDefault="006A4BD4" w:rsidP="0087792C">
            <w:pPr>
              <w:pStyle w:val="TextNOK"/>
              <w:spacing w:before="60" w:after="60" w:line="240" w:lineRule="auto"/>
            </w:pPr>
          </w:p>
        </w:tc>
        <w:tc>
          <w:tcPr>
            <w:tcW w:w="1276" w:type="dxa"/>
            <w:vMerge/>
          </w:tcPr>
          <w:p w:rsidR="006A4BD4" w:rsidRPr="00450875" w:rsidRDefault="006A4BD4" w:rsidP="0087792C">
            <w:pPr>
              <w:pStyle w:val="TextNOK"/>
              <w:spacing w:before="60" w:after="60" w:line="240" w:lineRule="auto"/>
            </w:pPr>
          </w:p>
        </w:tc>
      </w:tr>
      <w:tr w:rsidR="006A4BD4" w:rsidRPr="00450875" w:rsidTr="00AF01DC">
        <w:tc>
          <w:tcPr>
            <w:tcW w:w="1668" w:type="dxa"/>
          </w:tcPr>
          <w:p w:rsidR="006A4BD4" w:rsidRPr="00AF01DC" w:rsidRDefault="009C0071" w:rsidP="0087792C">
            <w:pPr>
              <w:pStyle w:val="TextNOK"/>
              <w:spacing w:after="0" w:line="240" w:lineRule="auto"/>
              <w:rPr>
                <w:sz w:val="18"/>
                <w:szCs w:val="18"/>
              </w:rPr>
            </w:pPr>
            <w:r w:rsidRPr="00AF01DC">
              <w:rPr>
                <w:sz w:val="18"/>
                <w:szCs w:val="18"/>
              </w:rPr>
              <w:t>Zajistit řádnou implementaci OPZ prostřednictvím poskytnutí spolehlivých a efektivních služeb pro řízení a administraci programu</w:t>
            </w:r>
          </w:p>
        </w:tc>
        <w:tc>
          <w:tcPr>
            <w:tcW w:w="850" w:type="dxa"/>
          </w:tcPr>
          <w:p w:rsidR="006A4BD4" w:rsidRPr="00AF01DC" w:rsidRDefault="006A4BD4" w:rsidP="0087792C">
            <w:pPr>
              <w:pStyle w:val="TextNOK"/>
              <w:spacing w:after="0" w:line="240" w:lineRule="auto"/>
              <w:rPr>
                <w:sz w:val="18"/>
                <w:szCs w:val="18"/>
              </w:rPr>
            </w:pPr>
          </w:p>
        </w:tc>
        <w:tc>
          <w:tcPr>
            <w:tcW w:w="1701" w:type="dxa"/>
          </w:tcPr>
          <w:p w:rsidR="006A4BD4" w:rsidRPr="00AF01DC" w:rsidRDefault="00D32770" w:rsidP="0087792C">
            <w:pPr>
              <w:pStyle w:val="TextNOK"/>
              <w:spacing w:after="0" w:line="240" w:lineRule="auto"/>
              <w:rPr>
                <w:sz w:val="18"/>
                <w:szCs w:val="18"/>
              </w:rPr>
            </w:pPr>
            <w:r w:rsidRPr="00AF01DC">
              <w:rPr>
                <w:sz w:val="18"/>
                <w:szCs w:val="18"/>
              </w:rPr>
              <w:t>Míra čerpání prostředků programu</w:t>
            </w:r>
            <w:r w:rsidR="00FC6079">
              <w:rPr>
                <w:sz w:val="18"/>
                <w:szCs w:val="18"/>
              </w:rPr>
              <w:t xml:space="preserve"> </w:t>
            </w:r>
            <w:r w:rsidR="00FC6079" w:rsidRPr="00AF01DC">
              <w:rPr>
                <w:sz w:val="18"/>
                <w:szCs w:val="18"/>
              </w:rPr>
              <w:t>(dosažení cílů n+3)</w:t>
            </w:r>
          </w:p>
        </w:tc>
        <w:tc>
          <w:tcPr>
            <w:tcW w:w="1418" w:type="dxa"/>
          </w:tcPr>
          <w:p w:rsidR="006A4BD4" w:rsidRPr="00AF01DC" w:rsidRDefault="00FC6079" w:rsidP="00FC6079">
            <w:pPr>
              <w:pStyle w:val="TextNOK"/>
              <w:spacing w:after="0" w:line="240" w:lineRule="auto"/>
              <w:rPr>
                <w:sz w:val="18"/>
                <w:szCs w:val="18"/>
              </w:rPr>
            </w:pPr>
            <w:r>
              <w:rPr>
                <w:sz w:val="18"/>
                <w:szCs w:val="18"/>
              </w:rPr>
              <w:t>procenta</w:t>
            </w:r>
          </w:p>
        </w:tc>
        <w:tc>
          <w:tcPr>
            <w:tcW w:w="1134" w:type="dxa"/>
          </w:tcPr>
          <w:p w:rsidR="006A4BD4" w:rsidRPr="00AF01DC" w:rsidRDefault="00D32770" w:rsidP="00AF01DC">
            <w:pPr>
              <w:pStyle w:val="TextNOK"/>
              <w:spacing w:after="0" w:line="240" w:lineRule="auto"/>
              <w:jc w:val="center"/>
              <w:rPr>
                <w:sz w:val="18"/>
                <w:szCs w:val="18"/>
              </w:rPr>
            </w:pPr>
            <w:r w:rsidRPr="00AF01DC">
              <w:rPr>
                <w:sz w:val="18"/>
                <w:szCs w:val="18"/>
              </w:rPr>
              <w:t>0 %</w:t>
            </w:r>
          </w:p>
        </w:tc>
        <w:tc>
          <w:tcPr>
            <w:tcW w:w="1275" w:type="dxa"/>
          </w:tcPr>
          <w:p w:rsidR="006A4BD4" w:rsidRPr="00AF01DC" w:rsidRDefault="00D32770" w:rsidP="00AF01DC">
            <w:pPr>
              <w:pStyle w:val="TextNOK"/>
              <w:spacing w:after="0" w:line="240" w:lineRule="auto"/>
              <w:jc w:val="center"/>
              <w:rPr>
                <w:sz w:val="18"/>
                <w:szCs w:val="18"/>
              </w:rPr>
            </w:pPr>
            <w:r w:rsidRPr="00AF01DC">
              <w:rPr>
                <w:sz w:val="18"/>
                <w:szCs w:val="18"/>
              </w:rPr>
              <w:t>100 %</w:t>
            </w:r>
          </w:p>
        </w:tc>
        <w:tc>
          <w:tcPr>
            <w:tcW w:w="1276" w:type="dxa"/>
          </w:tcPr>
          <w:p w:rsidR="006A4BD4" w:rsidRPr="00AF01DC" w:rsidRDefault="00D32770" w:rsidP="00D32770">
            <w:pPr>
              <w:pStyle w:val="TextNOK"/>
              <w:spacing w:after="0" w:line="240" w:lineRule="auto"/>
              <w:rPr>
                <w:sz w:val="18"/>
                <w:szCs w:val="18"/>
              </w:rPr>
            </w:pPr>
            <w:r w:rsidRPr="00AF01DC">
              <w:rPr>
                <w:sz w:val="18"/>
                <w:szCs w:val="18"/>
              </w:rPr>
              <w:t>IS, ročně</w:t>
            </w:r>
          </w:p>
        </w:tc>
      </w:tr>
    </w:tbl>
    <w:p w:rsidR="006A4BD4" w:rsidRPr="006A4BD4" w:rsidRDefault="006A4BD4" w:rsidP="00473751">
      <w:pPr>
        <w:rPr>
          <w:lang w:eastAsia="en-US"/>
        </w:rPr>
      </w:pPr>
    </w:p>
    <w:p w:rsidR="003F0421" w:rsidRDefault="003F0421" w:rsidP="00AF01DC">
      <w:pPr>
        <w:pStyle w:val="Nadpis3"/>
      </w:pPr>
      <w:bookmarkStart w:id="99" w:name="_Toc352311604"/>
      <w:r w:rsidRPr="00C0448A">
        <w:t>Popis podporovaných aktivit a očekávaného příspěvku ke specifickým cílům</w:t>
      </w:r>
      <w:bookmarkEnd w:id="99"/>
      <w:r w:rsidRPr="00C0448A">
        <w:t xml:space="preserve"> </w:t>
      </w:r>
    </w:p>
    <w:p w:rsidR="00A326B8" w:rsidRPr="00AF01DC" w:rsidRDefault="00906F24" w:rsidP="00AF01DC">
      <w:pPr>
        <w:spacing w:before="120" w:after="120"/>
        <w:jc w:val="both"/>
        <w:rPr>
          <w:rFonts w:ascii="Arial" w:hAnsi="Arial" w:cs="Arial"/>
          <w:color w:val="000000"/>
          <w:sz w:val="22"/>
          <w:szCs w:val="22"/>
        </w:rPr>
      </w:pPr>
      <w:r w:rsidRPr="00AF01DC">
        <w:rPr>
          <w:rFonts w:ascii="Arial" w:hAnsi="Arial" w:cs="Arial"/>
          <w:color w:val="000000"/>
          <w:sz w:val="22"/>
          <w:szCs w:val="22"/>
        </w:rPr>
        <w:t xml:space="preserve">Základním účelem </w:t>
      </w:r>
      <w:r>
        <w:rPr>
          <w:rFonts w:ascii="Arial" w:hAnsi="Arial" w:cs="Arial"/>
          <w:color w:val="000000"/>
          <w:sz w:val="22"/>
          <w:szCs w:val="22"/>
        </w:rPr>
        <w:t xml:space="preserve">aktivit v rámci prioritní osy Technická pomoc je zajištění řádné administrace </w:t>
      </w:r>
      <w:r w:rsidR="0018054C">
        <w:rPr>
          <w:rFonts w:ascii="Arial" w:hAnsi="Arial" w:cs="Arial"/>
          <w:color w:val="000000"/>
          <w:sz w:val="22"/>
          <w:szCs w:val="22"/>
        </w:rPr>
        <w:t xml:space="preserve">operačního </w:t>
      </w:r>
      <w:r>
        <w:rPr>
          <w:rFonts w:ascii="Arial" w:hAnsi="Arial" w:cs="Arial"/>
          <w:color w:val="000000"/>
          <w:sz w:val="22"/>
          <w:szCs w:val="22"/>
        </w:rPr>
        <w:t>programu</w:t>
      </w:r>
      <w:r w:rsidR="0018054C">
        <w:rPr>
          <w:rFonts w:ascii="Arial" w:hAnsi="Arial" w:cs="Arial"/>
          <w:color w:val="000000"/>
          <w:sz w:val="22"/>
          <w:szCs w:val="22"/>
        </w:rPr>
        <w:t xml:space="preserve"> Zaměstnanost tedy včasné vyčerpání alokace programu dle pravidel stanovených v legislativě k Evropským strukturálním a investičním fondům při současném naplnění cílů a dosažení hodnot monitorovacích indikátorů stanovených ve věcných prioritních osách OPZ. Při využívání prostředků v rámci této prioritní osy bude kromě zajištění povinných funkcí Řídicího orgánu uvedených zejména v čl. 114 </w:t>
      </w:r>
      <w:r w:rsidR="0018054C" w:rsidRPr="00AF01DC">
        <w:rPr>
          <w:rFonts w:ascii="Arial" w:hAnsi="Arial" w:cs="Arial"/>
          <w:color w:val="000000"/>
          <w:sz w:val="22"/>
          <w:szCs w:val="22"/>
          <w:highlight w:val="yellow"/>
        </w:rPr>
        <w:t>obecného nařízení</w:t>
      </w:r>
      <w:r w:rsidR="0018054C">
        <w:rPr>
          <w:rFonts w:ascii="Arial" w:hAnsi="Arial" w:cs="Arial"/>
          <w:color w:val="000000"/>
          <w:sz w:val="22"/>
          <w:szCs w:val="22"/>
        </w:rPr>
        <w:t xml:space="preserve"> kladen důraz na podporu aktivit, které mají potenciál celkového zjednodušení a zefektivnění vykonávaných činností (např. zavedení zjednodušeného vykazování výdajů ve vyhlašovaných výzvách</w:t>
      </w:r>
      <w:r w:rsidR="00657862">
        <w:rPr>
          <w:rFonts w:ascii="Arial" w:hAnsi="Arial" w:cs="Arial"/>
          <w:color w:val="000000"/>
          <w:sz w:val="22"/>
          <w:szCs w:val="22"/>
        </w:rPr>
        <w:t xml:space="preserve"> apod.</w:t>
      </w:r>
      <w:r w:rsidR="0018054C">
        <w:rPr>
          <w:rFonts w:ascii="Arial" w:hAnsi="Arial" w:cs="Arial"/>
          <w:color w:val="000000"/>
          <w:sz w:val="22"/>
          <w:szCs w:val="22"/>
        </w:rPr>
        <w:t xml:space="preserve">). </w:t>
      </w:r>
    </w:p>
    <w:p w:rsidR="00906F24" w:rsidRDefault="00906F24" w:rsidP="00537DE4">
      <w:pPr>
        <w:rPr>
          <w:rFonts w:ascii="Arial" w:hAnsi="Arial" w:cs="Arial"/>
          <w:b/>
          <w:sz w:val="22"/>
          <w:szCs w:val="22"/>
          <w:u w:val="single"/>
        </w:rPr>
      </w:pPr>
    </w:p>
    <w:p w:rsidR="00537DE4" w:rsidRDefault="00537DE4" w:rsidP="00AF01DC">
      <w:pPr>
        <w:spacing w:after="120"/>
        <w:rPr>
          <w:rFonts w:ascii="Arial" w:hAnsi="Arial" w:cs="Arial"/>
          <w:b/>
          <w:sz w:val="22"/>
          <w:szCs w:val="22"/>
          <w:u w:val="single"/>
        </w:rPr>
      </w:pPr>
      <w:r w:rsidRPr="00C266C4">
        <w:rPr>
          <w:rFonts w:ascii="Arial" w:hAnsi="Arial" w:cs="Arial"/>
          <w:b/>
          <w:sz w:val="22"/>
          <w:szCs w:val="22"/>
          <w:u w:val="single"/>
        </w:rPr>
        <w:t>Indikativní výčet podporovaných aktivit vedoucích k dosažení specifických cílů</w:t>
      </w:r>
    </w:p>
    <w:p w:rsidR="00A326B8" w:rsidRPr="00AF01DC" w:rsidRDefault="00B7725F" w:rsidP="001D6A3C">
      <w:pPr>
        <w:pStyle w:val="Default"/>
        <w:numPr>
          <w:ilvl w:val="0"/>
          <w:numId w:val="35"/>
        </w:numPr>
        <w:spacing w:after="60"/>
        <w:ind w:left="782" w:hanging="357"/>
        <w:jc w:val="both"/>
        <w:rPr>
          <w:rFonts w:ascii="Arial" w:hAnsi="Arial" w:cs="Arial"/>
          <w:sz w:val="22"/>
          <w:szCs w:val="22"/>
        </w:rPr>
      </w:pPr>
      <w:r>
        <w:rPr>
          <w:rFonts w:ascii="Arial" w:hAnsi="Arial" w:cs="Arial"/>
          <w:sz w:val="22"/>
          <w:szCs w:val="22"/>
        </w:rPr>
        <w:t xml:space="preserve">zajištění přípravy, hodnocení, výběru, </w:t>
      </w:r>
      <w:r w:rsidRPr="001446F4">
        <w:rPr>
          <w:rFonts w:ascii="Arial" w:hAnsi="Arial" w:cs="Arial"/>
          <w:sz w:val="22"/>
          <w:szCs w:val="22"/>
        </w:rPr>
        <w:t>kontrahování</w:t>
      </w:r>
      <w:r>
        <w:rPr>
          <w:rFonts w:ascii="Arial" w:hAnsi="Arial" w:cs="Arial"/>
          <w:sz w:val="22"/>
          <w:szCs w:val="22"/>
        </w:rPr>
        <w:t xml:space="preserve">, </w:t>
      </w:r>
      <w:r w:rsidRPr="001446F4">
        <w:rPr>
          <w:rFonts w:ascii="Arial" w:hAnsi="Arial" w:cs="Arial"/>
          <w:sz w:val="22"/>
          <w:szCs w:val="22"/>
        </w:rPr>
        <w:t>monitorování</w:t>
      </w:r>
      <w:r>
        <w:rPr>
          <w:rFonts w:ascii="Arial" w:hAnsi="Arial" w:cs="Arial"/>
          <w:sz w:val="22"/>
          <w:szCs w:val="22"/>
        </w:rPr>
        <w:t>,</w:t>
      </w:r>
      <w:r w:rsidRPr="00B7725F">
        <w:rPr>
          <w:rFonts w:ascii="Arial" w:hAnsi="Arial" w:cs="Arial"/>
          <w:sz w:val="22"/>
          <w:szCs w:val="22"/>
        </w:rPr>
        <w:t xml:space="preserve"> </w:t>
      </w:r>
      <w:r>
        <w:rPr>
          <w:rFonts w:ascii="Arial" w:hAnsi="Arial" w:cs="Arial"/>
          <w:sz w:val="22"/>
          <w:szCs w:val="22"/>
        </w:rPr>
        <w:t>administrace, kontrol</w:t>
      </w:r>
      <w:r w:rsidR="003158C9">
        <w:rPr>
          <w:rFonts w:ascii="Arial" w:hAnsi="Arial" w:cs="Arial"/>
          <w:sz w:val="22"/>
          <w:szCs w:val="22"/>
        </w:rPr>
        <w:t>y</w:t>
      </w:r>
      <w:r>
        <w:rPr>
          <w:rFonts w:ascii="Arial" w:hAnsi="Arial" w:cs="Arial"/>
          <w:sz w:val="22"/>
          <w:szCs w:val="22"/>
        </w:rPr>
        <w:t xml:space="preserve"> a audit</w:t>
      </w:r>
      <w:r w:rsidR="003158C9">
        <w:rPr>
          <w:rFonts w:ascii="Arial" w:hAnsi="Arial" w:cs="Arial"/>
          <w:sz w:val="22"/>
          <w:szCs w:val="22"/>
        </w:rPr>
        <w:t>u</w:t>
      </w:r>
      <w:r>
        <w:rPr>
          <w:rFonts w:ascii="Arial" w:hAnsi="Arial" w:cs="Arial"/>
          <w:sz w:val="22"/>
          <w:szCs w:val="22"/>
        </w:rPr>
        <w:t xml:space="preserve"> </w:t>
      </w:r>
      <w:r w:rsidR="00A326B8" w:rsidRPr="00AF01DC">
        <w:rPr>
          <w:rFonts w:ascii="Arial" w:hAnsi="Arial" w:cs="Arial"/>
          <w:sz w:val="22"/>
          <w:szCs w:val="22"/>
        </w:rPr>
        <w:t>projektů/</w:t>
      </w:r>
      <w:r w:rsidR="00A326B8">
        <w:rPr>
          <w:rFonts w:ascii="Arial" w:hAnsi="Arial" w:cs="Arial"/>
          <w:sz w:val="22"/>
          <w:szCs w:val="22"/>
        </w:rPr>
        <w:t>operací</w:t>
      </w:r>
      <w:r w:rsidR="00A326B8" w:rsidRPr="00AF01DC">
        <w:rPr>
          <w:rFonts w:ascii="Arial" w:hAnsi="Arial" w:cs="Arial"/>
          <w:sz w:val="22"/>
          <w:szCs w:val="22"/>
        </w:rPr>
        <w:t xml:space="preserve">, </w:t>
      </w:r>
      <w:r>
        <w:rPr>
          <w:rFonts w:ascii="Arial" w:hAnsi="Arial" w:cs="Arial"/>
          <w:sz w:val="22"/>
          <w:szCs w:val="22"/>
        </w:rPr>
        <w:t>zajištění řízení a implementace operačního programu</w:t>
      </w:r>
      <w:r w:rsidR="00A326B8" w:rsidRPr="00AF01DC">
        <w:rPr>
          <w:rFonts w:ascii="Arial" w:hAnsi="Arial" w:cs="Arial"/>
          <w:sz w:val="22"/>
          <w:szCs w:val="22"/>
        </w:rPr>
        <w:t xml:space="preserve">; </w:t>
      </w:r>
    </w:p>
    <w:p w:rsidR="00A326B8" w:rsidRPr="00AF01DC" w:rsidRDefault="00A326B8" w:rsidP="001D6A3C">
      <w:pPr>
        <w:pStyle w:val="Default"/>
        <w:numPr>
          <w:ilvl w:val="0"/>
          <w:numId w:val="35"/>
        </w:numPr>
        <w:spacing w:after="60"/>
        <w:ind w:left="782" w:hanging="357"/>
        <w:jc w:val="both"/>
        <w:rPr>
          <w:rFonts w:ascii="Arial" w:hAnsi="Arial" w:cs="Arial"/>
          <w:sz w:val="22"/>
          <w:szCs w:val="22"/>
        </w:rPr>
      </w:pPr>
      <w:r w:rsidRPr="00AF01DC">
        <w:rPr>
          <w:rFonts w:ascii="Arial" w:hAnsi="Arial" w:cs="Arial"/>
          <w:sz w:val="22"/>
          <w:szCs w:val="22"/>
        </w:rPr>
        <w:t>školení</w:t>
      </w:r>
      <w:r w:rsidR="00173B82">
        <w:rPr>
          <w:rFonts w:ascii="Arial" w:hAnsi="Arial" w:cs="Arial"/>
          <w:sz w:val="22"/>
          <w:szCs w:val="22"/>
        </w:rPr>
        <w:t>,</w:t>
      </w:r>
      <w:r w:rsidRPr="00AF01DC">
        <w:rPr>
          <w:rFonts w:ascii="Arial" w:hAnsi="Arial" w:cs="Arial"/>
          <w:sz w:val="22"/>
          <w:szCs w:val="22"/>
        </w:rPr>
        <w:t xml:space="preserve"> semináře </w:t>
      </w:r>
      <w:r w:rsidR="00173B82">
        <w:rPr>
          <w:rFonts w:ascii="Arial" w:hAnsi="Arial" w:cs="Arial"/>
          <w:sz w:val="22"/>
          <w:szCs w:val="22"/>
        </w:rPr>
        <w:t xml:space="preserve">a vzdělávání </w:t>
      </w:r>
      <w:r w:rsidRPr="00AF01DC">
        <w:rPr>
          <w:rFonts w:ascii="Arial" w:hAnsi="Arial" w:cs="Arial"/>
          <w:sz w:val="22"/>
          <w:szCs w:val="22"/>
        </w:rPr>
        <w:t xml:space="preserve">pro pracovníky implementačních orgánů; </w:t>
      </w:r>
    </w:p>
    <w:p w:rsidR="00A326B8" w:rsidRPr="00AF01DC" w:rsidRDefault="00A326B8" w:rsidP="001D6A3C">
      <w:pPr>
        <w:pStyle w:val="Default"/>
        <w:numPr>
          <w:ilvl w:val="0"/>
          <w:numId w:val="35"/>
        </w:numPr>
        <w:spacing w:after="60"/>
        <w:ind w:left="782" w:hanging="357"/>
        <w:jc w:val="both"/>
        <w:rPr>
          <w:rFonts w:ascii="Arial" w:hAnsi="Arial" w:cs="Arial"/>
          <w:sz w:val="22"/>
          <w:szCs w:val="22"/>
        </w:rPr>
      </w:pPr>
      <w:r w:rsidRPr="00AF01DC">
        <w:rPr>
          <w:rFonts w:ascii="Arial" w:hAnsi="Arial" w:cs="Arial"/>
          <w:sz w:val="22"/>
          <w:szCs w:val="22"/>
        </w:rPr>
        <w:t>poradenství žadatelům o podporu z O</w:t>
      </w:r>
      <w:r>
        <w:rPr>
          <w:rFonts w:ascii="Arial" w:hAnsi="Arial" w:cs="Arial"/>
          <w:sz w:val="22"/>
          <w:szCs w:val="22"/>
        </w:rPr>
        <w:t>P</w:t>
      </w:r>
      <w:r w:rsidRPr="00AF01DC">
        <w:rPr>
          <w:rFonts w:ascii="Arial" w:hAnsi="Arial" w:cs="Arial"/>
          <w:sz w:val="22"/>
          <w:szCs w:val="22"/>
        </w:rPr>
        <w:t>Z při přípravě projektů/</w:t>
      </w:r>
      <w:r>
        <w:rPr>
          <w:rFonts w:ascii="Arial" w:hAnsi="Arial" w:cs="Arial"/>
          <w:sz w:val="22"/>
          <w:szCs w:val="22"/>
        </w:rPr>
        <w:t>operací</w:t>
      </w:r>
      <w:r w:rsidRPr="00AF01DC">
        <w:rPr>
          <w:rFonts w:ascii="Arial" w:hAnsi="Arial" w:cs="Arial"/>
          <w:sz w:val="22"/>
          <w:szCs w:val="22"/>
        </w:rPr>
        <w:t xml:space="preserve">; </w:t>
      </w:r>
    </w:p>
    <w:p w:rsidR="00725C83" w:rsidRDefault="00725C83" w:rsidP="001D6A3C">
      <w:pPr>
        <w:pStyle w:val="Default"/>
        <w:numPr>
          <w:ilvl w:val="0"/>
          <w:numId w:val="35"/>
        </w:numPr>
        <w:spacing w:after="60"/>
        <w:ind w:left="782" w:hanging="357"/>
        <w:jc w:val="both"/>
        <w:rPr>
          <w:rFonts w:ascii="Arial" w:hAnsi="Arial" w:cs="Arial"/>
          <w:sz w:val="22"/>
          <w:szCs w:val="22"/>
        </w:rPr>
      </w:pPr>
      <w:r>
        <w:rPr>
          <w:rFonts w:ascii="Arial" w:hAnsi="Arial" w:cs="Arial"/>
          <w:sz w:val="22"/>
          <w:szCs w:val="22"/>
        </w:rPr>
        <w:t>činnost</w:t>
      </w:r>
      <w:r w:rsidR="00A326B8" w:rsidRPr="00AF01DC">
        <w:rPr>
          <w:rFonts w:ascii="Arial" w:hAnsi="Arial" w:cs="Arial"/>
          <w:sz w:val="22"/>
          <w:szCs w:val="22"/>
        </w:rPr>
        <w:t xml:space="preserve"> Monitorovacího výboru</w:t>
      </w:r>
      <w:r>
        <w:rPr>
          <w:rFonts w:ascii="Arial" w:hAnsi="Arial" w:cs="Arial"/>
          <w:sz w:val="22"/>
          <w:szCs w:val="22"/>
        </w:rPr>
        <w:t xml:space="preserve"> a jeho pracovních skupin</w:t>
      </w:r>
      <w:r w:rsidR="00A326B8" w:rsidRPr="00AF01DC">
        <w:rPr>
          <w:rFonts w:ascii="Arial" w:hAnsi="Arial" w:cs="Arial"/>
          <w:sz w:val="22"/>
          <w:szCs w:val="22"/>
        </w:rPr>
        <w:t>;</w:t>
      </w:r>
    </w:p>
    <w:p w:rsidR="00A326B8" w:rsidRDefault="00725C83" w:rsidP="001D6A3C">
      <w:pPr>
        <w:pStyle w:val="Default"/>
        <w:numPr>
          <w:ilvl w:val="0"/>
          <w:numId w:val="35"/>
        </w:numPr>
        <w:spacing w:after="60"/>
        <w:ind w:left="782" w:hanging="357"/>
        <w:jc w:val="both"/>
        <w:rPr>
          <w:rFonts w:ascii="Arial" w:hAnsi="Arial" w:cs="Arial"/>
          <w:sz w:val="22"/>
          <w:szCs w:val="22"/>
        </w:rPr>
      </w:pPr>
      <w:r>
        <w:rPr>
          <w:rFonts w:ascii="Arial" w:hAnsi="Arial" w:cs="Arial"/>
          <w:sz w:val="22"/>
          <w:szCs w:val="22"/>
        </w:rPr>
        <w:t>zasedání Řídicího orgánu a jeho pracovních skupin</w:t>
      </w:r>
      <w:r w:rsidR="00A326B8" w:rsidRPr="00AF01DC">
        <w:rPr>
          <w:rFonts w:ascii="Arial" w:hAnsi="Arial" w:cs="Arial"/>
          <w:sz w:val="22"/>
          <w:szCs w:val="22"/>
        </w:rPr>
        <w:t xml:space="preserve"> </w:t>
      </w:r>
    </w:p>
    <w:p w:rsidR="00725C83" w:rsidRDefault="00725C83" w:rsidP="001D6A3C">
      <w:pPr>
        <w:pStyle w:val="Default"/>
        <w:numPr>
          <w:ilvl w:val="0"/>
          <w:numId w:val="35"/>
        </w:numPr>
        <w:spacing w:after="60"/>
        <w:ind w:left="782" w:hanging="357"/>
        <w:jc w:val="both"/>
        <w:rPr>
          <w:rFonts w:ascii="Arial" w:hAnsi="Arial" w:cs="Arial"/>
          <w:sz w:val="22"/>
          <w:szCs w:val="22"/>
        </w:rPr>
      </w:pPr>
      <w:r>
        <w:rPr>
          <w:rFonts w:ascii="Arial" w:hAnsi="Arial" w:cs="Arial"/>
          <w:sz w:val="22"/>
          <w:szCs w:val="22"/>
        </w:rPr>
        <w:t xml:space="preserve">technické </w:t>
      </w:r>
      <w:r w:rsidR="00173B82">
        <w:rPr>
          <w:rFonts w:ascii="Arial" w:hAnsi="Arial" w:cs="Arial"/>
          <w:sz w:val="22"/>
          <w:szCs w:val="22"/>
        </w:rPr>
        <w:t xml:space="preserve">a provozní </w:t>
      </w:r>
      <w:r>
        <w:rPr>
          <w:rFonts w:ascii="Arial" w:hAnsi="Arial" w:cs="Arial"/>
          <w:sz w:val="22"/>
          <w:szCs w:val="22"/>
        </w:rPr>
        <w:t>zajištění funkcí Řídicího orgánu;</w:t>
      </w:r>
    </w:p>
    <w:p w:rsidR="00725C83" w:rsidRPr="00AF01DC" w:rsidRDefault="00725C83" w:rsidP="001D6A3C">
      <w:pPr>
        <w:pStyle w:val="Default"/>
        <w:numPr>
          <w:ilvl w:val="0"/>
          <w:numId w:val="35"/>
        </w:numPr>
        <w:spacing w:after="60"/>
        <w:ind w:left="782" w:hanging="357"/>
        <w:jc w:val="both"/>
        <w:rPr>
          <w:rFonts w:ascii="Arial" w:hAnsi="Arial" w:cs="Arial"/>
          <w:sz w:val="22"/>
          <w:szCs w:val="22"/>
        </w:rPr>
      </w:pPr>
      <w:r>
        <w:rPr>
          <w:rFonts w:ascii="Arial" w:hAnsi="Arial" w:cs="Arial"/>
          <w:sz w:val="22"/>
          <w:szCs w:val="22"/>
        </w:rPr>
        <w:lastRenderedPageBreak/>
        <w:t>archivace dokumentů;</w:t>
      </w:r>
    </w:p>
    <w:p w:rsidR="00A326B8" w:rsidRPr="00AF01DC" w:rsidRDefault="00A326B8" w:rsidP="001D6A3C">
      <w:pPr>
        <w:pStyle w:val="Default"/>
        <w:numPr>
          <w:ilvl w:val="0"/>
          <w:numId w:val="35"/>
        </w:numPr>
        <w:spacing w:after="60"/>
        <w:ind w:left="782" w:hanging="357"/>
        <w:jc w:val="both"/>
        <w:rPr>
          <w:rFonts w:ascii="Arial" w:hAnsi="Arial" w:cs="Arial"/>
          <w:sz w:val="22"/>
          <w:szCs w:val="22"/>
        </w:rPr>
      </w:pPr>
      <w:r w:rsidRPr="00AF01DC">
        <w:rPr>
          <w:rFonts w:ascii="Arial" w:hAnsi="Arial" w:cs="Arial"/>
          <w:sz w:val="22"/>
          <w:szCs w:val="22"/>
        </w:rPr>
        <w:t xml:space="preserve">vypracování návrhů zpráv pro jednání výborů; </w:t>
      </w:r>
    </w:p>
    <w:p w:rsidR="00A326B8" w:rsidRPr="00AF01DC" w:rsidRDefault="00A326B8" w:rsidP="001D6A3C">
      <w:pPr>
        <w:pStyle w:val="Default"/>
        <w:numPr>
          <w:ilvl w:val="0"/>
          <w:numId w:val="35"/>
        </w:numPr>
        <w:spacing w:after="60"/>
        <w:ind w:left="782" w:hanging="357"/>
        <w:jc w:val="both"/>
        <w:rPr>
          <w:rFonts w:ascii="Arial" w:hAnsi="Arial" w:cs="Arial"/>
          <w:sz w:val="22"/>
          <w:szCs w:val="22"/>
        </w:rPr>
      </w:pPr>
      <w:r w:rsidRPr="00AF01DC">
        <w:rPr>
          <w:rFonts w:ascii="Arial" w:hAnsi="Arial" w:cs="Arial"/>
          <w:sz w:val="22"/>
          <w:szCs w:val="22"/>
        </w:rPr>
        <w:t>propagace programu na veřejnosti, semináře, informační akce,</w:t>
      </w:r>
      <w:r w:rsidR="00725C83">
        <w:rPr>
          <w:rFonts w:ascii="Arial" w:hAnsi="Arial" w:cs="Arial"/>
          <w:sz w:val="22"/>
          <w:szCs w:val="22"/>
        </w:rPr>
        <w:t xml:space="preserve"> komunikace, publicita</w:t>
      </w:r>
      <w:r w:rsidRPr="00AF01DC">
        <w:rPr>
          <w:rFonts w:ascii="Arial" w:hAnsi="Arial" w:cs="Arial"/>
          <w:sz w:val="22"/>
          <w:szCs w:val="22"/>
        </w:rPr>
        <w:t xml:space="preserve">; </w:t>
      </w:r>
    </w:p>
    <w:p w:rsidR="00A326B8" w:rsidRPr="00AF01DC" w:rsidRDefault="00A326B8" w:rsidP="001D6A3C">
      <w:pPr>
        <w:pStyle w:val="Default"/>
        <w:numPr>
          <w:ilvl w:val="0"/>
          <w:numId w:val="35"/>
        </w:numPr>
        <w:spacing w:after="60"/>
        <w:ind w:left="782" w:hanging="357"/>
        <w:jc w:val="both"/>
        <w:rPr>
          <w:rFonts w:ascii="Arial" w:hAnsi="Arial" w:cs="Arial"/>
          <w:sz w:val="22"/>
          <w:szCs w:val="22"/>
        </w:rPr>
      </w:pPr>
      <w:r w:rsidRPr="00AF01DC">
        <w:rPr>
          <w:rFonts w:ascii="Arial" w:hAnsi="Arial" w:cs="Arial"/>
          <w:sz w:val="22"/>
          <w:szCs w:val="22"/>
        </w:rPr>
        <w:t xml:space="preserve">výzkumné studie a šetření zaměřené na další rozvoj programu; </w:t>
      </w:r>
    </w:p>
    <w:p w:rsidR="00A326B8" w:rsidRPr="00AF01DC" w:rsidRDefault="00A326B8" w:rsidP="001D6A3C">
      <w:pPr>
        <w:pStyle w:val="Default"/>
        <w:numPr>
          <w:ilvl w:val="0"/>
          <w:numId w:val="35"/>
        </w:numPr>
        <w:spacing w:after="60"/>
        <w:ind w:left="782" w:hanging="357"/>
        <w:jc w:val="both"/>
        <w:rPr>
          <w:rFonts w:ascii="Arial" w:hAnsi="Arial" w:cs="Arial"/>
          <w:sz w:val="22"/>
          <w:szCs w:val="22"/>
        </w:rPr>
      </w:pPr>
      <w:r w:rsidRPr="00AF01DC">
        <w:rPr>
          <w:rFonts w:ascii="Arial" w:hAnsi="Arial" w:cs="Arial"/>
          <w:sz w:val="22"/>
          <w:szCs w:val="22"/>
        </w:rPr>
        <w:t xml:space="preserve">evaluace, sledovací studie; </w:t>
      </w:r>
    </w:p>
    <w:p w:rsidR="00A326B8" w:rsidRPr="00AF01DC" w:rsidRDefault="00A326B8" w:rsidP="001D6A3C">
      <w:pPr>
        <w:pStyle w:val="Default"/>
        <w:numPr>
          <w:ilvl w:val="0"/>
          <w:numId w:val="35"/>
        </w:numPr>
        <w:spacing w:after="60"/>
        <w:ind w:left="782" w:hanging="357"/>
        <w:jc w:val="both"/>
        <w:rPr>
          <w:rFonts w:ascii="Arial" w:hAnsi="Arial" w:cs="Arial"/>
          <w:sz w:val="22"/>
          <w:szCs w:val="22"/>
        </w:rPr>
      </w:pPr>
      <w:r w:rsidRPr="00AF01DC">
        <w:rPr>
          <w:rFonts w:ascii="Arial" w:hAnsi="Arial" w:cs="Arial"/>
          <w:sz w:val="22"/>
          <w:szCs w:val="22"/>
        </w:rPr>
        <w:t xml:space="preserve">provoz, údržba a další rozvoj monitorovacího a informačního systému; </w:t>
      </w:r>
    </w:p>
    <w:p w:rsidR="00A326B8" w:rsidRDefault="00A326B8" w:rsidP="001D6A3C">
      <w:pPr>
        <w:pStyle w:val="Default"/>
        <w:numPr>
          <w:ilvl w:val="0"/>
          <w:numId w:val="35"/>
        </w:numPr>
        <w:spacing w:after="60"/>
        <w:ind w:left="782" w:hanging="357"/>
        <w:jc w:val="both"/>
        <w:rPr>
          <w:rFonts w:ascii="Arial" w:hAnsi="Arial" w:cs="Arial"/>
          <w:sz w:val="22"/>
          <w:szCs w:val="22"/>
        </w:rPr>
      </w:pPr>
      <w:r w:rsidRPr="00AF01DC">
        <w:rPr>
          <w:rFonts w:ascii="Arial" w:hAnsi="Arial" w:cs="Arial"/>
          <w:sz w:val="22"/>
          <w:szCs w:val="22"/>
        </w:rPr>
        <w:t>studie a výměna zkušeností s multiplikačním účinkem</w:t>
      </w:r>
      <w:r>
        <w:rPr>
          <w:rFonts w:ascii="Arial" w:hAnsi="Arial" w:cs="Arial"/>
          <w:sz w:val="22"/>
          <w:szCs w:val="22"/>
        </w:rPr>
        <w:t>, vytváření sítí</w:t>
      </w:r>
      <w:r w:rsidRPr="00AF01DC">
        <w:rPr>
          <w:rFonts w:ascii="Arial" w:hAnsi="Arial" w:cs="Arial"/>
          <w:sz w:val="22"/>
          <w:szCs w:val="22"/>
        </w:rPr>
        <w:t xml:space="preserve">; </w:t>
      </w:r>
    </w:p>
    <w:p w:rsidR="00A326B8" w:rsidRDefault="00A326B8" w:rsidP="001D6A3C">
      <w:pPr>
        <w:pStyle w:val="Default"/>
        <w:numPr>
          <w:ilvl w:val="0"/>
          <w:numId w:val="35"/>
        </w:numPr>
        <w:spacing w:after="60"/>
        <w:ind w:left="782" w:hanging="357"/>
        <w:jc w:val="both"/>
        <w:rPr>
          <w:rFonts w:ascii="Arial" w:hAnsi="Arial" w:cs="Arial"/>
          <w:sz w:val="22"/>
          <w:szCs w:val="22"/>
        </w:rPr>
      </w:pPr>
      <w:r>
        <w:rPr>
          <w:rFonts w:ascii="Arial" w:hAnsi="Arial" w:cs="Arial"/>
          <w:sz w:val="22"/>
          <w:szCs w:val="22"/>
        </w:rPr>
        <w:t>podpora při řešení stížností;</w:t>
      </w:r>
    </w:p>
    <w:p w:rsidR="00A326B8" w:rsidRPr="00AF01DC" w:rsidRDefault="00A326B8" w:rsidP="001D6A3C">
      <w:pPr>
        <w:pStyle w:val="Default"/>
        <w:numPr>
          <w:ilvl w:val="0"/>
          <w:numId w:val="35"/>
        </w:numPr>
        <w:spacing w:after="60"/>
        <w:ind w:left="782" w:hanging="357"/>
        <w:jc w:val="both"/>
        <w:rPr>
          <w:rFonts w:ascii="Arial" w:hAnsi="Arial" w:cs="Arial"/>
          <w:sz w:val="22"/>
          <w:szCs w:val="22"/>
        </w:rPr>
      </w:pPr>
      <w:r>
        <w:rPr>
          <w:rFonts w:ascii="Arial" w:hAnsi="Arial" w:cs="Arial"/>
          <w:sz w:val="22"/>
          <w:szCs w:val="22"/>
        </w:rPr>
        <w:t>podpora opatření ke snížení administrativní zátěže žadatelů, příjemců a subjektů implementační struktury</w:t>
      </w:r>
    </w:p>
    <w:p w:rsidR="00A326B8" w:rsidRPr="00A326B8" w:rsidRDefault="00A326B8" w:rsidP="001D6A3C">
      <w:pPr>
        <w:pStyle w:val="Default"/>
        <w:numPr>
          <w:ilvl w:val="0"/>
          <w:numId w:val="35"/>
        </w:numPr>
        <w:spacing w:after="60"/>
        <w:ind w:left="782" w:hanging="357"/>
        <w:jc w:val="both"/>
        <w:rPr>
          <w:rFonts w:ascii="Arial" w:hAnsi="Arial" w:cs="Arial"/>
          <w:sz w:val="23"/>
          <w:szCs w:val="23"/>
        </w:rPr>
      </w:pPr>
      <w:r w:rsidRPr="00AF01DC">
        <w:rPr>
          <w:rFonts w:ascii="Arial" w:hAnsi="Arial" w:cs="Arial"/>
          <w:sz w:val="22"/>
          <w:szCs w:val="22"/>
        </w:rPr>
        <w:t xml:space="preserve">příprava programových </w:t>
      </w:r>
      <w:r w:rsidRPr="00A326B8">
        <w:rPr>
          <w:rFonts w:ascii="Arial" w:hAnsi="Arial" w:cs="Arial"/>
          <w:sz w:val="23"/>
          <w:szCs w:val="23"/>
        </w:rPr>
        <w:t xml:space="preserve">dokumentů pro další programovací období vč. ex-ante hodnocení. </w:t>
      </w:r>
    </w:p>
    <w:p w:rsidR="00A326B8" w:rsidRDefault="00A326B8" w:rsidP="00A326B8">
      <w:pPr>
        <w:spacing w:before="120" w:after="120"/>
        <w:jc w:val="both"/>
        <w:rPr>
          <w:rFonts w:ascii="Arial" w:hAnsi="Arial" w:cs="Arial"/>
          <w:b/>
          <w:color w:val="000000"/>
          <w:sz w:val="22"/>
          <w:szCs w:val="22"/>
        </w:rPr>
      </w:pPr>
    </w:p>
    <w:p w:rsidR="00A326B8" w:rsidRPr="00AF01DC" w:rsidRDefault="00A326B8" w:rsidP="00A326B8">
      <w:pPr>
        <w:spacing w:before="120" w:after="120"/>
        <w:jc w:val="both"/>
        <w:rPr>
          <w:rFonts w:ascii="Arial" w:hAnsi="Arial" w:cs="Arial"/>
          <w:b/>
          <w:color w:val="000000"/>
          <w:sz w:val="22"/>
          <w:szCs w:val="22"/>
        </w:rPr>
      </w:pPr>
      <w:r w:rsidRPr="00AF01DC">
        <w:rPr>
          <w:rFonts w:ascii="Arial" w:hAnsi="Arial" w:cs="Arial"/>
          <w:b/>
          <w:color w:val="000000"/>
          <w:sz w:val="22"/>
          <w:szCs w:val="22"/>
        </w:rPr>
        <w:t xml:space="preserve">Identifikace hlavních cílových skupin </w:t>
      </w:r>
    </w:p>
    <w:p w:rsidR="00A326B8" w:rsidRPr="00AF01DC" w:rsidRDefault="005322AC" w:rsidP="00AF01DC">
      <w:pPr>
        <w:spacing w:before="120" w:after="120"/>
        <w:jc w:val="both"/>
        <w:rPr>
          <w:rFonts w:ascii="Arial" w:hAnsi="Arial" w:cs="Arial"/>
          <w:color w:val="000000"/>
          <w:sz w:val="22"/>
          <w:szCs w:val="22"/>
        </w:rPr>
      </w:pPr>
      <w:r>
        <w:rPr>
          <w:rFonts w:ascii="Arial" w:hAnsi="Arial" w:cs="Arial"/>
          <w:color w:val="000000"/>
          <w:sz w:val="22"/>
          <w:szCs w:val="22"/>
        </w:rPr>
        <w:t>Cílové skupiny</w:t>
      </w:r>
      <w:r w:rsidR="00A326B8">
        <w:rPr>
          <w:rFonts w:ascii="Arial" w:hAnsi="Arial" w:cs="Arial"/>
          <w:color w:val="000000"/>
          <w:sz w:val="22"/>
          <w:szCs w:val="22"/>
        </w:rPr>
        <w:t xml:space="preserve"> zahrnují především subjekty implementační struktury OPZ, žadatele a příjemce, Monitorovací výbor OPZ a veřejnost.</w:t>
      </w:r>
    </w:p>
    <w:p w:rsidR="00A326B8" w:rsidRPr="00AF01DC" w:rsidRDefault="00A326B8" w:rsidP="00AF01DC">
      <w:pPr>
        <w:pStyle w:val="Default"/>
        <w:spacing w:after="60"/>
        <w:ind w:left="425"/>
        <w:jc w:val="both"/>
        <w:rPr>
          <w:rFonts w:ascii="Arial" w:hAnsi="Arial" w:cs="Arial"/>
          <w:sz w:val="22"/>
          <w:szCs w:val="22"/>
        </w:rPr>
      </w:pPr>
    </w:p>
    <w:p w:rsidR="00A326B8" w:rsidRPr="00537DE4" w:rsidRDefault="00A326B8" w:rsidP="00537DE4"/>
    <w:p w:rsidR="003F0421" w:rsidRPr="00AF01DC" w:rsidRDefault="003F0421" w:rsidP="00AF01DC">
      <w:pPr>
        <w:pStyle w:val="Nadpis3"/>
        <w:rPr>
          <w:highlight w:val="yellow"/>
        </w:rPr>
      </w:pPr>
      <w:bookmarkStart w:id="100" w:name="_Toc352311605"/>
      <w:r w:rsidRPr="00AF01DC">
        <w:rPr>
          <w:highlight w:val="yellow"/>
        </w:rPr>
        <w:t>Specifické indikátory výstupu</w:t>
      </w:r>
      <w:bookmarkEnd w:id="100"/>
      <w:r w:rsidRPr="00AF01DC">
        <w:rPr>
          <w:highlight w:val="yellow"/>
        </w:rPr>
        <w:t xml:space="preserve"> </w:t>
      </w:r>
    </w:p>
    <w:tbl>
      <w:tblPr>
        <w:tblStyle w:val="Mkatabulky"/>
        <w:tblpPr w:leftFromText="141" w:rightFromText="141" w:vertAnchor="text" w:horzAnchor="margin" w:tblpY="114"/>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173"/>
        <w:gridCol w:w="1062"/>
        <w:gridCol w:w="2126"/>
        <w:gridCol w:w="1276"/>
        <w:gridCol w:w="1134"/>
        <w:gridCol w:w="1275"/>
        <w:gridCol w:w="1276"/>
      </w:tblGrid>
      <w:tr w:rsidR="006A4BD4" w:rsidRPr="00450875" w:rsidTr="000E6DFC">
        <w:tc>
          <w:tcPr>
            <w:tcW w:w="1173" w:type="dxa"/>
            <w:vMerge w:val="restart"/>
          </w:tcPr>
          <w:p w:rsidR="006A4BD4" w:rsidRPr="00450875" w:rsidRDefault="006A4BD4" w:rsidP="0087792C">
            <w:pPr>
              <w:pStyle w:val="TextNOK"/>
              <w:spacing w:before="60" w:after="60" w:line="240" w:lineRule="auto"/>
              <w:jc w:val="center"/>
              <w:rPr>
                <w:b/>
              </w:rPr>
            </w:pPr>
            <w:r w:rsidRPr="00450875">
              <w:rPr>
                <w:b/>
              </w:rPr>
              <w:t>Investiční priorita</w:t>
            </w:r>
          </w:p>
        </w:tc>
        <w:tc>
          <w:tcPr>
            <w:tcW w:w="4464" w:type="dxa"/>
            <w:gridSpan w:val="3"/>
          </w:tcPr>
          <w:p w:rsidR="006A4BD4" w:rsidRPr="00450875" w:rsidRDefault="006A4BD4" w:rsidP="0087792C">
            <w:pPr>
              <w:pStyle w:val="TextNOK"/>
              <w:spacing w:before="60" w:after="60" w:line="240" w:lineRule="auto"/>
              <w:jc w:val="center"/>
              <w:rPr>
                <w:b/>
              </w:rPr>
            </w:pPr>
            <w:r w:rsidRPr="00450875">
              <w:rPr>
                <w:b/>
              </w:rPr>
              <w:t>Indikátor</w:t>
            </w:r>
            <w:r>
              <w:rPr>
                <w:b/>
              </w:rPr>
              <w:t>y výstupu</w:t>
            </w:r>
          </w:p>
        </w:tc>
        <w:tc>
          <w:tcPr>
            <w:tcW w:w="1134" w:type="dxa"/>
            <w:vMerge w:val="restart"/>
          </w:tcPr>
          <w:p w:rsidR="006A4BD4" w:rsidRPr="00450875" w:rsidRDefault="006A4BD4" w:rsidP="0087792C">
            <w:pPr>
              <w:pStyle w:val="TextNOK"/>
              <w:spacing w:before="60" w:after="60" w:line="240" w:lineRule="auto"/>
              <w:jc w:val="center"/>
              <w:rPr>
                <w:b/>
              </w:rPr>
            </w:pPr>
            <w:r w:rsidRPr="00450875">
              <w:rPr>
                <w:b/>
              </w:rPr>
              <w:t>Výchozí hodnota</w:t>
            </w:r>
          </w:p>
        </w:tc>
        <w:tc>
          <w:tcPr>
            <w:tcW w:w="1275" w:type="dxa"/>
            <w:vMerge w:val="restart"/>
          </w:tcPr>
          <w:p w:rsidR="006A4BD4" w:rsidRPr="00450875" w:rsidRDefault="006A4BD4" w:rsidP="0087792C">
            <w:pPr>
              <w:pStyle w:val="TextNOK"/>
              <w:spacing w:before="60" w:after="60" w:line="240" w:lineRule="auto"/>
              <w:jc w:val="center"/>
              <w:rPr>
                <w:b/>
              </w:rPr>
            </w:pPr>
            <w:r w:rsidRPr="00450875">
              <w:rPr>
                <w:b/>
              </w:rPr>
              <w:t>Cílová hodnota (2022)</w:t>
            </w:r>
          </w:p>
        </w:tc>
        <w:tc>
          <w:tcPr>
            <w:tcW w:w="1276" w:type="dxa"/>
            <w:vMerge w:val="restart"/>
          </w:tcPr>
          <w:p w:rsidR="006A4BD4" w:rsidRPr="00450875" w:rsidRDefault="006A4BD4" w:rsidP="0087792C">
            <w:pPr>
              <w:pStyle w:val="TextNOK"/>
              <w:spacing w:before="60" w:after="60" w:line="240" w:lineRule="auto"/>
              <w:jc w:val="center"/>
              <w:rPr>
                <w:b/>
              </w:rPr>
            </w:pPr>
            <w:r w:rsidRPr="00450875">
              <w:rPr>
                <w:b/>
              </w:rPr>
              <w:t xml:space="preserve">Zdroj dat, </w:t>
            </w:r>
            <w:r>
              <w:rPr>
                <w:b/>
              </w:rPr>
              <w:t>frekvence sledování</w:t>
            </w:r>
          </w:p>
        </w:tc>
      </w:tr>
      <w:tr w:rsidR="006A4BD4" w:rsidRPr="00450875" w:rsidTr="000E6DFC">
        <w:tc>
          <w:tcPr>
            <w:tcW w:w="1173" w:type="dxa"/>
            <w:vMerge/>
          </w:tcPr>
          <w:p w:rsidR="006A4BD4" w:rsidRPr="00450875" w:rsidRDefault="006A4BD4" w:rsidP="0087792C">
            <w:pPr>
              <w:pStyle w:val="TextNOK"/>
              <w:spacing w:before="60" w:after="60" w:line="240" w:lineRule="auto"/>
            </w:pPr>
          </w:p>
        </w:tc>
        <w:tc>
          <w:tcPr>
            <w:tcW w:w="1062" w:type="dxa"/>
          </w:tcPr>
          <w:p w:rsidR="006A4BD4" w:rsidRPr="0087792C" w:rsidRDefault="006A4BD4" w:rsidP="0087792C">
            <w:pPr>
              <w:pStyle w:val="TextNOK"/>
              <w:spacing w:before="60" w:after="60" w:line="240" w:lineRule="auto"/>
              <w:jc w:val="center"/>
              <w:rPr>
                <w:b/>
              </w:rPr>
            </w:pPr>
            <w:r w:rsidRPr="0087792C">
              <w:rPr>
                <w:b/>
              </w:rPr>
              <w:t>Kód NČI 2014+</w:t>
            </w:r>
          </w:p>
        </w:tc>
        <w:tc>
          <w:tcPr>
            <w:tcW w:w="2126" w:type="dxa"/>
          </w:tcPr>
          <w:p w:rsidR="006A4BD4" w:rsidRPr="0087792C" w:rsidRDefault="006A4BD4" w:rsidP="0087792C">
            <w:pPr>
              <w:pStyle w:val="TextNOK"/>
              <w:spacing w:before="60" w:after="60" w:line="240" w:lineRule="auto"/>
              <w:jc w:val="center"/>
              <w:rPr>
                <w:b/>
              </w:rPr>
            </w:pPr>
            <w:r w:rsidRPr="0087792C">
              <w:rPr>
                <w:b/>
              </w:rPr>
              <w:t>Název indikátoru</w:t>
            </w:r>
          </w:p>
        </w:tc>
        <w:tc>
          <w:tcPr>
            <w:tcW w:w="1276" w:type="dxa"/>
          </w:tcPr>
          <w:p w:rsidR="006A4BD4" w:rsidRPr="0087792C" w:rsidRDefault="006A4BD4" w:rsidP="0087792C">
            <w:pPr>
              <w:pStyle w:val="TextNOK"/>
              <w:spacing w:before="60" w:after="60" w:line="240" w:lineRule="auto"/>
              <w:jc w:val="center"/>
              <w:rPr>
                <w:b/>
              </w:rPr>
            </w:pPr>
            <w:r w:rsidRPr="0087792C">
              <w:rPr>
                <w:b/>
              </w:rPr>
              <w:t>Měrná jednotka</w:t>
            </w:r>
          </w:p>
        </w:tc>
        <w:tc>
          <w:tcPr>
            <w:tcW w:w="1134" w:type="dxa"/>
            <w:vMerge/>
          </w:tcPr>
          <w:p w:rsidR="006A4BD4" w:rsidRPr="00450875" w:rsidRDefault="006A4BD4" w:rsidP="0087792C">
            <w:pPr>
              <w:pStyle w:val="TextNOK"/>
              <w:spacing w:before="60" w:after="60" w:line="240" w:lineRule="auto"/>
            </w:pPr>
          </w:p>
        </w:tc>
        <w:tc>
          <w:tcPr>
            <w:tcW w:w="1275" w:type="dxa"/>
            <w:vMerge/>
          </w:tcPr>
          <w:p w:rsidR="006A4BD4" w:rsidRPr="00450875" w:rsidRDefault="006A4BD4" w:rsidP="0087792C">
            <w:pPr>
              <w:pStyle w:val="TextNOK"/>
              <w:spacing w:before="60" w:after="60" w:line="240" w:lineRule="auto"/>
            </w:pPr>
          </w:p>
        </w:tc>
        <w:tc>
          <w:tcPr>
            <w:tcW w:w="1276" w:type="dxa"/>
            <w:vMerge/>
          </w:tcPr>
          <w:p w:rsidR="006A4BD4" w:rsidRPr="00450875" w:rsidRDefault="006A4BD4" w:rsidP="0087792C">
            <w:pPr>
              <w:pStyle w:val="TextNOK"/>
              <w:spacing w:before="60" w:after="60" w:line="240" w:lineRule="auto"/>
            </w:pPr>
          </w:p>
        </w:tc>
      </w:tr>
      <w:tr w:rsidR="006A4BD4" w:rsidRPr="00450875" w:rsidTr="000E6DFC">
        <w:tc>
          <w:tcPr>
            <w:tcW w:w="1173" w:type="dxa"/>
          </w:tcPr>
          <w:p w:rsidR="006A4BD4" w:rsidRPr="00CB395A" w:rsidRDefault="006A4BD4" w:rsidP="0087792C">
            <w:pPr>
              <w:pStyle w:val="TextNOK"/>
              <w:spacing w:after="0" w:line="240" w:lineRule="auto"/>
              <w:rPr>
                <w:szCs w:val="20"/>
              </w:rPr>
            </w:pPr>
          </w:p>
        </w:tc>
        <w:tc>
          <w:tcPr>
            <w:tcW w:w="1062" w:type="dxa"/>
          </w:tcPr>
          <w:p w:rsidR="006A4BD4" w:rsidRPr="00CB395A" w:rsidRDefault="006A4BD4" w:rsidP="0087792C">
            <w:pPr>
              <w:pStyle w:val="TextNOK"/>
              <w:spacing w:after="0" w:line="240" w:lineRule="auto"/>
              <w:rPr>
                <w:szCs w:val="20"/>
              </w:rPr>
            </w:pPr>
          </w:p>
        </w:tc>
        <w:tc>
          <w:tcPr>
            <w:tcW w:w="2126" w:type="dxa"/>
          </w:tcPr>
          <w:p w:rsidR="006A4BD4" w:rsidRPr="00CB395A" w:rsidRDefault="006A4BD4" w:rsidP="0087792C">
            <w:pPr>
              <w:pStyle w:val="TextNOK"/>
              <w:spacing w:after="0" w:line="240" w:lineRule="auto"/>
              <w:rPr>
                <w:szCs w:val="20"/>
              </w:rPr>
            </w:pPr>
          </w:p>
        </w:tc>
        <w:tc>
          <w:tcPr>
            <w:tcW w:w="1276" w:type="dxa"/>
          </w:tcPr>
          <w:p w:rsidR="006A4BD4" w:rsidRPr="00CB395A" w:rsidRDefault="006A4BD4" w:rsidP="0087792C">
            <w:pPr>
              <w:pStyle w:val="TextNOK"/>
              <w:spacing w:after="0" w:line="240" w:lineRule="auto"/>
              <w:rPr>
                <w:szCs w:val="20"/>
              </w:rPr>
            </w:pPr>
          </w:p>
        </w:tc>
        <w:tc>
          <w:tcPr>
            <w:tcW w:w="1134" w:type="dxa"/>
          </w:tcPr>
          <w:p w:rsidR="006A4BD4" w:rsidRPr="00CB395A" w:rsidRDefault="006A4BD4" w:rsidP="0087792C">
            <w:pPr>
              <w:pStyle w:val="TextNOK"/>
              <w:spacing w:after="0" w:line="240" w:lineRule="auto"/>
              <w:jc w:val="right"/>
              <w:rPr>
                <w:szCs w:val="20"/>
              </w:rPr>
            </w:pPr>
            <w:r w:rsidRPr="00CB395A">
              <w:rPr>
                <w:szCs w:val="20"/>
              </w:rPr>
              <w:t>0</w:t>
            </w:r>
          </w:p>
        </w:tc>
        <w:tc>
          <w:tcPr>
            <w:tcW w:w="1275" w:type="dxa"/>
          </w:tcPr>
          <w:p w:rsidR="006A4BD4" w:rsidRPr="00CB395A" w:rsidRDefault="006A4BD4" w:rsidP="0087792C">
            <w:pPr>
              <w:pStyle w:val="TextNOK"/>
              <w:spacing w:after="0" w:line="240" w:lineRule="auto"/>
              <w:rPr>
                <w:szCs w:val="20"/>
              </w:rPr>
            </w:pPr>
          </w:p>
        </w:tc>
        <w:tc>
          <w:tcPr>
            <w:tcW w:w="1276" w:type="dxa"/>
          </w:tcPr>
          <w:p w:rsidR="006A4BD4" w:rsidRPr="00CB395A" w:rsidRDefault="006A4BD4" w:rsidP="0087792C">
            <w:pPr>
              <w:pStyle w:val="TextNOK"/>
              <w:spacing w:after="0" w:line="240" w:lineRule="auto"/>
              <w:rPr>
                <w:szCs w:val="20"/>
              </w:rPr>
            </w:pPr>
          </w:p>
        </w:tc>
      </w:tr>
      <w:tr w:rsidR="006A4BD4" w:rsidRPr="00450875" w:rsidTr="000E6DFC">
        <w:tc>
          <w:tcPr>
            <w:tcW w:w="1173" w:type="dxa"/>
          </w:tcPr>
          <w:p w:rsidR="006A4BD4" w:rsidRPr="00CB395A" w:rsidRDefault="006A4BD4" w:rsidP="0087792C">
            <w:pPr>
              <w:pStyle w:val="TextNOK"/>
              <w:spacing w:after="0" w:line="240" w:lineRule="auto"/>
              <w:rPr>
                <w:szCs w:val="20"/>
              </w:rPr>
            </w:pPr>
          </w:p>
        </w:tc>
        <w:tc>
          <w:tcPr>
            <w:tcW w:w="1062" w:type="dxa"/>
          </w:tcPr>
          <w:p w:rsidR="006A4BD4" w:rsidRPr="00CB395A" w:rsidRDefault="006A4BD4" w:rsidP="0087792C">
            <w:pPr>
              <w:pStyle w:val="TextNOK"/>
              <w:spacing w:after="0" w:line="240" w:lineRule="auto"/>
              <w:rPr>
                <w:szCs w:val="20"/>
              </w:rPr>
            </w:pPr>
          </w:p>
        </w:tc>
        <w:tc>
          <w:tcPr>
            <w:tcW w:w="2126" w:type="dxa"/>
          </w:tcPr>
          <w:p w:rsidR="006A4BD4" w:rsidRPr="00CB395A" w:rsidRDefault="006A4BD4" w:rsidP="0087792C">
            <w:pPr>
              <w:pStyle w:val="TextNOK"/>
              <w:spacing w:after="0" w:line="240" w:lineRule="auto"/>
              <w:rPr>
                <w:szCs w:val="20"/>
              </w:rPr>
            </w:pPr>
          </w:p>
        </w:tc>
        <w:tc>
          <w:tcPr>
            <w:tcW w:w="1276" w:type="dxa"/>
          </w:tcPr>
          <w:p w:rsidR="006A4BD4" w:rsidRPr="00CB395A" w:rsidRDefault="006A4BD4" w:rsidP="0087792C">
            <w:pPr>
              <w:pStyle w:val="TextNOK"/>
              <w:spacing w:after="0" w:line="240" w:lineRule="auto"/>
              <w:rPr>
                <w:szCs w:val="20"/>
              </w:rPr>
            </w:pPr>
          </w:p>
        </w:tc>
        <w:tc>
          <w:tcPr>
            <w:tcW w:w="1134" w:type="dxa"/>
          </w:tcPr>
          <w:p w:rsidR="006A4BD4" w:rsidRPr="00CB395A" w:rsidRDefault="006A4BD4" w:rsidP="0087792C">
            <w:pPr>
              <w:pStyle w:val="TextNOK"/>
              <w:spacing w:after="0" w:line="240" w:lineRule="auto"/>
              <w:jc w:val="right"/>
              <w:rPr>
                <w:szCs w:val="20"/>
              </w:rPr>
            </w:pPr>
            <w:r w:rsidRPr="00CB395A">
              <w:rPr>
                <w:szCs w:val="20"/>
              </w:rPr>
              <w:t>0</w:t>
            </w:r>
          </w:p>
        </w:tc>
        <w:tc>
          <w:tcPr>
            <w:tcW w:w="1275" w:type="dxa"/>
          </w:tcPr>
          <w:p w:rsidR="006A4BD4" w:rsidRPr="00CB395A" w:rsidRDefault="006A4BD4" w:rsidP="0087792C">
            <w:pPr>
              <w:pStyle w:val="TextNOK"/>
              <w:spacing w:after="0" w:line="240" w:lineRule="auto"/>
              <w:rPr>
                <w:szCs w:val="20"/>
              </w:rPr>
            </w:pPr>
          </w:p>
        </w:tc>
        <w:tc>
          <w:tcPr>
            <w:tcW w:w="1276" w:type="dxa"/>
          </w:tcPr>
          <w:p w:rsidR="006A4BD4" w:rsidRPr="00CB395A" w:rsidRDefault="006A4BD4" w:rsidP="0087792C">
            <w:pPr>
              <w:pStyle w:val="TextNOK"/>
              <w:spacing w:after="0" w:line="240" w:lineRule="auto"/>
              <w:rPr>
                <w:szCs w:val="20"/>
              </w:rPr>
            </w:pPr>
          </w:p>
        </w:tc>
      </w:tr>
      <w:tr w:rsidR="006A4BD4" w:rsidRPr="00450875" w:rsidTr="000E6DFC">
        <w:tc>
          <w:tcPr>
            <w:tcW w:w="1173" w:type="dxa"/>
          </w:tcPr>
          <w:p w:rsidR="006A4BD4" w:rsidRPr="00CB395A" w:rsidRDefault="006A4BD4" w:rsidP="0087792C">
            <w:pPr>
              <w:pStyle w:val="TextNOK"/>
              <w:spacing w:after="0" w:line="240" w:lineRule="auto"/>
              <w:rPr>
                <w:szCs w:val="20"/>
              </w:rPr>
            </w:pPr>
          </w:p>
        </w:tc>
        <w:tc>
          <w:tcPr>
            <w:tcW w:w="1062" w:type="dxa"/>
          </w:tcPr>
          <w:p w:rsidR="006A4BD4" w:rsidRPr="00CB395A" w:rsidRDefault="006A4BD4" w:rsidP="0087792C">
            <w:pPr>
              <w:pStyle w:val="TextNOK"/>
              <w:spacing w:after="0" w:line="240" w:lineRule="auto"/>
              <w:rPr>
                <w:szCs w:val="20"/>
              </w:rPr>
            </w:pPr>
          </w:p>
        </w:tc>
        <w:tc>
          <w:tcPr>
            <w:tcW w:w="2126" w:type="dxa"/>
          </w:tcPr>
          <w:p w:rsidR="006A4BD4" w:rsidRPr="00CB395A" w:rsidRDefault="006A4BD4" w:rsidP="0087792C">
            <w:pPr>
              <w:pStyle w:val="TextNOK"/>
              <w:spacing w:after="0" w:line="240" w:lineRule="auto"/>
              <w:rPr>
                <w:szCs w:val="20"/>
              </w:rPr>
            </w:pPr>
          </w:p>
        </w:tc>
        <w:tc>
          <w:tcPr>
            <w:tcW w:w="1276" w:type="dxa"/>
          </w:tcPr>
          <w:p w:rsidR="006A4BD4" w:rsidRPr="00CB395A" w:rsidRDefault="006A4BD4" w:rsidP="0087792C">
            <w:pPr>
              <w:pStyle w:val="TextNOK"/>
              <w:spacing w:after="0" w:line="240" w:lineRule="auto"/>
              <w:rPr>
                <w:szCs w:val="20"/>
              </w:rPr>
            </w:pPr>
          </w:p>
        </w:tc>
        <w:tc>
          <w:tcPr>
            <w:tcW w:w="1134" w:type="dxa"/>
          </w:tcPr>
          <w:p w:rsidR="006A4BD4" w:rsidRPr="00CB395A" w:rsidRDefault="006A4BD4" w:rsidP="0087792C">
            <w:pPr>
              <w:pStyle w:val="TextNOK"/>
              <w:spacing w:after="0" w:line="240" w:lineRule="auto"/>
              <w:jc w:val="right"/>
              <w:rPr>
                <w:szCs w:val="20"/>
              </w:rPr>
            </w:pPr>
            <w:r w:rsidRPr="00CB395A">
              <w:rPr>
                <w:szCs w:val="20"/>
              </w:rPr>
              <w:t>0</w:t>
            </w:r>
          </w:p>
        </w:tc>
        <w:tc>
          <w:tcPr>
            <w:tcW w:w="1275" w:type="dxa"/>
          </w:tcPr>
          <w:p w:rsidR="006A4BD4" w:rsidRPr="00CB395A" w:rsidRDefault="006A4BD4" w:rsidP="0087792C">
            <w:pPr>
              <w:pStyle w:val="TextNOK"/>
              <w:spacing w:after="0" w:line="240" w:lineRule="auto"/>
              <w:rPr>
                <w:szCs w:val="20"/>
              </w:rPr>
            </w:pPr>
          </w:p>
        </w:tc>
        <w:tc>
          <w:tcPr>
            <w:tcW w:w="1276" w:type="dxa"/>
          </w:tcPr>
          <w:p w:rsidR="006A4BD4" w:rsidRPr="00CB395A" w:rsidRDefault="006A4BD4" w:rsidP="0087792C">
            <w:pPr>
              <w:pStyle w:val="TextNOK"/>
              <w:spacing w:after="0" w:line="240" w:lineRule="auto"/>
              <w:rPr>
                <w:szCs w:val="20"/>
              </w:rPr>
            </w:pPr>
          </w:p>
        </w:tc>
      </w:tr>
    </w:tbl>
    <w:p w:rsidR="006A4BD4" w:rsidRPr="006A4BD4" w:rsidRDefault="006A4BD4" w:rsidP="00473751">
      <w:pPr>
        <w:rPr>
          <w:lang w:eastAsia="en-US"/>
        </w:rPr>
      </w:pPr>
    </w:p>
    <w:p w:rsidR="003F0421" w:rsidRPr="00086A60" w:rsidRDefault="003F0421" w:rsidP="00AF01DC">
      <w:pPr>
        <w:pStyle w:val="Nadpis3"/>
      </w:pPr>
      <w:bookmarkStart w:id="101" w:name="_Toc352311606"/>
      <w:r w:rsidRPr="00086A60">
        <w:t>Kategorizace intervencí</w:t>
      </w:r>
      <w:bookmarkEnd w:id="101"/>
    </w:p>
    <w:p w:rsidR="003F0421" w:rsidRDefault="003F0421" w:rsidP="0087792C">
      <w:pPr>
        <w:spacing w:after="200"/>
        <w:rPr>
          <w:rFonts w:ascii="Arial" w:hAnsi="Arial" w:cs="Arial"/>
          <w:color w:val="000000"/>
          <w:sz w:val="22"/>
          <w:szCs w:val="22"/>
        </w:rPr>
      </w:pPr>
    </w:p>
    <w:p w:rsidR="003F0421" w:rsidRDefault="003F0421" w:rsidP="0087792C">
      <w:pPr>
        <w:spacing w:after="200"/>
        <w:rPr>
          <w:rFonts w:ascii="Arial" w:hAnsi="Arial" w:cs="Arial"/>
          <w:color w:val="000000"/>
          <w:sz w:val="22"/>
          <w:szCs w:val="22"/>
        </w:rPr>
      </w:pPr>
      <w:r>
        <w:rPr>
          <w:rFonts w:ascii="Arial" w:hAnsi="Arial" w:cs="Arial"/>
          <w:color w:val="000000"/>
          <w:sz w:val="22"/>
          <w:szCs w:val="22"/>
        </w:rPr>
        <w:br w:type="page"/>
      </w:r>
    </w:p>
    <w:p w:rsidR="00811D5E" w:rsidRPr="00FE42A2" w:rsidRDefault="00811D5E" w:rsidP="00473751">
      <w:pPr>
        <w:spacing w:before="120" w:after="120"/>
        <w:jc w:val="both"/>
        <w:rPr>
          <w:rFonts w:ascii="Arial" w:hAnsi="Arial" w:cs="Arial"/>
          <w:color w:val="000000"/>
          <w:sz w:val="22"/>
          <w:szCs w:val="22"/>
        </w:rPr>
      </w:pPr>
    </w:p>
    <w:p w:rsidR="00811D5E" w:rsidRPr="00E209D7" w:rsidRDefault="00811D5E" w:rsidP="0087792C">
      <w:pPr>
        <w:pStyle w:val="Nadpis1"/>
        <w:spacing w:line="240" w:lineRule="auto"/>
        <w:rPr>
          <w:highlight w:val="yellow"/>
        </w:rPr>
      </w:pPr>
      <w:bookmarkStart w:id="102" w:name="_Toc352311607"/>
      <w:r w:rsidRPr="00E209D7">
        <w:rPr>
          <w:highlight w:val="yellow"/>
        </w:rPr>
        <w:t>Finanční rámec 2014-2020</w:t>
      </w:r>
      <w:bookmarkEnd w:id="102"/>
    </w:p>
    <w:p w:rsidR="00811D5E" w:rsidRPr="004F5E74" w:rsidRDefault="00811D5E" w:rsidP="0087792C">
      <w:pPr>
        <w:pStyle w:val="Nadpis2"/>
        <w:spacing w:line="240" w:lineRule="auto"/>
      </w:pPr>
      <w:bookmarkStart w:id="103" w:name="_Toc352311608"/>
      <w:r w:rsidRPr="004F5E74">
        <w:t>Stručný popis</w:t>
      </w:r>
      <w:bookmarkEnd w:id="103"/>
    </w:p>
    <w:p w:rsidR="00811D5E" w:rsidRPr="004F5E74" w:rsidRDefault="00811D5E" w:rsidP="0087792C">
      <w:pPr>
        <w:pStyle w:val="Nadpis2"/>
        <w:spacing w:line="240" w:lineRule="auto"/>
      </w:pPr>
      <w:bookmarkStart w:id="104" w:name="_Toc352311609"/>
      <w:r w:rsidRPr="004F5E74">
        <w:t>Tabulka alokací za celý OP</w:t>
      </w:r>
      <w:r w:rsidR="005C2EBB">
        <w:t xml:space="preserve"> </w:t>
      </w:r>
      <w:r w:rsidRPr="004F5E74">
        <w:t>podle jednotlivých let</w:t>
      </w:r>
      <w:bookmarkEnd w:id="104"/>
    </w:p>
    <w:p w:rsidR="00811D5E" w:rsidRPr="004F5E74" w:rsidRDefault="00811D5E" w:rsidP="0087792C">
      <w:pPr>
        <w:pStyle w:val="Nadpis2"/>
        <w:spacing w:line="240" w:lineRule="auto"/>
      </w:pPr>
      <w:bookmarkStart w:id="105" w:name="_Toc352311610"/>
      <w:r w:rsidRPr="004F5E74">
        <w:t>Tabulka alokací za celé období podle jednotlivých prioritních os</w:t>
      </w:r>
      <w:bookmarkEnd w:id="105"/>
    </w:p>
    <w:p w:rsidR="00FC6079" w:rsidRDefault="00FC6079">
      <w:pPr>
        <w:spacing w:after="200" w:line="276" w:lineRule="auto"/>
        <w:rPr>
          <w:highlight w:val="yellow"/>
          <w:lang w:eastAsia="en-US"/>
        </w:rPr>
      </w:pPr>
      <w:r>
        <w:rPr>
          <w:highlight w:val="yellow"/>
          <w:lang w:eastAsia="en-US"/>
        </w:rPr>
        <w:br w:type="page"/>
      </w:r>
    </w:p>
    <w:p w:rsidR="00FE42A2" w:rsidRPr="00FC6079" w:rsidRDefault="00811D5E" w:rsidP="0087792C">
      <w:pPr>
        <w:pStyle w:val="Nadpis1"/>
        <w:spacing w:line="240" w:lineRule="auto"/>
      </w:pPr>
      <w:bookmarkStart w:id="106" w:name="_Ref352233845"/>
      <w:bookmarkStart w:id="107" w:name="_Toc352311611"/>
      <w:r w:rsidRPr="00FC6079">
        <w:lastRenderedPageBreak/>
        <w:t>Integrovaný přístup k územnímu rozvoji</w:t>
      </w:r>
      <w:bookmarkEnd w:id="106"/>
      <w:bookmarkEnd w:id="107"/>
    </w:p>
    <w:p w:rsidR="00A00077" w:rsidRDefault="00A00077" w:rsidP="00A00077">
      <w:pPr>
        <w:spacing w:after="120"/>
        <w:jc w:val="both"/>
        <w:rPr>
          <w:rFonts w:ascii="Arial" w:hAnsi="Arial" w:cs="Arial"/>
          <w:sz w:val="22"/>
          <w:szCs w:val="22"/>
          <w:lang w:eastAsia="en-US"/>
        </w:rPr>
      </w:pPr>
      <w:r w:rsidRPr="007F0261">
        <w:rPr>
          <w:rFonts w:ascii="Arial" w:hAnsi="Arial" w:cs="Arial"/>
          <w:sz w:val="22"/>
          <w:szCs w:val="22"/>
          <w:lang w:eastAsia="en-US"/>
        </w:rPr>
        <w:t xml:space="preserve">V OP Zaměstnanost </w:t>
      </w:r>
      <w:r w:rsidR="004B20AB">
        <w:rPr>
          <w:rFonts w:ascii="Arial" w:hAnsi="Arial" w:cs="Arial"/>
          <w:sz w:val="22"/>
          <w:szCs w:val="22"/>
          <w:lang w:eastAsia="en-US"/>
        </w:rPr>
        <w:t>se počítá s</w:t>
      </w:r>
      <w:r>
        <w:rPr>
          <w:rFonts w:ascii="Arial" w:hAnsi="Arial" w:cs="Arial"/>
          <w:sz w:val="22"/>
          <w:szCs w:val="22"/>
          <w:lang w:eastAsia="en-US"/>
        </w:rPr>
        <w:t xml:space="preserve"> podporo</w:t>
      </w:r>
      <w:r w:rsidR="004B20AB">
        <w:rPr>
          <w:rFonts w:ascii="Arial" w:hAnsi="Arial" w:cs="Arial"/>
          <w:sz w:val="22"/>
          <w:szCs w:val="22"/>
          <w:lang w:eastAsia="en-US"/>
        </w:rPr>
        <w:t>u</w:t>
      </w:r>
      <w:r>
        <w:rPr>
          <w:rFonts w:ascii="Arial" w:hAnsi="Arial" w:cs="Arial"/>
          <w:sz w:val="22"/>
          <w:szCs w:val="22"/>
          <w:lang w:eastAsia="en-US"/>
        </w:rPr>
        <w:t xml:space="preserve"> integrovan</w:t>
      </w:r>
      <w:r w:rsidR="004B20AB">
        <w:rPr>
          <w:rFonts w:ascii="Arial" w:hAnsi="Arial" w:cs="Arial"/>
          <w:sz w:val="22"/>
          <w:szCs w:val="22"/>
          <w:lang w:eastAsia="en-US"/>
        </w:rPr>
        <w:t>ého</w:t>
      </w:r>
      <w:r>
        <w:rPr>
          <w:rFonts w:ascii="Arial" w:hAnsi="Arial" w:cs="Arial"/>
          <w:sz w:val="22"/>
          <w:szCs w:val="22"/>
          <w:lang w:eastAsia="en-US"/>
        </w:rPr>
        <w:t xml:space="preserve"> přístup</w:t>
      </w:r>
      <w:r w:rsidR="004B20AB">
        <w:rPr>
          <w:rFonts w:ascii="Arial" w:hAnsi="Arial" w:cs="Arial"/>
          <w:sz w:val="22"/>
          <w:szCs w:val="22"/>
          <w:lang w:eastAsia="en-US"/>
        </w:rPr>
        <w:t>u</w:t>
      </w:r>
      <w:r>
        <w:rPr>
          <w:rFonts w:ascii="Arial" w:hAnsi="Arial" w:cs="Arial"/>
          <w:sz w:val="22"/>
          <w:szCs w:val="22"/>
          <w:lang w:eastAsia="en-US"/>
        </w:rPr>
        <w:t xml:space="preserve"> k územnímu rozvoji </w:t>
      </w:r>
      <w:r w:rsidR="004B20AB">
        <w:rPr>
          <w:rFonts w:ascii="Arial" w:hAnsi="Arial" w:cs="Arial"/>
          <w:sz w:val="22"/>
          <w:szCs w:val="22"/>
          <w:lang w:eastAsia="en-US"/>
        </w:rPr>
        <w:t xml:space="preserve">například </w:t>
      </w:r>
      <w:r>
        <w:rPr>
          <w:rFonts w:ascii="Arial" w:hAnsi="Arial" w:cs="Arial"/>
          <w:sz w:val="22"/>
          <w:szCs w:val="22"/>
          <w:lang w:eastAsia="en-US"/>
        </w:rPr>
        <w:t xml:space="preserve">prostřednictvím následujících nástrojů: </w:t>
      </w:r>
    </w:p>
    <w:p w:rsidR="00A00077" w:rsidRPr="00AF01DC" w:rsidRDefault="00A00077" w:rsidP="001D6A3C">
      <w:pPr>
        <w:pStyle w:val="Odstavecseseznamem"/>
        <w:numPr>
          <w:ilvl w:val="0"/>
          <w:numId w:val="69"/>
        </w:numPr>
        <w:ind w:left="714" w:hanging="357"/>
        <w:rPr>
          <w:rFonts w:ascii="Arial" w:hAnsi="Arial" w:cs="Arial"/>
          <w:sz w:val="22"/>
          <w:szCs w:val="22"/>
          <w:lang w:eastAsia="en-US"/>
        </w:rPr>
      </w:pPr>
      <w:r w:rsidRPr="00AF01DC">
        <w:rPr>
          <w:rFonts w:ascii="Arial" w:hAnsi="Arial" w:cs="Arial"/>
          <w:sz w:val="22"/>
          <w:szCs w:val="22"/>
          <w:lang w:eastAsia="en-US"/>
        </w:rPr>
        <w:t>Integrované územní investice (Integrated territorial investments, ITI)</w:t>
      </w:r>
    </w:p>
    <w:p w:rsidR="00A00077" w:rsidRPr="00AF01DC" w:rsidRDefault="00A00077" w:rsidP="001D6A3C">
      <w:pPr>
        <w:pStyle w:val="Odstavecseseznamem"/>
        <w:numPr>
          <w:ilvl w:val="0"/>
          <w:numId w:val="69"/>
        </w:numPr>
        <w:ind w:left="714" w:hanging="357"/>
        <w:rPr>
          <w:rFonts w:ascii="Arial" w:hAnsi="Arial" w:cs="Arial"/>
          <w:sz w:val="22"/>
          <w:szCs w:val="22"/>
          <w:lang w:eastAsia="en-US"/>
        </w:rPr>
      </w:pPr>
      <w:r w:rsidRPr="00AF01DC">
        <w:rPr>
          <w:rFonts w:ascii="Arial" w:hAnsi="Arial" w:cs="Arial"/>
          <w:sz w:val="22"/>
          <w:szCs w:val="22"/>
          <w:lang w:eastAsia="en-US"/>
        </w:rPr>
        <w:t>Integrované plány rozvoje území</w:t>
      </w:r>
    </w:p>
    <w:p w:rsidR="00A00077" w:rsidRPr="00AF01DC" w:rsidRDefault="00A00077" w:rsidP="001D6A3C">
      <w:pPr>
        <w:pStyle w:val="Odstavecseseznamem"/>
        <w:numPr>
          <w:ilvl w:val="0"/>
          <w:numId w:val="69"/>
        </w:numPr>
        <w:ind w:left="714" w:hanging="357"/>
        <w:rPr>
          <w:rFonts w:ascii="Arial" w:hAnsi="Arial" w:cs="Arial"/>
          <w:sz w:val="22"/>
          <w:szCs w:val="22"/>
          <w:lang w:eastAsia="en-US"/>
        </w:rPr>
      </w:pPr>
      <w:r w:rsidRPr="00AF01DC">
        <w:rPr>
          <w:rFonts w:ascii="Arial" w:hAnsi="Arial" w:cs="Arial"/>
          <w:sz w:val="22"/>
          <w:szCs w:val="22"/>
          <w:lang w:eastAsia="en-US"/>
        </w:rPr>
        <w:t>Komunitně vedený místní rozvoj (Community-led local development, CLLD)</w:t>
      </w:r>
    </w:p>
    <w:p w:rsidR="00A00077" w:rsidRDefault="00A00077" w:rsidP="00A00077">
      <w:pPr>
        <w:rPr>
          <w:rFonts w:ascii="Arial" w:hAnsi="Arial" w:cs="Arial"/>
          <w:sz w:val="22"/>
          <w:szCs w:val="22"/>
          <w:lang w:eastAsia="en-US"/>
        </w:rPr>
      </w:pPr>
    </w:p>
    <w:p w:rsidR="00A00077" w:rsidRPr="008501F9" w:rsidRDefault="00A00077" w:rsidP="00A00077">
      <w:pPr>
        <w:spacing w:after="120"/>
        <w:jc w:val="both"/>
        <w:rPr>
          <w:rFonts w:ascii="Arial" w:hAnsi="Arial" w:cs="Arial"/>
          <w:sz w:val="22"/>
          <w:szCs w:val="22"/>
          <w:lang w:eastAsia="en-US"/>
        </w:rPr>
      </w:pPr>
      <w:r w:rsidRPr="008501F9">
        <w:rPr>
          <w:rFonts w:ascii="Arial" w:hAnsi="Arial" w:cs="Arial"/>
          <w:sz w:val="22"/>
          <w:szCs w:val="22"/>
          <w:lang w:eastAsia="en-US"/>
        </w:rPr>
        <w:t xml:space="preserve">Mezi základní společné znaky všech integrovaných nástrojů patří vzájemné synergie, integrovaná strategie a partnerství a víceúrovňová správa. </w:t>
      </w:r>
    </w:p>
    <w:p w:rsidR="00A00077" w:rsidRPr="008501F9" w:rsidRDefault="00A00077" w:rsidP="00A00077">
      <w:pPr>
        <w:spacing w:after="120"/>
        <w:jc w:val="both"/>
        <w:rPr>
          <w:rFonts w:ascii="Arial" w:hAnsi="Arial" w:cs="Arial"/>
          <w:sz w:val="22"/>
          <w:szCs w:val="22"/>
          <w:lang w:eastAsia="en-US"/>
        </w:rPr>
      </w:pPr>
      <w:r w:rsidRPr="008501F9">
        <w:rPr>
          <w:rFonts w:ascii="Arial" w:hAnsi="Arial" w:cs="Arial"/>
          <w:sz w:val="22"/>
          <w:szCs w:val="22"/>
          <w:lang w:eastAsia="en-US"/>
        </w:rPr>
        <w:t xml:space="preserve">Cílem vzájemných synergií je především zvýšení efektivity veřejných investic působením navazujících aktivit a zvyšováním přidané hodnoty celkového výsledku takových operací. </w:t>
      </w:r>
    </w:p>
    <w:p w:rsidR="00A00077" w:rsidRPr="008501F9" w:rsidRDefault="00A00077" w:rsidP="00A00077">
      <w:pPr>
        <w:spacing w:after="120"/>
        <w:jc w:val="both"/>
        <w:rPr>
          <w:rFonts w:ascii="Arial" w:hAnsi="Arial" w:cs="Arial"/>
          <w:sz w:val="22"/>
          <w:szCs w:val="22"/>
          <w:lang w:eastAsia="en-US"/>
        </w:rPr>
      </w:pPr>
      <w:r w:rsidRPr="008501F9">
        <w:rPr>
          <w:rFonts w:ascii="Arial" w:hAnsi="Arial" w:cs="Arial"/>
          <w:sz w:val="22"/>
          <w:szCs w:val="22"/>
          <w:lang w:eastAsia="en-US"/>
        </w:rPr>
        <w:t xml:space="preserve">Integrovaná strategie, jako druhý společný znak, tak v sobě již zahrnuje popis nejdůležitějších synergií a zároveň musí vycházet z potřeb území a definovat měřitelné cíle a pozitivní změny, jichž má být dosaženo. Strategie pak dále určuje priority a harmonogram realizace konkrétních opatření. </w:t>
      </w:r>
    </w:p>
    <w:p w:rsidR="00A00077" w:rsidRDefault="00A00077" w:rsidP="00A00077">
      <w:pPr>
        <w:spacing w:after="120"/>
        <w:jc w:val="both"/>
        <w:rPr>
          <w:rFonts w:ascii="Arial" w:hAnsi="Arial" w:cs="Arial"/>
          <w:sz w:val="22"/>
          <w:szCs w:val="22"/>
          <w:lang w:eastAsia="en-US"/>
        </w:rPr>
      </w:pPr>
      <w:r w:rsidRPr="008501F9">
        <w:rPr>
          <w:rFonts w:ascii="Arial" w:hAnsi="Arial" w:cs="Arial"/>
          <w:sz w:val="22"/>
          <w:szCs w:val="22"/>
          <w:lang w:eastAsia="en-US"/>
        </w:rPr>
        <w:t>Pro hladší průběh implementace, široké zto</w:t>
      </w:r>
      <w:r>
        <w:rPr>
          <w:rFonts w:ascii="Arial" w:hAnsi="Arial" w:cs="Arial"/>
          <w:sz w:val="22"/>
          <w:szCs w:val="22"/>
          <w:lang w:eastAsia="en-US"/>
        </w:rPr>
        <w:t>to</w:t>
      </w:r>
      <w:r w:rsidRPr="008501F9">
        <w:rPr>
          <w:rFonts w:ascii="Arial" w:hAnsi="Arial" w:cs="Arial"/>
          <w:sz w:val="22"/>
          <w:szCs w:val="22"/>
          <w:lang w:eastAsia="en-US"/>
        </w:rPr>
        <w:t>žnění se s navrženou strategií</w:t>
      </w:r>
      <w:r w:rsidR="004B20AB">
        <w:rPr>
          <w:rFonts w:ascii="Arial" w:hAnsi="Arial" w:cs="Arial"/>
          <w:sz w:val="22"/>
          <w:szCs w:val="22"/>
          <w:lang w:eastAsia="en-US"/>
        </w:rPr>
        <w:t xml:space="preserve">, </w:t>
      </w:r>
      <w:r w:rsidRPr="008501F9">
        <w:rPr>
          <w:rFonts w:ascii="Arial" w:hAnsi="Arial" w:cs="Arial"/>
          <w:sz w:val="22"/>
          <w:szCs w:val="22"/>
          <w:lang w:eastAsia="en-US"/>
        </w:rPr>
        <w:t xml:space="preserve">je nezbytný třetí princip – partnerství. </w:t>
      </w:r>
      <w:r w:rsidR="004B20AB">
        <w:rPr>
          <w:rFonts w:ascii="Arial" w:hAnsi="Arial" w:cs="Arial"/>
          <w:sz w:val="22"/>
          <w:szCs w:val="22"/>
          <w:lang w:eastAsia="en-US"/>
        </w:rPr>
        <w:t>V</w:t>
      </w:r>
      <w:r w:rsidRPr="008501F9">
        <w:rPr>
          <w:rFonts w:ascii="Arial" w:hAnsi="Arial" w:cs="Arial"/>
          <w:sz w:val="22"/>
          <w:szCs w:val="22"/>
          <w:lang w:eastAsia="en-US"/>
        </w:rPr>
        <w:t xml:space="preserve">hodná kombinace přístupu „zhora dolů“ (top down) s přístupem „zezdola nahoru“ (botom up) může pomoci ke konsenzuálnímu zpracování strategie </w:t>
      </w:r>
      <w:r w:rsidR="004B20AB">
        <w:rPr>
          <w:rFonts w:ascii="Arial" w:hAnsi="Arial" w:cs="Arial"/>
          <w:sz w:val="22"/>
          <w:szCs w:val="22"/>
          <w:lang w:eastAsia="en-US"/>
        </w:rPr>
        <w:t xml:space="preserve">zahrnující </w:t>
      </w:r>
      <w:r w:rsidRPr="008501F9">
        <w:rPr>
          <w:rFonts w:ascii="Arial" w:hAnsi="Arial" w:cs="Arial"/>
          <w:sz w:val="22"/>
          <w:szCs w:val="22"/>
          <w:lang w:eastAsia="en-US"/>
        </w:rPr>
        <w:t>všech</w:t>
      </w:r>
      <w:r w:rsidR="004B20AB">
        <w:rPr>
          <w:rFonts w:ascii="Arial" w:hAnsi="Arial" w:cs="Arial"/>
          <w:sz w:val="22"/>
          <w:szCs w:val="22"/>
          <w:lang w:eastAsia="en-US"/>
        </w:rPr>
        <w:t>ny</w:t>
      </w:r>
      <w:r w:rsidRPr="008501F9">
        <w:rPr>
          <w:rFonts w:ascii="Arial" w:hAnsi="Arial" w:cs="Arial"/>
          <w:sz w:val="22"/>
          <w:szCs w:val="22"/>
          <w:lang w:eastAsia="en-US"/>
        </w:rPr>
        <w:t xml:space="preserve"> relevantní potřeb</w:t>
      </w:r>
      <w:r w:rsidR="004B20AB">
        <w:rPr>
          <w:rFonts w:ascii="Arial" w:hAnsi="Arial" w:cs="Arial"/>
          <w:sz w:val="22"/>
          <w:szCs w:val="22"/>
          <w:lang w:eastAsia="en-US"/>
        </w:rPr>
        <w:t>y</w:t>
      </w:r>
      <w:r w:rsidRPr="008501F9">
        <w:rPr>
          <w:rFonts w:ascii="Arial" w:hAnsi="Arial" w:cs="Arial"/>
          <w:sz w:val="22"/>
          <w:szCs w:val="22"/>
          <w:lang w:eastAsia="en-US"/>
        </w:rPr>
        <w:t xml:space="preserve"> za </w:t>
      </w:r>
      <w:r w:rsidR="004B20AB">
        <w:rPr>
          <w:rFonts w:ascii="Arial" w:hAnsi="Arial" w:cs="Arial"/>
          <w:sz w:val="22"/>
          <w:szCs w:val="22"/>
          <w:lang w:eastAsia="en-US"/>
        </w:rPr>
        <w:t xml:space="preserve">aktivní </w:t>
      </w:r>
      <w:r w:rsidRPr="008501F9">
        <w:rPr>
          <w:rFonts w:ascii="Arial" w:hAnsi="Arial" w:cs="Arial"/>
          <w:sz w:val="22"/>
          <w:szCs w:val="22"/>
          <w:lang w:eastAsia="en-US"/>
        </w:rPr>
        <w:t xml:space="preserve">účasti a </w:t>
      </w:r>
      <w:r w:rsidR="004B20AB">
        <w:rPr>
          <w:rFonts w:ascii="Arial" w:hAnsi="Arial" w:cs="Arial"/>
          <w:sz w:val="22"/>
          <w:szCs w:val="22"/>
          <w:lang w:eastAsia="en-US"/>
        </w:rPr>
        <w:t>„</w:t>
      </w:r>
      <w:r w:rsidRPr="008501F9">
        <w:rPr>
          <w:rFonts w:ascii="Arial" w:hAnsi="Arial" w:cs="Arial"/>
          <w:sz w:val="22"/>
          <w:szCs w:val="22"/>
          <w:lang w:eastAsia="en-US"/>
        </w:rPr>
        <w:t>pochopení</w:t>
      </w:r>
      <w:r w:rsidR="004B20AB">
        <w:rPr>
          <w:rFonts w:ascii="Arial" w:hAnsi="Arial" w:cs="Arial"/>
          <w:sz w:val="22"/>
          <w:szCs w:val="22"/>
          <w:lang w:eastAsia="en-US"/>
        </w:rPr>
        <w:t>“</w:t>
      </w:r>
      <w:r w:rsidRPr="008501F9">
        <w:rPr>
          <w:rFonts w:ascii="Arial" w:hAnsi="Arial" w:cs="Arial"/>
          <w:sz w:val="22"/>
          <w:szCs w:val="22"/>
          <w:lang w:eastAsia="en-US"/>
        </w:rPr>
        <w:t xml:space="preserve"> všech aktérů a ve výsledku </w:t>
      </w:r>
      <w:r w:rsidR="004B20AB">
        <w:rPr>
          <w:rFonts w:ascii="Arial" w:hAnsi="Arial" w:cs="Arial"/>
          <w:sz w:val="22"/>
          <w:szCs w:val="22"/>
          <w:lang w:eastAsia="en-US"/>
        </w:rPr>
        <w:t xml:space="preserve">tak </w:t>
      </w:r>
      <w:r w:rsidRPr="008501F9">
        <w:rPr>
          <w:rFonts w:ascii="Arial" w:hAnsi="Arial" w:cs="Arial"/>
          <w:sz w:val="22"/>
          <w:szCs w:val="22"/>
          <w:lang w:eastAsia="en-US"/>
        </w:rPr>
        <w:t>přinést více efektů. Samotná realizace strategie musí probíhat v široké horizontální i vertikální spolupráci, jež přispěje k větší transparentnosti a k méně konfliktnímu průběhu realizace.</w:t>
      </w:r>
    </w:p>
    <w:p w:rsidR="00A00077" w:rsidRDefault="005C2EBB" w:rsidP="00A00077">
      <w:pPr>
        <w:spacing w:after="120"/>
        <w:jc w:val="both"/>
        <w:rPr>
          <w:rFonts w:ascii="Arial" w:hAnsi="Arial" w:cs="Arial"/>
          <w:sz w:val="22"/>
          <w:szCs w:val="22"/>
          <w:lang w:eastAsia="en-US"/>
        </w:rPr>
      </w:pPr>
      <w:r>
        <w:rPr>
          <w:rFonts w:ascii="Arial" w:hAnsi="Arial" w:cs="Arial"/>
          <w:sz w:val="22"/>
          <w:szCs w:val="22"/>
          <w:lang w:eastAsia="en-US"/>
        </w:rPr>
        <w:t>Předpokládá se, že v</w:t>
      </w:r>
      <w:r w:rsidR="00A00077">
        <w:rPr>
          <w:rFonts w:ascii="Arial" w:hAnsi="Arial" w:cs="Arial"/>
          <w:sz w:val="22"/>
          <w:szCs w:val="22"/>
          <w:lang w:eastAsia="en-US"/>
        </w:rPr>
        <w:t xml:space="preserve">e všech výše uvedených případech budou aktéři odpovědní za přípravu jednotlivých integrovaných strategií (zejména místní samosprávy a místní akční skupiny) </w:t>
      </w:r>
      <w:r w:rsidR="002A42D9">
        <w:rPr>
          <w:rFonts w:ascii="Arial" w:hAnsi="Arial" w:cs="Arial"/>
          <w:sz w:val="22"/>
          <w:szCs w:val="22"/>
          <w:lang w:eastAsia="en-US"/>
        </w:rPr>
        <w:t>zároveň z</w:t>
      </w:r>
      <w:r w:rsidR="00A00077">
        <w:rPr>
          <w:rFonts w:ascii="Arial" w:hAnsi="Arial" w:cs="Arial"/>
          <w:sz w:val="22"/>
          <w:szCs w:val="22"/>
          <w:lang w:eastAsia="en-US"/>
        </w:rPr>
        <w:t>odpov</w:t>
      </w:r>
      <w:r w:rsidR="002A42D9">
        <w:rPr>
          <w:rFonts w:ascii="Arial" w:hAnsi="Arial" w:cs="Arial"/>
          <w:sz w:val="22"/>
          <w:szCs w:val="22"/>
          <w:lang w:eastAsia="en-US"/>
        </w:rPr>
        <w:t xml:space="preserve">ídat </w:t>
      </w:r>
      <w:r w:rsidR="00A00077">
        <w:rPr>
          <w:rFonts w:ascii="Arial" w:hAnsi="Arial" w:cs="Arial"/>
          <w:sz w:val="22"/>
          <w:szCs w:val="22"/>
          <w:lang w:eastAsia="en-US"/>
        </w:rPr>
        <w:t xml:space="preserve">za výběr projektů k financování, které budou v souladu s cíli, které chce integrovaná strategie dosáhnout. </w:t>
      </w:r>
    </w:p>
    <w:p w:rsidR="00A00077" w:rsidRDefault="00A00077" w:rsidP="0086164B">
      <w:pPr>
        <w:spacing w:after="120"/>
        <w:jc w:val="both"/>
        <w:rPr>
          <w:rFonts w:ascii="Arial" w:hAnsi="Arial" w:cs="Arial"/>
          <w:sz w:val="22"/>
          <w:szCs w:val="22"/>
          <w:lang w:eastAsia="en-US"/>
        </w:rPr>
      </w:pPr>
      <w:r>
        <w:rPr>
          <w:rFonts w:ascii="Arial" w:hAnsi="Arial" w:cs="Arial"/>
          <w:sz w:val="22"/>
          <w:szCs w:val="22"/>
          <w:lang w:eastAsia="en-US"/>
        </w:rPr>
        <w:t>Vlastní administrac</w:t>
      </w:r>
      <w:r w:rsidR="002A42D9">
        <w:rPr>
          <w:rFonts w:ascii="Arial" w:hAnsi="Arial" w:cs="Arial"/>
          <w:sz w:val="22"/>
          <w:szCs w:val="22"/>
          <w:lang w:eastAsia="en-US"/>
        </w:rPr>
        <w:t>e</w:t>
      </w:r>
      <w:r>
        <w:rPr>
          <w:rFonts w:ascii="Arial" w:hAnsi="Arial" w:cs="Arial"/>
          <w:sz w:val="22"/>
          <w:szCs w:val="22"/>
          <w:lang w:eastAsia="en-US"/>
        </w:rPr>
        <w:t xml:space="preserve"> projektů (uzavírání právních aktů o poskytnutí podpory, administraci monitorovacích zpráv a proplácení žádostí o platby atd.) bude zajištěna z úrovně Řídicího orgánu OP Zaměstnanost. </w:t>
      </w:r>
    </w:p>
    <w:p w:rsidR="00A00077" w:rsidRDefault="002A42D9" w:rsidP="00A00077">
      <w:pPr>
        <w:spacing w:after="120"/>
        <w:jc w:val="both"/>
        <w:rPr>
          <w:rFonts w:ascii="Arial" w:hAnsi="Arial" w:cs="Arial"/>
          <w:sz w:val="22"/>
          <w:szCs w:val="22"/>
          <w:lang w:eastAsia="en-US"/>
        </w:rPr>
      </w:pPr>
      <w:r>
        <w:rPr>
          <w:rFonts w:ascii="Arial" w:hAnsi="Arial" w:cs="Arial"/>
          <w:sz w:val="22"/>
          <w:szCs w:val="22"/>
          <w:lang w:eastAsia="en-US"/>
        </w:rPr>
        <w:t xml:space="preserve">Územní dimenzi </w:t>
      </w:r>
      <w:r w:rsidR="00A00077">
        <w:rPr>
          <w:rFonts w:ascii="Arial" w:hAnsi="Arial" w:cs="Arial"/>
          <w:sz w:val="22"/>
          <w:szCs w:val="22"/>
          <w:lang w:eastAsia="en-US"/>
        </w:rPr>
        <w:t xml:space="preserve">je možné spatřovat také u </w:t>
      </w:r>
      <w:r w:rsidR="005C2EBB">
        <w:rPr>
          <w:rFonts w:ascii="Arial" w:hAnsi="Arial" w:cs="Arial"/>
          <w:sz w:val="22"/>
          <w:szCs w:val="22"/>
          <w:lang w:eastAsia="en-US"/>
        </w:rPr>
        <w:t xml:space="preserve">možnosti připravit a realizovat </w:t>
      </w:r>
      <w:r w:rsidR="00A00077">
        <w:rPr>
          <w:rFonts w:ascii="Arial" w:hAnsi="Arial" w:cs="Arial"/>
          <w:sz w:val="22"/>
          <w:szCs w:val="22"/>
          <w:lang w:eastAsia="en-US"/>
        </w:rPr>
        <w:t>Společn</w:t>
      </w:r>
      <w:r w:rsidR="005C2EBB">
        <w:rPr>
          <w:rFonts w:ascii="Arial" w:hAnsi="Arial" w:cs="Arial"/>
          <w:sz w:val="22"/>
          <w:szCs w:val="22"/>
          <w:lang w:eastAsia="en-US"/>
        </w:rPr>
        <w:t>é</w:t>
      </w:r>
      <w:r w:rsidR="00A00077">
        <w:rPr>
          <w:rFonts w:ascii="Arial" w:hAnsi="Arial" w:cs="Arial"/>
          <w:sz w:val="22"/>
          <w:szCs w:val="22"/>
          <w:lang w:eastAsia="en-US"/>
        </w:rPr>
        <w:t xml:space="preserve"> a</w:t>
      </w:r>
      <w:r w:rsidR="005C2EBB">
        <w:rPr>
          <w:rFonts w:ascii="Arial" w:hAnsi="Arial" w:cs="Arial"/>
          <w:sz w:val="22"/>
          <w:szCs w:val="22"/>
          <w:lang w:eastAsia="en-US"/>
        </w:rPr>
        <w:t xml:space="preserve">kční </w:t>
      </w:r>
      <w:r w:rsidR="00A00077">
        <w:rPr>
          <w:rFonts w:ascii="Arial" w:hAnsi="Arial" w:cs="Arial"/>
          <w:sz w:val="22"/>
          <w:szCs w:val="22"/>
          <w:lang w:eastAsia="en-US"/>
        </w:rPr>
        <w:t>plán</w:t>
      </w:r>
      <w:r w:rsidR="005C2EBB">
        <w:rPr>
          <w:rFonts w:ascii="Arial" w:hAnsi="Arial" w:cs="Arial"/>
          <w:sz w:val="22"/>
          <w:szCs w:val="22"/>
          <w:lang w:eastAsia="en-US"/>
        </w:rPr>
        <w:t>y</w:t>
      </w:r>
      <w:r w:rsidR="00A00077">
        <w:rPr>
          <w:rFonts w:ascii="Arial" w:hAnsi="Arial" w:cs="Arial"/>
          <w:sz w:val="22"/>
          <w:szCs w:val="22"/>
          <w:lang w:eastAsia="en-US"/>
        </w:rPr>
        <w:t xml:space="preserve"> (Joint Action Plan), které </w:t>
      </w:r>
      <w:r w:rsidR="005C2EBB">
        <w:rPr>
          <w:rFonts w:ascii="Arial" w:hAnsi="Arial" w:cs="Arial"/>
          <w:sz w:val="22"/>
          <w:szCs w:val="22"/>
          <w:lang w:eastAsia="en-US"/>
        </w:rPr>
        <w:t xml:space="preserve">mohou komplexnějším přístupem </w:t>
      </w:r>
      <w:r w:rsidR="00A00077">
        <w:rPr>
          <w:rFonts w:ascii="Arial" w:hAnsi="Arial" w:cs="Arial"/>
          <w:sz w:val="22"/>
          <w:szCs w:val="22"/>
          <w:lang w:eastAsia="en-US"/>
        </w:rPr>
        <w:t xml:space="preserve">řešit problematiku </w:t>
      </w:r>
      <w:r w:rsidR="005C2EBB">
        <w:rPr>
          <w:rFonts w:ascii="Arial" w:hAnsi="Arial" w:cs="Arial"/>
          <w:sz w:val="22"/>
          <w:szCs w:val="22"/>
          <w:lang w:eastAsia="en-US"/>
        </w:rPr>
        <w:t>vy</w:t>
      </w:r>
      <w:r w:rsidR="00A00077">
        <w:rPr>
          <w:rFonts w:ascii="Arial" w:hAnsi="Arial" w:cs="Arial"/>
          <w:sz w:val="22"/>
          <w:szCs w:val="22"/>
          <w:lang w:eastAsia="en-US"/>
        </w:rPr>
        <w:t>mezeného území - nejčastěji kraje (NUTS</w:t>
      </w:r>
      <w:r w:rsidR="005C2EBB">
        <w:rPr>
          <w:rFonts w:ascii="Arial" w:hAnsi="Arial" w:cs="Arial"/>
          <w:sz w:val="22"/>
          <w:szCs w:val="22"/>
          <w:lang w:eastAsia="en-US"/>
        </w:rPr>
        <w:t xml:space="preserve"> </w:t>
      </w:r>
      <w:r w:rsidR="00A00077">
        <w:rPr>
          <w:rFonts w:ascii="Arial" w:hAnsi="Arial" w:cs="Arial"/>
          <w:sz w:val="22"/>
          <w:szCs w:val="22"/>
          <w:lang w:eastAsia="en-US"/>
        </w:rPr>
        <w:t xml:space="preserve">III). </w:t>
      </w:r>
    </w:p>
    <w:p w:rsidR="00A00077" w:rsidRPr="00E209D7" w:rsidRDefault="00A00077" w:rsidP="00473751">
      <w:pPr>
        <w:spacing w:before="120" w:after="120"/>
        <w:jc w:val="both"/>
        <w:rPr>
          <w:rFonts w:ascii="Arial" w:hAnsi="Arial" w:cs="Arial"/>
          <w:color w:val="000000"/>
          <w:sz w:val="22"/>
          <w:szCs w:val="22"/>
          <w:highlight w:val="yellow"/>
        </w:rPr>
      </w:pPr>
    </w:p>
    <w:p w:rsidR="00811D5E" w:rsidRDefault="00811D5E" w:rsidP="0087792C">
      <w:pPr>
        <w:pStyle w:val="Nadpis2"/>
        <w:spacing w:line="240" w:lineRule="auto"/>
      </w:pPr>
      <w:bookmarkStart w:id="108" w:name="_Toc352311612"/>
      <w:r w:rsidRPr="004F5E74">
        <w:t xml:space="preserve">Přístup k využití komunitně </w:t>
      </w:r>
      <w:r w:rsidR="00A00077">
        <w:t xml:space="preserve">vedeného </w:t>
      </w:r>
      <w:r w:rsidRPr="004F5E74">
        <w:t>místního rozvoje</w:t>
      </w:r>
      <w:bookmarkEnd w:id="108"/>
    </w:p>
    <w:p w:rsidR="00A00077" w:rsidRDefault="00A00077" w:rsidP="00AF01DC">
      <w:pPr>
        <w:ind w:left="576"/>
      </w:pPr>
    </w:p>
    <w:p w:rsidR="00A00077" w:rsidRPr="00E54A0C" w:rsidRDefault="00A00077" w:rsidP="00A00077">
      <w:pPr>
        <w:spacing w:after="120"/>
        <w:jc w:val="both"/>
        <w:rPr>
          <w:rFonts w:ascii="Arial" w:hAnsi="Arial" w:cs="Arial"/>
          <w:sz w:val="22"/>
          <w:szCs w:val="22"/>
          <w:lang w:eastAsia="en-US"/>
        </w:rPr>
      </w:pPr>
      <w:r w:rsidRPr="00E54A0C">
        <w:rPr>
          <w:rFonts w:ascii="Arial" w:hAnsi="Arial" w:cs="Arial"/>
          <w:sz w:val="22"/>
          <w:szCs w:val="22"/>
          <w:lang w:eastAsia="en-US"/>
        </w:rPr>
        <w:t xml:space="preserve">Podpora aktivit v rámci komunitně vedeného místního rozvoje bude zajištěna prostřednictvím investiční priority </w:t>
      </w:r>
      <w:r w:rsidR="009627F6">
        <w:rPr>
          <w:rFonts w:ascii="Arial" w:hAnsi="Arial" w:cs="Arial"/>
          <w:sz w:val="22"/>
          <w:szCs w:val="22"/>
          <w:lang w:eastAsia="en-US"/>
        </w:rPr>
        <w:t>2.</w:t>
      </w:r>
      <w:r w:rsidR="00F92B9C">
        <w:rPr>
          <w:rFonts w:ascii="Arial" w:hAnsi="Arial" w:cs="Arial"/>
          <w:sz w:val="22"/>
          <w:szCs w:val="22"/>
          <w:lang w:eastAsia="en-US"/>
        </w:rPr>
        <w:t xml:space="preserve">3 </w:t>
      </w:r>
      <w:r w:rsidR="00F92B9C" w:rsidRPr="00AF01DC">
        <w:rPr>
          <w:rFonts w:ascii="Arial" w:hAnsi="Arial" w:cs="Arial"/>
          <w:i/>
          <w:sz w:val="22"/>
          <w:szCs w:val="22"/>
          <w:lang w:eastAsia="en-US"/>
        </w:rPr>
        <w:t>Strategie pro místní rozvoj s vedoucí úlohou komunit</w:t>
      </w:r>
      <w:r w:rsidRPr="00E54A0C">
        <w:rPr>
          <w:rFonts w:ascii="Arial" w:hAnsi="Arial" w:cs="Arial"/>
          <w:sz w:val="22"/>
          <w:szCs w:val="22"/>
          <w:lang w:eastAsia="en-US"/>
        </w:rPr>
        <w:t xml:space="preserve"> v prioritní ose č.</w:t>
      </w:r>
      <w:r>
        <w:rPr>
          <w:rFonts w:ascii="Arial" w:hAnsi="Arial" w:cs="Arial"/>
          <w:sz w:val="22"/>
          <w:szCs w:val="22"/>
          <w:lang w:eastAsia="en-US"/>
        </w:rPr>
        <w:t> </w:t>
      </w:r>
      <w:r w:rsidRPr="00E54A0C">
        <w:rPr>
          <w:rFonts w:ascii="Arial" w:hAnsi="Arial" w:cs="Arial"/>
          <w:sz w:val="22"/>
          <w:szCs w:val="22"/>
          <w:lang w:eastAsia="en-US"/>
        </w:rPr>
        <w:t xml:space="preserve">2 Sociální začleňování a boj s chudobou. </w:t>
      </w:r>
    </w:p>
    <w:p w:rsidR="00A00077" w:rsidRPr="00E54A0C" w:rsidRDefault="00A00077" w:rsidP="00A00077">
      <w:pPr>
        <w:spacing w:after="120"/>
        <w:jc w:val="both"/>
        <w:rPr>
          <w:rFonts w:ascii="Arial" w:hAnsi="Arial" w:cs="Arial"/>
          <w:sz w:val="22"/>
          <w:szCs w:val="22"/>
          <w:lang w:eastAsia="en-US"/>
        </w:rPr>
      </w:pPr>
      <w:r w:rsidRPr="00E54A0C">
        <w:rPr>
          <w:rFonts w:ascii="Arial" w:hAnsi="Arial" w:cs="Arial"/>
          <w:sz w:val="22"/>
          <w:szCs w:val="22"/>
          <w:lang w:eastAsia="en-US"/>
        </w:rPr>
        <w:t xml:space="preserve">Z věcného hlediska musí být aktivity podporované v rámci komunitně vedeného místního rozvoje v souladu s aktivitami, které lze podpořit z věcných prioritních os OP Zaměstnanost, nicméně jako nejvhodnější oblast pro využití komunitně vedeného místního rozvoje je </w:t>
      </w:r>
      <w:r w:rsidR="002A42D9">
        <w:rPr>
          <w:rFonts w:ascii="Arial" w:hAnsi="Arial" w:cs="Arial"/>
          <w:sz w:val="22"/>
          <w:szCs w:val="22"/>
          <w:lang w:eastAsia="en-US"/>
        </w:rPr>
        <w:t>(</w:t>
      </w:r>
      <w:r w:rsidRPr="00E54A0C">
        <w:rPr>
          <w:rFonts w:ascii="Arial" w:hAnsi="Arial" w:cs="Arial"/>
          <w:sz w:val="22"/>
          <w:szCs w:val="22"/>
          <w:lang w:eastAsia="en-US"/>
        </w:rPr>
        <w:t>v souladu se Strategií regionálního rozvoje 2014-2020</w:t>
      </w:r>
      <w:r w:rsidR="002A42D9">
        <w:rPr>
          <w:rFonts w:ascii="Arial" w:hAnsi="Arial" w:cs="Arial"/>
          <w:sz w:val="22"/>
          <w:szCs w:val="22"/>
          <w:lang w:eastAsia="en-US"/>
        </w:rPr>
        <w:t>)</w:t>
      </w:r>
      <w:r w:rsidRPr="00E54A0C">
        <w:rPr>
          <w:rFonts w:ascii="Arial" w:hAnsi="Arial" w:cs="Arial"/>
          <w:sz w:val="22"/>
          <w:szCs w:val="22"/>
          <w:lang w:eastAsia="en-US"/>
        </w:rPr>
        <w:t xml:space="preserve"> identifikována podpora lokalit postižen</w:t>
      </w:r>
      <w:r w:rsidR="002A42D9">
        <w:rPr>
          <w:rFonts w:ascii="Arial" w:hAnsi="Arial" w:cs="Arial"/>
          <w:sz w:val="22"/>
          <w:szCs w:val="22"/>
          <w:lang w:eastAsia="en-US"/>
        </w:rPr>
        <w:t>ých</w:t>
      </w:r>
      <w:r w:rsidRPr="00E54A0C">
        <w:rPr>
          <w:rFonts w:ascii="Arial" w:hAnsi="Arial" w:cs="Arial"/>
          <w:sz w:val="22"/>
          <w:szCs w:val="22"/>
          <w:lang w:eastAsia="en-US"/>
        </w:rPr>
        <w:t xml:space="preserve"> sociálním vyloučením a sociálně znevýhodněné oblasti. </w:t>
      </w:r>
    </w:p>
    <w:p w:rsidR="00241780" w:rsidRDefault="00241780" w:rsidP="00A00077">
      <w:pPr>
        <w:spacing w:after="120"/>
        <w:jc w:val="both"/>
        <w:rPr>
          <w:rFonts w:ascii="Arial" w:hAnsi="Arial" w:cs="Arial"/>
          <w:sz w:val="22"/>
          <w:szCs w:val="22"/>
          <w:lang w:eastAsia="en-US"/>
        </w:rPr>
      </w:pPr>
      <w:r>
        <w:rPr>
          <w:rFonts w:ascii="Arial" w:hAnsi="Arial" w:cs="Arial"/>
          <w:sz w:val="22"/>
          <w:szCs w:val="22"/>
          <w:lang w:eastAsia="en-US"/>
        </w:rPr>
        <w:t>Předpokládá se následující postup:</w:t>
      </w:r>
    </w:p>
    <w:p w:rsidR="00A00077" w:rsidRDefault="00241780" w:rsidP="00241780">
      <w:pPr>
        <w:pStyle w:val="Odstavecseseznamem"/>
        <w:numPr>
          <w:ilvl w:val="0"/>
          <w:numId w:val="72"/>
        </w:numPr>
        <w:spacing w:before="120" w:after="120"/>
        <w:ind w:left="714" w:hanging="357"/>
        <w:contextualSpacing w:val="0"/>
        <w:jc w:val="both"/>
        <w:rPr>
          <w:rFonts w:ascii="Arial" w:hAnsi="Arial" w:cs="Arial"/>
          <w:sz w:val="22"/>
          <w:szCs w:val="22"/>
          <w:lang w:eastAsia="en-US"/>
        </w:rPr>
      </w:pPr>
      <w:r>
        <w:rPr>
          <w:rFonts w:ascii="Arial" w:hAnsi="Arial" w:cs="Arial"/>
          <w:sz w:val="22"/>
          <w:szCs w:val="22"/>
          <w:lang w:eastAsia="en-US"/>
        </w:rPr>
        <w:t>c</w:t>
      </w:r>
      <w:r w:rsidR="00A00077" w:rsidRPr="00241780">
        <w:rPr>
          <w:rFonts w:ascii="Arial" w:hAnsi="Arial" w:cs="Arial"/>
          <w:sz w:val="22"/>
          <w:szCs w:val="22"/>
          <w:lang w:eastAsia="en-US"/>
        </w:rPr>
        <w:t>ertifikace kvality Místních akčních skupin bude provedena ve spolupráci Ministerstva pro místní rozvoj (Národního orgánu pro koordina</w:t>
      </w:r>
      <w:r>
        <w:rPr>
          <w:rFonts w:ascii="Arial" w:hAnsi="Arial" w:cs="Arial"/>
          <w:sz w:val="22"/>
          <w:szCs w:val="22"/>
          <w:lang w:eastAsia="en-US"/>
        </w:rPr>
        <w:t>ci) a Ministerstva zemědělství;</w:t>
      </w:r>
    </w:p>
    <w:p w:rsidR="00A00077" w:rsidRDefault="00241780" w:rsidP="00241780">
      <w:pPr>
        <w:pStyle w:val="Odstavecseseznamem"/>
        <w:numPr>
          <w:ilvl w:val="0"/>
          <w:numId w:val="72"/>
        </w:numPr>
        <w:spacing w:before="120" w:after="120"/>
        <w:ind w:left="714" w:hanging="357"/>
        <w:contextualSpacing w:val="0"/>
        <w:jc w:val="both"/>
        <w:rPr>
          <w:rFonts w:ascii="Arial" w:hAnsi="Arial" w:cs="Arial"/>
          <w:sz w:val="22"/>
          <w:szCs w:val="22"/>
          <w:lang w:eastAsia="en-US"/>
        </w:rPr>
      </w:pPr>
      <w:r>
        <w:rPr>
          <w:rFonts w:ascii="Arial" w:hAnsi="Arial" w:cs="Arial"/>
          <w:sz w:val="22"/>
          <w:szCs w:val="22"/>
          <w:lang w:eastAsia="en-US"/>
        </w:rPr>
        <w:lastRenderedPageBreak/>
        <w:t>v</w:t>
      </w:r>
      <w:r w:rsidR="00A00077" w:rsidRPr="00241780">
        <w:rPr>
          <w:rFonts w:ascii="Arial" w:hAnsi="Arial" w:cs="Arial"/>
          <w:sz w:val="22"/>
          <w:szCs w:val="22"/>
          <w:lang w:eastAsia="en-US"/>
        </w:rPr>
        <w:t>e druhé fázi bude proveden výběr vhodných Integrovaných strategií rozvoje území ze strany všech zainteresovaných Řídicích orgánů (včetně Řídicího orgánu OP Zaměstnanost) prostředni</w:t>
      </w:r>
      <w:r>
        <w:rPr>
          <w:rFonts w:ascii="Arial" w:hAnsi="Arial" w:cs="Arial"/>
          <w:sz w:val="22"/>
          <w:szCs w:val="22"/>
          <w:lang w:eastAsia="en-US"/>
        </w:rPr>
        <w:t>ctvím společné výběrové komise;</w:t>
      </w:r>
    </w:p>
    <w:p w:rsidR="00A00077" w:rsidRPr="00241780" w:rsidRDefault="00241780" w:rsidP="00241780">
      <w:pPr>
        <w:pStyle w:val="Odstavecseseznamem"/>
        <w:numPr>
          <w:ilvl w:val="0"/>
          <w:numId w:val="72"/>
        </w:numPr>
        <w:spacing w:before="120" w:after="120"/>
        <w:ind w:left="714" w:hanging="357"/>
        <w:contextualSpacing w:val="0"/>
        <w:jc w:val="both"/>
        <w:rPr>
          <w:rFonts w:ascii="Arial" w:hAnsi="Arial" w:cs="Arial"/>
          <w:sz w:val="22"/>
          <w:szCs w:val="22"/>
          <w:lang w:eastAsia="en-US"/>
        </w:rPr>
      </w:pPr>
      <w:r>
        <w:rPr>
          <w:rFonts w:ascii="Arial" w:hAnsi="Arial" w:cs="Arial"/>
          <w:sz w:val="22"/>
          <w:szCs w:val="22"/>
          <w:lang w:eastAsia="en-US"/>
        </w:rPr>
        <w:t>v</w:t>
      </w:r>
      <w:r w:rsidR="00A00077" w:rsidRPr="00241780">
        <w:rPr>
          <w:rFonts w:ascii="Arial" w:hAnsi="Arial" w:cs="Arial"/>
          <w:sz w:val="22"/>
          <w:szCs w:val="22"/>
          <w:lang w:eastAsia="en-US"/>
        </w:rPr>
        <w:t xml:space="preserve">e třetí fázi bude probíhat implementace projektů v rámci schválených Integrovaných strategií rozvoje území při respektování postupů uvedených v úvodu kapitoly č. </w:t>
      </w:r>
      <w:r w:rsidR="003A0B39" w:rsidRPr="00241780">
        <w:rPr>
          <w:rFonts w:ascii="Arial" w:hAnsi="Arial" w:cs="Arial"/>
          <w:sz w:val="22"/>
          <w:szCs w:val="22"/>
          <w:lang w:eastAsia="en-US"/>
        </w:rPr>
        <w:fldChar w:fldCharType="begin"/>
      </w:r>
      <w:r w:rsidR="00F92B9C" w:rsidRPr="00241780">
        <w:rPr>
          <w:rFonts w:ascii="Arial" w:hAnsi="Arial" w:cs="Arial"/>
          <w:sz w:val="22"/>
          <w:szCs w:val="22"/>
          <w:lang w:eastAsia="en-US"/>
        </w:rPr>
        <w:instrText xml:space="preserve"> REF _Ref352233845 \r \h </w:instrText>
      </w:r>
      <w:r w:rsidR="003A0B39" w:rsidRPr="00241780">
        <w:rPr>
          <w:rFonts w:ascii="Arial" w:hAnsi="Arial" w:cs="Arial"/>
          <w:sz w:val="22"/>
          <w:szCs w:val="22"/>
          <w:lang w:eastAsia="en-US"/>
        </w:rPr>
      </w:r>
      <w:r w:rsidR="003A0B39" w:rsidRPr="00241780">
        <w:rPr>
          <w:rFonts w:ascii="Arial" w:hAnsi="Arial" w:cs="Arial"/>
          <w:sz w:val="22"/>
          <w:szCs w:val="22"/>
          <w:lang w:eastAsia="en-US"/>
        </w:rPr>
        <w:fldChar w:fldCharType="separate"/>
      </w:r>
      <w:r w:rsidR="00F92B9C" w:rsidRPr="00241780">
        <w:rPr>
          <w:rFonts w:ascii="Arial" w:hAnsi="Arial" w:cs="Arial"/>
          <w:sz w:val="22"/>
          <w:szCs w:val="22"/>
          <w:lang w:eastAsia="en-US"/>
        </w:rPr>
        <w:t>6</w:t>
      </w:r>
      <w:r w:rsidR="003A0B39" w:rsidRPr="00241780">
        <w:rPr>
          <w:rFonts w:ascii="Arial" w:hAnsi="Arial" w:cs="Arial"/>
          <w:sz w:val="22"/>
          <w:szCs w:val="22"/>
          <w:lang w:eastAsia="en-US"/>
        </w:rPr>
        <w:fldChar w:fldCharType="end"/>
      </w:r>
      <w:r w:rsidR="00A00077" w:rsidRPr="00241780">
        <w:rPr>
          <w:rFonts w:ascii="Arial" w:hAnsi="Arial" w:cs="Arial"/>
          <w:sz w:val="22"/>
          <w:szCs w:val="22"/>
          <w:lang w:eastAsia="en-US"/>
        </w:rPr>
        <w:t xml:space="preserve"> Integrovaný přístup k územnímu rozvoji. </w:t>
      </w:r>
    </w:p>
    <w:p w:rsidR="00A00077" w:rsidRPr="00853766" w:rsidRDefault="00A00077" w:rsidP="00241780">
      <w:pPr>
        <w:spacing w:before="120" w:after="120"/>
      </w:pPr>
    </w:p>
    <w:p w:rsidR="00A00077" w:rsidRDefault="00811D5E">
      <w:pPr>
        <w:pStyle w:val="Nadpis2"/>
        <w:spacing w:line="240" w:lineRule="auto"/>
      </w:pPr>
      <w:bookmarkStart w:id="109" w:name="_Toc352311613"/>
      <w:r w:rsidRPr="004F5E74">
        <w:t xml:space="preserve">Přístup k využití Integrovaných </w:t>
      </w:r>
      <w:r w:rsidR="002A42D9">
        <w:t xml:space="preserve">územních </w:t>
      </w:r>
      <w:r w:rsidRPr="004F5E74">
        <w:t>investic</w:t>
      </w:r>
      <w:bookmarkEnd w:id="109"/>
    </w:p>
    <w:p w:rsidR="00A00077" w:rsidRDefault="00A00077" w:rsidP="00A00077">
      <w:pPr>
        <w:spacing w:after="120"/>
        <w:jc w:val="both"/>
        <w:rPr>
          <w:rFonts w:ascii="Arial" w:hAnsi="Arial" w:cs="Arial"/>
          <w:sz w:val="22"/>
          <w:szCs w:val="22"/>
          <w:lang w:eastAsia="en-US"/>
        </w:rPr>
      </w:pPr>
    </w:p>
    <w:p w:rsidR="00A00077" w:rsidRPr="00E54A0C" w:rsidRDefault="00A00077" w:rsidP="00A00077">
      <w:pPr>
        <w:spacing w:after="120"/>
        <w:jc w:val="both"/>
        <w:rPr>
          <w:rFonts w:ascii="Arial" w:hAnsi="Arial" w:cs="Arial"/>
          <w:sz w:val="22"/>
          <w:szCs w:val="22"/>
          <w:lang w:eastAsia="en-US"/>
        </w:rPr>
      </w:pPr>
      <w:r w:rsidRPr="00E54A0C">
        <w:rPr>
          <w:rFonts w:ascii="Arial" w:hAnsi="Arial" w:cs="Arial"/>
          <w:sz w:val="22"/>
          <w:szCs w:val="22"/>
          <w:lang w:eastAsia="en-US"/>
        </w:rPr>
        <w:t>V souladu se Strategií reg</w:t>
      </w:r>
      <w:r>
        <w:rPr>
          <w:rFonts w:ascii="Arial" w:hAnsi="Arial" w:cs="Arial"/>
          <w:sz w:val="22"/>
          <w:szCs w:val="22"/>
          <w:lang w:eastAsia="en-US"/>
        </w:rPr>
        <w:t xml:space="preserve">ionálního </w:t>
      </w:r>
      <w:r w:rsidRPr="00E54A0C">
        <w:rPr>
          <w:rFonts w:ascii="Arial" w:hAnsi="Arial" w:cs="Arial"/>
          <w:sz w:val="22"/>
          <w:szCs w:val="22"/>
          <w:lang w:eastAsia="en-US"/>
        </w:rPr>
        <w:t>rozvoje 2014</w:t>
      </w:r>
      <w:r>
        <w:rPr>
          <w:rFonts w:ascii="Arial" w:hAnsi="Arial" w:cs="Arial"/>
          <w:sz w:val="22"/>
          <w:szCs w:val="22"/>
          <w:lang w:eastAsia="en-US"/>
        </w:rPr>
        <w:t xml:space="preserve">-2020 </w:t>
      </w:r>
      <w:r w:rsidRPr="00E54A0C">
        <w:rPr>
          <w:rFonts w:ascii="Arial" w:hAnsi="Arial" w:cs="Arial"/>
          <w:sz w:val="22"/>
          <w:szCs w:val="22"/>
          <w:lang w:eastAsia="en-US"/>
        </w:rPr>
        <w:t xml:space="preserve">budou </w:t>
      </w:r>
      <w:r>
        <w:rPr>
          <w:rFonts w:ascii="Arial" w:hAnsi="Arial" w:cs="Arial"/>
          <w:sz w:val="22"/>
          <w:szCs w:val="22"/>
          <w:lang w:eastAsia="en-US"/>
        </w:rPr>
        <w:t xml:space="preserve">Integrované územní investice </w:t>
      </w:r>
      <w:r w:rsidRPr="00E54A0C">
        <w:rPr>
          <w:rFonts w:ascii="Arial" w:hAnsi="Arial" w:cs="Arial"/>
          <w:sz w:val="22"/>
          <w:szCs w:val="22"/>
          <w:lang w:eastAsia="en-US"/>
        </w:rPr>
        <w:t>realizovány v metropolitních oblastech – v Praze, Brně, Ostravě, Plzni a Hradecko-pardubické a Ústecko-chomutovské aglomeraci</w:t>
      </w:r>
      <w:r>
        <w:rPr>
          <w:rFonts w:ascii="Arial" w:hAnsi="Arial" w:cs="Arial"/>
          <w:sz w:val="22"/>
          <w:szCs w:val="22"/>
          <w:lang w:eastAsia="en-US"/>
        </w:rPr>
        <w:t>.</w:t>
      </w:r>
      <w:r w:rsidRPr="00E54A0C">
        <w:rPr>
          <w:rFonts w:ascii="Arial" w:hAnsi="Arial" w:cs="Arial"/>
          <w:sz w:val="22"/>
          <w:szCs w:val="22"/>
          <w:lang w:eastAsia="en-US"/>
        </w:rPr>
        <w:t xml:space="preserve"> </w:t>
      </w:r>
    </w:p>
    <w:p w:rsidR="00A00077" w:rsidRPr="00E54A0C" w:rsidRDefault="00A00077" w:rsidP="00A00077">
      <w:pPr>
        <w:spacing w:after="120"/>
        <w:jc w:val="both"/>
        <w:rPr>
          <w:rFonts w:ascii="Arial" w:hAnsi="Arial" w:cs="Arial"/>
          <w:sz w:val="22"/>
          <w:szCs w:val="22"/>
          <w:lang w:eastAsia="en-US"/>
        </w:rPr>
      </w:pPr>
      <w:r w:rsidRPr="00E54A0C">
        <w:rPr>
          <w:rFonts w:ascii="Arial" w:hAnsi="Arial" w:cs="Arial"/>
          <w:sz w:val="22"/>
          <w:szCs w:val="22"/>
          <w:lang w:eastAsia="en-US"/>
        </w:rPr>
        <w:t xml:space="preserve">Předpokladem pro samotnou realizaci </w:t>
      </w:r>
      <w:r>
        <w:rPr>
          <w:rFonts w:ascii="Arial" w:hAnsi="Arial" w:cs="Arial"/>
          <w:sz w:val="22"/>
          <w:szCs w:val="22"/>
          <w:lang w:eastAsia="en-US"/>
        </w:rPr>
        <w:t xml:space="preserve">projektů </w:t>
      </w:r>
      <w:r w:rsidRPr="00E54A0C">
        <w:rPr>
          <w:rFonts w:ascii="Arial" w:hAnsi="Arial" w:cs="Arial"/>
          <w:sz w:val="22"/>
          <w:szCs w:val="22"/>
          <w:lang w:eastAsia="en-US"/>
        </w:rPr>
        <w:t xml:space="preserve">je schválení příslušné integrované strategie, která jasně definuje své cíle, stanoví příslušné indikátory a k jejich dosažení vymezí v rámci finančního plánu potřebné alokace z příslušných programů ESIF a </w:t>
      </w:r>
      <w:r w:rsidR="002A42D9">
        <w:rPr>
          <w:rFonts w:ascii="Arial" w:hAnsi="Arial" w:cs="Arial"/>
          <w:sz w:val="22"/>
          <w:szCs w:val="22"/>
          <w:lang w:eastAsia="en-US"/>
        </w:rPr>
        <w:t xml:space="preserve">z </w:t>
      </w:r>
      <w:r w:rsidRPr="00E54A0C">
        <w:rPr>
          <w:rFonts w:ascii="Arial" w:hAnsi="Arial" w:cs="Arial"/>
          <w:sz w:val="22"/>
          <w:szCs w:val="22"/>
          <w:lang w:eastAsia="en-US"/>
        </w:rPr>
        <w:t>jejich prioritních os.</w:t>
      </w:r>
    </w:p>
    <w:p w:rsidR="00A00077" w:rsidRPr="00E54A0C" w:rsidRDefault="00A00077" w:rsidP="00A00077">
      <w:pPr>
        <w:spacing w:after="120"/>
        <w:jc w:val="both"/>
        <w:rPr>
          <w:rFonts w:ascii="Arial" w:hAnsi="Arial" w:cs="Arial"/>
          <w:sz w:val="22"/>
          <w:szCs w:val="22"/>
          <w:lang w:eastAsia="en-US"/>
        </w:rPr>
      </w:pPr>
      <w:r w:rsidRPr="00E54A0C">
        <w:rPr>
          <w:rFonts w:ascii="Arial" w:hAnsi="Arial" w:cs="Arial"/>
          <w:sz w:val="22"/>
          <w:szCs w:val="22"/>
          <w:lang w:eastAsia="en-US"/>
        </w:rPr>
        <w:t xml:space="preserve">Implementace projektů v rámci schválených integrovaných strategií </w:t>
      </w:r>
      <w:r>
        <w:rPr>
          <w:rFonts w:ascii="Arial" w:hAnsi="Arial" w:cs="Arial"/>
          <w:sz w:val="22"/>
          <w:szCs w:val="22"/>
          <w:lang w:eastAsia="en-US"/>
        </w:rPr>
        <w:t xml:space="preserve">bude probíhat </w:t>
      </w:r>
      <w:r w:rsidRPr="00E54A0C">
        <w:rPr>
          <w:rFonts w:ascii="Arial" w:hAnsi="Arial" w:cs="Arial"/>
          <w:sz w:val="22"/>
          <w:szCs w:val="22"/>
          <w:lang w:eastAsia="en-US"/>
        </w:rPr>
        <w:t xml:space="preserve">při respektování postupů uvedených v úvodu kapitoly č. </w:t>
      </w:r>
      <w:r w:rsidR="003A0B39">
        <w:rPr>
          <w:rFonts w:ascii="Arial" w:hAnsi="Arial" w:cs="Arial"/>
          <w:sz w:val="22"/>
          <w:szCs w:val="22"/>
          <w:lang w:eastAsia="en-US"/>
        </w:rPr>
        <w:fldChar w:fldCharType="begin"/>
      </w:r>
      <w:r w:rsidR="00F92B9C">
        <w:rPr>
          <w:rFonts w:ascii="Arial" w:hAnsi="Arial" w:cs="Arial"/>
          <w:sz w:val="22"/>
          <w:szCs w:val="22"/>
          <w:lang w:eastAsia="en-US"/>
        </w:rPr>
        <w:instrText xml:space="preserve"> REF _Ref352233845 \r \h </w:instrText>
      </w:r>
      <w:r w:rsidR="003A0B39">
        <w:rPr>
          <w:rFonts w:ascii="Arial" w:hAnsi="Arial" w:cs="Arial"/>
          <w:sz w:val="22"/>
          <w:szCs w:val="22"/>
          <w:lang w:eastAsia="en-US"/>
        </w:rPr>
      </w:r>
      <w:r w:rsidR="003A0B39">
        <w:rPr>
          <w:rFonts w:ascii="Arial" w:hAnsi="Arial" w:cs="Arial"/>
          <w:sz w:val="22"/>
          <w:szCs w:val="22"/>
          <w:lang w:eastAsia="en-US"/>
        </w:rPr>
        <w:fldChar w:fldCharType="separate"/>
      </w:r>
      <w:r w:rsidR="00F92B9C">
        <w:rPr>
          <w:rFonts w:ascii="Arial" w:hAnsi="Arial" w:cs="Arial"/>
          <w:sz w:val="22"/>
          <w:szCs w:val="22"/>
          <w:lang w:eastAsia="en-US"/>
        </w:rPr>
        <w:t>6</w:t>
      </w:r>
      <w:r w:rsidR="003A0B39">
        <w:rPr>
          <w:rFonts w:ascii="Arial" w:hAnsi="Arial" w:cs="Arial"/>
          <w:sz w:val="22"/>
          <w:szCs w:val="22"/>
          <w:lang w:eastAsia="en-US"/>
        </w:rPr>
        <w:fldChar w:fldCharType="end"/>
      </w:r>
      <w:r w:rsidRPr="00E54A0C">
        <w:rPr>
          <w:rFonts w:ascii="Arial" w:hAnsi="Arial" w:cs="Arial"/>
          <w:sz w:val="22"/>
          <w:szCs w:val="22"/>
          <w:lang w:eastAsia="en-US"/>
        </w:rPr>
        <w:t xml:space="preserve"> Integrovaný přístup k územnímu rozvoji. </w:t>
      </w:r>
    </w:p>
    <w:p w:rsidR="00A00077" w:rsidRPr="00853766" w:rsidRDefault="00A00077" w:rsidP="00AF01DC"/>
    <w:p w:rsidR="00811D5E" w:rsidRDefault="00811D5E" w:rsidP="0087792C">
      <w:pPr>
        <w:pStyle w:val="Nadpis2"/>
        <w:spacing w:line="240" w:lineRule="auto"/>
      </w:pPr>
      <w:bookmarkStart w:id="110" w:name="_Toc352311614"/>
      <w:r w:rsidRPr="004F5E74">
        <w:t>Opatření pro meziregionální a nadnárodní aktivity</w:t>
      </w:r>
      <w:bookmarkEnd w:id="110"/>
    </w:p>
    <w:p w:rsidR="00AE17CC" w:rsidRDefault="00AE17CC" w:rsidP="00AF01DC">
      <w:pPr>
        <w:ind w:left="576"/>
      </w:pPr>
    </w:p>
    <w:p w:rsidR="002F35A4" w:rsidRDefault="002F35A4" w:rsidP="002F35A4">
      <w:pPr>
        <w:spacing w:after="120"/>
        <w:jc w:val="both"/>
        <w:rPr>
          <w:rFonts w:ascii="Arial" w:hAnsi="Arial" w:cs="Arial"/>
          <w:sz w:val="22"/>
          <w:szCs w:val="22"/>
          <w:lang w:eastAsia="en-US"/>
        </w:rPr>
      </w:pPr>
      <w:r>
        <w:rPr>
          <w:rFonts w:ascii="Arial" w:hAnsi="Arial" w:cs="Arial"/>
          <w:sz w:val="22"/>
          <w:szCs w:val="22"/>
          <w:lang w:eastAsia="en-US"/>
        </w:rPr>
        <w:t xml:space="preserve">Na </w:t>
      </w:r>
      <w:r w:rsidRPr="007517FC">
        <w:rPr>
          <w:rFonts w:ascii="Arial" w:hAnsi="Arial" w:cs="Arial"/>
          <w:sz w:val="22"/>
          <w:szCs w:val="22"/>
          <w:lang w:eastAsia="en-US"/>
        </w:rPr>
        <w:t xml:space="preserve">nadnárodní aktivity </w:t>
      </w:r>
      <w:r>
        <w:rPr>
          <w:rFonts w:ascii="Arial" w:hAnsi="Arial" w:cs="Arial"/>
          <w:sz w:val="22"/>
          <w:szCs w:val="22"/>
          <w:lang w:eastAsia="en-US"/>
        </w:rPr>
        <w:t xml:space="preserve">je zaměřena prioritní osa </w:t>
      </w:r>
      <w:r w:rsidRPr="007517FC">
        <w:rPr>
          <w:rFonts w:ascii="Arial" w:hAnsi="Arial" w:cs="Arial"/>
          <w:sz w:val="22"/>
          <w:szCs w:val="22"/>
          <w:lang w:eastAsia="en-US"/>
        </w:rPr>
        <w:t xml:space="preserve">3 Sociální inovace a mezinárodní spolupráce (včetně případné meziregionální spolupráce mezi dvěma a více členskými státy EU). </w:t>
      </w:r>
    </w:p>
    <w:p w:rsidR="002F35A4" w:rsidRDefault="002F35A4" w:rsidP="002F35A4">
      <w:pPr>
        <w:spacing w:before="120"/>
        <w:jc w:val="both"/>
        <w:rPr>
          <w:rFonts w:ascii="Arial" w:hAnsi="Arial" w:cs="Arial"/>
          <w:sz w:val="22"/>
          <w:szCs w:val="22"/>
        </w:rPr>
      </w:pPr>
      <w:r>
        <w:rPr>
          <w:rFonts w:ascii="Arial" w:hAnsi="Arial" w:cs="Arial"/>
          <w:color w:val="000000"/>
          <w:sz w:val="22"/>
          <w:szCs w:val="22"/>
        </w:rPr>
        <w:t xml:space="preserve">V této prioritní ose </w:t>
      </w:r>
      <w:r w:rsidRPr="0087792C">
        <w:rPr>
          <w:rFonts w:ascii="Arial" w:hAnsi="Arial" w:cs="Arial"/>
          <w:color w:val="000000"/>
          <w:sz w:val="22"/>
          <w:szCs w:val="22"/>
        </w:rPr>
        <w:t xml:space="preserve">budou podporovány projekty zaměřené na sociální inovace, zejména s cílem jejich tvorby, testování a následného šíření. </w:t>
      </w:r>
      <w:r w:rsidRPr="00C0448A">
        <w:rPr>
          <w:rFonts w:ascii="Arial" w:hAnsi="Arial" w:cs="Arial"/>
          <w:sz w:val="22"/>
          <w:szCs w:val="22"/>
        </w:rPr>
        <w:t>Projekty mohou k dosažení svých cílů využívat mezinárodní spolupráci</w:t>
      </w:r>
      <w:r>
        <w:rPr>
          <w:rFonts w:ascii="Arial" w:hAnsi="Arial" w:cs="Arial"/>
          <w:sz w:val="22"/>
          <w:szCs w:val="22"/>
        </w:rPr>
        <w:t xml:space="preserve"> jako způsob, kterým lze přenést již fungující přístupy/řešení z ostatních členských států EU. </w:t>
      </w:r>
    </w:p>
    <w:p w:rsidR="002F35A4" w:rsidRPr="00C0448A" w:rsidRDefault="002F35A4" w:rsidP="002F35A4">
      <w:pPr>
        <w:spacing w:before="120"/>
        <w:jc w:val="both"/>
        <w:rPr>
          <w:rFonts w:ascii="Arial" w:hAnsi="Arial" w:cs="Arial"/>
          <w:sz w:val="22"/>
          <w:szCs w:val="22"/>
        </w:rPr>
      </w:pPr>
      <w:r>
        <w:rPr>
          <w:rFonts w:ascii="Arial" w:hAnsi="Arial" w:cs="Arial"/>
          <w:sz w:val="22"/>
          <w:szCs w:val="22"/>
        </w:rPr>
        <w:t xml:space="preserve">Bližší popis prioritní osy 3 je uveden v kapitole </w:t>
      </w:r>
      <w:r w:rsidR="003A0B39">
        <w:rPr>
          <w:rFonts w:ascii="Arial" w:hAnsi="Arial" w:cs="Arial"/>
          <w:sz w:val="22"/>
          <w:szCs w:val="22"/>
        </w:rPr>
        <w:fldChar w:fldCharType="begin"/>
      </w:r>
      <w:r w:rsidR="00F92B9C">
        <w:rPr>
          <w:rFonts w:ascii="Arial" w:hAnsi="Arial" w:cs="Arial"/>
          <w:sz w:val="22"/>
          <w:szCs w:val="22"/>
        </w:rPr>
        <w:instrText xml:space="preserve"> REF _Ref352233823 \r \h </w:instrText>
      </w:r>
      <w:r w:rsidR="003A0B39">
        <w:rPr>
          <w:rFonts w:ascii="Arial" w:hAnsi="Arial" w:cs="Arial"/>
          <w:sz w:val="22"/>
          <w:szCs w:val="22"/>
        </w:rPr>
      </w:r>
      <w:r w:rsidR="003A0B39">
        <w:rPr>
          <w:rFonts w:ascii="Arial" w:hAnsi="Arial" w:cs="Arial"/>
          <w:sz w:val="22"/>
          <w:szCs w:val="22"/>
        </w:rPr>
        <w:fldChar w:fldCharType="separate"/>
      </w:r>
      <w:r w:rsidR="00F92B9C">
        <w:rPr>
          <w:rFonts w:ascii="Arial" w:hAnsi="Arial" w:cs="Arial"/>
          <w:sz w:val="22"/>
          <w:szCs w:val="22"/>
        </w:rPr>
        <w:t>4.3</w:t>
      </w:r>
      <w:r w:rsidR="003A0B39">
        <w:rPr>
          <w:rFonts w:ascii="Arial" w:hAnsi="Arial" w:cs="Arial"/>
          <w:sz w:val="22"/>
          <w:szCs w:val="22"/>
        </w:rPr>
        <w:fldChar w:fldCharType="end"/>
      </w:r>
      <w:r w:rsidR="00FC6079">
        <w:rPr>
          <w:rFonts w:ascii="Arial" w:hAnsi="Arial" w:cs="Arial"/>
          <w:sz w:val="22"/>
          <w:szCs w:val="22"/>
        </w:rPr>
        <w:t xml:space="preserve"> </w:t>
      </w:r>
      <w:r>
        <w:rPr>
          <w:rFonts w:ascii="Arial" w:hAnsi="Arial" w:cs="Arial"/>
          <w:sz w:val="22"/>
          <w:szCs w:val="22"/>
        </w:rPr>
        <w:t xml:space="preserve">Prioritní osa Sociální inovace a mezinárodní spolupráce. </w:t>
      </w:r>
    </w:p>
    <w:p w:rsidR="00AE17CC" w:rsidRPr="00853766" w:rsidRDefault="00AE17CC" w:rsidP="00AF01DC"/>
    <w:p w:rsidR="00811D5E" w:rsidRDefault="00811D5E" w:rsidP="0087792C">
      <w:pPr>
        <w:pStyle w:val="Nadpis2"/>
        <w:spacing w:line="240" w:lineRule="auto"/>
      </w:pPr>
      <w:bookmarkStart w:id="111" w:name="_Toc352311615"/>
      <w:r w:rsidRPr="004F5E74">
        <w:t>Plánované intervence ve prospěch makro-regionálních strategií</w:t>
      </w:r>
      <w:bookmarkEnd w:id="111"/>
    </w:p>
    <w:p w:rsidR="002F35A4" w:rsidRPr="00991A82" w:rsidRDefault="002F35A4" w:rsidP="002F35A4">
      <w:pPr>
        <w:spacing w:before="120"/>
        <w:jc w:val="both"/>
        <w:rPr>
          <w:rFonts w:ascii="Arial" w:hAnsi="Arial" w:cs="Arial"/>
          <w:color w:val="000000"/>
          <w:sz w:val="22"/>
          <w:szCs w:val="22"/>
        </w:rPr>
      </w:pPr>
      <w:r w:rsidRPr="001703C5">
        <w:rPr>
          <w:rFonts w:ascii="Arial" w:hAnsi="Arial" w:cs="Arial"/>
          <w:color w:val="000000"/>
          <w:sz w:val="22"/>
          <w:szCs w:val="22"/>
        </w:rPr>
        <w:t>Území České republiky je součástí území, které je pokryto Strategií EU pro Podunají. OP Zaměstnanost přispívá mj. k naplňování cílů této strategie podporou v oblastech zaměstnanosti, sociálního začleňování a boje s chudobou, a v oblasti veřejné správy (v</w:t>
      </w:r>
      <w:r w:rsidR="00FC6079">
        <w:rPr>
          <w:rFonts w:ascii="Arial" w:hAnsi="Arial" w:cs="Arial"/>
          <w:color w:val="000000"/>
          <w:sz w:val="22"/>
          <w:szCs w:val="22"/>
        </w:rPr>
        <w:t> </w:t>
      </w:r>
      <w:r w:rsidRPr="001703C5">
        <w:rPr>
          <w:rFonts w:ascii="Arial" w:hAnsi="Arial" w:cs="Arial"/>
          <w:color w:val="000000"/>
          <w:sz w:val="22"/>
          <w:szCs w:val="22"/>
        </w:rPr>
        <w:t>souladu s Akčním plánem pro implementaci Strategie EU pro Podunají, v prioritní oblasti č. 9 Investice do lidí a dovedností a v prioritní oblasti č. 10 Institucionální kapacita a</w:t>
      </w:r>
      <w:r w:rsidR="00FC6079">
        <w:rPr>
          <w:rFonts w:ascii="Arial" w:hAnsi="Arial" w:cs="Arial"/>
          <w:color w:val="000000"/>
          <w:sz w:val="22"/>
          <w:szCs w:val="22"/>
        </w:rPr>
        <w:t> </w:t>
      </w:r>
      <w:r w:rsidRPr="001703C5">
        <w:rPr>
          <w:rFonts w:ascii="Arial" w:hAnsi="Arial" w:cs="Arial"/>
          <w:color w:val="000000"/>
          <w:sz w:val="22"/>
          <w:szCs w:val="22"/>
        </w:rPr>
        <w:t>spolupráce).</w:t>
      </w:r>
    </w:p>
    <w:p w:rsidR="00FC6079" w:rsidRPr="00B77F14" w:rsidRDefault="00FC6079" w:rsidP="00AF01DC"/>
    <w:p w:rsidR="002F35A4" w:rsidRDefault="00811D5E" w:rsidP="00AF01DC">
      <w:pPr>
        <w:pStyle w:val="Nadpis2"/>
        <w:spacing w:line="240" w:lineRule="auto"/>
      </w:pPr>
      <w:bookmarkStart w:id="112" w:name="_Toc352311616"/>
      <w:r w:rsidRPr="004F5E74">
        <w:lastRenderedPageBreak/>
        <w:t>Specifické potřeby území zasažených chudobou a vyloučením, se zvláštním ohledem na vyloučené komunity</w:t>
      </w:r>
      <w:bookmarkEnd w:id="112"/>
      <w:r w:rsidRPr="004F5E74">
        <w:t xml:space="preserve"> </w:t>
      </w:r>
    </w:p>
    <w:p w:rsidR="002D534B" w:rsidRPr="00F92B9C" w:rsidRDefault="002D534B" w:rsidP="002D534B">
      <w:pPr>
        <w:spacing w:before="120"/>
        <w:jc w:val="both"/>
        <w:rPr>
          <w:rFonts w:ascii="Arial" w:hAnsi="Arial" w:cs="Arial"/>
          <w:color w:val="000000"/>
          <w:sz w:val="22"/>
          <w:szCs w:val="22"/>
        </w:rPr>
      </w:pPr>
      <w:r w:rsidRPr="00F92B9C">
        <w:rPr>
          <w:rFonts w:ascii="Arial" w:hAnsi="Arial" w:cs="Arial"/>
          <w:color w:val="000000"/>
          <w:sz w:val="22"/>
          <w:szCs w:val="22"/>
        </w:rPr>
        <w:t>Za účelem získání základních informací o situaci sociálně vyloučených romských lokalit a komunit v ČR byla provedena v roce 2006 analýza sociálně vyloučených romských lokalit</w:t>
      </w:r>
      <w:r w:rsidRPr="00F92B9C">
        <w:rPr>
          <w:rStyle w:val="Znakapoznpodarou"/>
          <w:rFonts w:ascii="Arial" w:hAnsi="Arial" w:cs="Arial"/>
          <w:color w:val="000000"/>
          <w:sz w:val="22"/>
          <w:szCs w:val="22"/>
        </w:rPr>
        <w:footnoteReference w:id="46"/>
      </w:r>
      <w:r w:rsidRPr="00F92B9C">
        <w:rPr>
          <w:rFonts w:ascii="Arial" w:hAnsi="Arial" w:cs="Arial"/>
          <w:color w:val="000000"/>
          <w:sz w:val="22"/>
          <w:szCs w:val="22"/>
        </w:rPr>
        <w:t xml:space="preserve"> (dále jen „analýza“). </w:t>
      </w:r>
    </w:p>
    <w:p w:rsidR="002D534B" w:rsidRPr="00F92B9C" w:rsidRDefault="002D534B" w:rsidP="002D534B">
      <w:pPr>
        <w:spacing w:before="120"/>
        <w:jc w:val="both"/>
        <w:rPr>
          <w:rFonts w:ascii="Arial" w:hAnsi="Arial" w:cs="Arial"/>
          <w:color w:val="000000"/>
          <w:sz w:val="22"/>
          <w:szCs w:val="22"/>
        </w:rPr>
      </w:pPr>
      <w:r w:rsidRPr="00F92B9C">
        <w:rPr>
          <w:rFonts w:ascii="Arial" w:hAnsi="Arial" w:cs="Arial"/>
          <w:color w:val="000000"/>
          <w:sz w:val="22"/>
          <w:szCs w:val="22"/>
        </w:rPr>
        <w:t>Analýza se zaměřila na zmapování sociálně vyloučených a sociálním vyloučením ohrožených romských lokalit a komunit a na zmapování relevantních subjektů působících v</w:t>
      </w:r>
      <w:r w:rsidR="00FC6079">
        <w:rPr>
          <w:rFonts w:ascii="Arial" w:hAnsi="Arial" w:cs="Arial"/>
          <w:color w:val="000000"/>
          <w:sz w:val="22"/>
          <w:szCs w:val="22"/>
        </w:rPr>
        <w:t> </w:t>
      </w:r>
      <w:r w:rsidRPr="00F92B9C">
        <w:rPr>
          <w:rFonts w:ascii="Arial" w:hAnsi="Arial" w:cs="Arial"/>
          <w:color w:val="000000"/>
          <w:sz w:val="22"/>
          <w:szCs w:val="22"/>
        </w:rPr>
        <w:t xml:space="preserve">této oblasti (tedy především nestátních neziskových organizací, organizací zřizovaných obcemi a kraji, obcí, krajů, Úřadu práce ČR, podnikatelských subjektů) a jejich absorpční kapacity. </w:t>
      </w:r>
    </w:p>
    <w:p w:rsidR="002D534B" w:rsidRPr="00F92B9C" w:rsidRDefault="002D534B" w:rsidP="002D534B">
      <w:pPr>
        <w:spacing w:before="120"/>
        <w:jc w:val="both"/>
        <w:rPr>
          <w:rFonts w:ascii="Arial" w:hAnsi="Arial" w:cs="Arial"/>
          <w:color w:val="000000"/>
          <w:sz w:val="22"/>
          <w:szCs w:val="22"/>
        </w:rPr>
      </w:pPr>
      <w:r w:rsidRPr="00F92B9C">
        <w:rPr>
          <w:rFonts w:ascii="Arial" w:hAnsi="Arial" w:cs="Arial"/>
          <w:color w:val="000000"/>
          <w:sz w:val="22"/>
          <w:szCs w:val="22"/>
        </w:rPr>
        <w:t>Dle výše uvedené analýzy existovalo v České republice přes tři sta sociálně vyloučených lokalit, ve kterých žilo přibližně 80 tis. obyvatel (z toho cca 70</w:t>
      </w:r>
      <w:r w:rsidR="004F30D4">
        <w:rPr>
          <w:rFonts w:ascii="Arial" w:hAnsi="Arial" w:cs="Arial"/>
          <w:color w:val="000000"/>
          <w:sz w:val="22"/>
          <w:szCs w:val="22"/>
        </w:rPr>
        <w:t> </w:t>
      </w:r>
      <w:r w:rsidRPr="004F30D4">
        <w:rPr>
          <w:rFonts w:ascii="Arial" w:hAnsi="Arial" w:cs="Arial"/>
          <w:color w:val="000000"/>
          <w:sz w:val="22"/>
          <w:szCs w:val="22"/>
        </w:rPr>
        <w:t>% je Romů)</w:t>
      </w:r>
      <w:r w:rsidR="00FC6079">
        <w:rPr>
          <w:rFonts w:ascii="Arial" w:hAnsi="Arial" w:cs="Arial"/>
          <w:color w:val="000000"/>
          <w:sz w:val="22"/>
          <w:szCs w:val="22"/>
        </w:rPr>
        <w:t xml:space="preserve">. </w:t>
      </w:r>
      <w:r w:rsidRPr="00F92B9C">
        <w:rPr>
          <w:rFonts w:ascii="Arial" w:hAnsi="Arial" w:cs="Arial"/>
          <w:color w:val="000000"/>
          <w:sz w:val="22"/>
          <w:szCs w:val="22"/>
        </w:rPr>
        <w:t>Počet 80 tis. osob představuje velmi zhruba cca 16 tis. bytových domácností a cca 20 tis. rodin.</w:t>
      </w:r>
    </w:p>
    <w:p w:rsidR="002D534B" w:rsidRPr="00F92B9C" w:rsidRDefault="002D534B" w:rsidP="002D534B">
      <w:pPr>
        <w:spacing w:before="120"/>
        <w:jc w:val="both"/>
        <w:rPr>
          <w:rFonts w:ascii="Arial" w:hAnsi="Arial" w:cs="Arial"/>
          <w:color w:val="000000"/>
          <w:sz w:val="22"/>
          <w:szCs w:val="22"/>
        </w:rPr>
      </w:pPr>
      <w:r w:rsidRPr="00F92B9C">
        <w:rPr>
          <w:rFonts w:ascii="Arial" w:hAnsi="Arial" w:cs="Arial"/>
          <w:color w:val="000000"/>
          <w:sz w:val="22"/>
          <w:szCs w:val="22"/>
        </w:rPr>
        <w:t>Jedním z výstupů analýzy je interaktivní Mapa zkoumaných obcí se sociálně vyloučenými a</w:t>
      </w:r>
      <w:r w:rsidR="00FC6079">
        <w:rPr>
          <w:rFonts w:ascii="Arial" w:hAnsi="Arial" w:cs="Arial"/>
          <w:color w:val="000000"/>
          <w:sz w:val="22"/>
          <w:szCs w:val="22"/>
        </w:rPr>
        <w:t> </w:t>
      </w:r>
      <w:r w:rsidRPr="00F92B9C">
        <w:rPr>
          <w:rFonts w:ascii="Arial" w:hAnsi="Arial" w:cs="Arial"/>
          <w:color w:val="000000"/>
          <w:sz w:val="22"/>
          <w:szCs w:val="22"/>
        </w:rPr>
        <w:t>sociálním vyloučením ohroženými romskými lokalitami na území ČR v členění na úroveň obcí</w:t>
      </w:r>
      <w:r w:rsidR="00103077" w:rsidRPr="00F92B9C">
        <w:rPr>
          <w:rFonts w:ascii="Arial" w:hAnsi="Arial" w:cs="Arial"/>
          <w:color w:val="000000"/>
          <w:sz w:val="22"/>
          <w:szCs w:val="22"/>
        </w:rPr>
        <w:t>,</w:t>
      </w:r>
      <w:r w:rsidRPr="00F92B9C">
        <w:rPr>
          <w:rFonts w:ascii="Arial" w:hAnsi="Arial" w:cs="Arial"/>
          <w:color w:val="000000"/>
          <w:sz w:val="22"/>
          <w:szCs w:val="22"/>
        </w:rPr>
        <w:t xml:space="preserve"> a v některých případech až na úroveň částí měst nebo ještě menších oblastí (např. ulice, jednotlivé domy atd.)</w:t>
      </w:r>
      <w:r w:rsidR="00103077" w:rsidRPr="00F92B9C">
        <w:rPr>
          <w:rFonts w:ascii="Arial" w:hAnsi="Arial" w:cs="Arial"/>
          <w:color w:val="000000"/>
          <w:sz w:val="22"/>
          <w:szCs w:val="22"/>
        </w:rPr>
        <w:t>.</w:t>
      </w:r>
    </w:p>
    <w:p w:rsidR="002D534B" w:rsidRPr="00F92B9C" w:rsidRDefault="002D534B" w:rsidP="002D534B">
      <w:pPr>
        <w:spacing w:before="120"/>
        <w:jc w:val="both"/>
        <w:rPr>
          <w:rFonts w:ascii="Arial" w:hAnsi="Arial" w:cs="Arial"/>
          <w:color w:val="000000"/>
          <w:sz w:val="22"/>
          <w:szCs w:val="22"/>
        </w:rPr>
      </w:pPr>
      <w:r w:rsidRPr="00F92B9C">
        <w:rPr>
          <w:rFonts w:ascii="Arial" w:hAnsi="Arial" w:cs="Arial"/>
          <w:color w:val="000000"/>
          <w:sz w:val="22"/>
          <w:szCs w:val="22"/>
        </w:rPr>
        <w:t xml:space="preserve">Podle současných odhadů (z r. 2013) Agentury pro sociální začleňování existuje na území ČR cca 400 sociálně vyloučených lokalit, ve kterých žije cca 100 tis. obyvatel, kteří jsou až na výjimky dlouhodobě nezaměstnaní, předlužení, špatně vzdělaní a nekvalifikovaní. Aktualizace sociálně vyloučených lokalit bude k dispozici ke konci r. 2014, aby bylo možné zajistit vyhlášení specifických výzev cílených na tyto sociálně vyloučené lokality. </w:t>
      </w:r>
    </w:p>
    <w:p w:rsidR="002D534B" w:rsidRPr="00F92B9C" w:rsidRDefault="002D534B" w:rsidP="002D534B">
      <w:pPr>
        <w:spacing w:before="120" w:after="120"/>
        <w:jc w:val="both"/>
        <w:rPr>
          <w:rFonts w:ascii="Arial" w:hAnsi="Arial" w:cs="Arial"/>
          <w:color w:val="000000"/>
          <w:sz w:val="22"/>
          <w:szCs w:val="22"/>
        </w:rPr>
      </w:pPr>
      <w:r w:rsidRPr="00F92B9C">
        <w:rPr>
          <w:rFonts w:ascii="Arial" w:hAnsi="Arial" w:cs="Arial"/>
          <w:color w:val="000000"/>
          <w:sz w:val="22"/>
          <w:szCs w:val="22"/>
        </w:rPr>
        <w:t>V souladu s celkovou strategií OP Zaměstnanost budou v sociálně vyloučených lokalitách podporovány následující aktivity:</w:t>
      </w:r>
    </w:p>
    <w:p w:rsidR="002D534B" w:rsidRPr="00AF01DC" w:rsidRDefault="00103077" w:rsidP="001D6A3C">
      <w:pPr>
        <w:pStyle w:val="Odstavecseseznamem"/>
        <w:numPr>
          <w:ilvl w:val="0"/>
          <w:numId w:val="68"/>
        </w:numPr>
        <w:autoSpaceDE w:val="0"/>
        <w:autoSpaceDN w:val="0"/>
        <w:adjustRightInd w:val="0"/>
        <w:jc w:val="both"/>
        <w:rPr>
          <w:rFonts w:ascii="Arial" w:eastAsiaTheme="minorHAnsi" w:hAnsi="Arial" w:cs="Arial"/>
          <w:sz w:val="22"/>
          <w:szCs w:val="22"/>
          <w:lang w:eastAsia="en-US"/>
        </w:rPr>
      </w:pPr>
      <w:r w:rsidRPr="00AF01DC">
        <w:rPr>
          <w:rFonts w:ascii="Arial" w:eastAsiaTheme="minorHAnsi" w:hAnsi="Arial" w:cs="Arial"/>
          <w:sz w:val="22"/>
          <w:szCs w:val="22"/>
          <w:lang w:eastAsia="en-US"/>
        </w:rPr>
        <w:t>R</w:t>
      </w:r>
      <w:r w:rsidR="002D534B" w:rsidRPr="00AF01DC">
        <w:rPr>
          <w:rFonts w:ascii="Arial" w:eastAsiaTheme="minorHAnsi" w:hAnsi="Arial" w:cs="Arial"/>
          <w:sz w:val="22"/>
          <w:szCs w:val="22"/>
          <w:lang w:eastAsia="en-US"/>
        </w:rPr>
        <w:t>ealizace konkrétních aktivit vedoucích k sociální integraci ohrožených osob. Navržené činnosti vycházejí z identifikovaných problémových jevů a potřeb osob - uživatelů služeb ohrožených sociálním vyloučením nebo sociálně vyloučených. Jedná se o celé spektrum působení především v sociálních službách s důrazem na poskytování služeb v přirozeném prostředí těchto osob.</w:t>
      </w:r>
    </w:p>
    <w:p w:rsidR="002D534B" w:rsidRPr="00AF01DC" w:rsidRDefault="00103077" w:rsidP="001D6A3C">
      <w:pPr>
        <w:pStyle w:val="Odstavecseseznamem"/>
        <w:numPr>
          <w:ilvl w:val="0"/>
          <w:numId w:val="68"/>
        </w:numPr>
        <w:autoSpaceDE w:val="0"/>
        <w:autoSpaceDN w:val="0"/>
        <w:adjustRightInd w:val="0"/>
        <w:jc w:val="both"/>
        <w:rPr>
          <w:rFonts w:ascii="Arial" w:eastAsiaTheme="minorHAnsi" w:hAnsi="Arial" w:cs="Arial"/>
          <w:bCs/>
          <w:i/>
          <w:iCs/>
          <w:sz w:val="22"/>
          <w:szCs w:val="22"/>
          <w:lang w:eastAsia="en-US"/>
        </w:rPr>
      </w:pPr>
      <w:r w:rsidRPr="00AF01DC">
        <w:rPr>
          <w:rFonts w:ascii="Arial" w:eastAsiaTheme="minorHAnsi" w:hAnsi="Arial" w:cs="Arial"/>
          <w:sz w:val="22"/>
          <w:szCs w:val="22"/>
          <w:lang w:eastAsia="en-US"/>
        </w:rPr>
        <w:t>R</w:t>
      </w:r>
      <w:r w:rsidR="002D534B" w:rsidRPr="00AF01DC">
        <w:rPr>
          <w:rFonts w:ascii="Arial" w:eastAsiaTheme="minorHAnsi" w:hAnsi="Arial" w:cs="Arial"/>
          <w:sz w:val="22"/>
          <w:szCs w:val="22"/>
          <w:lang w:eastAsia="en-US"/>
        </w:rPr>
        <w:t>ozvoj samotného procesu poskytování služeb podporujících sociální integraci a</w:t>
      </w:r>
      <w:r w:rsidR="00FC6079">
        <w:rPr>
          <w:rFonts w:ascii="Arial" w:eastAsiaTheme="minorHAnsi" w:hAnsi="Arial" w:cs="Arial"/>
          <w:sz w:val="22"/>
          <w:szCs w:val="22"/>
          <w:lang w:eastAsia="en-US"/>
        </w:rPr>
        <w:t> </w:t>
      </w:r>
      <w:r w:rsidR="002D534B" w:rsidRPr="00AF01DC">
        <w:rPr>
          <w:rFonts w:ascii="Arial" w:eastAsiaTheme="minorHAnsi" w:hAnsi="Arial" w:cs="Arial"/>
          <w:sz w:val="22"/>
          <w:szCs w:val="22"/>
          <w:lang w:eastAsia="en-US"/>
        </w:rPr>
        <w:t xml:space="preserve">vychází z potřeby </w:t>
      </w:r>
      <w:r w:rsidR="002D534B" w:rsidRPr="00AF01DC">
        <w:rPr>
          <w:rFonts w:ascii="Arial" w:eastAsiaTheme="minorHAnsi" w:hAnsi="Arial" w:cs="Arial"/>
          <w:bCs/>
          <w:iCs/>
          <w:sz w:val="22"/>
          <w:szCs w:val="22"/>
          <w:lang w:eastAsia="en-US"/>
        </w:rPr>
        <w:t>rozvíjet</w:t>
      </w:r>
      <w:r w:rsidR="002D534B" w:rsidRPr="00AF01DC">
        <w:rPr>
          <w:rFonts w:ascii="Arial" w:eastAsiaTheme="minorHAnsi" w:hAnsi="Arial" w:cs="Arial"/>
          <w:sz w:val="22"/>
          <w:szCs w:val="22"/>
          <w:lang w:eastAsia="en-US"/>
        </w:rPr>
        <w:t xml:space="preserve"> spolupráci mezi subjekty, které se podílí na aktivitách v</w:t>
      </w:r>
      <w:r w:rsidR="00FC6079">
        <w:rPr>
          <w:rFonts w:ascii="Arial" w:eastAsiaTheme="minorHAnsi" w:hAnsi="Arial" w:cs="Arial"/>
          <w:sz w:val="22"/>
          <w:szCs w:val="22"/>
          <w:lang w:eastAsia="en-US"/>
        </w:rPr>
        <w:t> </w:t>
      </w:r>
      <w:r w:rsidR="002D534B" w:rsidRPr="00AF01DC">
        <w:rPr>
          <w:rFonts w:ascii="Arial" w:eastAsiaTheme="minorHAnsi" w:hAnsi="Arial" w:cs="Arial"/>
          <w:sz w:val="22"/>
          <w:szCs w:val="22"/>
          <w:lang w:eastAsia="en-US"/>
        </w:rPr>
        <w:t xml:space="preserve">jednotlivých oblastech. Dále se v tomto okruhu jedná o zajištění procesu rozvoje kvality a kontroly poskytovaných služeb včetně podpory vzdělávání pracovníků zadavatelů a poskytovatelů sociálních služeb. </w:t>
      </w:r>
    </w:p>
    <w:p w:rsidR="002D534B" w:rsidRPr="00F92B9C" w:rsidRDefault="002D534B" w:rsidP="002D534B">
      <w:pPr>
        <w:spacing w:before="120"/>
        <w:jc w:val="both"/>
        <w:rPr>
          <w:rFonts w:ascii="Arial" w:hAnsi="Arial" w:cs="Arial"/>
          <w:color w:val="000000"/>
          <w:sz w:val="22"/>
          <w:szCs w:val="22"/>
        </w:rPr>
      </w:pPr>
      <w:r w:rsidRPr="00F92B9C">
        <w:rPr>
          <w:rFonts w:ascii="Arial" w:hAnsi="Arial" w:cs="Arial"/>
          <w:color w:val="000000"/>
          <w:sz w:val="22"/>
          <w:szCs w:val="22"/>
        </w:rPr>
        <w:t>Pro zajištění synergií a komplexního řešení situace sociálně vyloučených lokalit je nutné, aby oblast sociálního začleňování financovaná z OP Zaměstnanost byla doplněna</w:t>
      </w:r>
      <w:r w:rsidR="00103077" w:rsidRPr="00F92B9C">
        <w:rPr>
          <w:rFonts w:ascii="Arial" w:hAnsi="Arial" w:cs="Arial"/>
          <w:color w:val="000000"/>
          <w:sz w:val="22"/>
          <w:szCs w:val="22"/>
        </w:rPr>
        <w:t>,</w:t>
      </w:r>
      <w:r w:rsidRPr="00F92B9C">
        <w:rPr>
          <w:rFonts w:ascii="Arial" w:hAnsi="Arial" w:cs="Arial"/>
          <w:color w:val="000000"/>
          <w:sz w:val="22"/>
          <w:szCs w:val="22"/>
        </w:rPr>
        <w:t xml:space="preserve"> resp. </w:t>
      </w:r>
      <w:r w:rsidR="00C018B4" w:rsidRPr="00F92B9C">
        <w:rPr>
          <w:rFonts w:ascii="Arial" w:hAnsi="Arial" w:cs="Arial"/>
          <w:color w:val="000000"/>
          <w:sz w:val="22"/>
          <w:szCs w:val="22"/>
        </w:rPr>
        <w:t>koordinována</w:t>
      </w:r>
      <w:r w:rsidR="00103077" w:rsidRPr="00F92B9C">
        <w:rPr>
          <w:rFonts w:ascii="Arial" w:hAnsi="Arial" w:cs="Arial"/>
          <w:color w:val="000000"/>
          <w:sz w:val="22"/>
          <w:szCs w:val="22"/>
        </w:rPr>
        <w:t>,</w:t>
      </w:r>
      <w:r w:rsidRPr="00F92B9C">
        <w:rPr>
          <w:rFonts w:ascii="Arial" w:hAnsi="Arial" w:cs="Arial"/>
          <w:color w:val="000000"/>
          <w:sz w:val="22"/>
          <w:szCs w:val="22"/>
        </w:rPr>
        <w:t xml:space="preserve"> s aktivitami financovanými z OP VVV (podpora inkluzivního vzdělávání) a</w:t>
      </w:r>
      <w:r w:rsidR="00FC6079">
        <w:rPr>
          <w:rFonts w:ascii="Arial" w:hAnsi="Arial" w:cs="Arial"/>
          <w:color w:val="000000"/>
          <w:sz w:val="22"/>
          <w:szCs w:val="22"/>
        </w:rPr>
        <w:t> </w:t>
      </w:r>
      <w:r w:rsidRPr="00F92B9C">
        <w:rPr>
          <w:rFonts w:ascii="Arial" w:hAnsi="Arial" w:cs="Arial"/>
          <w:color w:val="000000"/>
          <w:sz w:val="22"/>
          <w:szCs w:val="22"/>
        </w:rPr>
        <w:t>z IROP (podpora sociálního bydlení).</w:t>
      </w:r>
    </w:p>
    <w:p w:rsidR="002F35A4" w:rsidRDefault="002F35A4" w:rsidP="00AF01DC"/>
    <w:p w:rsidR="002F35A4" w:rsidRPr="00AF01DC" w:rsidRDefault="002F35A4" w:rsidP="002F35A4">
      <w:pPr>
        <w:pStyle w:val="Nadpis2"/>
        <w:spacing w:line="240" w:lineRule="auto"/>
      </w:pPr>
      <w:bookmarkStart w:id="113" w:name="_Toc352311617"/>
      <w:r>
        <w:t>Přístup k využití Integrovaných plánů rozvoje území</w:t>
      </w:r>
      <w:bookmarkEnd w:id="113"/>
    </w:p>
    <w:p w:rsidR="002F35A4" w:rsidRPr="003030B7" w:rsidRDefault="002F35A4" w:rsidP="002F35A4">
      <w:pPr>
        <w:spacing w:after="120"/>
        <w:jc w:val="both"/>
        <w:rPr>
          <w:rFonts w:ascii="Arial" w:hAnsi="Arial" w:cs="Arial"/>
          <w:sz w:val="22"/>
          <w:szCs w:val="22"/>
          <w:lang w:eastAsia="en-US"/>
        </w:rPr>
      </w:pPr>
      <w:r w:rsidRPr="003030B7">
        <w:rPr>
          <w:rFonts w:ascii="Arial" w:hAnsi="Arial" w:cs="Arial"/>
          <w:sz w:val="22"/>
          <w:szCs w:val="22"/>
          <w:lang w:eastAsia="en-US"/>
        </w:rPr>
        <w:t>Integrovaný plán rozvoje území (IPRÚ) je integrovaný strategický dokument popisující konkrétní problémy a potřeby vymezeného území, cíle a priority z nich vycházející a</w:t>
      </w:r>
      <w:r w:rsidR="00FC6079">
        <w:rPr>
          <w:rFonts w:ascii="Arial" w:hAnsi="Arial" w:cs="Arial"/>
          <w:sz w:val="22"/>
          <w:szCs w:val="22"/>
          <w:lang w:eastAsia="en-US"/>
        </w:rPr>
        <w:t> </w:t>
      </w:r>
      <w:r w:rsidRPr="003030B7">
        <w:rPr>
          <w:rFonts w:ascii="Arial" w:hAnsi="Arial" w:cs="Arial"/>
          <w:sz w:val="22"/>
          <w:szCs w:val="22"/>
          <w:lang w:eastAsia="en-US"/>
        </w:rPr>
        <w:t xml:space="preserve">vzájemně provázané investiční záměry, kterými bude navržených cílů dosaženo. IPRÚ je dokumentem zahrnujícím širší prostorové vazby a </w:t>
      </w:r>
      <w:r w:rsidR="00103077">
        <w:rPr>
          <w:rFonts w:ascii="Arial" w:hAnsi="Arial" w:cs="Arial"/>
          <w:sz w:val="22"/>
          <w:szCs w:val="22"/>
          <w:lang w:eastAsia="en-US"/>
        </w:rPr>
        <w:t xml:space="preserve">je </w:t>
      </w:r>
      <w:r w:rsidRPr="003030B7">
        <w:rPr>
          <w:rFonts w:ascii="Arial" w:hAnsi="Arial" w:cs="Arial"/>
          <w:sz w:val="22"/>
          <w:szCs w:val="22"/>
          <w:lang w:eastAsia="en-US"/>
        </w:rPr>
        <w:t xml:space="preserve">zaměřený na dosažení konkrétních výsledků. </w:t>
      </w:r>
    </w:p>
    <w:p w:rsidR="002F35A4" w:rsidRPr="003030B7" w:rsidRDefault="002F35A4" w:rsidP="002F35A4">
      <w:pPr>
        <w:spacing w:after="120"/>
        <w:jc w:val="both"/>
        <w:rPr>
          <w:rFonts w:ascii="Arial" w:hAnsi="Arial" w:cs="Arial"/>
          <w:sz w:val="22"/>
          <w:szCs w:val="22"/>
          <w:lang w:eastAsia="en-US"/>
        </w:rPr>
      </w:pPr>
      <w:r w:rsidRPr="003030B7">
        <w:rPr>
          <w:rFonts w:ascii="Arial" w:hAnsi="Arial" w:cs="Arial"/>
          <w:sz w:val="22"/>
          <w:szCs w:val="22"/>
          <w:lang w:eastAsia="en-US"/>
        </w:rPr>
        <w:lastRenderedPageBreak/>
        <w:t>Rozvoj regionálních sídelních aglomerací a regionálních center a jejich zázemí</w:t>
      </w:r>
      <w:r w:rsidR="00103077">
        <w:rPr>
          <w:rFonts w:ascii="Arial" w:hAnsi="Arial" w:cs="Arial"/>
          <w:sz w:val="22"/>
          <w:szCs w:val="22"/>
          <w:lang w:eastAsia="en-US"/>
        </w:rPr>
        <w:t>,</w:t>
      </w:r>
      <w:r w:rsidRPr="003030B7">
        <w:rPr>
          <w:rFonts w:ascii="Arial" w:hAnsi="Arial" w:cs="Arial"/>
          <w:sz w:val="22"/>
          <w:szCs w:val="22"/>
          <w:lang w:eastAsia="en-US"/>
        </w:rPr>
        <w:t xml:space="preserve"> neboli ostatních rozvojových území a také státem podporovaných regionů</w:t>
      </w:r>
      <w:r w:rsidR="00103077">
        <w:rPr>
          <w:rFonts w:ascii="Arial" w:hAnsi="Arial" w:cs="Arial"/>
          <w:sz w:val="22"/>
          <w:szCs w:val="22"/>
          <w:lang w:eastAsia="en-US"/>
        </w:rPr>
        <w:t>,</w:t>
      </w:r>
      <w:r w:rsidRPr="003030B7">
        <w:rPr>
          <w:rFonts w:ascii="Arial" w:hAnsi="Arial" w:cs="Arial"/>
          <w:sz w:val="22"/>
          <w:szCs w:val="22"/>
          <w:lang w:eastAsia="en-US"/>
        </w:rPr>
        <w:t xml:space="preserve"> bude řešen také v rámci implementace IPRÚ. </w:t>
      </w:r>
    </w:p>
    <w:p w:rsidR="002F35A4" w:rsidRPr="00E54A0C" w:rsidRDefault="002F35A4" w:rsidP="002F35A4">
      <w:pPr>
        <w:spacing w:after="120"/>
        <w:jc w:val="both"/>
        <w:rPr>
          <w:rFonts w:ascii="Arial" w:hAnsi="Arial" w:cs="Arial"/>
          <w:sz w:val="22"/>
          <w:szCs w:val="22"/>
          <w:lang w:eastAsia="en-US"/>
        </w:rPr>
      </w:pPr>
      <w:r w:rsidRPr="00E54A0C">
        <w:rPr>
          <w:rFonts w:ascii="Arial" w:hAnsi="Arial" w:cs="Arial"/>
          <w:sz w:val="22"/>
          <w:szCs w:val="22"/>
          <w:lang w:eastAsia="en-US"/>
        </w:rPr>
        <w:t xml:space="preserve">Předpokladem pro samotnou realizaci </w:t>
      </w:r>
      <w:r>
        <w:rPr>
          <w:rFonts w:ascii="Arial" w:hAnsi="Arial" w:cs="Arial"/>
          <w:sz w:val="22"/>
          <w:szCs w:val="22"/>
          <w:lang w:eastAsia="en-US"/>
        </w:rPr>
        <w:t xml:space="preserve">projektů </w:t>
      </w:r>
      <w:r w:rsidRPr="00E54A0C">
        <w:rPr>
          <w:rFonts w:ascii="Arial" w:hAnsi="Arial" w:cs="Arial"/>
          <w:sz w:val="22"/>
          <w:szCs w:val="22"/>
          <w:lang w:eastAsia="en-US"/>
        </w:rPr>
        <w:t>je schválení příslušné</w:t>
      </w:r>
      <w:r>
        <w:rPr>
          <w:rFonts w:ascii="Arial" w:hAnsi="Arial" w:cs="Arial"/>
          <w:sz w:val="22"/>
          <w:szCs w:val="22"/>
          <w:lang w:eastAsia="en-US"/>
        </w:rPr>
        <w:t>ho IPRÚ</w:t>
      </w:r>
      <w:r w:rsidRPr="00E54A0C">
        <w:rPr>
          <w:rFonts w:ascii="Arial" w:hAnsi="Arial" w:cs="Arial"/>
          <w:sz w:val="22"/>
          <w:szCs w:val="22"/>
          <w:lang w:eastAsia="en-US"/>
        </w:rPr>
        <w:t>, kter</w:t>
      </w:r>
      <w:r>
        <w:rPr>
          <w:rFonts w:ascii="Arial" w:hAnsi="Arial" w:cs="Arial"/>
          <w:sz w:val="22"/>
          <w:szCs w:val="22"/>
          <w:lang w:eastAsia="en-US"/>
        </w:rPr>
        <w:t>ý</w:t>
      </w:r>
      <w:r w:rsidRPr="00E54A0C">
        <w:rPr>
          <w:rFonts w:ascii="Arial" w:hAnsi="Arial" w:cs="Arial"/>
          <w:sz w:val="22"/>
          <w:szCs w:val="22"/>
          <w:lang w:eastAsia="en-US"/>
        </w:rPr>
        <w:t xml:space="preserve"> jasně definuje své cíle, stanoví příslušné indikátory a k jejich dosažení vymezí v rámci finančního plánu potřebné alokace z příslušných programů ESIF a </w:t>
      </w:r>
      <w:r w:rsidR="00103077">
        <w:rPr>
          <w:rFonts w:ascii="Arial" w:hAnsi="Arial" w:cs="Arial"/>
          <w:sz w:val="22"/>
          <w:szCs w:val="22"/>
          <w:lang w:eastAsia="en-US"/>
        </w:rPr>
        <w:t xml:space="preserve">z </w:t>
      </w:r>
      <w:r w:rsidRPr="00E54A0C">
        <w:rPr>
          <w:rFonts w:ascii="Arial" w:hAnsi="Arial" w:cs="Arial"/>
          <w:sz w:val="22"/>
          <w:szCs w:val="22"/>
          <w:lang w:eastAsia="en-US"/>
        </w:rPr>
        <w:t>jejich prioritních os.</w:t>
      </w:r>
    </w:p>
    <w:p w:rsidR="00FC6079" w:rsidRDefault="002F35A4" w:rsidP="00FC6079">
      <w:pPr>
        <w:spacing w:after="120"/>
        <w:jc w:val="both"/>
      </w:pPr>
      <w:r w:rsidRPr="00E54A0C">
        <w:rPr>
          <w:rFonts w:ascii="Arial" w:hAnsi="Arial" w:cs="Arial"/>
          <w:sz w:val="22"/>
          <w:szCs w:val="22"/>
          <w:lang w:eastAsia="en-US"/>
        </w:rPr>
        <w:t xml:space="preserve">Implementace projektů v rámci schválených </w:t>
      </w:r>
      <w:r>
        <w:rPr>
          <w:rFonts w:ascii="Arial" w:hAnsi="Arial" w:cs="Arial"/>
          <w:sz w:val="22"/>
          <w:szCs w:val="22"/>
          <w:lang w:eastAsia="en-US"/>
        </w:rPr>
        <w:t xml:space="preserve">IPRÚ bude probíhat </w:t>
      </w:r>
      <w:r w:rsidRPr="00E54A0C">
        <w:rPr>
          <w:rFonts w:ascii="Arial" w:hAnsi="Arial" w:cs="Arial"/>
          <w:sz w:val="22"/>
          <w:szCs w:val="22"/>
          <w:lang w:eastAsia="en-US"/>
        </w:rPr>
        <w:t xml:space="preserve">při respektování postupů uvedených v úvodu kapitoly č. 6 Integrovaný přístup k územnímu rozvoji.  </w:t>
      </w:r>
      <w:r w:rsidR="00FC6079">
        <w:br w:type="page"/>
      </w:r>
    </w:p>
    <w:p w:rsidR="00811D5E" w:rsidRPr="00FC6079" w:rsidRDefault="00811D5E" w:rsidP="0087792C">
      <w:pPr>
        <w:pStyle w:val="Nadpis1"/>
        <w:spacing w:line="240" w:lineRule="auto"/>
      </w:pPr>
      <w:bookmarkStart w:id="114" w:name="_Toc352311618"/>
      <w:r w:rsidRPr="00FC6079">
        <w:lastRenderedPageBreak/>
        <w:t>Implementační uspořádání</w:t>
      </w:r>
      <w:r w:rsidR="00992705" w:rsidRPr="00FC6079">
        <w:t xml:space="preserve"> a koordinace</w:t>
      </w:r>
      <w:bookmarkEnd w:id="114"/>
    </w:p>
    <w:p w:rsidR="00811D5E" w:rsidRDefault="00811D5E" w:rsidP="0087792C">
      <w:pPr>
        <w:pStyle w:val="Nadpis2"/>
        <w:spacing w:line="240" w:lineRule="auto"/>
      </w:pPr>
      <w:bookmarkStart w:id="115" w:name="_Toc352311619"/>
      <w:r w:rsidRPr="004F5E74">
        <w:t>Určení „povinných“ subjektů – Říd</w:t>
      </w:r>
      <w:r w:rsidR="006C7E42">
        <w:t>i</w:t>
      </w:r>
      <w:r w:rsidRPr="004F5E74">
        <w:t>cí orgán, Certifikační orgán, Auditní orgán</w:t>
      </w:r>
      <w:bookmarkEnd w:id="115"/>
    </w:p>
    <w:p w:rsidR="00107867" w:rsidRDefault="00107867" w:rsidP="00AF01DC">
      <w:pPr>
        <w:ind w:left="576"/>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4111"/>
        <w:gridCol w:w="2835"/>
      </w:tblGrid>
      <w:tr w:rsidR="00107867" w:rsidRPr="00717165" w:rsidTr="00AF01DC">
        <w:tc>
          <w:tcPr>
            <w:tcW w:w="1949" w:type="dxa"/>
          </w:tcPr>
          <w:p w:rsidR="00107867" w:rsidRPr="00AF01DC" w:rsidRDefault="00107867" w:rsidP="00AF01DC">
            <w:pPr>
              <w:suppressAutoHyphens/>
              <w:spacing w:before="60" w:after="60" w:line="288" w:lineRule="auto"/>
              <w:jc w:val="center"/>
              <w:rPr>
                <w:rFonts w:ascii="Arial" w:hAnsi="Arial" w:cs="Arial"/>
                <w:b/>
              </w:rPr>
            </w:pPr>
            <w:r w:rsidRPr="00AF01DC">
              <w:rPr>
                <w:rFonts w:ascii="Arial" w:hAnsi="Arial" w:cs="Arial"/>
                <w:b/>
                <w:sz w:val="22"/>
                <w:szCs w:val="22"/>
              </w:rPr>
              <w:t>Úřad/Orgán</w:t>
            </w:r>
          </w:p>
        </w:tc>
        <w:tc>
          <w:tcPr>
            <w:tcW w:w="4111" w:type="dxa"/>
          </w:tcPr>
          <w:p w:rsidR="00107867" w:rsidRPr="00AF01DC" w:rsidRDefault="00107867" w:rsidP="00AF01DC">
            <w:pPr>
              <w:suppressAutoHyphens/>
              <w:spacing w:before="60" w:after="60" w:line="288" w:lineRule="auto"/>
              <w:jc w:val="center"/>
              <w:rPr>
                <w:rFonts w:ascii="Arial" w:hAnsi="Arial" w:cs="Arial"/>
                <w:b/>
              </w:rPr>
            </w:pPr>
            <w:r w:rsidRPr="00AF01DC">
              <w:rPr>
                <w:rFonts w:ascii="Arial" w:hAnsi="Arial" w:cs="Arial"/>
                <w:b/>
                <w:sz w:val="22"/>
                <w:szCs w:val="22"/>
              </w:rPr>
              <w:t>Název úřadu/orgánu</w:t>
            </w:r>
          </w:p>
        </w:tc>
        <w:tc>
          <w:tcPr>
            <w:tcW w:w="2835" w:type="dxa"/>
          </w:tcPr>
          <w:p w:rsidR="00107867" w:rsidRPr="00AF01DC" w:rsidRDefault="00107867" w:rsidP="00AF01DC">
            <w:pPr>
              <w:suppressAutoHyphens/>
              <w:spacing w:before="60" w:after="60" w:line="288" w:lineRule="auto"/>
              <w:jc w:val="center"/>
              <w:rPr>
                <w:rFonts w:ascii="Arial" w:hAnsi="Arial" w:cs="Arial"/>
                <w:b/>
              </w:rPr>
            </w:pPr>
            <w:r w:rsidRPr="00AF01DC">
              <w:rPr>
                <w:rFonts w:ascii="Arial" w:hAnsi="Arial" w:cs="Arial"/>
                <w:b/>
                <w:sz w:val="22"/>
                <w:szCs w:val="22"/>
              </w:rPr>
              <w:t>Vedení úřadu/ orgánu</w:t>
            </w:r>
          </w:p>
          <w:p w:rsidR="00616C22" w:rsidRPr="00AF01DC" w:rsidRDefault="00616C22" w:rsidP="00AF01DC">
            <w:pPr>
              <w:suppressAutoHyphens/>
              <w:spacing w:before="60" w:after="60" w:line="288" w:lineRule="auto"/>
              <w:jc w:val="center"/>
              <w:rPr>
                <w:rFonts w:ascii="Arial" w:hAnsi="Arial" w:cs="Arial"/>
                <w:b/>
              </w:rPr>
            </w:pPr>
            <w:r w:rsidRPr="00AF01DC">
              <w:rPr>
                <w:rFonts w:ascii="Arial" w:hAnsi="Arial" w:cs="Arial"/>
                <w:b/>
                <w:sz w:val="22"/>
                <w:szCs w:val="22"/>
              </w:rPr>
              <w:t>(pozice)</w:t>
            </w:r>
          </w:p>
        </w:tc>
      </w:tr>
      <w:tr w:rsidR="00107867" w:rsidRPr="00472060" w:rsidTr="00AF01DC">
        <w:tc>
          <w:tcPr>
            <w:tcW w:w="1949" w:type="dxa"/>
          </w:tcPr>
          <w:p w:rsidR="00107867" w:rsidRPr="00472060" w:rsidRDefault="00107867" w:rsidP="00AF01DC">
            <w:pPr>
              <w:suppressAutoHyphens/>
              <w:spacing w:before="60" w:after="60"/>
              <w:rPr>
                <w:rFonts w:ascii="Arial" w:hAnsi="Arial" w:cs="Arial"/>
                <w:sz w:val="20"/>
                <w:szCs w:val="20"/>
              </w:rPr>
            </w:pPr>
            <w:r>
              <w:rPr>
                <w:rFonts w:ascii="Arial" w:hAnsi="Arial" w:cs="Arial"/>
                <w:sz w:val="20"/>
                <w:szCs w:val="20"/>
              </w:rPr>
              <w:t>Říd</w:t>
            </w:r>
            <w:r w:rsidR="006C7E42">
              <w:rPr>
                <w:rFonts w:ascii="Arial" w:hAnsi="Arial" w:cs="Arial"/>
                <w:sz w:val="20"/>
                <w:szCs w:val="20"/>
              </w:rPr>
              <w:t>i</w:t>
            </w:r>
            <w:r>
              <w:rPr>
                <w:rFonts w:ascii="Arial" w:hAnsi="Arial" w:cs="Arial"/>
                <w:sz w:val="20"/>
                <w:szCs w:val="20"/>
              </w:rPr>
              <w:t>c</w:t>
            </w:r>
            <w:r w:rsidRPr="00472060">
              <w:rPr>
                <w:rFonts w:ascii="Arial" w:hAnsi="Arial" w:cs="Arial"/>
                <w:sz w:val="20"/>
                <w:szCs w:val="20"/>
              </w:rPr>
              <w:t>í orgán</w:t>
            </w:r>
          </w:p>
        </w:tc>
        <w:tc>
          <w:tcPr>
            <w:tcW w:w="4111" w:type="dxa"/>
          </w:tcPr>
          <w:p w:rsidR="00107867" w:rsidRPr="00472060" w:rsidRDefault="00616C22" w:rsidP="00AF01DC">
            <w:pPr>
              <w:suppressAutoHyphens/>
              <w:spacing w:before="60" w:after="60"/>
              <w:rPr>
                <w:rFonts w:ascii="Arial" w:hAnsi="Arial" w:cs="Arial"/>
                <w:sz w:val="20"/>
                <w:szCs w:val="20"/>
              </w:rPr>
            </w:pPr>
            <w:r>
              <w:rPr>
                <w:rFonts w:ascii="Arial" w:hAnsi="Arial" w:cs="Arial"/>
                <w:sz w:val="20"/>
                <w:szCs w:val="20"/>
              </w:rPr>
              <w:t>Ministerstvo práce a sociálních věcí ČR</w:t>
            </w:r>
          </w:p>
        </w:tc>
        <w:tc>
          <w:tcPr>
            <w:tcW w:w="2835" w:type="dxa"/>
          </w:tcPr>
          <w:p w:rsidR="00107867" w:rsidRPr="00472060" w:rsidRDefault="00107867" w:rsidP="00AF01DC">
            <w:pPr>
              <w:suppressAutoHyphens/>
              <w:spacing w:before="60" w:after="60"/>
              <w:rPr>
                <w:rFonts w:ascii="Arial" w:hAnsi="Arial" w:cs="Arial"/>
                <w:sz w:val="20"/>
                <w:szCs w:val="20"/>
              </w:rPr>
            </w:pPr>
          </w:p>
        </w:tc>
      </w:tr>
      <w:tr w:rsidR="00107867" w:rsidRPr="00472060" w:rsidTr="00AF01DC">
        <w:tc>
          <w:tcPr>
            <w:tcW w:w="1949" w:type="dxa"/>
          </w:tcPr>
          <w:p w:rsidR="00107867" w:rsidRPr="00472060" w:rsidRDefault="00107867" w:rsidP="00AF01DC">
            <w:pPr>
              <w:suppressAutoHyphens/>
              <w:spacing w:before="60" w:after="60"/>
              <w:rPr>
                <w:rFonts w:ascii="Arial" w:hAnsi="Arial" w:cs="Arial"/>
                <w:sz w:val="20"/>
                <w:szCs w:val="20"/>
              </w:rPr>
            </w:pPr>
            <w:r>
              <w:rPr>
                <w:rFonts w:ascii="Arial" w:hAnsi="Arial" w:cs="Arial"/>
                <w:sz w:val="20"/>
                <w:szCs w:val="20"/>
              </w:rPr>
              <w:t>Národní orgán pro koordinaci</w:t>
            </w:r>
          </w:p>
        </w:tc>
        <w:tc>
          <w:tcPr>
            <w:tcW w:w="4111" w:type="dxa"/>
          </w:tcPr>
          <w:p w:rsidR="00107867" w:rsidRPr="00472060" w:rsidRDefault="00616C22" w:rsidP="00AF01DC">
            <w:pPr>
              <w:suppressAutoHyphens/>
              <w:spacing w:before="60" w:after="60"/>
              <w:rPr>
                <w:rFonts w:ascii="Arial" w:hAnsi="Arial" w:cs="Arial"/>
                <w:sz w:val="20"/>
                <w:szCs w:val="20"/>
              </w:rPr>
            </w:pPr>
            <w:r>
              <w:rPr>
                <w:rFonts w:ascii="Arial" w:hAnsi="Arial" w:cs="Arial"/>
                <w:sz w:val="20"/>
                <w:szCs w:val="20"/>
              </w:rPr>
              <w:t>Ministerstvo pro místní rozvoj ČR</w:t>
            </w:r>
          </w:p>
        </w:tc>
        <w:tc>
          <w:tcPr>
            <w:tcW w:w="2835" w:type="dxa"/>
          </w:tcPr>
          <w:p w:rsidR="00107867" w:rsidRPr="00472060" w:rsidRDefault="00107867" w:rsidP="00AF01DC">
            <w:pPr>
              <w:suppressAutoHyphens/>
              <w:spacing w:before="60" w:after="60"/>
              <w:rPr>
                <w:rFonts w:ascii="Arial" w:hAnsi="Arial" w:cs="Arial"/>
                <w:sz w:val="20"/>
                <w:szCs w:val="20"/>
              </w:rPr>
            </w:pPr>
          </w:p>
        </w:tc>
      </w:tr>
      <w:tr w:rsidR="00107867" w:rsidRPr="00472060" w:rsidTr="00AF01DC">
        <w:tc>
          <w:tcPr>
            <w:tcW w:w="1949" w:type="dxa"/>
          </w:tcPr>
          <w:p w:rsidR="00107867" w:rsidRPr="00472060" w:rsidRDefault="00107867" w:rsidP="00AF01DC">
            <w:pPr>
              <w:suppressAutoHyphens/>
              <w:spacing w:before="60" w:after="60"/>
              <w:rPr>
                <w:rFonts w:ascii="Arial" w:hAnsi="Arial" w:cs="Arial"/>
                <w:sz w:val="20"/>
                <w:szCs w:val="20"/>
              </w:rPr>
            </w:pPr>
            <w:r w:rsidRPr="00472060">
              <w:rPr>
                <w:rFonts w:ascii="Arial" w:hAnsi="Arial" w:cs="Arial"/>
                <w:sz w:val="20"/>
                <w:szCs w:val="20"/>
              </w:rPr>
              <w:t>Certifikační orgán</w:t>
            </w:r>
          </w:p>
        </w:tc>
        <w:tc>
          <w:tcPr>
            <w:tcW w:w="4111" w:type="dxa"/>
          </w:tcPr>
          <w:p w:rsidR="00107867" w:rsidRPr="00472060" w:rsidRDefault="00616C22" w:rsidP="00AF01DC">
            <w:pPr>
              <w:suppressAutoHyphens/>
              <w:spacing w:before="60" w:after="60"/>
              <w:rPr>
                <w:rFonts w:ascii="Arial" w:hAnsi="Arial" w:cs="Arial"/>
                <w:sz w:val="20"/>
                <w:szCs w:val="20"/>
              </w:rPr>
            </w:pPr>
            <w:r>
              <w:rPr>
                <w:rFonts w:ascii="Arial" w:hAnsi="Arial" w:cs="Arial"/>
                <w:sz w:val="20"/>
                <w:szCs w:val="20"/>
              </w:rPr>
              <w:t>Ministerstvo financí ČR</w:t>
            </w:r>
          </w:p>
        </w:tc>
        <w:tc>
          <w:tcPr>
            <w:tcW w:w="2835" w:type="dxa"/>
          </w:tcPr>
          <w:p w:rsidR="00107867" w:rsidRPr="00472060" w:rsidRDefault="00107867" w:rsidP="00AF01DC">
            <w:pPr>
              <w:suppressAutoHyphens/>
              <w:spacing w:before="60" w:after="60"/>
              <w:rPr>
                <w:rFonts w:ascii="Arial" w:hAnsi="Arial" w:cs="Arial"/>
                <w:sz w:val="20"/>
                <w:szCs w:val="20"/>
              </w:rPr>
            </w:pPr>
          </w:p>
        </w:tc>
      </w:tr>
      <w:tr w:rsidR="00616C22" w:rsidRPr="00472060" w:rsidTr="00AF01DC">
        <w:tc>
          <w:tcPr>
            <w:tcW w:w="1949" w:type="dxa"/>
          </w:tcPr>
          <w:p w:rsidR="00616C22" w:rsidRPr="00472060" w:rsidRDefault="00616C22" w:rsidP="00AF01DC">
            <w:pPr>
              <w:suppressAutoHyphens/>
              <w:spacing w:before="60" w:after="60"/>
              <w:rPr>
                <w:rFonts w:ascii="Arial" w:hAnsi="Arial" w:cs="Arial"/>
                <w:sz w:val="20"/>
                <w:szCs w:val="20"/>
              </w:rPr>
            </w:pPr>
            <w:r w:rsidRPr="00472060">
              <w:rPr>
                <w:rFonts w:ascii="Arial" w:hAnsi="Arial" w:cs="Arial"/>
                <w:sz w:val="20"/>
                <w:szCs w:val="20"/>
              </w:rPr>
              <w:t>Auditní orgán</w:t>
            </w:r>
          </w:p>
        </w:tc>
        <w:tc>
          <w:tcPr>
            <w:tcW w:w="4111" w:type="dxa"/>
          </w:tcPr>
          <w:p w:rsidR="00616C22" w:rsidRPr="00472060" w:rsidRDefault="00616C22" w:rsidP="00AF01DC">
            <w:pPr>
              <w:suppressAutoHyphens/>
              <w:spacing w:before="60" w:after="60"/>
              <w:rPr>
                <w:rFonts w:ascii="Arial" w:hAnsi="Arial" w:cs="Arial"/>
                <w:sz w:val="20"/>
                <w:szCs w:val="20"/>
              </w:rPr>
            </w:pPr>
            <w:r w:rsidRPr="00C61712">
              <w:rPr>
                <w:rFonts w:ascii="Arial" w:hAnsi="Arial" w:cs="Arial"/>
                <w:sz w:val="20"/>
                <w:szCs w:val="20"/>
              </w:rPr>
              <w:t>Ministerstvo financí</w:t>
            </w:r>
            <w:r>
              <w:rPr>
                <w:rFonts w:ascii="Arial" w:hAnsi="Arial" w:cs="Arial"/>
                <w:sz w:val="20"/>
                <w:szCs w:val="20"/>
              </w:rPr>
              <w:t xml:space="preserve"> ČR</w:t>
            </w:r>
          </w:p>
        </w:tc>
        <w:tc>
          <w:tcPr>
            <w:tcW w:w="2835" w:type="dxa"/>
          </w:tcPr>
          <w:p w:rsidR="00616C22" w:rsidRPr="00472060" w:rsidRDefault="00616C22" w:rsidP="00AF01DC">
            <w:pPr>
              <w:suppressAutoHyphens/>
              <w:spacing w:before="60" w:after="60"/>
              <w:rPr>
                <w:rFonts w:ascii="Arial" w:hAnsi="Arial" w:cs="Arial"/>
                <w:sz w:val="20"/>
                <w:szCs w:val="20"/>
              </w:rPr>
            </w:pPr>
          </w:p>
        </w:tc>
      </w:tr>
      <w:tr w:rsidR="00616C22" w:rsidRPr="00472060" w:rsidTr="00AF01DC">
        <w:tc>
          <w:tcPr>
            <w:tcW w:w="1949" w:type="dxa"/>
          </w:tcPr>
          <w:p w:rsidR="00616C22" w:rsidRPr="00472060" w:rsidRDefault="00616C22" w:rsidP="00AF01DC">
            <w:pPr>
              <w:suppressAutoHyphens/>
              <w:spacing w:before="60" w:after="60"/>
              <w:rPr>
                <w:rFonts w:ascii="Arial" w:hAnsi="Arial" w:cs="Arial"/>
                <w:b/>
                <w:bCs/>
                <w:sz w:val="20"/>
                <w:szCs w:val="20"/>
              </w:rPr>
            </w:pPr>
            <w:r w:rsidRPr="00472060">
              <w:rPr>
                <w:rFonts w:ascii="Arial" w:hAnsi="Arial" w:cs="Arial"/>
                <w:sz w:val="20"/>
                <w:szCs w:val="20"/>
              </w:rPr>
              <w:t>Orgán, který obdrží platby od Komise</w:t>
            </w:r>
          </w:p>
        </w:tc>
        <w:tc>
          <w:tcPr>
            <w:tcW w:w="4111" w:type="dxa"/>
          </w:tcPr>
          <w:p w:rsidR="00616C22" w:rsidRPr="00472060" w:rsidRDefault="00616C22" w:rsidP="00AF01DC">
            <w:pPr>
              <w:suppressAutoHyphens/>
              <w:spacing w:before="60" w:after="60"/>
              <w:rPr>
                <w:rFonts w:ascii="Arial" w:hAnsi="Arial" w:cs="Arial"/>
                <w:sz w:val="20"/>
                <w:szCs w:val="20"/>
              </w:rPr>
            </w:pPr>
            <w:r w:rsidRPr="00C61712">
              <w:rPr>
                <w:rFonts w:ascii="Arial" w:hAnsi="Arial" w:cs="Arial"/>
                <w:sz w:val="20"/>
                <w:szCs w:val="20"/>
              </w:rPr>
              <w:t>Ministerstvo financí</w:t>
            </w:r>
            <w:r>
              <w:rPr>
                <w:rFonts w:ascii="Arial" w:hAnsi="Arial" w:cs="Arial"/>
                <w:sz w:val="20"/>
                <w:szCs w:val="20"/>
              </w:rPr>
              <w:t xml:space="preserve"> ČR</w:t>
            </w:r>
          </w:p>
        </w:tc>
        <w:tc>
          <w:tcPr>
            <w:tcW w:w="2835" w:type="dxa"/>
          </w:tcPr>
          <w:p w:rsidR="00616C22" w:rsidRPr="00472060" w:rsidRDefault="00616C22" w:rsidP="00AF01DC">
            <w:pPr>
              <w:suppressAutoHyphens/>
              <w:spacing w:before="60" w:after="60"/>
              <w:rPr>
                <w:rFonts w:ascii="Arial" w:hAnsi="Arial" w:cs="Arial"/>
                <w:sz w:val="20"/>
                <w:szCs w:val="20"/>
              </w:rPr>
            </w:pPr>
          </w:p>
        </w:tc>
      </w:tr>
    </w:tbl>
    <w:p w:rsidR="00107867" w:rsidRPr="005322AC" w:rsidRDefault="00107867" w:rsidP="00AF01DC"/>
    <w:p w:rsidR="00811D5E" w:rsidRDefault="00811D5E" w:rsidP="0087792C">
      <w:pPr>
        <w:pStyle w:val="Nadpis2"/>
        <w:spacing w:line="240" w:lineRule="auto"/>
      </w:pPr>
      <w:bookmarkStart w:id="116" w:name="_Toc352311620"/>
      <w:r w:rsidRPr="004F5E74">
        <w:t>Popis aktivit pro zapojení partnerů do provádění OP</w:t>
      </w:r>
      <w:bookmarkEnd w:id="116"/>
    </w:p>
    <w:p w:rsidR="00686FCB" w:rsidRPr="00324156" w:rsidRDefault="00686FCB" w:rsidP="00686FCB">
      <w:pPr>
        <w:spacing w:before="120" w:after="120"/>
        <w:jc w:val="both"/>
        <w:rPr>
          <w:rFonts w:ascii="Arial" w:hAnsi="Arial" w:cs="Arial"/>
          <w:color w:val="000000"/>
          <w:sz w:val="22"/>
          <w:szCs w:val="22"/>
        </w:rPr>
      </w:pPr>
      <w:r w:rsidRPr="00324156">
        <w:rPr>
          <w:rFonts w:ascii="Arial" w:hAnsi="Arial" w:cs="Arial"/>
          <w:color w:val="000000"/>
          <w:sz w:val="22"/>
          <w:szCs w:val="22"/>
        </w:rPr>
        <w:t xml:space="preserve">Základním nástrojem pro zapojení relevantních partnerů do implementace, monitorování, a evaluací operačního programu Zaměstnanost je Monitorovací výbor OPZ. </w:t>
      </w:r>
      <w:r w:rsidR="005E1988" w:rsidRPr="00324156">
        <w:rPr>
          <w:rFonts w:ascii="Arial" w:hAnsi="Arial" w:cs="Arial"/>
          <w:color w:val="000000"/>
          <w:sz w:val="22"/>
          <w:szCs w:val="22"/>
        </w:rPr>
        <w:t xml:space="preserve">Monitorovací výbor bude ustaven na návrh Řídicího orgánu nejpozději do 3 měsíců od schválení operačního programu Evropskou komisí. </w:t>
      </w:r>
      <w:r w:rsidRPr="00324156">
        <w:rPr>
          <w:rFonts w:ascii="Arial" w:hAnsi="Arial" w:cs="Arial"/>
          <w:color w:val="000000"/>
          <w:sz w:val="22"/>
          <w:szCs w:val="22"/>
        </w:rPr>
        <w:t xml:space="preserve">Při sestavování Monitorovacího výboru bude primárně vycházeno z členství v Pracovní skupině pro programování </w:t>
      </w:r>
      <w:r w:rsidRPr="00324156">
        <w:rPr>
          <w:rFonts w:ascii="Arial" w:eastAsiaTheme="minorHAnsi" w:hAnsi="Arial" w:cs="Arial"/>
          <w:color w:val="000000"/>
          <w:sz w:val="22"/>
          <w:szCs w:val="22"/>
          <w:lang w:eastAsia="en-US"/>
        </w:rPr>
        <w:t xml:space="preserve">na období 2014-2020 tak, aby se aktéři zapojení do přípravy OPZ odpovídajícím způsobem podíleli </w:t>
      </w:r>
      <w:r w:rsidR="005E1988" w:rsidRPr="00324156">
        <w:rPr>
          <w:rFonts w:ascii="Arial" w:eastAsiaTheme="minorHAnsi" w:hAnsi="Arial" w:cs="Arial"/>
          <w:color w:val="000000"/>
          <w:sz w:val="22"/>
          <w:szCs w:val="22"/>
          <w:lang w:eastAsia="en-US"/>
        </w:rPr>
        <w:t xml:space="preserve">také </w:t>
      </w:r>
      <w:r w:rsidRPr="00324156">
        <w:rPr>
          <w:rFonts w:ascii="Arial" w:eastAsiaTheme="minorHAnsi" w:hAnsi="Arial" w:cs="Arial"/>
          <w:color w:val="000000"/>
          <w:sz w:val="22"/>
          <w:szCs w:val="22"/>
          <w:lang w:eastAsia="en-US"/>
        </w:rPr>
        <w:t xml:space="preserve">na jeho provádění. V rámci monitorovacího výboru bude </w:t>
      </w:r>
      <w:r w:rsidR="004F6FD1" w:rsidRPr="00324156">
        <w:rPr>
          <w:rFonts w:ascii="Arial" w:eastAsiaTheme="minorHAnsi" w:hAnsi="Arial" w:cs="Arial"/>
          <w:color w:val="000000"/>
          <w:sz w:val="22"/>
          <w:szCs w:val="22"/>
          <w:lang w:eastAsia="en-US"/>
        </w:rPr>
        <w:t>umožněno</w:t>
      </w:r>
      <w:r w:rsidRPr="00324156">
        <w:rPr>
          <w:rFonts w:ascii="Arial" w:eastAsiaTheme="minorHAnsi" w:hAnsi="Arial" w:cs="Arial"/>
          <w:color w:val="000000"/>
          <w:sz w:val="22"/>
          <w:szCs w:val="22"/>
          <w:lang w:eastAsia="en-US"/>
        </w:rPr>
        <w:t xml:space="preserve"> vytváření pracovní skupin pro </w:t>
      </w:r>
      <w:r w:rsidR="004F6FD1" w:rsidRPr="00324156">
        <w:rPr>
          <w:rFonts w:ascii="Arial" w:eastAsiaTheme="minorHAnsi" w:hAnsi="Arial" w:cs="Arial"/>
          <w:color w:val="000000"/>
          <w:sz w:val="22"/>
          <w:szCs w:val="22"/>
          <w:lang w:eastAsia="en-US"/>
        </w:rPr>
        <w:t xml:space="preserve">projednávání a řešení specifických otázek (např. evaluace). V pracovních skupinách Výboru bude rovněž podporováno náležité zapojení relevantních partnerů. </w:t>
      </w:r>
    </w:p>
    <w:p w:rsidR="00D843E6" w:rsidRPr="00FC6079" w:rsidRDefault="00D843E6" w:rsidP="00AF01DC">
      <w:pPr>
        <w:pStyle w:val="Nadpis3"/>
      </w:pPr>
      <w:bookmarkStart w:id="117" w:name="_Toc347413219"/>
      <w:bookmarkStart w:id="118" w:name="_Toc352311621"/>
      <w:bookmarkEnd w:id="117"/>
      <w:r w:rsidRPr="00FC6079">
        <w:t>Posilování kapacit sociálních partnerů</w:t>
      </w:r>
      <w:r w:rsidR="007D5B60" w:rsidRPr="00FC6079">
        <w:t xml:space="preserve"> a NNO</w:t>
      </w:r>
      <w:bookmarkEnd w:id="118"/>
    </w:p>
    <w:p w:rsidR="00714327" w:rsidRPr="00AF01DC" w:rsidRDefault="00714327" w:rsidP="00AF01DC">
      <w:pPr>
        <w:spacing w:before="120" w:after="120"/>
        <w:jc w:val="both"/>
        <w:rPr>
          <w:rFonts w:ascii="Arial" w:hAnsi="Arial" w:cs="Arial"/>
          <w:sz w:val="22"/>
          <w:szCs w:val="22"/>
        </w:rPr>
      </w:pPr>
      <w:r w:rsidRPr="00AF01DC">
        <w:rPr>
          <w:rFonts w:ascii="Arial" w:eastAsiaTheme="minorHAnsi" w:hAnsi="Arial" w:cs="Arial"/>
          <w:color w:val="000000"/>
          <w:sz w:val="22"/>
          <w:szCs w:val="22"/>
          <w:lang w:eastAsia="en-US"/>
        </w:rPr>
        <w:t xml:space="preserve">Sociální partneři a nestátní neziskové organizace se </w:t>
      </w:r>
      <w:r w:rsidR="007D5B60">
        <w:rPr>
          <w:rFonts w:ascii="Arial" w:eastAsiaTheme="minorHAnsi" w:hAnsi="Arial" w:cs="Arial"/>
          <w:color w:val="000000"/>
          <w:sz w:val="22"/>
          <w:szCs w:val="22"/>
          <w:lang w:eastAsia="en-US"/>
        </w:rPr>
        <w:t xml:space="preserve">od vstupu ČR do EU </w:t>
      </w:r>
      <w:r w:rsidRPr="00AF01DC">
        <w:rPr>
          <w:rFonts w:ascii="Arial" w:eastAsiaTheme="minorHAnsi" w:hAnsi="Arial" w:cs="Arial"/>
          <w:color w:val="000000"/>
          <w:sz w:val="22"/>
          <w:szCs w:val="22"/>
          <w:lang w:eastAsia="en-US"/>
        </w:rPr>
        <w:t>účastní v</w:t>
      </w:r>
      <w:r w:rsidR="007D5B60">
        <w:rPr>
          <w:rFonts w:ascii="Arial" w:eastAsiaTheme="minorHAnsi" w:hAnsi="Arial" w:cs="Arial"/>
          <w:color w:val="000000"/>
          <w:sz w:val="22"/>
          <w:szCs w:val="22"/>
          <w:lang w:eastAsia="en-US"/>
        </w:rPr>
        <w:t> </w:t>
      </w:r>
      <w:r w:rsidRPr="00AF01DC">
        <w:rPr>
          <w:rFonts w:ascii="Arial" w:eastAsiaTheme="minorHAnsi" w:hAnsi="Arial" w:cs="Arial"/>
          <w:color w:val="000000"/>
          <w:sz w:val="22"/>
          <w:szCs w:val="22"/>
          <w:lang w:eastAsia="en-US"/>
        </w:rPr>
        <w:t>programech spolufinancovaných z ESF, a to jak svým členstvím v příslušných monitorovacích výborech, tak zejména př</w:t>
      </w:r>
      <w:r w:rsidR="007D5B60">
        <w:rPr>
          <w:rFonts w:ascii="Arial" w:eastAsiaTheme="minorHAnsi" w:hAnsi="Arial" w:cs="Arial"/>
          <w:color w:val="000000"/>
          <w:sz w:val="22"/>
          <w:szCs w:val="22"/>
          <w:lang w:eastAsia="en-US"/>
        </w:rPr>
        <w:t>í</w:t>
      </w:r>
      <w:r w:rsidRPr="00AF01DC">
        <w:rPr>
          <w:rFonts w:ascii="Arial" w:eastAsiaTheme="minorHAnsi" w:hAnsi="Arial" w:cs="Arial"/>
          <w:color w:val="000000"/>
          <w:sz w:val="22"/>
          <w:szCs w:val="22"/>
          <w:lang w:eastAsia="en-US"/>
        </w:rPr>
        <w:t>prav</w:t>
      </w:r>
      <w:r w:rsidR="007D5B60">
        <w:rPr>
          <w:rFonts w:ascii="Arial" w:eastAsiaTheme="minorHAnsi" w:hAnsi="Arial" w:cs="Arial"/>
          <w:color w:val="000000"/>
          <w:sz w:val="22"/>
          <w:szCs w:val="22"/>
          <w:lang w:eastAsia="en-US"/>
        </w:rPr>
        <w:t>ou</w:t>
      </w:r>
      <w:r w:rsidRPr="00AF01DC">
        <w:rPr>
          <w:rFonts w:ascii="Arial" w:eastAsiaTheme="minorHAnsi" w:hAnsi="Arial" w:cs="Arial"/>
          <w:color w:val="000000"/>
          <w:sz w:val="22"/>
          <w:szCs w:val="22"/>
          <w:lang w:eastAsia="en-US"/>
        </w:rPr>
        <w:t xml:space="preserve"> a realizací projektů financovaných z</w:t>
      </w:r>
      <w:r w:rsidR="007D5B60">
        <w:rPr>
          <w:rFonts w:ascii="Arial" w:eastAsiaTheme="minorHAnsi" w:hAnsi="Arial" w:cs="Arial"/>
          <w:color w:val="000000"/>
          <w:sz w:val="22"/>
          <w:szCs w:val="22"/>
          <w:lang w:eastAsia="en-US"/>
        </w:rPr>
        <w:t> </w:t>
      </w:r>
      <w:r w:rsidRPr="00AF01DC">
        <w:rPr>
          <w:rFonts w:ascii="Arial" w:eastAsiaTheme="minorHAnsi" w:hAnsi="Arial" w:cs="Arial"/>
          <w:color w:val="000000"/>
          <w:sz w:val="22"/>
          <w:szCs w:val="22"/>
          <w:lang w:eastAsia="en-US"/>
        </w:rPr>
        <w:t>ESF. Tím získávají sociální partneři a NNO potřebné praktické znalosti s administrací projektů pro ještě lepší přístup k prostředkům ESF v období 20</w:t>
      </w:r>
      <w:r w:rsidR="007D5B60">
        <w:rPr>
          <w:rFonts w:ascii="Arial" w:eastAsiaTheme="minorHAnsi" w:hAnsi="Arial" w:cs="Arial"/>
          <w:color w:val="000000"/>
          <w:sz w:val="22"/>
          <w:szCs w:val="22"/>
          <w:lang w:eastAsia="en-US"/>
        </w:rPr>
        <w:t>14</w:t>
      </w:r>
      <w:r w:rsidRPr="00AF01DC">
        <w:rPr>
          <w:rFonts w:ascii="Arial" w:eastAsiaTheme="minorHAnsi" w:hAnsi="Arial" w:cs="Arial"/>
          <w:color w:val="000000"/>
          <w:sz w:val="22"/>
          <w:szCs w:val="22"/>
          <w:lang w:eastAsia="en-US"/>
        </w:rPr>
        <w:t>-20</w:t>
      </w:r>
      <w:r w:rsidR="007D5B60">
        <w:rPr>
          <w:rFonts w:ascii="Arial" w:eastAsiaTheme="minorHAnsi" w:hAnsi="Arial" w:cs="Arial"/>
          <w:color w:val="000000"/>
          <w:sz w:val="22"/>
          <w:szCs w:val="22"/>
          <w:lang w:eastAsia="en-US"/>
        </w:rPr>
        <w:t>20</w:t>
      </w:r>
      <w:r w:rsidRPr="00AF01DC">
        <w:rPr>
          <w:rFonts w:ascii="Arial" w:eastAsiaTheme="minorHAnsi" w:hAnsi="Arial" w:cs="Arial"/>
          <w:color w:val="000000"/>
          <w:sz w:val="22"/>
          <w:szCs w:val="22"/>
          <w:lang w:eastAsia="en-US"/>
        </w:rPr>
        <w:t xml:space="preserve">. Za účelem zjednodušení přístupu sociálních partnerů a NNO k prostředkům ESF bude navíc </w:t>
      </w:r>
      <w:r w:rsidR="007D5B60">
        <w:rPr>
          <w:rFonts w:ascii="Arial" w:eastAsiaTheme="minorHAnsi" w:hAnsi="Arial" w:cs="Arial"/>
          <w:color w:val="000000"/>
          <w:sz w:val="22"/>
          <w:szCs w:val="22"/>
          <w:lang w:eastAsia="en-US"/>
        </w:rPr>
        <w:t xml:space="preserve">v OPZ </w:t>
      </w:r>
      <w:r w:rsidRPr="00AF01DC">
        <w:rPr>
          <w:rFonts w:ascii="Arial" w:eastAsiaTheme="minorHAnsi" w:hAnsi="Arial" w:cs="Arial"/>
          <w:color w:val="000000"/>
          <w:sz w:val="22"/>
          <w:szCs w:val="22"/>
          <w:lang w:eastAsia="en-US"/>
        </w:rPr>
        <w:t>stejně jako v</w:t>
      </w:r>
      <w:r w:rsidR="007D5B60">
        <w:rPr>
          <w:rFonts w:ascii="Arial" w:eastAsiaTheme="minorHAnsi" w:hAnsi="Arial" w:cs="Arial"/>
          <w:color w:val="000000"/>
          <w:sz w:val="22"/>
          <w:szCs w:val="22"/>
          <w:lang w:eastAsia="en-US"/>
        </w:rPr>
        <w:t xml:space="preserve"> předchozích programových obdobích </w:t>
      </w:r>
      <w:r w:rsidRPr="00AF01DC">
        <w:rPr>
          <w:rFonts w:ascii="Arial" w:eastAsiaTheme="minorHAnsi" w:hAnsi="Arial" w:cs="Arial"/>
          <w:color w:val="000000"/>
          <w:sz w:val="22"/>
          <w:szCs w:val="22"/>
          <w:lang w:eastAsia="en-US"/>
        </w:rPr>
        <w:t xml:space="preserve">umožněno využití mechanismu zálohových plateb pro příjemce pomoci. </w:t>
      </w:r>
      <w:r w:rsidR="007D5B60">
        <w:rPr>
          <w:rFonts w:ascii="Arial" w:eastAsiaTheme="minorHAnsi" w:hAnsi="Arial" w:cs="Arial"/>
          <w:color w:val="000000"/>
          <w:sz w:val="22"/>
          <w:szCs w:val="22"/>
          <w:lang w:eastAsia="en-US"/>
        </w:rPr>
        <w:t>Dále bude kladen důraz na využívání zjednodušeného vykazování výdajů všude, kde je to vhodné a proveditelné, tj. tam, kde lze předem definovat univerzálně platné jednotky a přiřadit k nim cenu</w:t>
      </w:r>
      <w:r w:rsidR="00690800">
        <w:rPr>
          <w:rFonts w:ascii="Arial" w:eastAsiaTheme="minorHAnsi" w:hAnsi="Arial" w:cs="Arial"/>
          <w:color w:val="000000"/>
          <w:sz w:val="22"/>
          <w:szCs w:val="22"/>
          <w:lang w:eastAsia="en-US"/>
        </w:rPr>
        <w:t>, nebo stanovit nepřímé náklady a jejich výši</w:t>
      </w:r>
      <w:r w:rsidR="007D5B60">
        <w:rPr>
          <w:rFonts w:ascii="Arial" w:eastAsiaTheme="minorHAnsi" w:hAnsi="Arial" w:cs="Arial"/>
          <w:color w:val="000000"/>
          <w:sz w:val="22"/>
          <w:szCs w:val="22"/>
          <w:lang w:eastAsia="en-US"/>
        </w:rPr>
        <w:t>.</w:t>
      </w:r>
    </w:p>
    <w:p w:rsidR="00714327" w:rsidRPr="00AF01DC" w:rsidRDefault="00714327" w:rsidP="00AF01DC">
      <w:pPr>
        <w:spacing w:before="120" w:after="120"/>
        <w:jc w:val="both"/>
        <w:rPr>
          <w:rFonts w:ascii="Arial" w:eastAsiaTheme="minorHAnsi" w:hAnsi="Arial" w:cs="Arial"/>
          <w:color w:val="000000"/>
          <w:sz w:val="22"/>
          <w:szCs w:val="22"/>
          <w:lang w:eastAsia="en-US"/>
        </w:rPr>
      </w:pPr>
      <w:r w:rsidRPr="00AF01DC">
        <w:rPr>
          <w:rFonts w:ascii="Arial" w:eastAsiaTheme="minorHAnsi" w:hAnsi="Arial" w:cs="Arial"/>
          <w:color w:val="000000"/>
          <w:sz w:val="22"/>
          <w:szCs w:val="22"/>
          <w:lang w:eastAsia="en-US"/>
        </w:rPr>
        <w:t xml:space="preserve">V souladu s článkem </w:t>
      </w:r>
      <w:r w:rsidR="000049FC">
        <w:rPr>
          <w:rFonts w:ascii="Arial" w:eastAsiaTheme="minorHAnsi" w:hAnsi="Arial" w:cs="Arial"/>
          <w:color w:val="000000"/>
          <w:sz w:val="22"/>
          <w:szCs w:val="22"/>
          <w:lang w:eastAsia="en-US"/>
        </w:rPr>
        <w:t>6</w:t>
      </w:r>
      <w:r w:rsidRPr="00AF01DC">
        <w:rPr>
          <w:rFonts w:ascii="Arial" w:eastAsiaTheme="minorHAnsi" w:hAnsi="Arial" w:cs="Arial"/>
          <w:color w:val="000000"/>
          <w:sz w:val="22"/>
          <w:szCs w:val="22"/>
          <w:lang w:eastAsia="en-US"/>
        </w:rPr>
        <w:t>(</w:t>
      </w:r>
      <w:r w:rsidR="000049FC">
        <w:rPr>
          <w:rFonts w:ascii="Arial" w:eastAsiaTheme="minorHAnsi" w:hAnsi="Arial" w:cs="Arial"/>
          <w:color w:val="000000"/>
          <w:sz w:val="22"/>
          <w:szCs w:val="22"/>
          <w:lang w:eastAsia="en-US"/>
        </w:rPr>
        <w:t>2</w:t>
      </w:r>
      <w:r w:rsidRPr="00AF01DC">
        <w:rPr>
          <w:rFonts w:ascii="Arial" w:eastAsiaTheme="minorHAnsi" w:hAnsi="Arial" w:cs="Arial"/>
          <w:color w:val="000000"/>
          <w:sz w:val="22"/>
          <w:szCs w:val="22"/>
          <w:lang w:eastAsia="en-US"/>
        </w:rPr>
        <w:t xml:space="preserve">) </w:t>
      </w:r>
      <w:r w:rsidRPr="00AF01DC">
        <w:rPr>
          <w:rFonts w:ascii="Arial" w:eastAsiaTheme="minorHAnsi" w:hAnsi="Arial" w:cs="Arial"/>
          <w:color w:val="000000"/>
          <w:sz w:val="22"/>
          <w:szCs w:val="22"/>
          <w:highlight w:val="yellow"/>
          <w:lang w:eastAsia="en-US"/>
        </w:rPr>
        <w:t>nařízení o ESF</w:t>
      </w:r>
      <w:r w:rsidRPr="00AF01DC">
        <w:rPr>
          <w:rFonts w:ascii="Arial" w:eastAsiaTheme="minorHAnsi" w:hAnsi="Arial" w:cs="Arial"/>
          <w:color w:val="000000"/>
          <w:sz w:val="22"/>
          <w:szCs w:val="22"/>
          <w:lang w:eastAsia="en-US"/>
        </w:rPr>
        <w:t xml:space="preserve"> budou v rámci OPZ podporovány aktivity zaměřené na </w:t>
      </w:r>
      <w:r w:rsidRPr="00AF01DC">
        <w:rPr>
          <w:rFonts w:ascii="Arial" w:eastAsiaTheme="minorHAnsi" w:hAnsi="Arial" w:cs="Arial"/>
          <w:b/>
          <w:color w:val="000000"/>
          <w:sz w:val="22"/>
          <w:szCs w:val="22"/>
          <w:lang w:eastAsia="en-US"/>
        </w:rPr>
        <w:t>budování kapacit sociálních partnerů</w:t>
      </w:r>
      <w:r w:rsidRPr="00AF01DC">
        <w:rPr>
          <w:rFonts w:ascii="Arial" w:eastAsiaTheme="minorHAnsi" w:hAnsi="Arial" w:cs="Arial"/>
          <w:color w:val="000000"/>
          <w:sz w:val="22"/>
          <w:szCs w:val="22"/>
          <w:lang w:eastAsia="en-US"/>
        </w:rPr>
        <w:t xml:space="preserve">. Na podporu těchto aktivit a za účelem </w:t>
      </w:r>
      <w:r w:rsidR="009561B3" w:rsidRPr="009561B3">
        <w:rPr>
          <w:rFonts w:ascii="Arial" w:eastAsiaTheme="minorHAnsi" w:hAnsi="Arial" w:cs="Arial"/>
          <w:color w:val="000000"/>
          <w:sz w:val="22"/>
          <w:szCs w:val="22"/>
          <w:lang w:eastAsia="en-US"/>
        </w:rPr>
        <w:t xml:space="preserve">zlepšení přístupu sociálních partnerů k prostředkům ESF </w:t>
      </w:r>
      <w:r w:rsidRPr="00AF01DC">
        <w:rPr>
          <w:rFonts w:ascii="Arial" w:eastAsiaTheme="minorHAnsi" w:hAnsi="Arial" w:cs="Arial"/>
          <w:color w:val="000000"/>
          <w:sz w:val="22"/>
          <w:szCs w:val="22"/>
          <w:lang w:eastAsia="en-US"/>
        </w:rPr>
        <w:t>bude ze zdrojů OPZ vyčleněno přiměřené množství finančních prostředků, které bude odpovídat absorpční kapacitě sociálních partnerů a jejich potřebám pro naplňování strategie rozvoje lidských zdrojů a</w:t>
      </w:r>
      <w:r w:rsidR="00A571C3">
        <w:rPr>
          <w:rFonts w:ascii="Arial" w:eastAsiaTheme="minorHAnsi" w:hAnsi="Arial" w:cs="Arial"/>
          <w:color w:val="000000"/>
          <w:sz w:val="22"/>
          <w:szCs w:val="22"/>
          <w:lang w:eastAsia="en-US"/>
        </w:rPr>
        <w:t> </w:t>
      </w:r>
      <w:r w:rsidRPr="00AF01DC">
        <w:rPr>
          <w:rFonts w:ascii="Arial" w:eastAsiaTheme="minorHAnsi" w:hAnsi="Arial" w:cs="Arial"/>
          <w:color w:val="000000"/>
          <w:sz w:val="22"/>
          <w:szCs w:val="22"/>
          <w:lang w:eastAsia="en-US"/>
        </w:rPr>
        <w:t xml:space="preserve">posílení kapacit pro jejich zapojení na tripartitní </w:t>
      </w:r>
      <w:r w:rsidR="009561B3">
        <w:rPr>
          <w:rFonts w:ascii="Arial" w:eastAsiaTheme="minorHAnsi" w:hAnsi="Arial" w:cs="Arial"/>
          <w:color w:val="000000"/>
          <w:sz w:val="22"/>
          <w:szCs w:val="22"/>
          <w:lang w:eastAsia="en-US"/>
        </w:rPr>
        <w:t xml:space="preserve">a </w:t>
      </w:r>
      <w:r w:rsidRPr="00AF01DC">
        <w:rPr>
          <w:rFonts w:ascii="Arial" w:eastAsiaTheme="minorHAnsi" w:hAnsi="Arial" w:cs="Arial"/>
          <w:color w:val="000000"/>
          <w:sz w:val="22"/>
          <w:szCs w:val="22"/>
          <w:lang w:eastAsia="en-US"/>
        </w:rPr>
        <w:t xml:space="preserve">bipartitní </w:t>
      </w:r>
      <w:r w:rsidR="009561B3">
        <w:rPr>
          <w:rFonts w:ascii="Arial" w:eastAsiaTheme="minorHAnsi" w:hAnsi="Arial" w:cs="Arial"/>
          <w:color w:val="000000"/>
          <w:sz w:val="22"/>
          <w:szCs w:val="22"/>
          <w:lang w:eastAsia="en-US"/>
        </w:rPr>
        <w:t xml:space="preserve">úrovni </w:t>
      </w:r>
      <w:r w:rsidRPr="00AF01DC">
        <w:rPr>
          <w:rFonts w:ascii="Arial" w:eastAsiaTheme="minorHAnsi" w:hAnsi="Arial" w:cs="Arial"/>
          <w:color w:val="000000"/>
          <w:sz w:val="22"/>
          <w:szCs w:val="22"/>
          <w:lang w:eastAsia="en-US"/>
        </w:rPr>
        <w:t>spolupráce</w:t>
      </w:r>
      <w:r w:rsidR="009561B3" w:rsidRPr="009561B3">
        <w:rPr>
          <w:rFonts w:ascii="Arial" w:eastAsiaTheme="minorHAnsi" w:hAnsi="Arial" w:cs="Arial"/>
          <w:color w:val="000000"/>
          <w:sz w:val="22"/>
          <w:szCs w:val="22"/>
          <w:lang w:eastAsia="en-US"/>
        </w:rPr>
        <w:t>, a to jak na celostátní, tak hlavně na regionální a oborové bázi.</w:t>
      </w:r>
    </w:p>
    <w:p w:rsidR="00714327" w:rsidRPr="00AF01DC" w:rsidRDefault="00714327" w:rsidP="00AF01DC">
      <w:pPr>
        <w:spacing w:before="120" w:after="120"/>
        <w:jc w:val="both"/>
        <w:rPr>
          <w:rFonts w:ascii="Arial" w:eastAsiaTheme="minorHAnsi" w:hAnsi="Arial" w:cs="Arial"/>
          <w:color w:val="000000"/>
          <w:sz w:val="22"/>
          <w:szCs w:val="22"/>
          <w:lang w:eastAsia="en-US"/>
        </w:rPr>
      </w:pPr>
      <w:r w:rsidRPr="00AF01DC">
        <w:rPr>
          <w:rFonts w:ascii="Arial" w:eastAsiaTheme="minorHAnsi" w:hAnsi="Arial" w:cs="Arial"/>
          <w:color w:val="000000"/>
          <w:sz w:val="22"/>
          <w:szCs w:val="22"/>
          <w:lang w:eastAsia="en-US"/>
        </w:rPr>
        <w:t>Tyto aktivity zahrnou zejména odborné vzdělávání, opatření na vytváření sítí, posílení sociálního dialogu a činnosti společně uskutečňované sociálními partnery, zejména v oblasti adaptability zaměstnanců a podniků</w:t>
      </w:r>
      <w:r w:rsidR="00A571C3">
        <w:rPr>
          <w:rFonts w:ascii="Arial" w:eastAsiaTheme="minorHAnsi" w:hAnsi="Arial" w:cs="Arial"/>
          <w:color w:val="000000"/>
          <w:sz w:val="22"/>
          <w:szCs w:val="22"/>
          <w:lang w:eastAsia="en-US"/>
        </w:rPr>
        <w:t>, jako např. podpora uplatňování flexibilních forem práce, zavádění konceptu age managementu v</w:t>
      </w:r>
      <w:r w:rsidR="00690800">
        <w:rPr>
          <w:rFonts w:ascii="Arial" w:eastAsiaTheme="minorHAnsi" w:hAnsi="Arial" w:cs="Arial"/>
          <w:color w:val="000000"/>
          <w:sz w:val="22"/>
          <w:szCs w:val="22"/>
          <w:lang w:eastAsia="en-US"/>
        </w:rPr>
        <w:t> </w:t>
      </w:r>
      <w:r w:rsidR="00A571C3">
        <w:rPr>
          <w:rFonts w:ascii="Arial" w:eastAsiaTheme="minorHAnsi" w:hAnsi="Arial" w:cs="Arial"/>
          <w:color w:val="000000"/>
          <w:sz w:val="22"/>
          <w:szCs w:val="22"/>
          <w:lang w:eastAsia="en-US"/>
        </w:rPr>
        <w:t>podnicích</w:t>
      </w:r>
      <w:r w:rsidR="00690800">
        <w:rPr>
          <w:rFonts w:ascii="Arial" w:eastAsiaTheme="minorHAnsi" w:hAnsi="Arial" w:cs="Arial"/>
          <w:color w:val="000000"/>
          <w:sz w:val="22"/>
          <w:szCs w:val="22"/>
          <w:lang w:eastAsia="en-US"/>
        </w:rPr>
        <w:t>,</w:t>
      </w:r>
      <w:r w:rsidR="00A571C3">
        <w:rPr>
          <w:rFonts w:ascii="Arial" w:eastAsiaTheme="minorHAnsi" w:hAnsi="Arial" w:cs="Arial"/>
          <w:color w:val="000000"/>
          <w:sz w:val="22"/>
          <w:szCs w:val="22"/>
          <w:lang w:eastAsia="en-US"/>
        </w:rPr>
        <w:t xml:space="preserve"> vytváření podmínek pro slaďování </w:t>
      </w:r>
      <w:r w:rsidR="00A571C3">
        <w:rPr>
          <w:rFonts w:ascii="Arial" w:eastAsiaTheme="minorHAnsi" w:hAnsi="Arial" w:cs="Arial"/>
          <w:color w:val="000000"/>
          <w:sz w:val="22"/>
          <w:szCs w:val="22"/>
          <w:lang w:eastAsia="en-US"/>
        </w:rPr>
        <w:lastRenderedPageBreak/>
        <w:t>pracovního a soukromého života</w:t>
      </w:r>
      <w:r w:rsidR="00690800">
        <w:rPr>
          <w:rFonts w:ascii="Arial" w:eastAsiaTheme="minorHAnsi" w:hAnsi="Arial" w:cs="Arial"/>
          <w:color w:val="000000"/>
          <w:sz w:val="22"/>
          <w:szCs w:val="22"/>
          <w:lang w:eastAsia="en-US"/>
        </w:rPr>
        <w:t xml:space="preserve"> atd</w:t>
      </w:r>
      <w:r w:rsidR="00A571C3">
        <w:rPr>
          <w:rFonts w:ascii="Arial" w:eastAsiaTheme="minorHAnsi" w:hAnsi="Arial" w:cs="Arial"/>
          <w:color w:val="000000"/>
          <w:sz w:val="22"/>
          <w:szCs w:val="22"/>
          <w:lang w:eastAsia="en-US"/>
        </w:rPr>
        <w:t xml:space="preserve">. </w:t>
      </w:r>
      <w:r w:rsidRPr="00AF01DC">
        <w:rPr>
          <w:rFonts w:ascii="Arial" w:eastAsiaTheme="minorHAnsi" w:hAnsi="Arial" w:cs="Arial"/>
          <w:color w:val="000000"/>
          <w:sz w:val="22"/>
          <w:szCs w:val="22"/>
          <w:lang w:eastAsia="en-US"/>
        </w:rPr>
        <w:t xml:space="preserve">Cílem těchto aktivit je zvýšení konkurenceschopnosti zaměstnanců a zaměstnavatelů a jejich přizpůsobitelnosti měnícím se podmínkám. Sociální partneři budou participovat jako předkladatelé projektů v převážné většině intervencí podporovaných v OPZ. </w:t>
      </w:r>
      <w:r w:rsidR="00C44DDC">
        <w:rPr>
          <w:rFonts w:ascii="Arial" w:eastAsiaTheme="minorHAnsi" w:hAnsi="Arial" w:cs="Arial"/>
          <w:color w:val="000000"/>
          <w:sz w:val="22"/>
          <w:szCs w:val="22"/>
          <w:lang w:eastAsia="en-US"/>
        </w:rPr>
        <w:t xml:space="preserve">Pro účely budování kapacit sociálních partnerů </w:t>
      </w:r>
      <w:r w:rsidRPr="00AF01DC">
        <w:rPr>
          <w:rFonts w:ascii="Arial" w:eastAsiaTheme="minorHAnsi" w:hAnsi="Arial" w:cs="Arial"/>
          <w:color w:val="000000"/>
          <w:sz w:val="22"/>
          <w:szCs w:val="22"/>
          <w:lang w:eastAsia="en-US"/>
        </w:rPr>
        <w:t>bude také využita forma specifických výzev</w:t>
      </w:r>
      <w:r w:rsidR="003A504A">
        <w:rPr>
          <w:rFonts w:ascii="Arial" w:eastAsiaTheme="minorHAnsi" w:hAnsi="Arial" w:cs="Arial"/>
          <w:color w:val="000000"/>
          <w:sz w:val="22"/>
          <w:szCs w:val="22"/>
          <w:lang w:eastAsia="en-US"/>
        </w:rPr>
        <w:t xml:space="preserve"> pro předkládání projektů</w:t>
      </w:r>
      <w:r w:rsidRPr="00AF01DC">
        <w:rPr>
          <w:rFonts w:ascii="Arial" w:eastAsiaTheme="minorHAnsi" w:hAnsi="Arial" w:cs="Arial"/>
          <w:color w:val="000000"/>
          <w:sz w:val="22"/>
          <w:szCs w:val="22"/>
          <w:lang w:eastAsia="en-US"/>
        </w:rPr>
        <w:t xml:space="preserve">, a to zejména v </w:t>
      </w:r>
      <w:r w:rsidR="003A504A">
        <w:rPr>
          <w:rFonts w:ascii="Arial" w:eastAsiaTheme="minorHAnsi" w:hAnsi="Arial" w:cs="Arial"/>
          <w:color w:val="000000"/>
          <w:sz w:val="22"/>
          <w:szCs w:val="22"/>
          <w:lang w:eastAsia="en-US"/>
        </w:rPr>
        <w:t>P</w:t>
      </w:r>
      <w:r w:rsidRPr="00AF01DC">
        <w:rPr>
          <w:rFonts w:ascii="Arial" w:eastAsiaTheme="minorHAnsi" w:hAnsi="Arial" w:cs="Arial"/>
          <w:color w:val="000000"/>
          <w:sz w:val="22"/>
          <w:szCs w:val="22"/>
          <w:lang w:eastAsia="en-US"/>
        </w:rPr>
        <w:t xml:space="preserve">rioritní ose 1 </w:t>
      </w:r>
      <w:r w:rsidR="000049FC">
        <w:rPr>
          <w:rFonts w:ascii="Arial" w:eastAsiaTheme="minorHAnsi" w:hAnsi="Arial" w:cs="Arial"/>
          <w:color w:val="000000"/>
          <w:sz w:val="22"/>
          <w:szCs w:val="22"/>
          <w:lang w:eastAsia="en-US"/>
        </w:rPr>
        <w:t>Podpora zaměstnanosti a adaptability pracovní síly</w:t>
      </w:r>
      <w:r w:rsidRPr="00AF01DC">
        <w:rPr>
          <w:rFonts w:ascii="Arial" w:eastAsiaTheme="minorHAnsi" w:hAnsi="Arial" w:cs="Arial"/>
          <w:color w:val="000000"/>
          <w:sz w:val="22"/>
          <w:szCs w:val="22"/>
          <w:lang w:eastAsia="en-US"/>
        </w:rPr>
        <w:t xml:space="preserve">. Na tyto výzvy bude v úvodní fázi vyčleněna částka </w:t>
      </w:r>
      <w:r w:rsidRPr="00AF01DC">
        <w:rPr>
          <w:rFonts w:ascii="Arial" w:eastAsiaTheme="minorHAnsi" w:hAnsi="Arial" w:cs="Arial"/>
          <w:color w:val="000000"/>
          <w:sz w:val="22"/>
          <w:szCs w:val="22"/>
          <w:highlight w:val="yellow"/>
          <w:lang w:eastAsia="en-US"/>
        </w:rPr>
        <w:t xml:space="preserve">cca 1 % celkových prostředků alokovaných na </w:t>
      </w:r>
      <w:r w:rsidR="003A504A" w:rsidRPr="00AF01DC">
        <w:rPr>
          <w:rFonts w:ascii="Arial" w:eastAsiaTheme="minorHAnsi" w:hAnsi="Arial" w:cs="Arial"/>
          <w:color w:val="000000"/>
          <w:sz w:val="22"/>
          <w:szCs w:val="22"/>
          <w:highlight w:val="yellow"/>
          <w:lang w:eastAsia="en-US"/>
        </w:rPr>
        <w:t>P</w:t>
      </w:r>
      <w:r w:rsidRPr="00AF01DC">
        <w:rPr>
          <w:rFonts w:ascii="Arial" w:eastAsiaTheme="minorHAnsi" w:hAnsi="Arial" w:cs="Arial"/>
          <w:color w:val="000000"/>
          <w:sz w:val="22"/>
          <w:szCs w:val="22"/>
          <w:highlight w:val="yellow"/>
          <w:lang w:eastAsia="en-US"/>
        </w:rPr>
        <w:t>rioritní osu 1</w:t>
      </w:r>
      <w:r w:rsidRPr="00AF01DC">
        <w:rPr>
          <w:rFonts w:ascii="Arial" w:eastAsiaTheme="minorHAnsi" w:hAnsi="Arial" w:cs="Arial"/>
          <w:color w:val="000000"/>
          <w:sz w:val="22"/>
          <w:szCs w:val="22"/>
          <w:lang w:eastAsia="en-US"/>
        </w:rPr>
        <w:t>. Konkrétní výše čerpání a množství finančních prostředků vyčleněných na další výzvy bude záviset na absorpční kapacitě sociálních partnerů a množství kvalitních projektů.</w:t>
      </w:r>
    </w:p>
    <w:p w:rsidR="002D14E1" w:rsidRDefault="002D14E1" w:rsidP="00AF01DC">
      <w:pPr>
        <w:spacing w:before="120" w:after="120"/>
        <w:jc w:val="both"/>
        <w:rPr>
          <w:rFonts w:ascii="Arial" w:eastAsiaTheme="minorHAnsi" w:hAnsi="Arial" w:cs="Arial"/>
          <w:color w:val="000000"/>
          <w:sz w:val="22"/>
          <w:szCs w:val="22"/>
          <w:lang w:eastAsia="en-US"/>
        </w:rPr>
      </w:pPr>
    </w:p>
    <w:p w:rsidR="007C4D9E" w:rsidRDefault="002D14E1" w:rsidP="003A504A">
      <w:pPr>
        <w:spacing w:before="120" w:after="120"/>
        <w:jc w:val="both"/>
        <w:rPr>
          <w:rFonts w:ascii="Arial" w:eastAsiaTheme="minorHAnsi" w:hAnsi="Arial" w:cs="Arial"/>
          <w:color w:val="000000"/>
          <w:sz w:val="22"/>
          <w:szCs w:val="22"/>
          <w:lang w:eastAsia="en-US"/>
        </w:rPr>
      </w:pPr>
      <w:r w:rsidRPr="001715E9">
        <w:rPr>
          <w:rFonts w:ascii="Arial" w:eastAsiaTheme="minorHAnsi" w:hAnsi="Arial" w:cs="Arial"/>
          <w:color w:val="000000"/>
          <w:sz w:val="22"/>
          <w:szCs w:val="22"/>
          <w:lang w:eastAsia="en-US"/>
        </w:rPr>
        <w:t xml:space="preserve">V souladu s článkem </w:t>
      </w:r>
      <w:r>
        <w:rPr>
          <w:rFonts w:ascii="Arial" w:eastAsiaTheme="minorHAnsi" w:hAnsi="Arial" w:cs="Arial"/>
          <w:color w:val="000000"/>
          <w:sz w:val="22"/>
          <w:szCs w:val="22"/>
          <w:lang w:eastAsia="en-US"/>
        </w:rPr>
        <w:t>6</w:t>
      </w:r>
      <w:r w:rsidRPr="001715E9">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3</w:t>
      </w:r>
      <w:r w:rsidRPr="001715E9">
        <w:rPr>
          <w:rFonts w:ascii="Arial" w:eastAsiaTheme="minorHAnsi" w:hAnsi="Arial" w:cs="Arial"/>
          <w:color w:val="000000"/>
          <w:sz w:val="22"/>
          <w:szCs w:val="22"/>
          <w:lang w:eastAsia="en-US"/>
        </w:rPr>
        <w:t xml:space="preserve">) </w:t>
      </w:r>
      <w:r w:rsidRPr="001715E9">
        <w:rPr>
          <w:rFonts w:ascii="Arial" w:eastAsiaTheme="minorHAnsi" w:hAnsi="Arial" w:cs="Arial"/>
          <w:color w:val="000000"/>
          <w:sz w:val="22"/>
          <w:szCs w:val="22"/>
          <w:highlight w:val="yellow"/>
          <w:lang w:eastAsia="en-US"/>
        </w:rPr>
        <w:t>nařízení o ESF</w:t>
      </w:r>
      <w:r w:rsidRPr="001715E9">
        <w:rPr>
          <w:rFonts w:ascii="Arial" w:eastAsiaTheme="minorHAnsi" w:hAnsi="Arial" w:cs="Arial"/>
          <w:color w:val="000000"/>
          <w:sz w:val="22"/>
          <w:szCs w:val="22"/>
          <w:lang w:eastAsia="en-US"/>
        </w:rPr>
        <w:t xml:space="preserve"> budou v rámci OPZ podporovány aktivity zaměřené na </w:t>
      </w:r>
      <w:r w:rsidRPr="00AF01DC">
        <w:rPr>
          <w:rFonts w:ascii="Arial" w:eastAsiaTheme="minorHAnsi" w:hAnsi="Arial" w:cs="Arial"/>
          <w:b/>
          <w:color w:val="000000"/>
          <w:sz w:val="22"/>
          <w:szCs w:val="22"/>
          <w:lang w:eastAsia="en-US"/>
        </w:rPr>
        <w:t>budování kapacit nestátních neziskových organizací</w:t>
      </w:r>
      <w:r>
        <w:rPr>
          <w:rFonts w:ascii="Arial" w:eastAsiaTheme="minorHAnsi" w:hAnsi="Arial" w:cs="Arial"/>
          <w:color w:val="000000"/>
          <w:sz w:val="22"/>
          <w:szCs w:val="22"/>
          <w:lang w:eastAsia="en-US"/>
        </w:rPr>
        <w:t>, zejména v oblasti sociálního začleňování, rovnosti žen a mužů a rovných příležitostí.</w:t>
      </w:r>
      <w:r w:rsidRPr="002D14E1">
        <w:rPr>
          <w:rFonts w:ascii="Arial" w:eastAsiaTheme="minorHAnsi" w:hAnsi="Arial" w:cs="Arial"/>
          <w:color w:val="000000"/>
          <w:sz w:val="22"/>
          <w:szCs w:val="22"/>
          <w:lang w:eastAsia="en-US"/>
        </w:rPr>
        <w:t xml:space="preserve"> </w:t>
      </w:r>
      <w:r w:rsidRPr="001715E9">
        <w:rPr>
          <w:rFonts w:ascii="Arial" w:eastAsiaTheme="minorHAnsi" w:hAnsi="Arial" w:cs="Arial"/>
          <w:color w:val="000000"/>
          <w:sz w:val="22"/>
          <w:szCs w:val="22"/>
          <w:lang w:eastAsia="en-US"/>
        </w:rPr>
        <w:t xml:space="preserve">Na podporu těchto aktivit </w:t>
      </w:r>
      <w:r w:rsidRPr="00AF01DC">
        <w:rPr>
          <w:rFonts w:ascii="Arial" w:eastAsiaTheme="minorHAnsi" w:hAnsi="Arial" w:cs="Arial"/>
          <w:color w:val="000000"/>
          <w:sz w:val="22"/>
          <w:szCs w:val="22"/>
          <w:lang w:eastAsia="en-US"/>
        </w:rPr>
        <w:t xml:space="preserve">a za účelem </w:t>
      </w:r>
      <w:r w:rsidR="009561B3" w:rsidRPr="009561B3">
        <w:rPr>
          <w:rFonts w:ascii="Arial" w:eastAsiaTheme="minorHAnsi" w:hAnsi="Arial" w:cs="Arial"/>
          <w:color w:val="000000"/>
          <w:sz w:val="22"/>
          <w:szCs w:val="22"/>
          <w:lang w:eastAsia="en-US"/>
        </w:rPr>
        <w:t>zlepšení</w:t>
      </w:r>
      <w:r w:rsidR="009561B3">
        <w:rPr>
          <w:rFonts w:ascii="Arial" w:eastAsiaTheme="minorHAnsi" w:hAnsi="Arial" w:cs="Arial"/>
          <w:color w:val="000000"/>
          <w:sz w:val="22"/>
          <w:szCs w:val="22"/>
          <w:lang w:eastAsia="en-US"/>
        </w:rPr>
        <w:t xml:space="preserve"> přístupu NNO k prostředkům ESF</w:t>
      </w:r>
      <w:r w:rsidRPr="001715E9">
        <w:rPr>
          <w:rFonts w:ascii="Arial" w:eastAsiaTheme="minorHAnsi" w:hAnsi="Arial" w:cs="Arial"/>
          <w:color w:val="000000"/>
          <w:sz w:val="22"/>
          <w:szCs w:val="22"/>
          <w:lang w:eastAsia="en-US"/>
        </w:rPr>
        <w:t xml:space="preserve"> bude ze zdrojů OPZ vyčleněno přiměřené množství finančních prostředků, které bude odpovídat absorpční kapacitě </w:t>
      </w:r>
      <w:r>
        <w:rPr>
          <w:rFonts w:ascii="Arial" w:eastAsiaTheme="minorHAnsi" w:hAnsi="Arial" w:cs="Arial"/>
          <w:color w:val="000000"/>
          <w:sz w:val="22"/>
          <w:szCs w:val="22"/>
          <w:lang w:eastAsia="en-US"/>
        </w:rPr>
        <w:t>NNO</w:t>
      </w:r>
      <w:r w:rsidRPr="001715E9">
        <w:rPr>
          <w:rFonts w:ascii="Arial" w:eastAsiaTheme="minorHAnsi" w:hAnsi="Arial" w:cs="Arial"/>
          <w:color w:val="000000"/>
          <w:sz w:val="22"/>
          <w:szCs w:val="22"/>
          <w:lang w:eastAsia="en-US"/>
        </w:rPr>
        <w:t xml:space="preserve"> a</w:t>
      </w:r>
      <w:r w:rsidR="00FB40FE">
        <w:rPr>
          <w:rFonts w:ascii="Arial" w:eastAsiaTheme="minorHAnsi" w:hAnsi="Arial" w:cs="Arial"/>
          <w:color w:val="000000"/>
          <w:sz w:val="22"/>
          <w:szCs w:val="22"/>
          <w:lang w:eastAsia="en-US"/>
        </w:rPr>
        <w:t> </w:t>
      </w:r>
      <w:r w:rsidRPr="001715E9">
        <w:rPr>
          <w:rFonts w:ascii="Arial" w:eastAsiaTheme="minorHAnsi" w:hAnsi="Arial" w:cs="Arial"/>
          <w:color w:val="000000"/>
          <w:sz w:val="22"/>
          <w:szCs w:val="22"/>
          <w:lang w:eastAsia="en-US"/>
        </w:rPr>
        <w:t xml:space="preserve">jejich potřebám </w:t>
      </w:r>
      <w:r>
        <w:rPr>
          <w:rFonts w:ascii="Arial" w:eastAsiaTheme="minorHAnsi" w:hAnsi="Arial" w:cs="Arial"/>
          <w:color w:val="000000"/>
          <w:sz w:val="22"/>
          <w:szCs w:val="22"/>
          <w:lang w:eastAsia="en-US"/>
        </w:rPr>
        <w:t>v oblasti</w:t>
      </w:r>
      <w:r w:rsidRPr="001715E9">
        <w:rPr>
          <w:rFonts w:ascii="Arial" w:eastAsiaTheme="minorHAnsi" w:hAnsi="Arial" w:cs="Arial"/>
          <w:color w:val="000000"/>
          <w:sz w:val="22"/>
          <w:szCs w:val="22"/>
          <w:lang w:eastAsia="en-US"/>
        </w:rPr>
        <w:t xml:space="preserve"> pos</w:t>
      </w:r>
      <w:r>
        <w:rPr>
          <w:rFonts w:ascii="Arial" w:eastAsiaTheme="minorHAnsi" w:hAnsi="Arial" w:cs="Arial"/>
          <w:color w:val="000000"/>
          <w:sz w:val="22"/>
          <w:szCs w:val="22"/>
          <w:lang w:eastAsia="en-US"/>
        </w:rPr>
        <w:t xml:space="preserve">ilování </w:t>
      </w:r>
      <w:r w:rsidRPr="001715E9">
        <w:rPr>
          <w:rFonts w:ascii="Arial" w:eastAsiaTheme="minorHAnsi" w:hAnsi="Arial" w:cs="Arial"/>
          <w:color w:val="000000"/>
          <w:sz w:val="22"/>
          <w:szCs w:val="22"/>
          <w:lang w:eastAsia="en-US"/>
        </w:rPr>
        <w:t>kapacit</w:t>
      </w:r>
      <w:r>
        <w:rPr>
          <w:rFonts w:ascii="Arial" w:eastAsiaTheme="minorHAnsi" w:hAnsi="Arial" w:cs="Arial"/>
          <w:color w:val="000000"/>
          <w:sz w:val="22"/>
          <w:szCs w:val="22"/>
          <w:lang w:eastAsia="en-US"/>
        </w:rPr>
        <w:t>. Podporované aktivity zahrnou zejména vzdělávání pracovníků NNO a opatření na zvyšování profesionality, organizačního řízení</w:t>
      </w:r>
      <w:r w:rsidR="003A504A">
        <w:rPr>
          <w:rFonts w:ascii="Arial" w:eastAsiaTheme="minorHAnsi" w:hAnsi="Arial" w:cs="Arial"/>
          <w:color w:val="000000"/>
          <w:sz w:val="22"/>
          <w:szCs w:val="22"/>
          <w:lang w:eastAsia="en-US"/>
        </w:rPr>
        <w:t>, plánování</w:t>
      </w:r>
      <w:r>
        <w:rPr>
          <w:rFonts w:ascii="Arial" w:eastAsiaTheme="minorHAnsi" w:hAnsi="Arial" w:cs="Arial"/>
          <w:color w:val="000000"/>
          <w:sz w:val="22"/>
          <w:szCs w:val="22"/>
          <w:lang w:eastAsia="en-US"/>
        </w:rPr>
        <w:t>, transparentnosti</w:t>
      </w:r>
      <w:r w:rsidR="003A504A">
        <w:rPr>
          <w:rFonts w:ascii="Arial" w:eastAsiaTheme="minorHAnsi" w:hAnsi="Arial" w:cs="Arial"/>
          <w:color w:val="000000"/>
          <w:sz w:val="22"/>
          <w:szCs w:val="22"/>
          <w:lang w:eastAsia="en-US"/>
        </w:rPr>
        <w:t xml:space="preserve"> a vícezdrojového financování NNO. </w:t>
      </w:r>
      <w:r w:rsidR="003A504A" w:rsidRPr="001715E9">
        <w:rPr>
          <w:rFonts w:ascii="Arial" w:eastAsiaTheme="minorHAnsi" w:hAnsi="Arial" w:cs="Arial"/>
          <w:color w:val="000000"/>
          <w:sz w:val="22"/>
          <w:szCs w:val="22"/>
          <w:lang w:eastAsia="en-US"/>
        </w:rPr>
        <w:t xml:space="preserve">Cílem těchto aktivit je </w:t>
      </w:r>
      <w:r w:rsidR="003A504A">
        <w:rPr>
          <w:rFonts w:ascii="Arial" w:eastAsiaTheme="minorHAnsi" w:hAnsi="Arial" w:cs="Arial"/>
          <w:color w:val="000000"/>
          <w:sz w:val="22"/>
          <w:szCs w:val="22"/>
          <w:lang w:eastAsia="en-US"/>
        </w:rPr>
        <w:t>posílení udržitelnosti a zkvalitňování služeb poskytovaných NNO zejména osobám sociálně vyloučeným nebo ohroženým sociálním vyloučením. NNO</w:t>
      </w:r>
      <w:r w:rsidR="003A504A" w:rsidRPr="001715E9">
        <w:rPr>
          <w:rFonts w:ascii="Arial" w:eastAsiaTheme="minorHAnsi" w:hAnsi="Arial" w:cs="Arial"/>
          <w:color w:val="000000"/>
          <w:sz w:val="22"/>
          <w:szCs w:val="22"/>
          <w:lang w:eastAsia="en-US"/>
        </w:rPr>
        <w:t xml:space="preserve"> budou participovat jako předkladatelé projektů v převážné většině intervencí podporovaných v</w:t>
      </w:r>
      <w:r w:rsidR="003A504A">
        <w:rPr>
          <w:rFonts w:ascii="Arial" w:eastAsiaTheme="minorHAnsi" w:hAnsi="Arial" w:cs="Arial"/>
          <w:color w:val="000000"/>
          <w:sz w:val="22"/>
          <w:szCs w:val="22"/>
          <w:lang w:eastAsia="en-US"/>
        </w:rPr>
        <w:t> </w:t>
      </w:r>
      <w:r w:rsidR="003A504A" w:rsidRPr="001715E9">
        <w:rPr>
          <w:rFonts w:ascii="Arial" w:eastAsiaTheme="minorHAnsi" w:hAnsi="Arial" w:cs="Arial"/>
          <w:color w:val="000000"/>
          <w:sz w:val="22"/>
          <w:szCs w:val="22"/>
          <w:lang w:eastAsia="en-US"/>
        </w:rPr>
        <w:t>OPZ</w:t>
      </w:r>
      <w:r w:rsidR="003A504A">
        <w:rPr>
          <w:rFonts w:ascii="Arial" w:eastAsiaTheme="minorHAnsi" w:hAnsi="Arial" w:cs="Arial"/>
          <w:color w:val="000000"/>
          <w:sz w:val="22"/>
          <w:szCs w:val="22"/>
          <w:lang w:eastAsia="en-US"/>
        </w:rPr>
        <w:t>. Pro budování kapacit NNO</w:t>
      </w:r>
      <w:r w:rsidR="003A504A" w:rsidRPr="001715E9">
        <w:rPr>
          <w:rFonts w:ascii="Arial" w:eastAsiaTheme="minorHAnsi" w:hAnsi="Arial" w:cs="Arial"/>
          <w:color w:val="000000"/>
          <w:sz w:val="22"/>
          <w:szCs w:val="22"/>
          <w:lang w:eastAsia="en-US"/>
        </w:rPr>
        <w:t xml:space="preserve"> bude také využita forma </w:t>
      </w:r>
      <w:r w:rsidR="007C4D9E" w:rsidRPr="001715E9">
        <w:rPr>
          <w:rFonts w:ascii="Arial" w:eastAsiaTheme="minorHAnsi" w:hAnsi="Arial" w:cs="Arial"/>
          <w:color w:val="000000"/>
          <w:sz w:val="22"/>
          <w:szCs w:val="22"/>
          <w:lang w:eastAsia="en-US"/>
        </w:rPr>
        <w:t>specifických výzev</w:t>
      </w:r>
      <w:r w:rsidR="007C4D9E">
        <w:rPr>
          <w:rFonts w:ascii="Arial" w:eastAsiaTheme="minorHAnsi" w:hAnsi="Arial" w:cs="Arial"/>
          <w:color w:val="000000"/>
          <w:sz w:val="22"/>
          <w:szCs w:val="22"/>
          <w:lang w:eastAsia="en-US"/>
        </w:rPr>
        <w:t xml:space="preserve"> pro předkládání projektů</w:t>
      </w:r>
      <w:r w:rsidR="003A504A" w:rsidRPr="001715E9">
        <w:rPr>
          <w:rFonts w:ascii="Arial" w:eastAsiaTheme="minorHAnsi" w:hAnsi="Arial" w:cs="Arial"/>
          <w:color w:val="000000"/>
          <w:sz w:val="22"/>
          <w:szCs w:val="22"/>
          <w:lang w:eastAsia="en-US"/>
        </w:rPr>
        <w:t xml:space="preserve">, a to zejména v </w:t>
      </w:r>
      <w:r w:rsidR="003A504A">
        <w:rPr>
          <w:rFonts w:ascii="Arial" w:eastAsiaTheme="minorHAnsi" w:hAnsi="Arial" w:cs="Arial"/>
          <w:color w:val="000000"/>
          <w:sz w:val="22"/>
          <w:szCs w:val="22"/>
          <w:lang w:eastAsia="en-US"/>
        </w:rPr>
        <w:t>P</w:t>
      </w:r>
      <w:r w:rsidR="003A504A" w:rsidRPr="001715E9">
        <w:rPr>
          <w:rFonts w:ascii="Arial" w:eastAsiaTheme="minorHAnsi" w:hAnsi="Arial" w:cs="Arial"/>
          <w:color w:val="000000"/>
          <w:sz w:val="22"/>
          <w:szCs w:val="22"/>
          <w:lang w:eastAsia="en-US"/>
        </w:rPr>
        <w:t xml:space="preserve">rioritní ose </w:t>
      </w:r>
      <w:r w:rsidR="007C4D9E">
        <w:rPr>
          <w:rFonts w:ascii="Arial" w:eastAsiaTheme="minorHAnsi" w:hAnsi="Arial" w:cs="Arial"/>
          <w:color w:val="000000"/>
          <w:sz w:val="22"/>
          <w:szCs w:val="22"/>
          <w:lang w:eastAsia="en-US"/>
        </w:rPr>
        <w:t>2</w:t>
      </w:r>
      <w:r w:rsidR="003A504A" w:rsidRPr="001715E9">
        <w:rPr>
          <w:rFonts w:ascii="Arial" w:eastAsiaTheme="minorHAnsi" w:hAnsi="Arial" w:cs="Arial"/>
          <w:color w:val="000000"/>
          <w:sz w:val="22"/>
          <w:szCs w:val="22"/>
          <w:lang w:eastAsia="en-US"/>
        </w:rPr>
        <w:t xml:space="preserve"> </w:t>
      </w:r>
      <w:r w:rsidR="007C4D9E">
        <w:rPr>
          <w:rFonts w:ascii="Arial" w:eastAsiaTheme="minorHAnsi" w:hAnsi="Arial" w:cs="Arial"/>
          <w:color w:val="000000"/>
          <w:sz w:val="22"/>
          <w:szCs w:val="22"/>
          <w:lang w:eastAsia="en-US"/>
        </w:rPr>
        <w:t>Sociální začleňování a boj s chudobou</w:t>
      </w:r>
      <w:r w:rsidR="003A504A" w:rsidRPr="001715E9">
        <w:rPr>
          <w:rFonts w:ascii="Arial" w:eastAsiaTheme="minorHAnsi" w:hAnsi="Arial" w:cs="Arial"/>
          <w:color w:val="000000"/>
          <w:sz w:val="22"/>
          <w:szCs w:val="22"/>
          <w:lang w:eastAsia="en-US"/>
        </w:rPr>
        <w:t>. Na tyto výzvy bude v</w:t>
      </w:r>
      <w:r w:rsidR="007C4D9E">
        <w:rPr>
          <w:rFonts w:ascii="Arial" w:eastAsiaTheme="minorHAnsi" w:hAnsi="Arial" w:cs="Arial"/>
          <w:color w:val="000000"/>
          <w:sz w:val="22"/>
          <w:szCs w:val="22"/>
          <w:lang w:eastAsia="en-US"/>
        </w:rPr>
        <w:t> </w:t>
      </w:r>
      <w:r w:rsidR="003A504A" w:rsidRPr="001715E9">
        <w:rPr>
          <w:rFonts w:ascii="Arial" w:eastAsiaTheme="minorHAnsi" w:hAnsi="Arial" w:cs="Arial"/>
          <w:color w:val="000000"/>
          <w:sz w:val="22"/>
          <w:szCs w:val="22"/>
          <w:lang w:eastAsia="en-US"/>
        </w:rPr>
        <w:t xml:space="preserve">úvodní fázi vyčleněna částka </w:t>
      </w:r>
      <w:r w:rsidR="003A504A" w:rsidRPr="00AF01DC">
        <w:rPr>
          <w:rFonts w:ascii="Arial" w:eastAsiaTheme="minorHAnsi" w:hAnsi="Arial" w:cs="Arial"/>
          <w:color w:val="000000"/>
          <w:sz w:val="22"/>
          <w:szCs w:val="22"/>
          <w:highlight w:val="yellow"/>
          <w:lang w:eastAsia="en-US"/>
        </w:rPr>
        <w:t xml:space="preserve">cca 1 % celkových prostředků alokovaných na Prioritní osu </w:t>
      </w:r>
      <w:r w:rsidR="007C4D9E" w:rsidRPr="00AF01DC">
        <w:rPr>
          <w:rFonts w:ascii="Arial" w:eastAsiaTheme="minorHAnsi" w:hAnsi="Arial" w:cs="Arial"/>
          <w:color w:val="000000"/>
          <w:sz w:val="22"/>
          <w:szCs w:val="22"/>
          <w:highlight w:val="yellow"/>
          <w:lang w:eastAsia="en-US"/>
        </w:rPr>
        <w:t>2</w:t>
      </w:r>
      <w:r w:rsidR="003A504A" w:rsidRPr="001715E9">
        <w:rPr>
          <w:rFonts w:ascii="Arial" w:eastAsiaTheme="minorHAnsi" w:hAnsi="Arial" w:cs="Arial"/>
          <w:color w:val="000000"/>
          <w:sz w:val="22"/>
          <w:szCs w:val="22"/>
          <w:lang w:eastAsia="en-US"/>
        </w:rPr>
        <w:t xml:space="preserve">. Konkrétní výše čerpání a množství finančních prostředků vyčleněných na další výzvy bude záviset na absorpční kapacitě </w:t>
      </w:r>
      <w:r w:rsidR="007C4D9E">
        <w:rPr>
          <w:rFonts w:ascii="Arial" w:eastAsiaTheme="minorHAnsi" w:hAnsi="Arial" w:cs="Arial"/>
          <w:color w:val="000000"/>
          <w:sz w:val="22"/>
          <w:szCs w:val="22"/>
          <w:lang w:eastAsia="en-US"/>
        </w:rPr>
        <w:t>NNO</w:t>
      </w:r>
      <w:r w:rsidR="003A504A" w:rsidRPr="001715E9">
        <w:rPr>
          <w:rFonts w:ascii="Arial" w:eastAsiaTheme="minorHAnsi" w:hAnsi="Arial" w:cs="Arial"/>
          <w:color w:val="000000"/>
          <w:sz w:val="22"/>
          <w:szCs w:val="22"/>
          <w:lang w:eastAsia="en-US"/>
        </w:rPr>
        <w:t xml:space="preserve"> a množství kvalitních projektů.</w:t>
      </w:r>
      <w:r w:rsidR="007C4D9E">
        <w:rPr>
          <w:rFonts w:ascii="Arial" w:eastAsiaTheme="minorHAnsi" w:hAnsi="Arial" w:cs="Arial"/>
          <w:color w:val="000000"/>
          <w:sz w:val="22"/>
          <w:szCs w:val="22"/>
          <w:lang w:eastAsia="en-US"/>
        </w:rPr>
        <w:t xml:space="preserve"> </w:t>
      </w:r>
    </w:p>
    <w:p w:rsidR="003A504A" w:rsidRPr="001715E9" w:rsidRDefault="007C4D9E" w:rsidP="003A504A">
      <w:pPr>
        <w:spacing w:before="120"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Dále bude problematika zvyšování kapacit NNO podporována v rámci Prioritní osy 3 </w:t>
      </w:r>
      <w:r w:rsidR="00231A8E">
        <w:rPr>
          <w:rFonts w:ascii="Arial" w:eastAsiaTheme="minorHAnsi" w:hAnsi="Arial" w:cs="Arial"/>
          <w:color w:val="000000"/>
          <w:sz w:val="22"/>
          <w:szCs w:val="22"/>
          <w:lang w:eastAsia="en-US"/>
        </w:rPr>
        <w:t>S</w:t>
      </w:r>
      <w:r>
        <w:rPr>
          <w:rFonts w:ascii="Arial" w:eastAsiaTheme="minorHAnsi" w:hAnsi="Arial" w:cs="Arial"/>
          <w:color w:val="000000"/>
          <w:sz w:val="22"/>
          <w:szCs w:val="22"/>
          <w:lang w:eastAsia="en-US"/>
        </w:rPr>
        <w:t>ociální inovace</w:t>
      </w:r>
      <w:r w:rsidR="00231A8E" w:rsidRPr="00231A8E">
        <w:rPr>
          <w:rFonts w:ascii="Arial" w:eastAsiaTheme="minorHAnsi" w:hAnsi="Arial" w:cs="Arial"/>
          <w:color w:val="000000"/>
          <w:sz w:val="22"/>
          <w:szCs w:val="22"/>
          <w:lang w:eastAsia="en-US"/>
        </w:rPr>
        <w:t xml:space="preserve"> </w:t>
      </w:r>
      <w:r w:rsidR="00231A8E">
        <w:rPr>
          <w:rFonts w:ascii="Arial" w:eastAsiaTheme="minorHAnsi" w:hAnsi="Arial" w:cs="Arial"/>
          <w:color w:val="000000"/>
          <w:sz w:val="22"/>
          <w:szCs w:val="22"/>
          <w:lang w:eastAsia="en-US"/>
        </w:rPr>
        <w:t>a mezinárodní spolupráce</w:t>
      </w:r>
      <w:r>
        <w:rPr>
          <w:rFonts w:ascii="Arial" w:eastAsiaTheme="minorHAnsi" w:hAnsi="Arial" w:cs="Arial"/>
          <w:color w:val="000000"/>
          <w:sz w:val="22"/>
          <w:szCs w:val="22"/>
          <w:lang w:eastAsia="en-US"/>
        </w:rPr>
        <w:t xml:space="preserve">, v rámci které je mj. počítáno s aktivitou zaměřenou na zvyšování transparentnosti NNO, budování jejich kapacit, vzdělávání a rozvoj NNO, zejména v oblasti řízení a udržitelnosti, rozvoj efektivnosti NNO a spolupráce s podnikatelským sektorem, a to </w:t>
      </w:r>
      <w:r w:rsidR="00920610">
        <w:rPr>
          <w:rFonts w:ascii="Arial" w:eastAsiaTheme="minorHAnsi" w:hAnsi="Arial" w:cs="Arial"/>
          <w:color w:val="000000"/>
          <w:sz w:val="22"/>
          <w:szCs w:val="22"/>
          <w:lang w:eastAsia="en-US"/>
        </w:rPr>
        <w:t>při využití</w:t>
      </w:r>
      <w:r>
        <w:rPr>
          <w:rFonts w:ascii="Arial" w:eastAsiaTheme="minorHAnsi" w:hAnsi="Arial" w:cs="Arial"/>
          <w:color w:val="000000"/>
          <w:sz w:val="22"/>
          <w:szCs w:val="22"/>
          <w:lang w:eastAsia="en-US"/>
        </w:rPr>
        <w:t xml:space="preserve"> mezinárodní spolupráce a sociálních inovací. </w:t>
      </w:r>
      <w:r w:rsidR="00011DBD">
        <w:rPr>
          <w:rFonts w:ascii="Arial" w:eastAsiaTheme="minorHAnsi" w:hAnsi="Arial" w:cs="Arial"/>
          <w:color w:val="000000"/>
          <w:sz w:val="22"/>
          <w:szCs w:val="22"/>
          <w:lang w:eastAsia="en-US"/>
        </w:rPr>
        <w:t xml:space="preserve">S ohledem na záměr využít </w:t>
      </w:r>
      <w:r w:rsidR="00B35ACF">
        <w:rPr>
          <w:rFonts w:ascii="Arial" w:eastAsiaTheme="minorHAnsi" w:hAnsi="Arial" w:cs="Arial"/>
          <w:color w:val="000000"/>
          <w:sz w:val="22"/>
          <w:szCs w:val="22"/>
          <w:lang w:eastAsia="en-US"/>
        </w:rPr>
        <w:t xml:space="preserve">v této aktivitě </w:t>
      </w:r>
      <w:r w:rsidR="00011DBD">
        <w:rPr>
          <w:rFonts w:ascii="Arial" w:eastAsiaTheme="minorHAnsi" w:hAnsi="Arial" w:cs="Arial"/>
          <w:color w:val="000000"/>
          <w:sz w:val="22"/>
          <w:szCs w:val="22"/>
          <w:lang w:eastAsia="en-US"/>
        </w:rPr>
        <w:t>inovativních nebo v zahraničí vyzkoušených řešení pro posílení kapacit NNO</w:t>
      </w:r>
      <w:r w:rsidR="00920610">
        <w:rPr>
          <w:rFonts w:ascii="Arial" w:eastAsiaTheme="minorHAnsi" w:hAnsi="Arial" w:cs="Arial"/>
          <w:color w:val="000000"/>
          <w:sz w:val="22"/>
          <w:szCs w:val="22"/>
          <w:lang w:eastAsia="en-US"/>
        </w:rPr>
        <w:t>,</w:t>
      </w:r>
      <w:r w:rsidR="00011DBD">
        <w:rPr>
          <w:rFonts w:ascii="Arial" w:eastAsiaTheme="minorHAnsi" w:hAnsi="Arial" w:cs="Arial"/>
          <w:color w:val="000000"/>
          <w:sz w:val="22"/>
          <w:szCs w:val="22"/>
          <w:lang w:eastAsia="en-US"/>
        </w:rPr>
        <w:t xml:space="preserve"> j</w:t>
      </w:r>
      <w:r w:rsidR="00781C3E">
        <w:rPr>
          <w:rFonts w:ascii="Arial" w:eastAsiaTheme="minorHAnsi" w:hAnsi="Arial" w:cs="Arial"/>
          <w:color w:val="000000"/>
          <w:sz w:val="22"/>
          <w:szCs w:val="22"/>
          <w:lang w:eastAsia="en-US"/>
        </w:rPr>
        <w:t xml:space="preserve">e </w:t>
      </w:r>
      <w:r w:rsidR="00011DBD">
        <w:rPr>
          <w:rFonts w:ascii="Arial" w:eastAsiaTheme="minorHAnsi" w:hAnsi="Arial" w:cs="Arial"/>
          <w:color w:val="000000"/>
          <w:sz w:val="22"/>
          <w:szCs w:val="22"/>
          <w:lang w:eastAsia="en-US"/>
        </w:rPr>
        <w:t>předpokládáno, že</w:t>
      </w:r>
      <w:r w:rsidR="00B35ACF">
        <w:rPr>
          <w:rFonts w:ascii="Arial" w:eastAsiaTheme="minorHAnsi" w:hAnsi="Arial" w:cs="Arial"/>
          <w:color w:val="000000"/>
          <w:sz w:val="22"/>
          <w:szCs w:val="22"/>
          <w:lang w:eastAsia="en-US"/>
        </w:rPr>
        <w:t xml:space="preserve"> i při relativně omezené alokaci na Prioritní osu 3 a velkém množství témat, která v jejím rámci budou podpořena, má PO3 významný potenciál přispět k posílení kapacit NNO. </w:t>
      </w:r>
    </w:p>
    <w:p w:rsidR="00714327" w:rsidRPr="00AF01DC" w:rsidRDefault="00714327" w:rsidP="00AF01DC">
      <w:pPr>
        <w:spacing w:before="120" w:after="120"/>
        <w:jc w:val="both"/>
        <w:rPr>
          <w:rFonts w:ascii="Arial" w:eastAsiaTheme="minorHAnsi" w:hAnsi="Arial" w:cs="Arial"/>
          <w:color w:val="000000"/>
          <w:sz w:val="23"/>
          <w:szCs w:val="23"/>
          <w:lang w:eastAsia="en-US"/>
        </w:rPr>
      </w:pPr>
    </w:p>
    <w:p w:rsidR="00FE42A2" w:rsidRPr="004F5E74" w:rsidRDefault="00811D5E" w:rsidP="0087792C">
      <w:pPr>
        <w:pStyle w:val="Nadpis2"/>
        <w:spacing w:line="240" w:lineRule="auto"/>
      </w:pPr>
      <w:bookmarkStart w:id="119" w:name="_Toc352311622"/>
      <w:r w:rsidRPr="004F5E74">
        <w:t>Popis mechanismů pro zajištění koordinace</w:t>
      </w:r>
      <w:bookmarkEnd w:id="119"/>
    </w:p>
    <w:p w:rsidR="00811D5E" w:rsidRDefault="00811D5E" w:rsidP="00473751">
      <w:pPr>
        <w:spacing w:before="120" w:after="120"/>
        <w:jc w:val="both"/>
        <w:rPr>
          <w:rFonts w:ascii="Arial" w:hAnsi="Arial" w:cs="Arial"/>
          <w:color w:val="000000"/>
          <w:sz w:val="22"/>
          <w:szCs w:val="22"/>
          <w:highlight w:val="yellow"/>
        </w:rPr>
      </w:pPr>
      <w:r w:rsidRPr="00E209D7">
        <w:rPr>
          <w:rFonts w:ascii="Arial" w:hAnsi="Arial" w:cs="Arial"/>
          <w:color w:val="000000"/>
          <w:sz w:val="22"/>
          <w:szCs w:val="22"/>
          <w:highlight w:val="yellow"/>
        </w:rPr>
        <w:t>(jiné fondy, jiné EU a národní nástroje)</w:t>
      </w:r>
    </w:p>
    <w:p w:rsidR="00FC6079" w:rsidRDefault="00FC6079" w:rsidP="00473751">
      <w:pPr>
        <w:spacing w:before="120" w:after="120"/>
        <w:jc w:val="both"/>
        <w:rPr>
          <w:rFonts w:ascii="Arial" w:hAnsi="Arial" w:cs="Arial"/>
          <w:color w:val="000000"/>
          <w:sz w:val="22"/>
          <w:szCs w:val="22"/>
          <w:highlight w:val="yellow"/>
        </w:rPr>
      </w:pPr>
    </w:p>
    <w:p w:rsidR="00DA1D46" w:rsidRDefault="00DA1D46">
      <w:pPr>
        <w:spacing w:after="200" w:line="276" w:lineRule="auto"/>
        <w:rPr>
          <w:rFonts w:ascii="Arial" w:hAnsi="Arial" w:cs="Arial"/>
          <w:color w:val="000000"/>
          <w:sz w:val="22"/>
          <w:szCs w:val="22"/>
          <w:highlight w:val="yellow"/>
        </w:rPr>
      </w:pPr>
      <w:r>
        <w:rPr>
          <w:rFonts w:ascii="Arial" w:hAnsi="Arial" w:cs="Arial"/>
          <w:color w:val="000000"/>
          <w:sz w:val="22"/>
          <w:szCs w:val="22"/>
          <w:highlight w:val="yellow"/>
        </w:rPr>
        <w:br w:type="page"/>
      </w:r>
    </w:p>
    <w:p w:rsidR="0014716E" w:rsidRDefault="0014716E" w:rsidP="00473751">
      <w:pPr>
        <w:spacing w:before="120" w:after="120"/>
        <w:jc w:val="both"/>
        <w:rPr>
          <w:rFonts w:ascii="Arial" w:hAnsi="Arial" w:cs="Arial"/>
          <w:color w:val="000000"/>
          <w:sz w:val="22"/>
          <w:szCs w:val="22"/>
          <w:highlight w:val="yellow"/>
        </w:rPr>
        <w:sectPr w:rsidR="0014716E" w:rsidSect="00811D5E">
          <w:pgSz w:w="11906" w:h="16838"/>
          <w:pgMar w:top="1417" w:right="1417" w:bottom="1417" w:left="1417" w:header="708" w:footer="708" w:gutter="0"/>
          <w:cols w:space="708"/>
          <w:docGrid w:linePitch="360"/>
        </w:sectPr>
      </w:pPr>
    </w:p>
    <w:p w:rsidR="00FE42A2" w:rsidRPr="004F5E74" w:rsidRDefault="00811D5E" w:rsidP="0087792C">
      <w:pPr>
        <w:pStyle w:val="Nadpis2"/>
        <w:spacing w:line="240" w:lineRule="auto"/>
      </w:pPr>
      <w:bookmarkStart w:id="120" w:name="_Toc352311623"/>
      <w:r w:rsidRPr="004F5E74">
        <w:lastRenderedPageBreak/>
        <w:t>Ex-ante kondicionality</w:t>
      </w:r>
      <w:bookmarkEnd w:id="120"/>
    </w:p>
    <w:p w:rsidR="00F015CF" w:rsidRDefault="00F015CF" w:rsidP="00473751">
      <w:pPr>
        <w:spacing w:before="120" w:after="120"/>
        <w:jc w:val="both"/>
        <w:rPr>
          <w:rFonts w:ascii="Arial" w:hAnsi="Arial" w:cs="Arial"/>
          <w:color w:val="000000"/>
          <w:sz w:val="22"/>
          <w:szCs w:val="22"/>
        </w:rPr>
      </w:pPr>
    </w:p>
    <w:p w:rsidR="00DA1D46" w:rsidRPr="00AF01DC" w:rsidRDefault="00DA1D46" w:rsidP="00DA1D46">
      <w:pPr>
        <w:rPr>
          <w:rFonts w:ascii="Arial" w:hAnsi="Arial" w:cs="Arial"/>
          <w:b/>
          <w:sz w:val="22"/>
          <w:szCs w:val="22"/>
        </w:rPr>
      </w:pPr>
      <w:r w:rsidRPr="00AF01DC">
        <w:rPr>
          <w:rFonts w:ascii="Arial" w:hAnsi="Arial" w:cs="Arial"/>
          <w:b/>
          <w:sz w:val="22"/>
          <w:szCs w:val="22"/>
        </w:rPr>
        <w:t xml:space="preserve">Identifikace relevantních předběžných podmínek </w:t>
      </w:r>
      <w:r w:rsidR="0014716E" w:rsidRPr="00AF01DC">
        <w:rPr>
          <w:rFonts w:ascii="Arial" w:hAnsi="Arial" w:cs="Arial"/>
          <w:b/>
          <w:sz w:val="22"/>
          <w:szCs w:val="22"/>
        </w:rPr>
        <w:t xml:space="preserve">(ex-ante kondicionalit) </w:t>
      </w:r>
      <w:r w:rsidRPr="00AF01DC">
        <w:rPr>
          <w:rFonts w:ascii="Arial" w:hAnsi="Arial" w:cs="Arial"/>
          <w:b/>
          <w:sz w:val="22"/>
          <w:szCs w:val="22"/>
        </w:rPr>
        <w:t>a hodnocení jejich splnění</w:t>
      </w:r>
    </w:p>
    <w:p w:rsidR="0014716E" w:rsidRPr="00143054" w:rsidRDefault="0014716E" w:rsidP="00DA1D46">
      <w:pPr>
        <w:rPr>
          <w:rFonts w:ascii="Arial" w:hAnsi="Arial" w:cs="Arial"/>
          <w:sz w:val="22"/>
          <w:szCs w:val="22"/>
        </w:rPr>
      </w:pPr>
    </w:p>
    <w:tbl>
      <w:tblPr>
        <w:tblStyle w:val="Mkatabulky"/>
        <w:tblW w:w="0" w:type="auto"/>
        <w:tblLayout w:type="fixed"/>
        <w:tblLook w:val="04A0"/>
      </w:tblPr>
      <w:tblGrid>
        <w:gridCol w:w="2376"/>
        <w:gridCol w:w="1231"/>
        <w:gridCol w:w="1315"/>
        <w:gridCol w:w="3833"/>
        <w:gridCol w:w="1134"/>
        <w:gridCol w:w="2139"/>
        <w:gridCol w:w="2190"/>
      </w:tblGrid>
      <w:tr w:rsidR="00DA1D46" w:rsidRPr="000369F3" w:rsidTr="00FC6079">
        <w:trPr>
          <w:trHeight w:val="1197"/>
        </w:trPr>
        <w:tc>
          <w:tcPr>
            <w:tcW w:w="2376" w:type="dxa"/>
            <w:hideMark/>
          </w:tcPr>
          <w:p w:rsidR="00DA1D46" w:rsidRPr="00143054" w:rsidRDefault="00DA1D46" w:rsidP="00DA1D46">
            <w:pPr>
              <w:rPr>
                <w:rFonts w:ascii="Arial" w:hAnsi="Arial" w:cs="Arial"/>
                <w:b/>
                <w:bCs/>
                <w:sz w:val="20"/>
                <w:szCs w:val="20"/>
              </w:rPr>
            </w:pPr>
            <w:r w:rsidRPr="00143054">
              <w:rPr>
                <w:rFonts w:ascii="Arial" w:hAnsi="Arial" w:cs="Arial"/>
                <w:b/>
                <w:bCs/>
                <w:sz w:val="20"/>
                <w:szCs w:val="20"/>
              </w:rPr>
              <w:t>Předběžná podmínka</w:t>
            </w:r>
          </w:p>
        </w:tc>
        <w:tc>
          <w:tcPr>
            <w:tcW w:w="1231" w:type="dxa"/>
            <w:hideMark/>
          </w:tcPr>
          <w:p w:rsidR="00DA1D46" w:rsidRPr="00143054" w:rsidRDefault="00DA1D46" w:rsidP="00DA1D46">
            <w:pPr>
              <w:rPr>
                <w:rFonts w:ascii="Arial" w:hAnsi="Arial" w:cs="Arial"/>
                <w:b/>
                <w:bCs/>
                <w:sz w:val="20"/>
                <w:szCs w:val="20"/>
              </w:rPr>
            </w:pPr>
            <w:r w:rsidRPr="00143054">
              <w:rPr>
                <w:rFonts w:ascii="Arial" w:hAnsi="Arial" w:cs="Arial"/>
                <w:b/>
                <w:bCs/>
                <w:sz w:val="20"/>
                <w:szCs w:val="20"/>
              </w:rPr>
              <w:t>Prioritní osa nebo osy, ke kterým se podmínka vztahuje</w:t>
            </w:r>
          </w:p>
        </w:tc>
        <w:tc>
          <w:tcPr>
            <w:tcW w:w="1315" w:type="dxa"/>
            <w:hideMark/>
          </w:tcPr>
          <w:p w:rsidR="00DA1D46" w:rsidRPr="00143054" w:rsidRDefault="00DA1D46" w:rsidP="00DA1D46">
            <w:pPr>
              <w:rPr>
                <w:rFonts w:ascii="Arial" w:hAnsi="Arial" w:cs="Arial"/>
                <w:b/>
                <w:bCs/>
                <w:sz w:val="20"/>
                <w:szCs w:val="20"/>
              </w:rPr>
            </w:pPr>
            <w:r w:rsidRPr="00143054">
              <w:rPr>
                <w:rFonts w:ascii="Arial" w:hAnsi="Arial" w:cs="Arial"/>
                <w:b/>
                <w:bCs/>
                <w:sz w:val="20"/>
                <w:szCs w:val="20"/>
              </w:rPr>
              <w:t>Splnění předběžné podmínky (ano/ne /částečně)</w:t>
            </w:r>
          </w:p>
        </w:tc>
        <w:tc>
          <w:tcPr>
            <w:tcW w:w="3833" w:type="dxa"/>
            <w:hideMark/>
          </w:tcPr>
          <w:p w:rsidR="00DA1D46" w:rsidRPr="00143054" w:rsidRDefault="00DA1D46" w:rsidP="00DA1D46">
            <w:pPr>
              <w:rPr>
                <w:rFonts w:ascii="Arial" w:hAnsi="Arial" w:cs="Arial"/>
                <w:b/>
                <w:bCs/>
                <w:sz w:val="20"/>
                <w:szCs w:val="20"/>
              </w:rPr>
            </w:pPr>
            <w:r w:rsidRPr="00143054">
              <w:rPr>
                <w:rFonts w:ascii="Arial" w:hAnsi="Arial" w:cs="Arial"/>
                <w:b/>
                <w:bCs/>
                <w:sz w:val="20"/>
                <w:szCs w:val="20"/>
              </w:rPr>
              <w:t>Kritéria splnění</w:t>
            </w:r>
          </w:p>
        </w:tc>
        <w:tc>
          <w:tcPr>
            <w:tcW w:w="1134" w:type="dxa"/>
            <w:hideMark/>
          </w:tcPr>
          <w:p w:rsidR="00DA1D46" w:rsidRPr="00143054" w:rsidRDefault="00DA1D46" w:rsidP="00DA1D46">
            <w:pPr>
              <w:rPr>
                <w:rFonts w:ascii="Arial" w:hAnsi="Arial" w:cs="Arial"/>
                <w:b/>
                <w:bCs/>
                <w:sz w:val="20"/>
                <w:szCs w:val="20"/>
              </w:rPr>
            </w:pPr>
            <w:r w:rsidRPr="00143054">
              <w:rPr>
                <w:rFonts w:ascii="Arial" w:hAnsi="Arial" w:cs="Arial"/>
                <w:b/>
                <w:bCs/>
                <w:sz w:val="20"/>
                <w:szCs w:val="20"/>
              </w:rPr>
              <w:t>Splnění kritéria (ano / ne)</w:t>
            </w:r>
          </w:p>
        </w:tc>
        <w:tc>
          <w:tcPr>
            <w:tcW w:w="2139" w:type="dxa"/>
            <w:hideMark/>
          </w:tcPr>
          <w:p w:rsidR="00DA1D46" w:rsidRPr="00143054" w:rsidRDefault="00DA1D46" w:rsidP="00DA1D46">
            <w:pPr>
              <w:rPr>
                <w:rFonts w:ascii="Arial" w:hAnsi="Arial" w:cs="Arial"/>
                <w:b/>
                <w:bCs/>
                <w:sz w:val="20"/>
                <w:szCs w:val="20"/>
              </w:rPr>
            </w:pPr>
            <w:bookmarkStart w:id="121" w:name="RANGE!G3"/>
            <w:r w:rsidRPr="00143054">
              <w:rPr>
                <w:rFonts w:ascii="Arial" w:hAnsi="Arial" w:cs="Arial"/>
                <w:b/>
                <w:bCs/>
                <w:sz w:val="20"/>
                <w:szCs w:val="20"/>
              </w:rPr>
              <w:t>Odkazy (u splněných podmínek)</w:t>
            </w:r>
            <w:bookmarkEnd w:id="121"/>
          </w:p>
        </w:tc>
        <w:tc>
          <w:tcPr>
            <w:tcW w:w="2190" w:type="dxa"/>
            <w:hideMark/>
          </w:tcPr>
          <w:p w:rsidR="00DA1D46" w:rsidRPr="00143054" w:rsidRDefault="00DA1D46" w:rsidP="00DA1D46">
            <w:pPr>
              <w:rPr>
                <w:rFonts w:ascii="Arial" w:hAnsi="Arial" w:cs="Arial"/>
                <w:b/>
                <w:bCs/>
                <w:sz w:val="20"/>
                <w:szCs w:val="20"/>
              </w:rPr>
            </w:pPr>
            <w:r w:rsidRPr="00143054">
              <w:rPr>
                <w:rFonts w:ascii="Arial" w:hAnsi="Arial" w:cs="Arial"/>
                <w:b/>
                <w:bCs/>
                <w:sz w:val="20"/>
                <w:szCs w:val="20"/>
              </w:rPr>
              <w:t>Vysvětlení (tam, kde je to vhodné)</w:t>
            </w:r>
          </w:p>
        </w:tc>
      </w:tr>
      <w:tr w:rsidR="00DA1D46" w:rsidRPr="000369F3" w:rsidTr="00FC6079">
        <w:trPr>
          <w:trHeight w:val="1926"/>
        </w:trPr>
        <w:tc>
          <w:tcPr>
            <w:tcW w:w="2376"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8.1. Aktivní politiky trhu práce jsou koncipovány a prováděny v souladu s hlavními směry politik zaměstnanosti</w:t>
            </w:r>
          </w:p>
        </w:tc>
        <w:tc>
          <w:tcPr>
            <w:tcW w:w="1231"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PO 1, PO3 </w:t>
            </w:r>
          </w:p>
        </w:tc>
        <w:tc>
          <w:tcPr>
            <w:tcW w:w="1315"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částečně</w:t>
            </w: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Služby zaměstnanosti mají kapacity k poskytování a poskytují: individualizované služby a aktivní a preventivní opatření na trhu práce v raném stadiu, jež upřednostňují nejzranitelnější obyvatele, ale jsou přístupné pro všechny uchazeče o zaměstnání,</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Strategie politiky zaměstnanosti MPSV bude zpracována do konce roku 2013</w:t>
            </w:r>
          </w:p>
        </w:tc>
      </w:tr>
      <w:tr w:rsidR="00DA1D46" w:rsidRPr="000369F3" w:rsidTr="00FC6079">
        <w:trPr>
          <w:trHeight w:val="281"/>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informace o nových pracovních místech.</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http://portal.mpsv.cz/</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696"/>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Služby zaměstnanosti uzavřely formální či neformální ujednání o spolupráci s příslušnými zúčastněnými stranami</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bookmarkStart w:id="122" w:name="RANGE!G6"/>
            <w:r w:rsidRPr="00143054">
              <w:rPr>
                <w:rFonts w:ascii="Arial" w:hAnsi="Arial" w:cs="Arial"/>
                <w:sz w:val="20"/>
                <w:szCs w:val="20"/>
              </w:rPr>
              <w:t> </w:t>
            </w:r>
            <w:bookmarkEnd w:id="122"/>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425"/>
        </w:trPr>
        <w:tc>
          <w:tcPr>
            <w:tcW w:w="2376"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8.2. Samostatná výdělečná činnost, podnikání a zakládání firem: existence strategického rámce politiky podpory začínajících podniků přispívající k začlenění.</w:t>
            </w:r>
          </w:p>
        </w:tc>
        <w:tc>
          <w:tcPr>
            <w:tcW w:w="1231"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PO 1, PO3 </w:t>
            </w:r>
          </w:p>
        </w:tc>
        <w:tc>
          <w:tcPr>
            <w:tcW w:w="1315"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Existuje strategický rámec politiky podpory začínajících podniků přispívající k začlenění, obsahující tyto prvky: činnosti propojující vhodné služby pro rozvoj podnikání a finanční služby (přístup ke kapitálu), včetně případné aktivní pomoci pro znevýhodněné skupiny nebo oblasti.</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Strategie politiky zaměstnanosti MPSV bude zpracována do konce roku 2013</w:t>
            </w:r>
          </w:p>
        </w:tc>
      </w:tr>
      <w:tr w:rsidR="00DA1D46" w:rsidRPr="000369F3" w:rsidTr="00FC6079">
        <w:trPr>
          <w:trHeight w:val="835"/>
        </w:trPr>
        <w:tc>
          <w:tcPr>
            <w:tcW w:w="2376"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8.3. Instituce trhu práce jsou modernizované a posílené v souladu s hlavními směry politiky zaměstnanosti;</w:t>
            </w:r>
          </w:p>
        </w:tc>
        <w:tc>
          <w:tcPr>
            <w:tcW w:w="1231"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PO 1, PO3</w:t>
            </w:r>
          </w:p>
        </w:tc>
        <w:tc>
          <w:tcPr>
            <w:tcW w:w="1315"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částečně</w:t>
            </w: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individualizované služby a aktivní a preventivní opatření na trhu práce v raném stadiu, jež upřednostňují nejzranitelnější uchazeče o zaměstnání</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329"/>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informace o nových volných pracovních místech</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http://portal.mpsv.cz/</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792"/>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Reforma služeb zaměstnanosti bude zahrnovat uzavření formálních či neformálních ujednání o spolupráci s příslušnými zúčastněnými stranami.</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2580"/>
        </w:trPr>
        <w:tc>
          <w:tcPr>
            <w:tcW w:w="2376"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8.4. Aktivní a zdravé stárnutí: Politiky aktivního stárnutí jsou koncipována v souladu s hlavními směry politiky zaměstnanosti</w:t>
            </w:r>
          </w:p>
        </w:tc>
        <w:tc>
          <w:tcPr>
            <w:tcW w:w="1231"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PO 2, PO 3</w:t>
            </w:r>
          </w:p>
        </w:tc>
        <w:tc>
          <w:tcPr>
            <w:tcW w:w="1315"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Opatření k řešení problematiky aktivního a zdravého stárnutí: příslušné zúčastněné strany se podílejí na koncipování a provádění politik aktivního stárnutí zaměřených na udržení starších pracovníků na trhu práce a na podporu jejich zaměstnávání.</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3A0B39" w:rsidP="00DA1D46">
            <w:pPr>
              <w:rPr>
                <w:rFonts w:ascii="Arial" w:hAnsi="Arial" w:cs="Arial"/>
                <w:sz w:val="20"/>
                <w:szCs w:val="20"/>
                <w:u w:val="single"/>
              </w:rPr>
            </w:pPr>
            <w:hyperlink r:id="rId9" w:history="1">
              <w:r w:rsidR="00DA1D46" w:rsidRPr="00143054">
                <w:rPr>
                  <w:rStyle w:val="Hypertextovodkaz"/>
                  <w:rFonts w:ascii="Arial" w:hAnsi="Arial" w:cs="Arial"/>
                  <w:sz w:val="20"/>
                  <w:szCs w:val="20"/>
                </w:rPr>
                <w:t xml:space="preserve">www.vlada.cz </w:t>
              </w:r>
            </w:hyperlink>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Rada vlády pro seniory a stárnutí populace připravila Národní akční plán podporující pozitivní stárnutí pro období let 2013 až 2017 (dříve Národní program přípravy na stárnutí (NPPS) na období let 2013 - 2017). Vláda návrh schválila 13.2.2013</w:t>
            </w:r>
          </w:p>
        </w:tc>
      </w:tr>
      <w:tr w:rsidR="00DA1D46" w:rsidRPr="000369F3" w:rsidTr="00FC6079">
        <w:trPr>
          <w:trHeight w:val="2565"/>
        </w:trPr>
        <w:tc>
          <w:tcPr>
            <w:tcW w:w="2376"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8.5. Pomoc pracovníkům, podnikům a podnikatelům přizpůsobovat se změnám: Existence politik zaměřených na upřednostňování předvídání a dobré zvládání změn a restrukturalizací.</w:t>
            </w:r>
          </w:p>
        </w:tc>
        <w:tc>
          <w:tcPr>
            <w:tcW w:w="1231"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PO 1, PO3</w:t>
            </w:r>
          </w:p>
        </w:tc>
        <w:tc>
          <w:tcPr>
            <w:tcW w:w="1315"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K dispozici je určité omezené množství základních nástrojů, které sociálním partnerům a orgánům veřejné správy pomáhají lépe rozvíjet iniciativní přístupy ke změnám a restrukturalizacím, zejména existují politiky zaměřené na upřednostňování předvídání a dobré zvládání změn a restrukturalizací.</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835"/>
        </w:trPr>
        <w:tc>
          <w:tcPr>
            <w:tcW w:w="2376"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9.3. Celoživotní učení: existence vnitrostátního nebo regionálního strategického rámce </w:t>
            </w:r>
            <w:r w:rsidRPr="00143054">
              <w:rPr>
                <w:rFonts w:ascii="Arial" w:hAnsi="Arial" w:cs="Arial"/>
                <w:sz w:val="20"/>
                <w:szCs w:val="20"/>
              </w:rPr>
              <w:lastRenderedPageBreak/>
              <w:t>politiky celoživotního učení v mezích článku 165 SFEU.</w:t>
            </w:r>
          </w:p>
        </w:tc>
        <w:tc>
          <w:tcPr>
            <w:tcW w:w="1231"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lastRenderedPageBreak/>
              <w:t>PO 1, PO3</w:t>
            </w:r>
          </w:p>
        </w:tc>
        <w:tc>
          <w:tcPr>
            <w:tcW w:w="1315"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opatření na podporu provádění politiky celoživotního učení a zvyšování kvalifikace a zajištění zapojení zúčastněných stran a partnerství s nimi,</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2428"/>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opatření zaměřená na umožnění rozvoje dovedností odpovídajících potřebám různých cílových skupin, které jsou ve vnitrostátních nebo regionálních strategických rámcích příslušné politiky vymezeny jako prioritní (například mladí lidé účastnící se odborného vzdělávání, dospělí, rodiče vracející se na trh práce, pracovníci s nízkou kvalifikací a starší pracovníci, migranti a další znevýhodněné skupiny),</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2152"/>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opatření k rozšíření přístupu k celoživotnímu učení, a to rovněž prostřednictvím úsilí o účinné provádění nástrojů pro transparentnost (například evropský rámec kvalifikací, národní rámec kvalifikací, evropský systém kreditů pro odborné vzdělávání a přípravu, evropský referenční rámec pro zajišťování kvality v oblasti odborného vzdělávání a přípravy</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1215"/>
        </w:trPr>
        <w:tc>
          <w:tcPr>
            <w:tcW w:w="2376"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10.1. Existence a provedení vnitrostátního strategického rámce politiky v oblasti snižování chudoby zaměřené na aktivní začleňování osob vyloučených z trhu práce v souladu s hlavními směry politik zaměstnanosti.</w:t>
            </w:r>
          </w:p>
        </w:tc>
        <w:tc>
          <w:tcPr>
            <w:tcW w:w="1231"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PO 2, PO 3</w:t>
            </w:r>
          </w:p>
        </w:tc>
        <w:tc>
          <w:tcPr>
            <w:tcW w:w="1315"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částečně</w:t>
            </w: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Existuje vnitrostátní strategický rámec politiky v oblasti snižování chudoby, zaměřené na aktivní začleňování, který:</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Default="00DA1D46" w:rsidP="00DA1D46">
            <w:pPr>
              <w:rPr>
                <w:rFonts w:ascii="Arial" w:hAnsi="Arial" w:cs="Arial"/>
                <w:sz w:val="20"/>
                <w:szCs w:val="20"/>
              </w:rPr>
            </w:pPr>
            <w:r w:rsidRPr="00143054">
              <w:rPr>
                <w:rFonts w:ascii="Arial" w:hAnsi="Arial" w:cs="Arial"/>
                <w:sz w:val="20"/>
                <w:szCs w:val="20"/>
              </w:rPr>
              <w:t>Strategie sociálního začleňování 2012-2020 bude dopracována do konce r.2013.</w:t>
            </w:r>
          </w:p>
          <w:p w:rsidR="0035639F" w:rsidRDefault="0035639F" w:rsidP="00DA1D46">
            <w:pPr>
              <w:rPr>
                <w:rFonts w:ascii="Arial" w:hAnsi="Arial" w:cs="Arial"/>
                <w:sz w:val="20"/>
                <w:szCs w:val="20"/>
              </w:rPr>
            </w:pPr>
          </w:p>
          <w:p w:rsidR="0035639F" w:rsidRPr="00143054" w:rsidRDefault="0035639F" w:rsidP="00DA1D46">
            <w:pPr>
              <w:rPr>
                <w:rFonts w:ascii="Arial" w:hAnsi="Arial" w:cs="Arial"/>
                <w:sz w:val="20"/>
                <w:szCs w:val="20"/>
              </w:rPr>
            </w:pPr>
            <w:r>
              <w:rPr>
                <w:rFonts w:ascii="Arial" w:hAnsi="Arial" w:cs="Arial"/>
                <w:sz w:val="20"/>
                <w:szCs w:val="20"/>
              </w:rPr>
              <w:t xml:space="preserve">Do konce roku 2014 předloží zmocněnkyně vlády pro lidská práva zprávu o naplňování strategie boje proti sociálnímu vyloučení na období 2011-2015 s návrhem na opatření do roku 2020. </w:t>
            </w:r>
          </w:p>
        </w:tc>
      </w:tr>
      <w:tr w:rsidR="00DA1D46" w:rsidRPr="000369F3" w:rsidTr="00FC6079">
        <w:trPr>
          <w:trHeight w:val="2370"/>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poskytuje dostatek podkladů pro vypracovávání politik v oblasti snižování chudoby a umožňuje sledování vývoje,</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Metodika pro rozšíření a specifikaci indikátorů k hodnocení pokroku vzhledem ke stanoveným cílům v oblasti potlačování chudoby a sociálního vyloučení v české republice bude zpracována do 31.12.2013.</w:t>
            </w:r>
          </w:p>
        </w:tc>
      </w:tr>
      <w:tr w:rsidR="00DA1D46" w:rsidRPr="000369F3" w:rsidTr="00FC6079">
        <w:trPr>
          <w:trHeight w:val="335"/>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do boje proti chudobě zapojuje příslušné zúčastněné strany,</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1167"/>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Příslušným zúčastněným stranám může být v případě potřeby a na požádání poskytnuta podpora při předkládání projektových žádostí a provádění a řízení vybraných projektů.</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1170"/>
        </w:trPr>
        <w:tc>
          <w:tcPr>
            <w:tcW w:w="2376"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10.2. Existuje vnitrostátní strategický rámec politiky začleňování Romů.</w:t>
            </w:r>
          </w:p>
        </w:tc>
        <w:tc>
          <w:tcPr>
            <w:tcW w:w="1231"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PO 2, PO 3 </w:t>
            </w:r>
          </w:p>
        </w:tc>
        <w:tc>
          <w:tcPr>
            <w:tcW w:w="1315"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částečně</w:t>
            </w: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Je vypracována vnitrostátní strategie začleňování Romů, jež:</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Koncepce romské integrace na období 2010 - 2013 bude aktualizována v r.2014.</w:t>
            </w:r>
          </w:p>
        </w:tc>
      </w:tr>
      <w:tr w:rsidR="00DA1D46" w:rsidRPr="000369F3" w:rsidTr="00FC6079">
        <w:trPr>
          <w:trHeight w:val="1555"/>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určuje splnitelné vnitrostátní cíle integrace Romů při překonávání rozdílů oproti ostatní populaci. Tyto cíle by měly přinejmenším řešit čtyři záměry EU pro integraci Romů týkající se přístupu ke vzdělání, zaměstnání, zdravotní péči, sociálnímu zabezpečení a bydlení,</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Koncepce romské integrace na období 2010 - 2013 bude aktualizována v r.2014.</w:t>
            </w:r>
          </w:p>
        </w:tc>
      </w:tr>
      <w:tr w:rsidR="00DA1D46" w:rsidRPr="000369F3" w:rsidTr="00FC6079">
        <w:trPr>
          <w:trHeight w:val="1685"/>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za použití dostupných socioekonomických a územních ukazatelů (např. velmi nízká úroveň vzdělání, dlouhodobá nezaměstnanost atd.) zjišťuje, kde jsou znevýhodněné mikroregiony nebo segregované městské části, v nichž jsou komunity </w:t>
            </w:r>
            <w:r w:rsidRPr="00143054">
              <w:rPr>
                <w:rFonts w:ascii="Arial" w:hAnsi="Arial" w:cs="Arial"/>
                <w:sz w:val="20"/>
                <w:szCs w:val="20"/>
              </w:rPr>
              <w:lastRenderedPageBreak/>
              <w:t>nejvíce znevýhodněné,</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lastRenderedPageBreak/>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plněno každoročně</w:t>
            </w:r>
          </w:p>
        </w:tc>
      </w:tr>
      <w:tr w:rsidR="00DA1D46" w:rsidRPr="000369F3" w:rsidTr="00FC6079">
        <w:trPr>
          <w:trHeight w:val="1115"/>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zahrnuje důsledné kontrolní metody, které umožní hodnocení dopadu opatření na integraci Romů, a přezkumný mechanismus pro upravování strategie,</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plněno každoročně</w:t>
            </w:r>
          </w:p>
        </w:tc>
      </w:tr>
      <w:tr w:rsidR="00DA1D46" w:rsidRPr="000369F3" w:rsidTr="00FC6079">
        <w:trPr>
          <w:trHeight w:val="948"/>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je navržena, prováděna a kontrolována v úzké spolupráci a nepřetržitém dialogu s romskou občanskou společností, místními a regionálními orgány,</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706"/>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Příslušným zúčastněným stranám je v případě žádosti poskytována podpora při předkládání projektových žádostí a provádění a řízení vybraných projektů.  </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904"/>
        </w:trPr>
        <w:tc>
          <w:tcPr>
            <w:tcW w:w="2376"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11. Účinnost veřejné správy v členských státech: existence strategického rámce politiky zaměřené na posilování účinnosti veřejné správy členského státu, včetně reformy veřejné správy</w:t>
            </w:r>
          </w:p>
        </w:tc>
        <w:tc>
          <w:tcPr>
            <w:tcW w:w="1231"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PO 4 </w:t>
            </w:r>
          </w:p>
        </w:tc>
        <w:tc>
          <w:tcPr>
            <w:tcW w:w="1315" w:type="dxa"/>
            <w:vMerge w:val="restart"/>
            <w:hideMark/>
          </w:tcPr>
          <w:p w:rsidR="00DA1D46" w:rsidRPr="00143054" w:rsidRDefault="00DA1D46" w:rsidP="00DA1D46">
            <w:pPr>
              <w:rPr>
                <w:rFonts w:ascii="Arial" w:hAnsi="Arial" w:cs="Arial"/>
                <w:sz w:val="20"/>
                <w:szCs w:val="20"/>
              </w:rPr>
            </w:pPr>
            <w:r w:rsidRPr="00143054">
              <w:rPr>
                <w:rFonts w:ascii="Arial" w:hAnsi="Arial" w:cs="Arial"/>
                <w:sz w:val="20"/>
                <w:szCs w:val="20"/>
              </w:rPr>
              <w:t>částečně</w:t>
            </w: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Je vypracován a prováděn strategický rámec politiky zaměřené na posilování účinnosti veřejné správy členského státu obsahující tyto prvky:</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r>
      <w:tr w:rsidR="00DA1D46" w:rsidRPr="000369F3" w:rsidTr="00FC6079">
        <w:trPr>
          <w:trHeight w:val="1800"/>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 - analýzu a strategické plánování právních, organizačních a/nebo procedurálních reformních opatření, </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V rámci připravované Koncepce dokončení reformy veřejné správy (06/2013) a připravovaného zákona o státních úřednících (od 1. 1. 2014)</w:t>
            </w:r>
          </w:p>
        </w:tc>
      </w:tr>
      <w:tr w:rsidR="00DA1D46" w:rsidRPr="000369F3" w:rsidTr="00FC6079">
        <w:trPr>
          <w:trHeight w:val="2010"/>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vývoj systémů řízení jakosti,</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V rámci připravované Koncepce dokončení reformy veřejné správy (06/2013) v návaznosti na Analýzu aktuálního stavu veřejné správy a na ní navazující Koncepce rozvoje kvality veřejné správy</w:t>
            </w:r>
          </w:p>
        </w:tc>
      </w:tr>
      <w:tr w:rsidR="00DA1D46" w:rsidRPr="000369F3" w:rsidTr="00FC6079">
        <w:trPr>
          <w:trHeight w:val="796"/>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 - integrovaná opatření pro zjednodušení a racionalizaci správních postupů,</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ano</w:t>
            </w:r>
          </w:p>
        </w:tc>
        <w:tc>
          <w:tcPr>
            <w:tcW w:w="2139" w:type="dxa"/>
            <w:hideMark/>
          </w:tcPr>
          <w:p w:rsidR="00DA1D46" w:rsidRPr="00143054" w:rsidRDefault="003A0B39" w:rsidP="00DA1D46">
            <w:pPr>
              <w:rPr>
                <w:rFonts w:ascii="Arial" w:hAnsi="Arial" w:cs="Arial"/>
                <w:sz w:val="20"/>
                <w:szCs w:val="20"/>
                <w:u w:val="single"/>
              </w:rPr>
            </w:pPr>
            <w:hyperlink r:id="rId10" w:history="1">
              <w:r w:rsidR="00DA1D46" w:rsidRPr="00143054">
                <w:rPr>
                  <w:rStyle w:val="Hypertextovodkaz"/>
                  <w:rFonts w:ascii="Arial" w:hAnsi="Arial" w:cs="Arial"/>
                  <w:sz w:val="20"/>
                  <w:szCs w:val="20"/>
                </w:rPr>
                <w:t>http://www.smartadministration.cz/</w:t>
              </w:r>
            </w:hyperlink>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Strategie Efektivní veřejná správa a přátelské veřejné služby</w:t>
            </w:r>
          </w:p>
        </w:tc>
      </w:tr>
      <w:tr w:rsidR="00DA1D46" w:rsidRPr="000369F3" w:rsidTr="00FC6079">
        <w:trPr>
          <w:trHeight w:val="1230"/>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 - rozvoj a provádění strategií a politik lidských zdrojů, včetně náborových plánů a možností uplatnění pracovníků, budování kapacit a financování,</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V rámci připravovaného zákona o státních úřednících (od 1. 1. 2014)</w:t>
            </w:r>
          </w:p>
        </w:tc>
      </w:tr>
      <w:tr w:rsidR="00DA1D46" w:rsidRPr="000369F3" w:rsidTr="00FC6079">
        <w:trPr>
          <w:trHeight w:val="810"/>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 - rozvoj dovedností na všech úrovních,</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V rámci připravovaného zákona o státních úřednících (od 1. 1. 2014)</w:t>
            </w:r>
          </w:p>
        </w:tc>
      </w:tr>
      <w:tr w:rsidR="00DA1D46" w:rsidRPr="000369F3" w:rsidTr="00FC6079">
        <w:trPr>
          <w:trHeight w:val="915"/>
        </w:trPr>
        <w:tc>
          <w:tcPr>
            <w:tcW w:w="2376" w:type="dxa"/>
            <w:vMerge/>
            <w:hideMark/>
          </w:tcPr>
          <w:p w:rsidR="00DA1D46" w:rsidRPr="00143054" w:rsidRDefault="00DA1D46" w:rsidP="00DA1D46">
            <w:pPr>
              <w:rPr>
                <w:rFonts w:ascii="Arial" w:hAnsi="Arial" w:cs="Arial"/>
                <w:sz w:val="20"/>
                <w:szCs w:val="20"/>
              </w:rPr>
            </w:pPr>
          </w:p>
        </w:tc>
        <w:tc>
          <w:tcPr>
            <w:tcW w:w="1231" w:type="dxa"/>
            <w:vMerge/>
            <w:hideMark/>
          </w:tcPr>
          <w:p w:rsidR="00DA1D46" w:rsidRPr="00143054" w:rsidRDefault="00DA1D46" w:rsidP="00DA1D46">
            <w:pPr>
              <w:rPr>
                <w:rFonts w:ascii="Arial" w:hAnsi="Arial" w:cs="Arial"/>
                <w:sz w:val="20"/>
                <w:szCs w:val="20"/>
              </w:rPr>
            </w:pPr>
          </w:p>
        </w:tc>
        <w:tc>
          <w:tcPr>
            <w:tcW w:w="1315" w:type="dxa"/>
            <w:vMerge/>
            <w:hideMark/>
          </w:tcPr>
          <w:p w:rsidR="00DA1D46" w:rsidRPr="00143054" w:rsidRDefault="00DA1D46" w:rsidP="00DA1D46">
            <w:pPr>
              <w:rPr>
                <w:rFonts w:ascii="Arial" w:hAnsi="Arial" w:cs="Arial"/>
                <w:sz w:val="20"/>
                <w:szCs w:val="20"/>
              </w:rPr>
            </w:pPr>
          </w:p>
        </w:tc>
        <w:tc>
          <w:tcPr>
            <w:tcW w:w="3833"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xml:space="preserve"> - vývoj postupů a nástrojů pro sledování a hodnocení.</w:t>
            </w:r>
          </w:p>
        </w:tc>
        <w:tc>
          <w:tcPr>
            <w:tcW w:w="1134"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ne</w:t>
            </w:r>
          </w:p>
        </w:tc>
        <w:tc>
          <w:tcPr>
            <w:tcW w:w="2139"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 </w:t>
            </w:r>
          </w:p>
        </w:tc>
        <w:tc>
          <w:tcPr>
            <w:tcW w:w="2190" w:type="dxa"/>
            <w:hideMark/>
          </w:tcPr>
          <w:p w:rsidR="00DA1D46" w:rsidRPr="00143054" w:rsidRDefault="00DA1D46" w:rsidP="00DA1D46">
            <w:pPr>
              <w:rPr>
                <w:rFonts w:ascii="Arial" w:hAnsi="Arial" w:cs="Arial"/>
                <w:sz w:val="20"/>
                <w:szCs w:val="20"/>
              </w:rPr>
            </w:pPr>
            <w:r w:rsidRPr="00143054">
              <w:rPr>
                <w:rFonts w:ascii="Arial" w:hAnsi="Arial" w:cs="Arial"/>
                <w:sz w:val="20"/>
                <w:szCs w:val="20"/>
              </w:rPr>
              <w:t>V rámci připravovaného zákona o státních úřednících (od 1. 1. 2014)</w:t>
            </w:r>
          </w:p>
        </w:tc>
      </w:tr>
    </w:tbl>
    <w:p w:rsidR="0014716E" w:rsidRDefault="0014716E" w:rsidP="00DA1D46">
      <w:pPr>
        <w:rPr>
          <w:rFonts w:ascii="Arial" w:hAnsi="Arial" w:cs="Arial"/>
          <w:sz w:val="22"/>
          <w:szCs w:val="22"/>
        </w:rPr>
      </w:pPr>
    </w:p>
    <w:p w:rsidR="0014716E" w:rsidRDefault="0014716E" w:rsidP="00DA1D46">
      <w:pPr>
        <w:rPr>
          <w:rFonts w:ascii="Arial" w:hAnsi="Arial" w:cs="Arial"/>
          <w:sz w:val="22"/>
          <w:szCs w:val="22"/>
        </w:rPr>
      </w:pPr>
    </w:p>
    <w:p w:rsidR="000D690C" w:rsidRDefault="00DA1D46" w:rsidP="00DA1D46">
      <w:pPr>
        <w:rPr>
          <w:rFonts w:ascii="Arial" w:hAnsi="Arial" w:cs="Arial"/>
          <w:sz w:val="22"/>
          <w:szCs w:val="22"/>
        </w:rPr>
      </w:pPr>
      <w:r w:rsidRPr="00AF01DC">
        <w:rPr>
          <w:rFonts w:ascii="Arial" w:hAnsi="Arial" w:cs="Arial"/>
          <w:b/>
          <w:sz w:val="22"/>
          <w:szCs w:val="22"/>
        </w:rPr>
        <w:t>Činnosti, které jsou nutné pro splnění obecných předběžných podmínek</w:t>
      </w:r>
      <w:r w:rsidRPr="00143054">
        <w:rPr>
          <w:rFonts w:ascii="Arial" w:hAnsi="Arial" w:cs="Arial"/>
          <w:sz w:val="22"/>
          <w:szCs w:val="22"/>
        </w:rPr>
        <w:t xml:space="preserve"> </w:t>
      </w:r>
    </w:p>
    <w:p w:rsidR="00DA1D46" w:rsidRDefault="00DA1D46" w:rsidP="00DA1D46">
      <w:pPr>
        <w:rPr>
          <w:rFonts w:ascii="Arial" w:hAnsi="Arial" w:cs="Arial"/>
        </w:rPr>
      </w:pPr>
      <w:r w:rsidRPr="00AF01DC">
        <w:rPr>
          <w:rFonts w:ascii="Arial" w:hAnsi="Arial" w:cs="Arial"/>
          <w:sz w:val="22"/>
          <w:szCs w:val="22"/>
          <w:highlight w:val="yellow"/>
        </w:rPr>
        <w:t>bude doplněno v souladu s textem Dohody o partnerství</w:t>
      </w:r>
      <w:r w:rsidRPr="00143054">
        <w:rPr>
          <w:rFonts w:ascii="Arial" w:hAnsi="Arial" w:cs="Arial"/>
          <w:sz w:val="22"/>
          <w:szCs w:val="22"/>
        </w:rPr>
        <w:t xml:space="preserve">  </w:t>
      </w:r>
    </w:p>
    <w:p w:rsidR="00DA1D46" w:rsidRDefault="00DA1D46" w:rsidP="00DA1D46">
      <w:pPr>
        <w:rPr>
          <w:rFonts w:ascii="Arial" w:hAnsi="Arial" w:cs="Arial"/>
        </w:rPr>
      </w:pPr>
    </w:p>
    <w:p w:rsidR="00DA1D46" w:rsidRDefault="00DA1D46" w:rsidP="00DA1D46">
      <w:pPr>
        <w:rPr>
          <w:rFonts w:ascii="Arial" w:hAnsi="Arial" w:cs="Arial"/>
        </w:rPr>
      </w:pPr>
    </w:p>
    <w:p w:rsidR="0014716E" w:rsidRDefault="0014716E" w:rsidP="00DA1D46">
      <w:pPr>
        <w:rPr>
          <w:rFonts w:ascii="Arial" w:hAnsi="Arial" w:cs="Arial"/>
        </w:rPr>
      </w:pPr>
    </w:p>
    <w:p w:rsidR="000D690C" w:rsidRDefault="000D690C" w:rsidP="00DA1D46">
      <w:pPr>
        <w:rPr>
          <w:rFonts w:ascii="Arial" w:hAnsi="Arial" w:cs="Arial"/>
        </w:rPr>
      </w:pPr>
    </w:p>
    <w:p w:rsidR="00DA1D46" w:rsidRPr="00AF01DC" w:rsidRDefault="00DA1D46" w:rsidP="00DA1D46">
      <w:pPr>
        <w:rPr>
          <w:rFonts w:ascii="Arial" w:hAnsi="Arial" w:cs="Arial"/>
          <w:b/>
          <w:sz w:val="22"/>
          <w:szCs w:val="22"/>
        </w:rPr>
      </w:pPr>
      <w:r w:rsidRPr="00AF01DC">
        <w:rPr>
          <w:rFonts w:ascii="Arial" w:hAnsi="Arial" w:cs="Arial"/>
          <w:b/>
          <w:sz w:val="22"/>
          <w:szCs w:val="22"/>
        </w:rPr>
        <w:lastRenderedPageBreak/>
        <w:t>Činnosti, které jsou nutné pro splnění tematických předběžných podmínek</w:t>
      </w:r>
      <w:r w:rsidR="0014716E">
        <w:rPr>
          <w:rFonts w:ascii="Arial" w:hAnsi="Arial" w:cs="Arial"/>
          <w:b/>
          <w:sz w:val="22"/>
          <w:szCs w:val="22"/>
        </w:rPr>
        <w:t xml:space="preserve"> (ex-ante kondicionalit)</w:t>
      </w:r>
    </w:p>
    <w:p w:rsidR="0014716E" w:rsidRDefault="0014716E" w:rsidP="00DA1D46">
      <w:pPr>
        <w:rPr>
          <w:rFonts w:ascii="Arial" w:hAnsi="Arial" w:cs="Arial"/>
        </w:rPr>
      </w:pPr>
    </w:p>
    <w:tbl>
      <w:tblPr>
        <w:tblStyle w:val="Mkatabulky"/>
        <w:tblW w:w="0" w:type="auto"/>
        <w:tblLook w:val="04A0"/>
      </w:tblPr>
      <w:tblGrid>
        <w:gridCol w:w="2376"/>
        <w:gridCol w:w="2789"/>
        <w:gridCol w:w="4044"/>
        <w:gridCol w:w="1861"/>
        <w:gridCol w:w="3148"/>
      </w:tblGrid>
      <w:tr w:rsidR="00DA1D46" w:rsidRPr="00143054" w:rsidTr="00FC6079">
        <w:trPr>
          <w:trHeight w:val="900"/>
        </w:trPr>
        <w:tc>
          <w:tcPr>
            <w:tcW w:w="2376" w:type="dxa"/>
            <w:hideMark/>
          </w:tcPr>
          <w:p w:rsidR="00DA1D46" w:rsidRPr="00767B24" w:rsidRDefault="00DA1D46" w:rsidP="00DA1D46">
            <w:pPr>
              <w:rPr>
                <w:rFonts w:ascii="Arial" w:hAnsi="Arial" w:cs="Arial"/>
                <w:b/>
                <w:bCs/>
                <w:sz w:val="20"/>
                <w:szCs w:val="20"/>
              </w:rPr>
            </w:pPr>
            <w:r w:rsidRPr="00767B24">
              <w:rPr>
                <w:rFonts w:ascii="Arial" w:hAnsi="Arial" w:cs="Arial"/>
                <w:b/>
                <w:bCs/>
                <w:sz w:val="20"/>
                <w:szCs w:val="20"/>
              </w:rPr>
              <w:t xml:space="preserve">Nesplněná nebo částečně splněná </w:t>
            </w:r>
            <w:r w:rsidRPr="00767B24">
              <w:rPr>
                <w:rFonts w:ascii="Arial" w:hAnsi="Arial" w:cs="Arial"/>
                <w:b/>
                <w:bCs/>
                <w:sz w:val="20"/>
                <w:szCs w:val="20"/>
                <w:u w:val="single"/>
              </w:rPr>
              <w:t xml:space="preserve">tematická </w:t>
            </w:r>
            <w:r w:rsidRPr="00767B24">
              <w:rPr>
                <w:rFonts w:ascii="Arial" w:hAnsi="Arial" w:cs="Arial"/>
                <w:b/>
                <w:bCs/>
                <w:sz w:val="20"/>
                <w:szCs w:val="20"/>
              </w:rPr>
              <w:t>předběžná podmínka</w:t>
            </w:r>
          </w:p>
        </w:tc>
        <w:tc>
          <w:tcPr>
            <w:tcW w:w="2789" w:type="dxa"/>
            <w:hideMark/>
          </w:tcPr>
          <w:p w:rsidR="00DA1D46" w:rsidRPr="00767B24" w:rsidRDefault="00DA1D46" w:rsidP="00DA1D46">
            <w:pPr>
              <w:rPr>
                <w:rFonts w:ascii="Arial" w:hAnsi="Arial" w:cs="Arial"/>
                <w:b/>
                <w:bCs/>
                <w:sz w:val="20"/>
                <w:szCs w:val="20"/>
              </w:rPr>
            </w:pPr>
            <w:r w:rsidRPr="00767B24">
              <w:rPr>
                <w:rFonts w:ascii="Arial" w:hAnsi="Arial" w:cs="Arial"/>
                <w:b/>
                <w:bCs/>
                <w:sz w:val="20"/>
                <w:szCs w:val="20"/>
              </w:rPr>
              <w:t xml:space="preserve">Nesplněná kritéria </w:t>
            </w:r>
          </w:p>
        </w:tc>
        <w:tc>
          <w:tcPr>
            <w:tcW w:w="4044" w:type="dxa"/>
            <w:hideMark/>
          </w:tcPr>
          <w:p w:rsidR="00DA1D46" w:rsidRPr="00767B24" w:rsidRDefault="00DA1D46" w:rsidP="00DA1D46">
            <w:pPr>
              <w:rPr>
                <w:rFonts w:ascii="Arial" w:hAnsi="Arial" w:cs="Arial"/>
                <w:b/>
                <w:bCs/>
                <w:sz w:val="20"/>
                <w:szCs w:val="20"/>
              </w:rPr>
            </w:pPr>
            <w:r w:rsidRPr="00767B24">
              <w:rPr>
                <w:rFonts w:ascii="Arial" w:hAnsi="Arial" w:cs="Arial"/>
                <w:b/>
                <w:bCs/>
                <w:sz w:val="20"/>
                <w:szCs w:val="20"/>
              </w:rPr>
              <w:t xml:space="preserve">Opatření, která je nutno přijmout </w:t>
            </w:r>
          </w:p>
        </w:tc>
        <w:tc>
          <w:tcPr>
            <w:tcW w:w="1861" w:type="dxa"/>
            <w:hideMark/>
          </w:tcPr>
          <w:p w:rsidR="00DA1D46" w:rsidRPr="00767B24" w:rsidRDefault="00DA1D46" w:rsidP="00DA1D46">
            <w:pPr>
              <w:rPr>
                <w:rFonts w:ascii="Arial" w:hAnsi="Arial" w:cs="Arial"/>
                <w:b/>
                <w:bCs/>
                <w:sz w:val="20"/>
                <w:szCs w:val="20"/>
              </w:rPr>
            </w:pPr>
            <w:r w:rsidRPr="00767B24">
              <w:rPr>
                <w:rFonts w:ascii="Arial" w:hAnsi="Arial" w:cs="Arial"/>
                <w:b/>
                <w:bCs/>
                <w:sz w:val="20"/>
                <w:szCs w:val="20"/>
              </w:rPr>
              <w:t>Termín splnění (datum)</w:t>
            </w:r>
          </w:p>
        </w:tc>
        <w:tc>
          <w:tcPr>
            <w:tcW w:w="3148" w:type="dxa"/>
            <w:hideMark/>
          </w:tcPr>
          <w:p w:rsidR="00DA1D46" w:rsidRPr="00767B24" w:rsidRDefault="00DA1D46" w:rsidP="00DA1D46">
            <w:pPr>
              <w:rPr>
                <w:rFonts w:ascii="Arial" w:hAnsi="Arial" w:cs="Arial"/>
                <w:b/>
                <w:bCs/>
                <w:sz w:val="20"/>
                <w:szCs w:val="20"/>
              </w:rPr>
            </w:pPr>
            <w:r w:rsidRPr="00767B24">
              <w:rPr>
                <w:rFonts w:ascii="Arial" w:hAnsi="Arial" w:cs="Arial"/>
                <w:b/>
                <w:bCs/>
                <w:sz w:val="20"/>
                <w:szCs w:val="20"/>
              </w:rPr>
              <w:t>Orgány zodpovědné za plnění</w:t>
            </w:r>
          </w:p>
        </w:tc>
      </w:tr>
      <w:tr w:rsidR="00DA1D46" w:rsidRPr="00143054" w:rsidTr="00FC6079">
        <w:trPr>
          <w:trHeight w:val="2505"/>
        </w:trPr>
        <w:tc>
          <w:tcPr>
            <w:tcW w:w="2376"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8.1. Aktivní politiky trhu práce jsou koncipovány a prováděny v souladu s hlavními směry politik zaměstnanosti</w:t>
            </w: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Služby zaměstnanosti mají kapacity k poskytování a poskytují: individualizované služby a aktivní a preventivní opatření na trhu práce v raném stadiu, jež upřednostňují nejzranitelnější obyvatele, ale jsou přístupné pro všechny uchazeče o zaměstnání,</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Strategie politiky zaměstnanosti MPSV bude zpracována do konce roku 2013</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31.12.2013</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MPSV sekce 4</w:t>
            </w:r>
          </w:p>
        </w:tc>
      </w:tr>
      <w:tr w:rsidR="00DA1D46" w:rsidRPr="00143054" w:rsidTr="00FC6079">
        <w:trPr>
          <w:trHeight w:val="708"/>
        </w:trPr>
        <w:tc>
          <w:tcPr>
            <w:tcW w:w="2376"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8.2. Samostatná výdělečná činnost, podnikání a zakládání firem: existence strategického rámce politiky podpory začínajících podniků přispívající k začlenění.</w:t>
            </w: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Existuje strategický rámec politiky podpory začínajících podniků přispívající k začlenění, obsahující tyto prvky: činnosti propojující vhodné služby pro rozvoj podnikání a finanční služby (přístup ke kapitálu), včetně případné aktivní pomoci pro znevýhodněné skupiny nebo oblasti.</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Strategie politiky zaměstnanosti MPSV bude zpracována do konce roku 2013</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31.12.2013</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MPSV sekce 4</w:t>
            </w:r>
          </w:p>
        </w:tc>
      </w:tr>
      <w:tr w:rsidR="00DA1D46" w:rsidRPr="00143054" w:rsidTr="00FC6079">
        <w:trPr>
          <w:trHeight w:val="1695"/>
        </w:trPr>
        <w:tc>
          <w:tcPr>
            <w:tcW w:w="2376"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8.3. Instituce trhu práce jsou modernizované a posílené v souladu s hlavními směry politiky zaměstnanosti;</w:t>
            </w: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individualizované služby a aktivní a preventivní opatření na trhu práce v raném stadiu, jež upřednostňují nejzranitelnější uchazeče o zaměstnání</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Strategie politiky zaměstnanosti MPSV bude zpracována do konce roku 2013</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31.12.2013</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MPSV sekce 4</w:t>
            </w:r>
          </w:p>
        </w:tc>
      </w:tr>
      <w:tr w:rsidR="00DA1D46" w:rsidRPr="00143054" w:rsidTr="00FC6079">
        <w:trPr>
          <w:trHeight w:val="2940"/>
        </w:trPr>
        <w:tc>
          <w:tcPr>
            <w:tcW w:w="2376" w:type="dxa"/>
            <w:hideMark/>
          </w:tcPr>
          <w:p w:rsidR="00DA1D46" w:rsidRPr="00767B24" w:rsidRDefault="00DA1D46" w:rsidP="00DA1D46">
            <w:pPr>
              <w:rPr>
                <w:rFonts w:ascii="Arial" w:hAnsi="Arial" w:cs="Arial"/>
                <w:sz w:val="20"/>
                <w:szCs w:val="20"/>
              </w:rPr>
            </w:pPr>
            <w:r w:rsidRPr="00767B24">
              <w:rPr>
                <w:rFonts w:ascii="Arial" w:hAnsi="Arial" w:cs="Arial"/>
                <w:sz w:val="20"/>
                <w:szCs w:val="20"/>
              </w:rPr>
              <w:lastRenderedPageBreak/>
              <w:t>8.5. Pomoc pracovníkům, podnikům a podnikatelům přizpůsobovat se změnám: Existence politik zaměřených na upřednostňování předvídání a dobré zvládání změn a restrukturalizací.</w:t>
            </w: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K dispozici je určité omezené množství základních nástrojů, které sociálním partnerům a orgánům veřejné správy pomáhají lépe rozvíjet iniciativní přístupy ke změnám a restrukturalizacím, zejména existují politiky zaměřené na upřednostňování předvídání a dobré zvládání změn a restrukturalizací.</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Zahájení a implementace projektu Systémové předvídání kvalifikačních potřeb trhu práce v roce 2013, s předpokládaným ukončením v roce 2014. Zahájení a implementace projektu Rozvoj a implementace Národní soustavy povolání bude probíhat v letech 2013 až 2014.</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2013-2014</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MPSV sekce 4</w:t>
            </w:r>
          </w:p>
        </w:tc>
      </w:tr>
      <w:tr w:rsidR="00DA1D46" w:rsidRPr="00143054" w:rsidTr="00FC6079">
        <w:trPr>
          <w:trHeight w:val="5850"/>
        </w:trPr>
        <w:tc>
          <w:tcPr>
            <w:tcW w:w="2376" w:type="dxa"/>
            <w:vMerge w:val="restart"/>
            <w:hideMark/>
          </w:tcPr>
          <w:p w:rsidR="00DA1D46" w:rsidRPr="00767B24" w:rsidRDefault="00DA1D46" w:rsidP="00DA1D46">
            <w:pPr>
              <w:rPr>
                <w:rFonts w:ascii="Arial" w:hAnsi="Arial" w:cs="Arial"/>
                <w:sz w:val="20"/>
                <w:szCs w:val="20"/>
              </w:rPr>
            </w:pPr>
            <w:r w:rsidRPr="00767B24">
              <w:rPr>
                <w:rFonts w:ascii="Arial" w:hAnsi="Arial" w:cs="Arial"/>
                <w:sz w:val="20"/>
                <w:szCs w:val="20"/>
              </w:rPr>
              <w:t>9.3. Celoživotní učení: existence vnitrostátního nebo regionálního strategického rámce politiky celoživotního učení v mezích článku 165 SFEU.</w:t>
            </w: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opatření na podporu provádění politiky celoživotního učení a zvyšování kvalifikace a zajištění zapojení zúčastněných stran a partnerství s nimi,</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 xml:space="preserve">ŠMT připravuje v současné době novelu zákona č. 179/2006 Sb., o ověřování a uznávání výsledků dalšího vzdělávání a vyhlášky č. 208/2007 Sb., o podrobnostech stanovených k provedení zákona o uznávání výsledků dalšího vzdělávání, která by měla být realizována do konce roku 2014. Tvorba a aktualizace Národní soustavy povolání, Národní soustavy kvalifikací – probíhá průběžně. V roce 2013 až 2014 se budou realizovat aktivity v rámci projektů Rozvoj a implementace Národní soustavy povolání a NSK III, včetně metodické podpory spolupráce mezi vzdělavateli, zaměstnavateli a Úřadem práce ČR prostřednictvím činnosti sektorových rad a na základě tvorby sektorových dohod. Zahájení a implementace projektu Systémové předvídání kvalifikačních potřeb trhu práce proběhnou v roce 2013, s předpokládaným ukončením v roce 2014. V roce 2013 se přijmou opatření k zavádění hodnocení kvality nabídky vzdělávacích programů s využitím prvků hodnocení kvality-ratingu vzdělávacích </w:t>
            </w:r>
            <w:r w:rsidRPr="00767B24">
              <w:rPr>
                <w:rFonts w:ascii="Arial" w:hAnsi="Arial" w:cs="Arial"/>
                <w:sz w:val="20"/>
                <w:szCs w:val="20"/>
              </w:rPr>
              <w:lastRenderedPageBreak/>
              <w:t>institucí při zadávání veřejných zakázek financovaných z veřejných rozpočtů (výstup z projektu Koncept MŠMT). Budou navržena příslušná opatření pro zavedení nových forem financování dalšího vzdělávání do konce roku 2014</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lastRenderedPageBreak/>
              <w:t>2013-2014</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MŠMT, MPSV sekce 4</w:t>
            </w:r>
          </w:p>
        </w:tc>
      </w:tr>
      <w:tr w:rsidR="00DA1D46" w:rsidRPr="00143054" w:rsidTr="00FC6079">
        <w:trPr>
          <w:trHeight w:val="4020"/>
        </w:trPr>
        <w:tc>
          <w:tcPr>
            <w:tcW w:w="2376" w:type="dxa"/>
            <w:vMerge/>
            <w:hideMark/>
          </w:tcPr>
          <w:p w:rsidR="00DA1D46" w:rsidRPr="00767B24" w:rsidRDefault="00DA1D46" w:rsidP="00DA1D46">
            <w:pPr>
              <w:rPr>
                <w:rFonts w:ascii="Arial" w:hAnsi="Arial" w:cs="Arial"/>
                <w:sz w:val="20"/>
                <w:szCs w:val="20"/>
              </w:rPr>
            </w:pP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opatření zaměřená na umožnění rozvoje dovedností odpovídajících potřebám různých cílových skupin, které jsou ve vnitrostátních nebo regionálních strategických rámcích příslušné politiky vymezeny jako prioritní (například mladí lidé účastnící se odborného vzdělávání, dospělí, rodiče vracející se na trh práce, pracovníci s nízkou kvalifikací a starší pracovníci, migranti a další znevýhodněné skupiny),</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Zajistit zvyšování kvality poradenských služeb zlepšením metodiky práce s dospělými klienty a zpracováním metodik práce se specifickými skupinami klientů, proškolit pracovníky poradenských a informačních služeb, provázáním jednotlivých složek kapacit poradenských služeb zajistit komplexnost poradenských služeb a jejich dostupnost pro všechny zájemce ve všech fázích jejich studijního i pracovního života do konce roku 2014. V roce 2013 bude zahájena realizace stáží s přihlédnutím ke specifickým potřebám jednotlivých cílových skupin, v roce 2013 bude zahájena realizace stáží se zvláštním zřetelem na potřeby mladých lidí vstupujících na trh práce.</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2013-2014</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MPSV sekce 4, FDV</w:t>
            </w:r>
          </w:p>
        </w:tc>
      </w:tr>
      <w:tr w:rsidR="00DA1D46" w:rsidRPr="00143054" w:rsidTr="00FC6079">
        <w:trPr>
          <w:trHeight w:val="3510"/>
        </w:trPr>
        <w:tc>
          <w:tcPr>
            <w:tcW w:w="2376" w:type="dxa"/>
            <w:vMerge/>
            <w:hideMark/>
          </w:tcPr>
          <w:p w:rsidR="00DA1D46" w:rsidRPr="00767B24" w:rsidRDefault="00DA1D46" w:rsidP="00DA1D46">
            <w:pPr>
              <w:rPr>
                <w:rFonts w:ascii="Arial" w:hAnsi="Arial" w:cs="Arial"/>
                <w:sz w:val="20"/>
                <w:szCs w:val="20"/>
              </w:rPr>
            </w:pP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opatření k rozšíření přístupu k celoživotnímu učení, a to rovněž prostřednictvím úsilí o účinné provádění nástrojů pro transparentnost (například evropský rámec kvalifikací, národní rámec kvalifikací, evropský systém kreditů pro odborné vzdělávání a přípravu, evropský referenční rámec pro zajišťování kvality v oblasti odborného vzdělávání a přípravy</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Kondicionalita je plněna průběžně. Česká republika má přiřazen Národní kvalifikační rámec k Evropskému rámci kvalifikací. Principy ECVET budou zavedeny v roce 2014. Tvorba a aktualizace Národní soustavy povolání, Národní soustavy kvalifikací bude probíhat průběžně.</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2014</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MPSV sekce 4, FDV</w:t>
            </w:r>
          </w:p>
        </w:tc>
      </w:tr>
      <w:tr w:rsidR="00DA1D46" w:rsidRPr="00143054" w:rsidTr="00FC6079">
        <w:trPr>
          <w:trHeight w:val="1260"/>
        </w:trPr>
        <w:tc>
          <w:tcPr>
            <w:tcW w:w="2376" w:type="dxa"/>
            <w:vMerge w:val="restart"/>
            <w:hideMark/>
          </w:tcPr>
          <w:p w:rsidR="00DA1D46" w:rsidRPr="00767B24" w:rsidRDefault="00DA1D46" w:rsidP="00DA1D46">
            <w:pPr>
              <w:rPr>
                <w:rFonts w:ascii="Arial" w:hAnsi="Arial" w:cs="Arial"/>
                <w:sz w:val="20"/>
                <w:szCs w:val="20"/>
              </w:rPr>
            </w:pPr>
            <w:r w:rsidRPr="00767B24">
              <w:rPr>
                <w:rFonts w:ascii="Arial" w:hAnsi="Arial" w:cs="Arial"/>
                <w:sz w:val="20"/>
                <w:szCs w:val="20"/>
              </w:rPr>
              <w:t xml:space="preserve">10.1. Existence a provedení vnitrostátního strategického rámce politiky v oblasti snižování chudoby zaměřené na aktivní </w:t>
            </w:r>
            <w:r w:rsidRPr="00767B24">
              <w:rPr>
                <w:rFonts w:ascii="Arial" w:hAnsi="Arial" w:cs="Arial"/>
                <w:sz w:val="20"/>
                <w:szCs w:val="20"/>
              </w:rPr>
              <w:lastRenderedPageBreak/>
              <w:t>začleňování osob vyloučených z trhu práce v souladu s hlavními směry politik zaměstnanosti.</w:t>
            </w: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lastRenderedPageBreak/>
              <w:t>Existuje vnitrostátní strategický rámec politiky v oblasti snižování chudoby, zaměřené na aktivní začleňování, který:</w:t>
            </w:r>
          </w:p>
        </w:tc>
        <w:tc>
          <w:tcPr>
            <w:tcW w:w="4044" w:type="dxa"/>
            <w:hideMark/>
          </w:tcPr>
          <w:p w:rsidR="00DA1D46" w:rsidRDefault="00DA1D46" w:rsidP="00DA1D46">
            <w:pPr>
              <w:rPr>
                <w:rFonts w:ascii="Arial" w:hAnsi="Arial" w:cs="Arial"/>
                <w:sz w:val="20"/>
                <w:szCs w:val="20"/>
              </w:rPr>
            </w:pPr>
            <w:r w:rsidRPr="00767B24">
              <w:rPr>
                <w:rFonts w:ascii="Arial" w:hAnsi="Arial" w:cs="Arial"/>
                <w:sz w:val="20"/>
                <w:szCs w:val="20"/>
              </w:rPr>
              <w:t>Strategie sociálního začleňování 2012-2020 bude dopracována do konce r.2013.</w:t>
            </w:r>
          </w:p>
          <w:p w:rsidR="006B6CFA" w:rsidRDefault="006B6CFA" w:rsidP="00DA1D46">
            <w:pPr>
              <w:rPr>
                <w:rFonts w:ascii="Arial" w:hAnsi="Arial" w:cs="Arial"/>
                <w:sz w:val="20"/>
                <w:szCs w:val="20"/>
              </w:rPr>
            </w:pPr>
          </w:p>
          <w:p w:rsidR="006B6CFA" w:rsidRPr="00767B24" w:rsidRDefault="006B6CFA" w:rsidP="00DA1D46">
            <w:pPr>
              <w:rPr>
                <w:rFonts w:ascii="Arial" w:hAnsi="Arial" w:cs="Arial"/>
                <w:sz w:val="20"/>
                <w:szCs w:val="20"/>
              </w:rPr>
            </w:pPr>
            <w:r>
              <w:rPr>
                <w:rFonts w:ascii="Arial" w:hAnsi="Arial" w:cs="Arial"/>
                <w:sz w:val="20"/>
                <w:szCs w:val="20"/>
              </w:rPr>
              <w:t xml:space="preserve">Do konce roku 2014 předloží zmocněnkyně vlády pro lidská práva zprávu o naplňování strategie boje proti </w:t>
            </w:r>
            <w:r>
              <w:rPr>
                <w:rFonts w:ascii="Arial" w:hAnsi="Arial" w:cs="Arial"/>
                <w:sz w:val="20"/>
                <w:szCs w:val="20"/>
              </w:rPr>
              <w:lastRenderedPageBreak/>
              <w:t>sociálnímu vyloučení na období 2011-2015 s návrhem na opatření do roku 2020.</w:t>
            </w:r>
          </w:p>
        </w:tc>
        <w:tc>
          <w:tcPr>
            <w:tcW w:w="1861" w:type="dxa"/>
            <w:hideMark/>
          </w:tcPr>
          <w:p w:rsidR="00DA1D46" w:rsidRDefault="00DA1D46" w:rsidP="00DA1D46">
            <w:pPr>
              <w:rPr>
                <w:rFonts w:ascii="Arial" w:hAnsi="Arial" w:cs="Arial"/>
                <w:sz w:val="20"/>
                <w:szCs w:val="20"/>
              </w:rPr>
            </w:pPr>
            <w:r w:rsidRPr="00767B24">
              <w:rPr>
                <w:rFonts w:ascii="Arial" w:hAnsi="Arial" w:cs="Arial"/>
                <w:sz w:val="20"/>
                <w:szCs w:val="20"/>
              </w:rPr>
              <w:lastRenderedPageBreak/>
              <w:t>31.12.2013</w:t>
            </w:r>
          </w:p>
          <w:p w:rsidR="006B6CFA" w:rsidRDefault="006B6CFA" w:rsidP="00DA1D46">
            <w:pPr>
              <w:rPr>
                <w:rFonts w:ascii="Arial" w:hAnsi="Arial" w:cs="Arial"/>
                <w:sz w:val="20"/>
                <w:szCs w:val="20"/>
              </w:rPr>
            </w:pPr>
          </w:p>
          <w:p w:rsidR="006B6CFA" w:rsidRDefault="006B6CFA" w:rsidP="00DA1D46">
            <w:pPr>
              <w:rPr>
                <w:rFonts w:ascii="Arial" w:hAnsi="Arial" w:cs="Arial"/>
                <w:sz w:val="20"/>
                <w:szCs w:val="20"/>
              </w:rPr>
            </w:pPr>
          </w:p>
          <w:p w:rsidR="006B6CFA" w:rsidRPr="00767B24" w:rsidRDefault="006B6CFA" w:rsidP="00DA1D46">
            <w:pPr>
              <w:rPr>
                <w:rFonts w:ascii="Arial" w:hAnsi="Arial" w:cs="Arial"/>
                <w:sz w:val="20"/>
                <w:szCs w:val="20"/>
              </w:rPr>
            </w:pPr>
            <w:r>
              <w:rPr>
                <w:rFonts w:ascii="Arial" w:hAnsi="Arial" w:cs="Arial"/>
                <w:sz w:val="20"/>
                <w:szCs w:val="20"/>
              </w:rPr>
              <w:t>31. 12. 2014</w:t>
            </w:r>
          </w:p>
        </w:tc>
        <w:tc>
          <w:tcPr>
            <w:tcW w:w="3148" w:type="dxa"/>
            <w:hideMark/>
          </w:tcPr>
          <w:p w:rsidR="00DA1D46" w:rsidRDefault="00DA1D46" w:rsidP="00DA1D46">
            <w:pPr>
              <w:rPr>
                <w:rFonts w:ascii="Arial" w:hAnsi="Arial" w:cs="Arial"/>
                <w:sz w:val="20"/>
                <w:szCs w:val="20"/>
              </w:rPr>
            </w:pPr>
            <w:r w:rsidRPr="00767B24">
              <w:rPr>
                <w:rFonts w:ascii="Arial" w:hAnsi="Arial" w:cs="Arial"/>
                <w:sz w:val="20"/>
                <w:szCs w:val="20"/>
              </w:rPr>
              <w:t>MPSV sekce 9</w:t>
            </w:r>
          </w:p>
          <w:p w:rsidR="006B6CFA" w:rsidRDefault="006B6CFA" w:rsidP="00DA1D46">
            <w:pPr>
              <w:rPr>
                <w:rFonts w:ascii="Arial" w:hAnsi="Arial" w:cs="Arial"/>
                <w:sz w:val="20"/>
                <w:szCs w:val="20"/>
              </w:rPr>
            </w:pPr>
          </w:p>
          <w:p w:rsidR="006B6CFA" w:rsidRDefault="006B6CFA" w:rsidP="00DA1D46">
            <w:pPr>
              <w:rPr>
                <w:rFonts w:ascii="Arial" w:hAnsi="Arial" w:cs="Arial"/>
                <w:sz w:val="20"/>
                <w:szCs w:val="20"/>
              </w:rPr>
            </w:pPr>
          </w:p>
          <w:p w:rsidR="006B6CFA" w:rsidRPr="00767B24" w:rsidRDefault="006B6CFA" w:rsidP="00DA1D46">
            <w:pPr>
              <w:rPr>
                <w:rFonts w:ascii="Arial" w:hAnsi="Arial" w:cs="Arial"/>
                <w:sz w:val="20"/>
                <w:szCs w:val="20"/>
              </w:rPr>
            </w:pPr>
            <w:r>
              <w:rPr>
                <w:rFonts w:ascii="Arial" w:hAnsi="Arial" w:cs="Arial"/>
                <w:sz w:val="20"/>
                <w:szCs w:val="20"/>
              </w:rPr>
              <w:t>Úřad vlády ČR (ASZ)</w:t>
            </w:r>
          </w:p>
        </w:tc>
      </w:tr>
      <w:tr w:rsidR="00DA1D46" w:rsidRPr="00143054" w:rsidTr="00FC6079">
        <w:trPr>
          <w:trHeight w:val="1200"/>
        </w:trPr>
        <w:tc>
          <w:tcPr>
            <w:tcW w:w="2376" w:type="dxa"/>
            <w:vMerge/>
            <w:hideMark/>
          </w:tcPr>
          <w:p w:rsidR="00DA1D46" w:rsidRPr="00767B24" w:rsidRDefault="00DA1D46" w:rsidP="00DA1D46">
            <w:pPr>
              <w:rPr>
                <w:rFonts w:ascii="Arial" w:hAnsi="Arial" w:cs="Arial"/>
                <w:sz w:val="20"/>
                <w:szCs w:val="20"/>
              </w:rPr>
            </w:pP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poskytuje dostatek podkladů pro vypracovávání politik v oblasti snižování chudoby a umožňuje sledování vývoje,</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Metodika pro rozšíření a specifikaci indikátorů k hodnocení pokroku vzhledem ke stanoveným cílům v oblasti potlačování chudoby a sociálního vyloučení v české republice bude zpracována do 31.12.2013.</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31.12.2013</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MPSV sekce 9, VUPSV</w:t>
            </w:r>
          </w:p>
        </w:tc>
      </w:tr>
      <w:tr w:rsidR="00DA1D46" w:rsidRPr="00143054" w:rsidTr="00FC6079">
        <w:trPr>
          <w:trHeight w:val="888"/>
        </w:trPr>
        <w:tc>
          <w:tcPr>
            <w:tcW w:w="2376" w:type="dxa"/>
            <w:hideMark/>
          </w:tcPr>
          <w:p w:rsidR="00DA1D46" w:rsidRPr="00AF01DC" w:rsidRDefault="00DA1D46" w:rsidP="00DA1D46">
            <w:pPr>
              <w:rPr>
                <w:rFonts w:ascii="Arial" w:hAnsi="Arial" w:cs="Arial"/>
                <w:sz w:val="20"/>
                <w:szCs w:val="20"/>
              </w:rPr>
            </w:pPr>
            <w:r w:rsidRPr="00346828">
              <w:rPr>
                <w:rFonts w:ascii="Arial" w:hAnsi="Arial" w:cs="Arial"/>
                <w:sz w:val="20"/>
                <w:szCs w:val="20"/>
              </w:rPr>
              <w:t xml:space="preserve">10.2. Existuje </w:t>
            </w:r>
            <w:r w:rsidRPr="008015AE">
              <w:rPr>
                <w:rFonts w:ascii="Arial" w:hAnsi="Arial" w:cs="Arial"/>
                <w:sz w:val="20"/>
                <w:szCs w:val="20"/>
              </w:rPr>
              <w:t>vnitrostátní strategický rámec politiky začleňování Romů.</w:t>
            </w:r>
          </w:p>
        </w:tc>
        <w:tc>
          <w:tcPr>
            <w:tcW w:w="2789" w:type="dxa"/>
            <w:hideMark/>
          </w:tcPr>
          <w:p w:rsidR="00DA1D46" w:rsidRPr="008015AE" w:rsidRDefault="00DA1D46" w:rsidP="00346828">
            <w:pPr>
              <w:rPr>
                <w:rFonts w:ascii="Arial" w:hAnsi="Arial" w:cs="Arial"/>
                <w:sz w:val="20"/>
                <w:szCs w:val="20"/>
              </w:rPr>
            </w:pPr>
            <w:r w:rsidRPr="00AF01DC">
              <w:rPr>
                <w:rFonts w:ascii="Arial" w:hAnsi="Arial" w:cs="Arial"/>
                <w:sz w:val="20"/>
                <w:szCs w:val="20"/>
              </w:rPr>
              <w:t>Je vypracována vnitrostátní strategie začleňování Romů</w:t>
            </w:r>
            <w:r w:rsidR="00346828" w:rsidRPr="00AF01DC">
              <w:rPr>
                <w:rFonts w:ascii="Arial" w:hAnsi="Arial" w:cs="Arial"/>
                <w:sz w:val="20"/>
                <w:szCs w:val="20"/>
              </w:rPr>
              <w:t>.</w:t>
            </w:r>
          </w:p>
        </w:tc>
        <w:tc>
          <w:tcPr>
            <w:tcW w:w="4044" w:type="dxa"/>
            <w:hideMark/>
          </w:tcPr>
          <w:p w:rsidR="00DA1D46" w:rsidRPr="00AF01DC" w:rsidRDefault="00DA1D46" w:rsidP="00DA1D46">
            <w:pPr>
              <w:rPr>
                <w:rFonts w:ascii="Arial" w:hAnsi="Arial" w:cs="Arial"/>
                <w:sz w:val="20"/>
                <w:szCs w:val="20"/>
              </w:rPr>
            </w:pPr>
            <w:r w:rsidRPr="00AF01DC">
              <w:rPr>
                <w:rFonts w:ascii="Arial" w:hAnsi="Arial" w:cs="Arial"/>
                <w:sz w:val="20"/>
                <w:szCs w:val="20"/>
              </w:rPr>
              <w:t>Koncepce romské integrace na období 2010 - 2013 bude aktualizována v r.2014.</w:t>
            </w:r>
          </w:p>
        </w:tc>
        <w:tc>
          <w:tcPr>
            <w:tcW w:w="1861" w:type="dxa"/>
            <w:hideMark/>
          </w:tcPr>
          <w:p w:rsidR="00DA1D46" w:rsidRPr="00AF01DC" w:rsidRDefault="00DA1D46" w:rsidP="00DA1D46">
            <w:pPr>
              <w:rPr>
                <w:rFonts w:ascii="Arial" w:hAnsi="Arial" w:cs="Arial"/>
                <w:sz w:val="20"/>
                <w:szCs w:val="20"/>
              </w:rPr>
            </w:pPr>
            <w:r w:rsidRPr="00AF01DC">
              <w:rPr>
                <w:rFonts w:ascii="Arial" w:hAnsi="Arial" w:cs="Arial"/>
                <w:sz w:val="20"/>
                <w:szCs w:val="20"/>
              </w:rPr>
              <w:t>2014</w:t>
            </w:r>
          </w:p>
        </w:tc>
        <w:tc>
          <w:tcPr>
            <w:tcW w:w="3148" w:type="dxa"/>
            <w:hideMark/>
          </w:tcPr>
          <w:p w:rsidR="00DA1D46" w:rsidRPr="00AF01DC" w:rsidRDefault="00DA1D46" w:rsidP="00DA1D46">
            <w:pPr>
              <w:rPr>
                <w:rFonts w:ascii="Arial" w:hAnsi="Arial" w:cs="Arial"/>
                <w:sz w:val="20"/>
                <w:szCs w:val="20"/>
              </w:rPr>
            </w:pPr>
            <w:r w:rsidRPr="00AF01DC">
              <w:rPr>
                <w:rFonts w:ascii="Arial" w:hAnsi="Arial" w:cs="Arial"/>
                <w:sz w:val="20"/>
                <w:szCs w:val="20"/>
              </w:rPr>
              <w:t xml:space="preserve">ASZ, MPSV sekce 9 </w:t>
            </w:r>
          </w:p>
        </w:tc>
      </w:tr>
      <w:tr w:rsidR="00DA1D46" w:rsidRPr="00143054" w:rsidTr="00FC6079">
        <w:trPr>
          <w:trHeight w:val="1170"/>
        </w:trPr>
        <w:tc>
          <w:tcPr>
            <w:tcW w:w="2376" w:type="dxa"/>
            <w:vMerge w:val="restart"/>
            <w:hideMark/>
          </w:tcPr>
          <w:p w:rsidR="00DA1D46" w:rsidRPr="00767B24" w:rsidRDefault="00DA1D46" w:rsidP="00DA1D46">
            <w:pPr>
              <w:rPr>
                <w:rFonts w:ascii="Arial" w:hAnsi="Arial" w:cs="Arial"/>
                <w:sz w:val="20"/>
                <w:szCs w:val="20"/>
              </w:rPr>
            </w:pPr>
            <w:r w:rsidRPr="00767B24">
              <w:rPr>
                <w:rFonts w:ascii="Arial" w:hAnsi="Arial" w:cs="Arial"/>
                <w:sz w:val="20"/>
                <w:szCs w:val="20"/>
              </w:rPr>
              <w:t>11. Účinnost veřejné správy v členských státech: existence strategického rámce politiky zaměřené na posilování účinnosti veřejné správy členského státu, včetně reformy veřejné správy</w:t>
            </w: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analýzu a strategické plánování právních, organizačních a/nebo procedurálních reformních opatření,</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Koncepce dokončení reformy veřejné správy, účinný zákon o státních úřednících</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VI.13, od 1.1.2014</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 xml:space="preserve">MV </w:t>
            </w:r>
          </w:p>
        </w:tc>
      </w:tr>
      <w:tr w:rsidR="00DA1D46" w:rsidRPr="00143054" w:rsidTr="00FC6079">
        <w:trPr>
          <w:trHeight w:val="675"/>
        </w:trPr>
        <w:tc>
          <w:tcPr>
            <w:tcW w:w="2376" w:type="dxa"/>
            <w:vMerge/>
            <w:hideMark/>
          </w:tcPr>
          <w:p w:rsidR="00DA1D46" w:rsidRPr="00767B24" w:rsidRDefault="00DA1D46" w:rsidP="00DA1D46">
            <w:pPr>
              <w:rPr>
                <w:rFonts w:ascii="Arial" w:hAnsi="Arial" w:cs="Arial"/>
                <w:sz w:val="20"/>
                <w:szCs w:val="20"/>
              </w:rPr>
            </w:pP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vývoj systémů řízení jakosti,</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Koncepce dokončení reformy veřejné správy na ní navazující Koncepce rozvoje kvality veřejné správy</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6.13</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 xml:space="preserve">MV </w:t>
            </w:r>
          </w:p>
        </w:tc>
      </w:tr>
      <w:tr w:rsidR="00DA1D46" w:rsidRPr="00143054" w:rsidTr="00FC6079">
        <w:trPr>
          <w:trHeight w:val="1530"/>
        </w:trPr>
        <w:tc>
          <w:tcPr>
            <w:tcW w:w="2376" w:type="dxa"/>
            <w:vMerge/>
            <w:hideMark/>
          </w:tcPr>
          <w:p w:rsidR="00DA1D46" w:rsidRPr="00767B24" w:rsidRDefault="00DA1D46" w:rsidP="00DA1D46">
            <w:pPr>
              <w:rPr>
                <w:rFonts w:ascii="Arial" w:hAnsi="Arial" w:cs="Arial"/>
                <w:sz w:val="20"/>
                <w:szCs w:val="20"/>
              </w:rPr>
            </w:pP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rozvoj a provádění strategií a politik lidských zdrojů, včetně náborových plánů a možností uplatnění pracovníků, budování kapacit a financování,</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účinný zákon o státních úřednících</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od 1.1.2014</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 xml:space="preserve">MV </w:t>
            </w:r>
          </w:p>
        </w:tc>
      </w:tr>
      <w:tr w:rsidR="00DA1D46" w:rsidRPr="00143054" w:rsidTr="00FC6079">
        <w:trPr>
          <w:trHeight w:val="645"/>
        </w:trPr>
        <w:tc>
          <w:tcPr>
            <w:tcW w:w="2376" w:type="dxa"/>
            <w:vMerge/>
            <w:hideMark/>
          </w:tcPr>
          <w:p w:rsidR="00DA1D46" w:rsidRPr="00767B24" w:rsidRDefault="00DA1D46" w:rsidP="00DA1D46">
            <w:pPr>
              <w:rPr>
                <w:rFonts w:ascii="Arial" w:hAnsi="Arial" w:cs="Arial"/>
                <w:sz w:val="20"/>
                <w:szCs w:val="20"/>
              </w:rPr>
            </w:pP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rozvoj dovedností na všech úrovních,</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účinný zákon o státních úřednících</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od 1.1.2014</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 xml:space="preserve">MV </w:t>
            </w:r>
          </w:p>
        </w:tc>
      </w:tr>
      <w:tr w:rsidR="00DA1D46" w:rsidRPr="00143054" w:rsidTr="00FC6079">
        <w:trPr>
          <w:trHeight w:val="600"/>
        </w:trPr>
        <w:tc>
          <w:tcPr>
            <w:tcW w:w="2376" w:type="dxa"/>
            <w:vMerge/>
            <w:hideMark/>
          </w:tcPr>
          <w:p w:rsidR="00DA1D46" w:rsidRPr="00767B24" w:rsidRDefault="00DA1D46" w:rsidP="00DA1D46">
            <w:pPr>
              <w:rPr>
                <w:rFonts w:ascii="Arial" w:hAnsi="Arial" w:cs="Arial"/>
                <w:sz w:val="20"/>
                <w:szCs w:val="20"/>
              </w:rPr>
            </w:pPr>
          </w:p>
        </w:tc>
        <w:tc>
          <w:tcPr>
            <w:tcW w:w="2789"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vývoj postupů a nástrojů pro sledování a hodnocení.</w:t>
            </w:r>
          </w:p>
        </w:tc>
        <w:tc>
          <w:tcPr>
            <w:tcW w:w="4044"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účinný zákon o státních úřednících</w:t>
            </w:r>
          </w:p>
        </w:tc>
        <w:tc>
          <w:tcPr>
            <w:tcW w:w="1861"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od 1.1.2014</w:t>
            </w:r>
          </w:p>
        </w:tc>
        <w:tc>
          <w:tcPr>
            <w:tcW w:w="3148" w:type="dxa"/>
            <w:hideMark/>
          </w:tcPr>
          <w:p w:rsidR="00DA1D46" w:rsidRPr="00767B24" w:rsidRDefault="00DA1D46" w:rsidP="00DA1D46">
            <w:pPr>
              <w:rPr>
                <w:rFonts w:ascii="Arial" w:hAnsi="Arial" w:cs="Arial"/>
                <w:sz w:val="20"/>
                <w:szCs w:val="20"/>
              </w:rPr>
            </w:pPr>
            <w:r w:rsidRPr="00767B24">
              <w:rPr>
                <w:rFonts w:ascii="Arial" w:hAnsi="Arial" w:cs="Arial"/>
                <w:sz w:val="20"/>
                <w:szCs w:val="20"/>
              </w:rPr>
              <w:t xml:space="preserve">MV </w:t>
            </w:r>
          </w:p>
        </w:tc>
      </w:tr>
    </w:tbl>
    <w:p w:rsidR="00F015CF" w:rsidRDefault="00F015CF" w:rsidP="00473751">
      <w:pPr>
        <w:spacing w:before="120" w:after="120"/>
        <w:jc w:val="both"/>
        <w:rPr>
          <w:rFonts w:ascii="Arial" w:hAnsi="Arial" w:cs="Arial"/>
          <w:color w:val="000000"/>
          <w:sz w:val="22"/>
          <w:szCs w:val="22"/>
        </w:rPr>
      </w:pPr>
    </w:p>
    <w:p w:rsidR="0014716E" w:rsidRDefault="0014716E" w:rsidP="00473751">
      <w:pPr>
        <w:spacing w:before="120" w:after="120"/>
        <w:jc w:val="both"/>
        <w:rPr>
          <w:rFonts w:ascii="Arial" w:hAnsi="Arial" w:cs="Arial"/>
          <w:color w:val="000000"/>
          <w:sz w:val="22"/>
          <w:szCs w:val="22"/>
        </w:rPr>
        <w:sectPr w:rsidR="0014716E" w:rsidSect="00AF01DC">
          <w:pgSz w:w="16838" w:h="11906" w:orient="landscape"/>
          <w:pgMar w:top="1418" w:right="1418" w:bottom="1418" w:left="1418" w:header="709" w:footer="709" w:gutter="0"/>
          <w:cols w:space="708"/>
          <w:docGrid w:linePitch="360"/>
        </w:sectPr>
      </w:pPr>
    </w:p>
    <w:p w:rsidR="00F015CF" w:rsidRPr="00FE42A2" w:rsidRDefault="00F015CF" w:rsidP="00473751">
      <w:pPr>
        <w:spacing w:before="120" w:after="120"/>
        <w:jc w:val="both"/>
        <w:rPr>
          <w:rFonts w:ascii="Arial" w:hAnsi="Arial" w:cs="Arial"/>
          <w:color w:val="000000"/>
          <w:sz w:val="22"/>
          <w:szCs w:val="22"/>
        </w:rPr>
      </w:pPr>
    </w:p>
    <w:p w:rsidR="00811D5E" w:rsidRPr="00FC6079" w:rsidRDefault="00811D5E" w:rsidP="0087792C">
      <w:pPr>
        <w:pStyle w:val="Nadpis2"/>
        <w:spacing w:line="240" w:lineRule="auto"/>
        <w:rPr>
          <w:highlight w:val="yellow"/>
        </w:rPr>
      </w:pPr>
      <w:bookmarkStart w:id="123" w:name="_Toc352311624"/>
      <w:r w:rsidRPr="00FC6079">
        <w:rPr>
          <w:highlight w:val="yellow"/>
        </w:rPr>
        <w:t>Shrnutí vyhodnocení administrativní zátěže pro příjemce a akční plán pro její snížení</w:t>
      </w:r>
      <w:bookmarkEnd w:id="123"/>
    </w:p>
    <w:p w:rsidR="00FC6079" w:rsidRDefault="00FC6079" w:rsidP="00FC6079">
      <w:pPr>
        <w:rPr>
          <w:lang w:eastAsia="en-US"/>
        </w:rPr>
      </w:pPr>
    </w:p>
    <w:p w:rsidR="00FC6079" w:rsidRPr="00FC6079" w:rsidRDefault="00FC6079" w:rsidP="00FC6079">
      <w:pPr>
        <w:rPr>
          <w:lang w:eastAsia="en-US"/>
        </w:rPr>
      </w:pPr>
    </w:p>
    <w:p w:rsidR="00811D5E" w:rsidRPr="00086A60" w:rsidRDefault="00811D5E" w:rsidP="0087792C">
      <w:pPr>
        <w:pStyle w:val="Nadpis1"/>
        <w:spacing w:line="240" w:lineRule="auto"/>
      </w:pPr>
      <w:bookmarkStart w:id="124" w:name="_Toc352311625"/>
      <w:r w:rsidRPr="00086A60">
        <w:t>Horizontální témata</w:t>
      </w:r>
      <w:bookmarkEnd w:id="124"/>
      <w:r w:rsidRPr="00086A60">
        <w:t xml:space="preserve"> </w:t>
      </w:r>
    </w:p>
    <w:p w:rsidR="00811D5E" w:rsidRDefault="00811D5E" w:rsidP="0087792C">
      <w:pPr>
        <w:pStyle w:val="Nadpis2"/>
        <w:spacing w:line="240" w:lineRule="auto"/>
      </w:pPr>
      <w:bookmarkStart w:id="125" w:name="_Toc352311626"/>
      <w:r w:rsidRPr="004F5E74">
        <w:t>Popis specifických aktivit na ochranu životního prostředí, změny klimatu</w:t>
      </w:r>
      <w:bookmarkEnd w:id="125"/>
    </w:p>
    <w:p w:rsidR="0076039D" w:rsidRPr="00AF01DC" w:rsidRDefault="0076039D" w:rsidP="0076039D">
      <w:pPr>
        <w:spacing w:before="120" w:after="120"/>
        <w:jc w:val="both"/>
        <w:rPr>
          <w:rFonts w:ascii="Arial" w:eastAsiaTheme="minorHAnsi" w:hAnsi="Arial" w:cs="Arial"/>
          <w:color w:val="000000"/>
          <w:sz w:val="22"/>
          <w:szCs w:val="22"/>
          <w:lang w:eastAsia="en-US"/>
        </w:rPr>
      </w:pPr>
      <w:r w:rsidRPr="00AF01DC">
        <w:rPr>
          <w:rFonts w:ascii="Arial" w:eastAsiaTheme="minorHAnsi" w:hAnsi="Arial" w:cs="Arial"/>
          <w:color w:val="000000"/>
          <w:sz w:val="22"/>
          <w:szCs w:val="22"/>
          <w:lang w:eastAsia="en-US"/>
        </w:rPr>
        <w:t xml:space="preserve">Operační program Zaměstnanost nemá vzhledem ke spolufinancování z ESF a primárně podpoře nehmotných investic přímý dopad na ochranu životního prostředí a změny klimatu. V širším kontextu podpory udržitelného rozvoje </w:t>
      </w:r>
      <w:r w:rsidRPr="007E55A5">
        <w:rPr>
          <w:rFonts w:ascii="Arial" w:hAnsi="Arial" w:cs="Arial"/>
          <w:sz w:val="22"/>
          <w:szCs w:val="22"/>
        </w:rPr>
        <w:t>jako dosahování rovnováhy mezi ek</w:t>
      </w:r>
      <w:r w:rsidRPr="002D534B">
        <w:rPr>
          <w:rFonts w:ascii="Arial" w:hAnsi="Arial" w:cs="Arial"/>
          <w:sz w:val="22"/>
          <w:szCs w:val="22"/>
        </w:rPr>
        <w:t>onomickou, sociální a environmentální oblastí však bude téma podpory udržitelného rozvoje zakomponováno do kritérií pro výběr projektů.</w:t>
      </w:r>
      <w:r w:rsidR="00D673B6" w:rsidRPr="005D1E27">
        <w:rPr>
          <w:rFonts w:ascii="Arial" w:hAnsi="Arial" w:cs="Arial"/>
          <w:sz w:val="22"/>
          <w:szCs w:val="22"/>
        </w:rPr>
        <w:t xml:space="preserve"> Projekt, u nějž bude v </w:t>
      </w:r>
      <w:r w:rsidR="00D673B6" w:rsidRPr="000428C9">
        <w:rPr>
          <w:rFonts w:ascii="Arial" w:hAnsi="Arial" w:cs="Arial"/>
          <w:sz w:val="22"/>
          <w:szCs w:val="22"/>
        </w:rPr>
        <w:t>rámci hodnocení identifikován negativní dopad na udržitelný rozvoj</w:t>
      </w:r>
      <w:r w:rsidR="00D673B6" w:rsidRPr="00F20AF5">
        <w:rPr>
          <w:rFonts w:ascii="Arial" w:hAnsi="Arial" w:cs="Arial"/>
          <w:sz w:val="22"/>
          <w:szCs w:val="22"/>
        </w:rPr>
        <w:t>, nebude moci být podpořen z prostředků OPZ.</w:t>
      </w:r>
    </w:p>
    <w:p w:rsidR="0076039D" w:rsidRPr="00AF01DC" w:rsidRDefault="00D673B6" w:rsidP="0076039D">
      <w:pPr>
        <w:spacing w:before="120" w:after="120"/>
        <w:jc w:val="both"/>
        <w:rPr>
          <w:rFonts w:ascii="Arial" w:eastAsiaTheme="minorHAnsi" w:hAnsi="Arial" w:cs="Arial"/>
          <w:color w:val="000000"/>
          <w:sz w:val="22"/>
          <w:szCs w:val="22"/>
          <w:lang w:eastAsia="en-US"/>
        </w:rPr>
      </w:pPr>
      <w:r w:rsidRPr="00AF01DC">
        <w:rPr>
          <w:rFonts w:ascii="Arial" w:eastAsiaTheme="minorHAnsi" w:hAnsi="Arial" w:cs="Arial"/>
          <w:color w:val="000000"/>
          <w:sz w:val="22"/>
          <w:szCs w:val="22"/>
          <w:lang w:eastAsia="en-US"/>
        </w:rPr>
        <w:t xml:space="preserve">Potenciální </w:t>
      </w:r>
      <w:r w:rsidR="009B34FC" w:rsidRPr="00AF01DC">
        <w:rPr>
          <w:rFonts w:ascii="Arial" w:eastAsiaTheme="minorHAnsi" w:hAnsi="Arial" w:cs="Arial"/>
          <w:color w:val="000000"/>
          <w:sz w:val="22"/>
          <w:szCs w:val="22"/>
          <w:lang w:eastAsia="en-US"/>
        </w:rPr>
        <w:t xml:space="preserve">nepřímé </w:t>
      </w:r>
      <w:r w:rsidRPr="00AF01DC">
        <w:rPr>
          <w:rFonts w:ascii="Arial" w:eastAsiaTheme="minorHAnsi" w:hAnsi="Arial" w:cs="Arial"/>
          <w:color w:val="000000"/>
          <w:sz w:val="22"/>
          <w:szCs w:val="22"/>
          <w:lang w:eastAsia="en-US"/>
        </w:rPr>
        <w:t xml:space="preserve">pozitivní dopady projektů podporovaných z OPZ lze spatřovat </w:t>
      </w:r>
      <w:r w:rsidR="005C58C7" w:rsidRPr="00AF01DC">
        <w:rPr>
          <w:rFonts w:ascii="Arial" w:eastAsiaTheme="minorHAnsi" w:hAnsi="Arial" w:cs="Arial"/>
          <w:color w:val="000000"/>
          <w:sz w:val="22"/>
          <w:szCs w:val="22"/>
          <w:lang w:eastAsia="en-US"/>
        </w:rPr>
        <w:t xml:space="preserve">zejména </w:t>
      </w:r>
      <w:r w:rsidRPr="00AF01DC">
        <w:rPr>
          <w:rFonts w:ascii="Arial" w:eastAsiaTheme="minorHAnsi" w:hAnsi="Arial" w:cs="Arial"/>
          <w:color w:val="000000"/>
          <w:sz w:val="22"/>
          <w:szCs w:val="22"/>
          <w:lang w:eastAsia="en-US"/>
        </w:rPr>
        <w:t xml:space="preserve">v oblasti podpory odborného vzdělávání pracovníků v sektorech šetrných k životnímu prostředí, </w:t>
      </w:r>
      <w:r w:rsidR="005C58C7" w:rsidRPr="00AF01DC">
        <w:rPr>
          <w:rFonts w:ascii="Arial" w:eastAsiaTheme="minorHAnsi" w:hAnsi="Arial" w:cs="Arial"/>
          <w:color w:val="000000"/>
          <w:sz w:val="22"/>
          <w:szCs w:val="22"/>
          <w:lang w:eastAsia="en-US"/>
        </w:rPr>
        <w:t>ale i</w:t>
      </w:r>
      <w:r w:rsidRPr="00AF01DC">
        <w:rPr>
          <w:rFonts w:ascii="Arial" w:eastAsiaTheme="minorHAnsi" w:hAnsi="Arial" w:cs="Arial"/>
          <w:color w:val="000000"/>
          <w:sz w:val="22"/>
          <w:szCs w:val="22"/>
          <w:lang w:eastAsia="en-US"/>
        </w:rPr>
        <w:t xml:space="preserve"> </w:t>
      </w:r>
      <w:r w:rsidR="005C58C7" w:rsidRPr="00AF01DC">
        <w:rPr>
          <w:rFonts w:ascii="Arial" w:eastAsiaTheme="minorHAnsi" w:hAnsi="Arial" w:cs="Arial"/>
          <w:color w:val="000000"/>
          <w:sz w:val="22"/>
          <w:szCs w:val="22"/>
          <w:lang w:eastAsia="en-US"/>
        </w:rPr>
        <w:t xml:space="preserve">v případě podpory odborného vzdělávání sice v sektorech zatěžujících svojí činností životní prostředí, pokud však podporované vzdělávání přispěje k využití nových postupů a technologií, které jsou k životnímu prostředí šetrnější, než ty dosud využívané. Dále lze </w:t>
      </w:r>
      <w:r w:rsidR="009B34FC" w:rsidRPr="00AF01DC">
        <w:rPr>
          <w:rFonts w:ascii="Arial" w:eastAsiaTheme="minorHAnsi" w:hAnsi="Arial" w:cs="Arial"/>
          <w:color w:val="000000"/>
          <w:sz w:val="22"/>
          <w:szCs w:val="22"/>
          <w:lang w:eastAsia="en-US"/>
        </w:rPr>
        <w:t xml:space="preserve">nepřímý </w:t>
      </w:r>
      <w:r w:rsidR="005C58C7" w:rsidRPr="00AF01DC">
        <w:rPr>
          <w:rFonts w:ascii="Arial" w:eastAsiaTheme="minorHAnsi" w:hAnsi="Arial" w:cs="Arial"/>
          <w:color w:val="000000"/>
          <w:sz w:val="22"/>
          <w:szCs w:val="22"/>
          <w:lang w:eastAsia="en-US"/>
        </w:rPr>
        <w:t xml:space="preserve">pozitivní dopad podporovaných projektů předpokládat v případě </w:t>
      </w:r>
      <w:r w:rsidR="00E740AC" w:rsidRPr="00AF01DC">
        <w:rPr>
          <w:rFonts w:ascii="Arial" w:eastAsiaTheme="minorHAnsi" w:hAnsi="Arial" w:cs="Arial"/>
          <w:color w:val="000000"/>
          <w:sz w:val="22"/>
          <w:szCs w:val="22"/>
          <w:lang w:eastAsia="en-US"/>
        </w:rPr>
        <w:t xml:space="preserve">podpory </w:t>
      </w:r>
      <w:r w:rsidR="005C58C7" w:rsidRPr="00AF01DC">
        <w:rPr>
          <w:rFonts w:ascii="Arial" w:eastAsiaTheme="minorHAnsi" w:hAnsi="Arial" w:cs="Arial"/>
          <w:color w:val="000000"/>
          <w:sz w:val="22"/>
          <w:szCs w:val="22"/>
          <w:lang w:eastAsia="en-US"/>
        </w:rPr>
        <w:t xml:space="preserve">nově vytvářených pracovních příležitostí v odvětvích, která nezatěžují životní prostředí. </w:t>
      </w:r>
    </w:p>
    <w:p w:rsidR="009B34FC" w:rsidRPr="00AF01DC" w:rsidRDefault="009B34FC" w:rsidP="0076039D">
      <w:pPr>
        <w:spacing w:before="120" w:after="120"/>
        <w:jc w:val="both"/>
        <w:rPr>
          <w:rFonts w:ascii="Arial" w:eastAsiaTheme="minorHAnsi" w:hAnsi="Arial" w:cs="Arial"/>
          <w:color w:val="000000"/>
          <w:sz w:val="23"/>
          <w:szCs w:val="23"/>
          <w:lang w:eastAsia="en-US"/>
        </w:rPr>
      </w:pPr>
    </w:p>
    <w:p w:rsidR="00811D5E" w:rsidRDefault="00811D5E" w:rsidP="0087792C">
      <w:pPr>
        <w:pStyle w:val="Nadpis2"/>
        <w:spacing w:line="240" w:lineRule="auto"/>
      </w:pPr>
      <w:bookmarkStart w:id="126" w:name="_Toc352311627"/>
      <w:r w:rsidRPr="004F5E74">
        <w:t>Popis specifických aktivit na rovné příležitosti a nediskriminaci</w:t>
      </w:r>
      <w:bookmarkEnd w:id="126"/>
    </w:p>
    <w:p w:rsidR="009B34FC" w:rsidRPr="00AF01DC" w:rsidRDefault="009B34FC" w:rsidP="000D76A3">
      <w:pPr>
        <w:spacing w:before="120" w:after="120"/>
        <w:jc w:val="both"/>
        <w:rPr>
          <w:rFonts w:ascii="Arial" w:eastAsiaTheme="minorHAnsi" w:hAnsi="Arial" w:cs="Arial"/>
          <w:color w:val="000000"/>
          <w:sz w:val="22"/>
          <w:szCs w:val="22"/>
          <w:lang w:eastAsia="en-US"/>
        </w:rPr>
      </w:pPr>
      <w:r w:rsidRPr="00AF01DC">
        <w:rPr>
          <w:rFonts w:ascii="Arial" w:eastAsiaTheme="minorHAnsi" w:hAnsi="Arial" w:cs="Arial"/>
          <w:color w:val="000000"/>
          <w:sz w:val="22"/>
          <w:szCs w:val="22"/>
          <w:lang w:eastAsia="en-US"/>
        </w:rPr>
        <w:t xml:space="preserve">Problematika podpory rovných příležitostí a nediskriminace je </w:t>
      </w:r>
      <w:r w:rsidR="00A62BC0" w:rsidRPr="00AF01DC">
        <w:rPr>
          <w:rFonts w:ascii="Arial" w:eastAsiaTheme="minorHAnsi" w:hAnsi="Arial" w:cs="Arial"/>
          <w:color w:val="000000"/>
          <w:sz w:val="22"/>
          <w:szCs w:val="22"/>
          <w:lang w:eastAsia="en-US"/>
        </w:rPr>
        <w:t xml:space="preserve">v OPZ </w:t>
      </w:r>
      <w:r w:rsidRPr="00AF01DC">
        <w:rPr>
          <w:rFonts w:ascii="Arial" w:eastAsiaTheme="minorHAnsi" w:hAnsi="Arial" w:cs="Arial"/>
          <w:color w:val="000000"/>
          <w:sz w:val="22"/>
          <w:szCs w:val="22"/>
          <w:lang w:eastAsia="en-US"/>
        </w:rPr>
        <w:t>primárně řešena v prioritní ose 2 Sociální začleňování a boj s chudobou, a to v rámci všech jejích investičních priorit. Investiční priorita 2.1 je zaměřena</w:t>
      </w:r>
      <w:r w:rsidR="0055621A" w:rsidRPr="00AF01DC">
        <w:rPr>
          <w:rFonts w:ascii="Arial" w:eastAsiaTheme="minorHAnsi" w:hAnsi="Arial" w:cs="Arial"/>
          <w:color w:val="000000"/>
          <w:sz w:val="22"/>
          <w:szCs w:val="22"/>
          <w:lang w:eastAsia="en-US"/>
        </w:rPr>
        <w:t xml:space="preserve"> na zvýšení uplatnitelnosti osob ohrožených sociálním vyloučením nebo sociálně vyloučených na trhu práce, přičemž právě tyto osoby se často potýkají s kumulací znevýhodnění a v důsledku toho čelí přímé či nepřímé diskriminaci nejčastěji. </w:t>
      </w:r>
      <w:r w:rsidR="00743A5A" w:rsidRPr="00AF01DC">
        <w:rPr>
          <w:rFonts w:ascii="Arial" w:eastAsiaTheme="minorHAnsi" w:hAnsi="Arial" w:cs="Arial"/>
          <w:color w:val="000000"/>
          <w:sz w:val="22"/>
          <w:szCs w:val="22"/>
          <w:lang w:eastAsia="en-US"/>
        </w:rPr>
        <w:t xml:space="preserve">Investiční priorita 2.2 je zaměřena na zlepšení přístupu ke kvalitním a udržitelným sociálním a zdravotním službám, službám pro rodiny a děti a dalším navazujícím službám podporujícím sociální začleňování. Podporována bude </w:t>
      </w:r>
      <w:r w:rsidR="00A86A1D" w:rsidRPr="00AF01DC">
        <w:rPr>
          <w:rFonts w:ascii="Arial" w:eastAsiaTheme="minorHAnsi" w:hAnsi="Arial" w:cs="Arial"/>
          <w:color w:val="000000"/>
          <w:sz w:val="22"/>
          <w:szCs w:val="22"/>
          <w:lang w:eastAsia="en-US"/>
        </w:rPr>
        <w:t>mj.</w:t>
      </w:r>
      <w:r w:rsidR="00743A5A" w:rsidRPr="00AF01DC">
        <w:rPr>
          <w:rFonts w:ascii="Arial" w:eastAsiaTheme="minorHAnsi" w:hAnsi="Arial" w:cs="Arial"/>
          <w:color w:val="000000"/>
          <w:sz w:val="22"/>
          <w:szCs w:val="22"/>
          <w:lang w:eastAsia="en-US"/>
        </w:rPr>
        <w:t xml:space="preserve"> transformace ústavních a</w:t>
      </w:r>
      <w:r w:rsidR="00203323">
        <w:rPr>
          <w:rFonts w:ascii="Arial" w:eastAsiaTheme="minorHAnsi" w:hAnsi="Arial" w:cs="Arial"/>
          <w:color w:val="000000"/>
          <w:sz w:val="22"/>
          <w:szCs w:val="22"/>
          <w:lang w:eastAsia="en-US"/>
        </w:rPr>
        <w:t> </w:t>
      </w:r>
      <w:r w:rsidR="00743A5A" w:rsidRPr="00AF01DC">
        <w:rPr>
          <w:rFonts w:ascii="Arial" w:eastAsiaTheme="minorHAnsi" w:hAnsi="Arial" w:cs="Arial"/>
          <w:color w:val="000000"/>
          <w:sz w:val="22"/>
          <w:szCs w:val="22"/>
          <w:lang w:eastAsia="en-US"/>
        </w:rPr>
        <w:t xml:space="preserve">pobytových služeb </w:t>
      </w:r>
      <w:r w:rsidR="00A86A1D" w:rsidRPr="00AF01DC">
        <w:rPr>
          <w:rFonts w:ascii="Arial" w:eastAsiaTheme="minorHAnsi" w:hAnsi="Arial" w:cs="Arial"/>
          <w:color w:val="000000"/>
          <w:sz w:val="22"/>
          <w:szCs w:val="22"/>
          <w:lang w:eastAsia="en-US"/>
        </w:rPr>
        <w:t xml:space="preserve">a rozvoj služeb komunitního typu. </w:t>
      </w:r>
      <w:r w:rsidR="00A62BC0" w:rsidRPr="00AF01DC">
        <w:rPr>
          <w:rFonts w:ascii="Arial" w:eastAsiaTheme="minorHAnsi" w:hAnsi="Arial" w:cs="Arial"/>
          <w:color w:val="000000"/>
          <w:sz w:val="22"/>
          <w:szCs w:val="22"/>
          <w:lang w:eastAsia="en-US"/>
        </w:rPr>
        <w:t xml:space="preserve">Investiční priorita 2.3 je pak zaměřena na řešení sociálního vyloučení a jeho koncentrace do </w:t>
      </w:r>
      <w:r w:rsidR="000E35AC" w:rsidRPr="00AF01DC">
        <w:rPr>
          <w:rFonts w:ascii="Arial" w:eastAsiaTheme="minorHAnsi" w:hAnsi="Arial" w:cs="Arial"/>
          <w:color w:val="000000"/>
          <w:sz w:val="22"/>
          <w:szCs w:val="22"/>
          <w:lang w:eastAsia="en-US"/>
        </w:rPr>
        <w:t xml:space="preserve">sociálně </w:t>
      </w:r>
      <w:r w:rsidR="00A62BC0" w:rsidRPr="00AF01DC">
        <w:rPr>
          <w:rFonts w:ascii="Arial" w:eastAsiaTheme="minorHAnsi" w:hAnsi="Arial" w:cs="Arial"/>
          <w:color w:val="000000"/>
          <w:sz w:val="22"/>
          <w:szCs w:val="22"/>
          <w:lang w:eastAsia="en-US"/>
        </w:rPr>
        <w:t xml:space="preserve">problémových regionů a lokalit z místní úrovně. V sociálně vyloučených lokalitách </w:t>
      </w:r>
      <w:r w:rsidR="00A62BC0" w:rsidRPr="007E55A5">
        <w:rPr>
          <w:rFonts w:ascii="Arial" w:hAnsi="Arial" w:cs="Arial"/>
          <w:sz w:val="22"/>
          <w:szCs w:val="22"/>
        </w:rPr>
        <w:t>sílí izolace části romské menšiny a podle odhadů může jít celkově až o sto tisíc obyvatel, jejichž možnosti zapojení do společenských struktur jsou velmi nízké</w:t>
      </w:r>
    </w:p>
    <w:p w:rsidR="00A86A1D" w:rsidRPr="00AF01DC" w:rsidRDefault="00A86A1D" w:rsidP="000D76A3">
      <w:pPr>
        <w:spacing w:before="120" w:after="120"/>
        <w:jc w:val="both"/>
        <w:rPr>
          <w:rFonts w:ascii="Arial" w:eastAsiaTheme="minorHAnsi" w:hAnsi="Arial" w:cs="Arial"/>
          <w:color w:val="000000"/>
          <w:sz w:val="22"/>
          <w:szCs w:val="22"/>
          <w:lang w:eastAsia="en-US"/>
        </w:rPr>
      </w:pPr>
      <w:r w:rsidRPr="00AF01DC">
        <w:rPr>
          <w:rFonts w:ascii="Arial" w:eastAsiaTheme="minorHAnsi" w:hAnsi="Arial" w:cs="Arial"/>
          <w:color w:val="000000"/>
          <w:sz w:val="22"/>
          <w:szCs w:val="22"/>
          <w:lang w:eastAsia="en-US"/>
        </w:rPr>
        <w:t>Při programování, řízení, monitorování a evaluac</w:t>
      </w:r>
      <w:r w:rsidR="00320FA5" w:rsidRPr="00AF01DC">
        <w:rPr>
          <w:rFonts w:ascii="Arial" w:eastAsiaTheme="minorHAnsi" w:hAnsi="Arial" w:cs="Arial"/>
          <w:color w:val="000000"/>
          <w:sz w:val="22"/>
          <w:szCs w:val="22"/>
          <w:lang w:eastAsia="en-US"/>
        </w:rPr>
        <w:t>ích</w:t>
      </w:r>
      <w:r w:rsidRPr="00AF01DC">
        <w:rPr>
          <w:rFonts w:ascii="Arial" w:eastAsiaTheme="minorHAnsi" w:hAnsi="Arial" w:cs="Arial"/>
          <w:color w:val="000000"/>
          <w:sz w:val="22"/>
          <w:szCs w:val="22"/>
          <w:lang w:eastAsia="en-US"/>
        </w:rPr>
        <w:t xml:space="preserve"> bude brán zřetel na příspěvek k rovnému zacházení, aby měly všechny sociální skupiny stejný přístup k čerpání prostředků ESF</w:t>
      </w:r>
      <w:r w:rsidR="0076483F" w:rsidRPr="00AF01DC">
        <w:rPr>
          <w:rFonts w:ascii="Arial" w:eastAsiaTheme="minorHAnsi" w:hAnsi="Arial" w:cs="Arial"/>
          <w:color w:val="000000"/>
          <w:sz w:val="22"/>
          <w:szCs w:val="22"/>
          <w:lang w:eastAsia="en-US"/>
        </w:rPr>
        <w:t xml:space="preserve"> (např. etnické menšiny, osoby se zdravotním postižením apod.)</w:t>
      </w:r>
      <w:r w:rsidRPr="00AF01DC">
        <w:rPr>
          <w:rFonts w:ascii="Arial" w:eastAsiaTheme="minorHAnsi" w:hAnsi="Arial" w:cs="Arial"/>
          <w:color w:val="000000"/>
          <w:sz w:val="22"/>
          <w:szCs w:val="22"/>
          <w:lang w:eastAsia="en-US"/>
        </w:rPr>
        <w:t>. Kromě Prioritní osy 2 Sociální začleňování a boj s chudobou zaměřené primárně na integraci sociálně vyloučených skupin na trh práce, je nutné, aby princip rovných příležitostí a</w:t>
      </w:r>
      <w:r w:rsidR="0076483F" w:rsidRPr="00AF01DC">
        <w:rPr>
          <w:rFonts w:ascii="Arial" w:eastAsiaTheme="minorHAnsi" w:hAnsi="Arial" w:cs="Arial"/>
          <w:color w:val="000000"/>
          <w:sz w:val="22"/>
          <w:szCs w:val="22"/>
          <w:lang w:eastAsia="en-US"/>
        </w:rPr>
        <w:t> </w:t>
      </w:r>
      <w:r w:rsidRPr="00AF01DC">
        <w:rPr>
          <w:rFonts w:ascii="Arial" w:eastAsiaTheme="minorHAnsi" w:hAnsi="Arial" w:cs="Arial"/>
          <w:color w:val="000000"/>
          <w:sz w:val="22"/>
          <w:szCs w:val="22"/>
          <w:lang w:eastAsia="en-US"/>
        </w:rPr>
        <w:t>nediskriminace byl respektován a podporován rovněž v dalších prioritních osách a</w:t>
      </w:r>
      <w:r w:rsidR="0076483F" w:rsidRPr="00AF01DC">
        <w:rPr>
          <w:rFonts w:ascii="Arial" w:eastAsiaTheme="minorHAnsi" w:hAnsi="Arial" w:cs="Arial"/>
          <w:color w:val="000000"/>
          <w:sz w:val="22"/>
          <w:szCs w:val="22"/>
          <w:lang w:eastAsia="en-US"/>
        </w:rPr>
        <w:t> </w:t>
      </w:r>
      <w:r w:rsidRPr="00AF01DC">
        <w:rPr>
          <w:rFonts w:ascii="Arial" w:eastAsiaTheme="minorHAnsi" w:hAnsi="Arial" w:cs="Arial"/>
          <w:color w:val="000000"/>
          <w:sz w:val="22"/>
          <w:szCs w:val="22"/>
          <w:lang w:eastAsia="en-US"/>
        </w:rPr>
        <w:t xml:space="preserve">investičních prioritách. Významné je zejména zajištění, aby realizátoři projektů </w:t>
      </w:r>
      <w:r w:rsidR="00A62BC0" w:rsidRPr="00AF01DC">
        <w:rPr>
          <w:rFonts w:ascii="Arial" w:eastAsiaTheme="minorHAnsi" w:hAnsi="Arial" w:cs="Arial"/>
          <w:color w:val="000000"/>
          <w:sz w:val="22"/>
          <w:szCs w:val="22"/>
          <w:lang w:eastAsia="en-US"/>
        </w:rPr>
        <w:t xml:space="preserve">v rámci podpory rovného přístupu </w:t>
      </w:r>
      <w:r w:rsidRPr="00AF01DC">
        <w:rPr>
          <w:rFonts w:ascii="Arial" w:eastAsiaTheme="minorHAnsi" w:hAnsi="Arial" w:cs="Arial"/>
          <w:color w:val="000000"/>
          <w:sz w:val="22"/>
          <w:szCs w:val="22"/>
          <w:lang w:eastAsia="en-US"/>
        </w:rPr>
        <w:t xml:space="preserve">náležitě zohledňovali specifické potřeby jednotlivých cílových skupin a využívali např. doprovodná opatření </w:t>
      </w:r>
      <w:r w:rsidR="00A62BC0" w:rsidRPr="00AF01DC">
        <w:rPr>
          <w:rFonts w:ascii="Arial" w:eastAsiaTheme="minorHAnsi" w:hAnsi="Arial" w:cs="Arial"/>
          <w:color w:val="000000"/>
          <w:sz w:val="22"/>
          <w:szCs w:val="22"/>
          <w:lang w:eastAsia="en-US"/>
        </w:rPr>
        <w:t>k odstranění možných bariér účasti na projektech pro cílové skupiny.</w:t>
      </w:r>
      <w:r w:rsidRPr="00AF01DC">
        <w:rPr>
          <w:rFonts w:ascii="Arial" w:eastAsiaTheme="minorHAnsi" w:hAnsi="Arial" w:cs="Arial"/>
          <w:color w:val="000000"/>
          <w:sz w:val="22"/>
          <w:szCs w:val="22"/>
          <w:lang w:eastAsia="en-US"/>
        </w:rPr>
        <w:t xml:space="preserve"> </w:t>
      </w:r>
      <w:r w:rsidRPr="00AF01DC">
        <w:rPr>
          <w:rFonts w:ascii="Arial" w:eastAsiaTheme="minorHAnsi" w:hAnsi="Arial" w:cs="Arial"/>
          <w:color w:val="000000"/>
          <w:sz w:val="22"/>
          <w:szCs w:val="22"/>
          <w:lang w:eastAsia="en-US"/>
        </w:rPr>
        <w:lastRenderedPageBreak/>
        <w:t xml:space="preserve">Téma rovných příležitostí a nediskriminace bude proto </w:t>
      </w:r>
      <w:r w:rsidRPr="007E55A5">
        <w:rPr>
          <w:rFonts w:ascii="Arial" w:hAnsi="Arial" w:cs="Arial"/>
          <w:sz w:val="22"/>
          <w:szCs w:val="22"/>
        </w:rPr>
        <w:t xml:space="preserve">zakomponováno do kritérií pro výběr projektů. </w:t>
      </w:r>
      <w:r w:rsidR="00203323">
        <w:rPr>
          <w:rFonts w:ascii="Arial" w:hAnsi="Arial" w:cs="Arial"/>
          <w:sz w:val="22"/>
          <w:szCs w:val="22"/>
        </w:rPr>
        <w:t xml:space="preserve">Bude usilováno o to, aby podpořené projekty přispívaly k naplňování principu rovných příležitostí a nediskriminace všude, kde je to relevantní. </w:t>
      </w:r>
      <w:r w:rsidRPr="007E55A5">
        <w:rPr>
          <w:rFonts w:ascii="Arial" w:hAnsi="Arial" w:cs="Arial"/>
          <w:sz w:val="22"/>
          <w:szCs w:val="22"/>
        </w:rPr>
        <w:t xml:space="preserve">Projekt, u nějž bude v rámci hodnocení identifikován negativní dopad na </w:t>
      </w:r>
      <w:r w:rsidRPr="002D534B">
        <w:rPr>
          <w:rFonts w:ascii="Arial" w:hAnsi="Arial" w:cs="Arial"/>
          <w:sz w:val="22"/>
          <w:szCs w:val="22"/>
        </w:rPr>
        <w:t>rovné příležitosti a nediskriminaci, nebude moci být podpořen z prostředků OPZ.</w:t>
      </w:r>
    </w:p>
    <w:p w:rsidR="00D30C2C" w:rsidRPr="00AF01DC" w:rsidRDefault="006B5A81" w:rsidP="009B34FC">
      <w:pPr>
        <w:spacing w:before="120" w:after="120"/>
        <w:jc w:val="both"/>
        <w:rPr>
          <w:rFonts w:ascii="Arial" w:eastAsiaTheme="minorHAnsi" w:hAnsi="Arial" w:cs="Arial"/>
          <w:color w:val="000000"/>
          <w:sz w:val="23"/>
          <w:szCs w:val="23"/>
          <w:lang w:eastAsia="en-US"/>
        </w:rPr>
      </w:pPr>
      <w:r w:rsidRPr="00AF01DC">
        <w:rPr>
          <w:rFonts w:ascii="Arial" w:eastAsiaTheme="minorHAnsi" w:hAnsi="Arial" w:cs="Arial"/>
          <w:color w:val="000000"/>
          <w:sz w:val="22"/>
          <w:szCs w:val="22"/>
          <w:lang w:eastAsia="en-US"/>
        </w:rPr>
        <w:t xml:space="preserve">V rámci monitorování budou v souladu s požadavky přílohy 1 </w:t>
      </w:r>
      <w:r w:rsidRPr="00AF01DC">
        <w:rPr>
          <w:rFonts w:ascii="Arial" w:eastAsiaTheme="minorHAnsi" w:hAnsi="Arial" w:cs="Arial"/>
          <w:color w:val="000000"/>
          <w:sz w:val="22"/>
          <w:szCs w:val="22"/>
          <w:highlight w:val="yellow"/>
          <w:lang w:eastAsia="en-US"/>
        </w:rPr>
        <w:t>nařízení o ESF</w:t>
      </w:r>
      <w:r w:rsidRPr="00AF01DC">
        <w:rPr>
          <w:rFonts w:ascii="Arial" w:eastAsiaTheme="minorHAnsi" w:hAnsi="Arial" w:cs="Arial"/>
          <w:color w:val="000000"/>
          <w:sz w:val="22"/>
          <w:szCs w:val="22"/>
          <w:lang w:eastAsia="en-US"/>
        </w:rPr>
        <w:t xml:space="preserve"> sbírána </w:t>
      </w:r>
      <w:r w:rsidR="000D76A3" w:rsidRPr="00AF01DC">
        <w:rPr>
          <w:rFonts w:ascii="Arial" w:eastAsiaTheme="minorHAnsi" w:hAnsi="Arial" w:cs="Arial"/>
          <w:color w:val="000000"/>
          <w:sz w:val="22"/>
          <w:szCs w:val="22"/>
          <w:lang w:eastAsia="en-US"/>
        </w:rPr>
        <w:t xml:space="preserve">mj. </w:t>
      </w:r>
      <w:r w:rsidRPr="00AF01DC">
        <w:rPr>
          <w:rFonts w:ascii="Arial" w:eastAsiaTheme="minorHAnsi" w:hAnsi="Arial" w:cs="Arial"/>
          <w:color w:val="000000"/>
          <w:sz w:val="22"/>
          <w:szCs w:val="22"/>
          <w:lang w:eastAsia="en-US"/>
        </w:rPr>
        <w:t xml:space="preserve">data o případném znevýhodnění podpořených osob tak, aby bylo možné podporu pro znevýhodněné osoby vykazovat a vyhodnocovat, mj. v rámci evaluací. </w:t>
      </w:r>
      <w:r w:rsidR="00D30C2C" w:rsidRPr="00AF01DC">
        <w:rPr>
          <w:rFonts w:ascii="Arial" w:eastAsiaTheme="minorHAnsi" w:hAnsi="Arial" w:cs="Arial"/>
          <w:color w:val="000000"/>
          <w:sz w:val="22"/>
          <w:szCs w:val="22"/>
          <w:lang w:eastAsia="en-US"/>
        </w:rPr>
        <w:t xml:space="preserve">Takto získaná doporučení pak budou zohledněna při nastavování parametrů výzev a podmínek pro realizaci projektů a </w:t>
      </w:r>
      <w:r w:rsidR="00DB45E2" w:rsidRPr="00AF01DC">
        <w:rPr>
          <w:rFonts w:ascii="Arial" w:eastAsiaTheme="minorHAnsi" w:hAnsi="Arial" w:cs="Arial"/>
          <w:color w:val="000000"/>
          <w:sz w:val="22"/>
          <w:szCs w:val="22"/>
          <w:lang w:eastAsia="en-US"/>
        </w:rPr>
        <w:t xml:space="preserve">pro </w:t>
      </w:r>
      <w:r w:rsidR="00D30C2C" w:rsidRPr="00AF01DC">
        <w:rPr>
          <w:rFonts w:ascii="Arial" w:eastAsiaTheme="minorHAnsi" w:hAnsi="Arial" w:cs="Arial"/>
          <w:color w:val="000000"/>
          <w:sz w:val="22"/>
          <w:szCs w:val="22"/>
          <w:lang w:eastAsia="en-US"/>
        </w:rPr>
        <w:t xml:space="preserve">případné úpravy aplikace horizontálního tématu rovné příležitosti a nediskriminace. </w:t>
      </w:r>
    </w:p>
    <w:p w:rsidR="00055B0C" w:rsidRDefault="00811D5E" w:rsidP="0087792C">
      <w:pPr>
        <w:pStyle w:val="Nadpis2"/>
        <w:spacing w:line="240" w:lineRule="auto"/>
      </w:pPr>
      <w:bookmarkStart w:id="127" w:name="_Toc352311628"/>
      <w:r w:rsidRPr="004F5E74">
        <w:t>Popis příspěvku k rovnosti žen a mužů</w:t>
      </w:r>
      <w:bookmarkEnd w:id="127"/>
      <w:r w:rsidRPr="004F5E74">
        <w:t xml:space="preserve"> </w:t>
      </w:r>
    </w:p>
    <w:p w:rsidR="0076483F" w:rsidRPr="00AF01DC" w:rsidRDefault="0076483F" w:rsidP="000D76A3">
      <w:pPr>
        <w:spacing w:before="120" w:after="120"/>
        <w:jc w:val="both"/>
        <w:rPr>
          <w:rFonts w:ascii="Arial" w:eastAsiaTheme="minorHAnsi" w:hAnsi="Arial" w:cs="Arial"/>
          <w:color w:val="000000"/>
          <w:sz w:val="22"/>
          <w:szCs w:val="22"/>
          <w:lang w:eastAsia="en-US"/>
        </w:rPr>
      </w:pPr>
      <w:r w:rsidRPr="00AF01DC">
        <w:rPr>
          <w:rFonts w:ascii="Arial" w:eastAsiaTheme="minorHAnsi" w:hAnsi="Arial" w:cs="Arial"/>
          <w:color w:val="000000"/>
          <w:sz w:val="22"/>
          <w:szCs w:val="22"/>
          <w:lang w:eastAsia="en-US"/>
        </w:rPr>
        <w:t xml:space="preserve">Problematika podpory rovných příležitostí žen a mužů je v OPZ primárně řešena v prioritní ose 1 Podpora zaměstnanosti a adaptability pracovní síly, investiční prioritě 1.2 </w:t>
      </w:r>
      <w:r w:rsidRPr="00AF01DC">
        <w:rPr>
          <w:rFonts w:ascii="Arial" w:eastAsiaTheme="minorHAnsi" w:hAnsi="Arial" w:cs="Arial"/>
          <w:i/>
          <w:color w:val="000000"/>
          <w:sz w:val="22"/>
          <w:szCs w:val="22"/>
          <w:lang w:eastAsia="en-US"/>
        </w:rPr>
        <w:t>Rovnost žen a mužů a sladění pracovního a soukromého života</w:t>
      </w:r>
      <w:r w:rsidRPr="00AF01DC">
        <w:rPr>
          <w:rFonts w:ascii="Arial" w:eastAsiaTheme="minorHAnsi" w:hAnsi="Arial" w:cs="Arial"/>
          <w:color w:val="000000"/>
          <w:sz w:val="22"/>
          <w:szCs w:val="22"/>
          <w:lang w:eastAsia="en-US"/>
        </w:rPr>
        <w:t xml:space="preserve">. </w:t>
      </w:r>
      <w:r w:rsidR="00320FA5" w:rsidRPr="00AF01DC">
        <w:rPr>
          <w:rFonts w:ascii="Arial" w:eastAsiaTheme="minorHAnsi" w:hAnsi="Arial" w:cs="Arial"/>
          <w:color w:val="000000"/>
          <w:sz w:val="22"/>
          <w:szCs w:val="22"/>
          <w:lang w:eastAsia="en-US"/>
        </w:rPr>
        <w:t xml:space="preserve">Problémy, kterým ženy na trhu práce v ČR čelí, jsou detailně popsány </w:t>
      </w:r>
      <w:r w:rsidR="00320FA5" w:rsidRPr="00AF01DC">
        <w:rPr>
          <w:rFonts w:ascii="Arial" w:eastAsiaTheme="minorHAnsi" w:hAnsi="Arial" w:cs="Arial"/>
          <w:color w:val="000000"/>
          <w:sz w:val="22"/>
          <w:szCs w:val="22"/>
          <w:highlight w:val="yellow"/>
          <w:lang w:eastAsia="en-US"/>
        </w:rPr>
        <w:t>v investiční prioritě 1.2</w:t>
      </w:r>
      <w:r w:rsidR="00320FA5" w:rsidRPr="00AF01DC">
        <w:rPr>
          <w:rFonts w:ascii="Arial" w:eastAsiaTheme="minorHAnsi" w:hAnsi="Arial" w:cs="Arial"/>
          <w:color w:val="000000"/>
          <w:sz w:val="22"/>
          <w:szCs w:val="22"/>
          <w:lang w:eastAsia="en-US"/>
        </w:rPr>
        <w:t xml:space="preserve">. Zmínit lze zejména velké rozdíly v míře zaměstnanosti mužů a žen, velké rozdíly v odměňování </w:t>
      </w:r>
      <w:r w:rsidR="009F0F03" w:rsidRPr="00AF01DC">
        <w:rPr>
          <w:rFonts w:ascii="Arial" w:eastAsiaTheme="minorHAnsi" w:hAnsi="Arial" w:cs="Arial"/>
          <w:color w:val="000000"/>
          <w:sz w:val="22"/>
          <w:szCs w:val="22"/>
          <w:lang w:eastAsia="en-US"/>
        </w:rPr>
        <w:t xml:space="preserve">žen a mužů </w:t>
      </w:r>
      <w:r w:rsidR="00320FA5" w:rsidRPr="00AF01DC">
        <w:rPr>
          <w:rFonts w:ascii="Arial" w:eastAsiaTheme="minorHAnsi" w:hAnsi="Arial" w:cs="Arial"/>
          <w:color w:val="000000"/>
          <w:sz w:val="22"/>
          <w:szCs w:val="22"/>
          <w:lang w:eastAsia="en-US"/>
        </w:rPr>
        <w:t>(v roce 2010 největší v celé EU-27), nedostatečná kapacita zařízení péče o děti předškolního věku, malé využívání flexibilních forem práce a horizontální a vertikální segregace trhu práce v ČR.</w:t>
      </w:r>
    </w:p>
    <w:p w:rsidR="0076483F" w:rsidRPr="007E55A5" w:rsidRDefault="00320FA5" w:rsidP="00AF01DC">
      <w:pPr>
        <w:pStyle w:val="Zkladntextodsazen"/>
        <w:spacing w:after="120"/>
        <w:ind w:left="0"/>
        <w:rPr>
          <w:sz w:val="22"/>
          <w:szCs w:val="22"/>
        </w:rPr>
      </w:pPr>
      <w:r w:rsidRPr="00AF01DC">
        <w:rPr>
          <w:rFonts w:eastAsiaTheme="minorHAnsi"/>
          <w:color w:val="000000"/>
          <w:sz w:val="22"/>
          <w:szCs w:val="22"/>
          <w:lang w:eastAsia="en-US"/>
        </w:rPr>
        <w:t xml:space="preserve">Při programování, řízení, monitorování a evaluacích bude brán zřetel na příspěvek </w:t>
      </w:r>
      <w:r w:rsidR="003033B1" w:rsidRPr="00AF01DC">
        <w:rPr>
          <w:rFonts w:eastAsiaTheme="minorHAnsi"/>
          <w:color w:val="000000"/>
          <w:sz w:val="22"/>
          <w:szCs w:val="22"/>
          <w:lang w:eastAsia="en-US"/>
        </w:rPr>
        <w:t xml:space="preserve">podporovaných intervencí </w:t>
      </w:r>
      <w:r w:rsidRPr="00AF01DC">
        <w:rPr>
          <w:rFonts w:eastAsiaTheme="minorHAnsi"/>
          <w:color w:val="000000"/>
          <w:sz w:val="22"/>
          <w:szCs w:val="22"/>
          <w:lang w:eastAsia="en-US"/>
        </w:rPr>
        <w:t>k</w:t>
      </w:r>
      <w:r w:rsidR="003033B1" w:rsidRPr="00AF01DC">
        <w:rPr>
          <w:rFonts w:eastAsiaTheme="minorHAnsi"/>
          <w:color w:val="000000"/>
          <w:sz w:val="22"/>
          <w:szCs w:val="22"/>
          <w:lang w:eastAsia="en-US"/>
        </w:rPr>
        <w:t> </w:t>
      </w:r>
      <w:r w:rsidRPr="00AF01DC">
        <w:rPr>
          <w:rFonts w:eastAsiaTheme="minorHAnsi"/>
          <w:color w:val="000000"/>
          <w:sz w:val="22"/>
          <w:szCs w:val="22"/>
          <w:lang w:eastAsia="en-US"/>
        </w:rPr>
        <w:t>rovn</w:t>
      </w:r>
      <w:r w:rsidR="003033B1" w:rsidRPr="00AF01DC">
        <w:rPr>
          <w:rFonts w:eastAsiaTheme="minorHAnsi"/>
          <w:color w:val="000000"/>
          <w:sz w:val="22"/>
          <w:szCs w:val="22"/>
          <w:lang w:eastAsia="en-US"/>
        </w:rPr>
        <w:t xml:space="preserve">osti žen a mužů. </w:t>
      </w:r>
      <w:r w:rsidRPr="00AF01DC">
        <w:rPr>
          <w:rFonts w:eastAsiaTheme="minorHAnsi"/>
          <w:color w:val="000000"/>
          <w:sz w:val="22"/>
          <w:szCs w:val="22"/>
          <w:lang w:eastAsia="en-US"/>
        </w:rPr>
        <w:t xml:space="preserve">Kromě </w:t>
      </w:r>
      <w:r w:rsidR="003033B1" w:rsidRPr="00AF01DC">
        <w:rPr>
          <w:rFonts w:eastAsiaTheme="minorHAnsi"/>
          <w:color w:val="000000"/>
          <w:sz w:val="22"/>
          <w:szCs w:val="22"/>
          <w:lang w:eastAsia="en-US"/>
        </w:rPr>
        <w:t>investiční priority 1.</w:t>
      </w:r>
      <w:r w:rsidRPr="00AF01DC">
        <w:rPr>
          <w:rFonts w:eastAsiaTheme="minorHAnsi"/>
          <w:color w:val="000000"/>
          <w:sz w:val="22"/>
          <w:szCs w:val="22"/>
          <w:lang w:eastAsia="en-US"/>
        </w:rPr>
        <w:t xml:space="preserve">2 </w:t>
      </w:r>
      <w:r w:rsidR="003033B1" w:rsidRPr="00AF01DC">
        <w:rPr>
          <w:rFonts w:eastAsiaTheme="minorHAnsi"/>
          <w:i/>
          <w:color w:val="000000"/>
          <w:sz w:val="22"/>
          <w:szCs w:val="22"/>
          <w:lang w:eastAsia="en-US"/>
        </w:rPr>
        <w:t>Rovnost žen a</w:t>
      </w:r>
      <w:r w:rsidR="00203323">
        <w:rPr>
          <w:rFonts w:eastAsiaTheme="minorHAnsi"/>
          <w:i/>
          <w:color w:val="000000"/>
          <w:sz w:val="22"/>
          <w:szCs w:val="22"/>
          <w:lang w:eastAsia="en-US"/>
        </w:rPr>
        <w:t> </w:t>
      </w:r>
      <w:r w:rsidR="003033B1" w:rsidRPr="00AF01DC">
        <w:rPr>
          <w:rFonts w:eastAsiaTheme="minorHAnsi"/>
          <w:i/>
          <w:color w:val="000000"/>
          <w:sz w:val="22"/>
          <w:szCs w:val="22"/>
          <w:lang w:eastAsia="en-US"/>
        </w:rPr>
        <w:t>mužů a sladění pracovního a soukromého života</w:t>
      </w:r>
      <w:r w:rsidRPr="00AF01DC">
        <w:rPr>
          <w:rFonts w:eastAsiaTheme="minorHAnsi"/>
          <w:color w:val="000000"/>
          <w:sz w:val="22"/>
          <w:szCs w:val="22"/>
          <w:lang w:eastAsia="en-US"/>
        </w:rPr>
        <w:t xml:space="preserve"> zaměřené </w:t>
      </w:r>
      <w:r w:rsidR="003033B1" w:rsidRPr="00AF01DC">
        <w:rPr>
          <w:rFonts w:eastAsiaTheme="minorHAnsi"/>
          <w:color w:val="000000"/>
          <w:sz w:val="22"/>
          <w:szCs w:val="22"/>
          <w:lang w:eastAsia="en-US"/>
        </w:rPr>
        <w:t>výhradně</w:t>
      </w:r>
      <w:r w:rsidRPr="00AF01DC">
        <w:rPr>
          <w:rFonts w:eastAsiaTheme="minorHAnsi"/>
          <w:color w:val="000000"/>
          <w:sz w:val="22"/>
          <w:szCs w:val="22"/>
          <w:lang w:eastAsia="en-US"/>
        </w:rPr>
        <w:t xml:space="preserve"> </w:t>
      </w:r>
      <w:r w:rsidR="003033B1" w:rsidRPr="00AF01DC">
        <w:rPr>
          <w:rFonts w:eastAsiaTheme="minorHAnsi"/>
          <w:color w:val="000000"/>
          <w:sz w:val="22"/>
          <w:szCs w:val="22"/>
          <w:lang w:eastAsia="en-US"/>
        </w:rPr>
        <w:t>na specifická opatření na podporu rovnosti žen a mužů</w:t>
      </w:r>
      <w:r w:rsidRPr="00AF01DC">
        <w:rPr>
          <w:rFonts w:eastAsiaTheme="minorHAnsi"/>
          <w:color w:val="000000"/>
          <w:sz w:val="22"/>
          <w:szCs w:val="22"/>
          <w:lang w:eastAsia="en-US"/>
        </w:rPr>
        <w:t xml:space="preserve">, je nutné, aby princip </w:t>
      </w:r>
      <w:r w:rsidR="006B5A81" w:rsidRPr="00AF01DC">
        <w:rPr>
          <w:rFonts w:eastAsiaTheme="minorHAnsi"/>
          <w:color w:val="000000"/>
          <w:sz w:val="22"/>
          <w:szCs w:val="22"/>
          <w:lang w:eastAsia="en-US"/>
        </w:rPr>
        <w:t>rovnosti žen a mužů</w:t>
      </w:r>
      <w:r w:rsidRPr="00AF01DC">
        <w:rPr>
          <w:rFonts w:eastAsiaTheme="minorHAnsi"/>
          <w:color w:val="000000"/>
          <w:sz w:val="22"/>
          <w:szCs w:val="22"/>
          <w:lang w:eastAsia="en-US"/>
        </w:rPr>
        <w:t xml:space="preserve"> byl respektován a podporován rovněž v dalších prioritních osách a investičních prioritách. </w:t>
      </w:r>
      <w:r w:rsidR="0076483F" w:rsidRPr="00AF01DC">
        <w:rPr>
          <w:rFonts w:eastAsiaTheme="minorHAnsi"/>
          <w:color w:val="000000"/>
          <w:sz w:val="22"/>
          <w:szCs w:val="22"/>
          <w:lang w:eastAsia="en-US"/>
        </w:rPr>
        <w:t xml:space="preserve">Téma rovných příležitostí žen a mužů bude proto </w:t>
      </w:r>
      <w:r w:rsidR="0076483F" w:rsidRPr="007E55A5">
        <w:rPr>
          <w:sz w:val="22"/>
          <w:szCs w:val="22"/>
        </w:rPr>
        <w:t xml:space="preserve">zakomponováno do kritérií pro výběr projektů. </w:t>
      </w:r>
      <w:r w:rsidR="00203323">
        <w:rPr>
          <w:sz w:val="22"/>
          <w:szCs w:val="22"/>
        </w:rPr>
        <w:t xml:space="preserve">Bude usilováno o to, aby podpořené projekty přispívaly k naplňování principu rovnosti žen a mužů všude, kde je to relevantní. </w:t>
      </w:r>
      <w:r w:rsidR="0076483F" w:rsidRPr="007E55A5">
        <w:rPr>
          <w:sz w:val="22"/>
          <w:szCs w:val="22"/>
        </w:rPr>
        <w:t>Projekt, u nějž bude v rámci hodnocení identifikován negat</w:t>
      </w:r>
      <w:r w:rsidR="0076483F" w:rsidRPr="002D534B">
        <w:rPr>
          <w:sz w:val="22"/>
          <w:szCs w:val="22"/>
        </w:rPr>
        <w:t xml:space="preserve">ivní dopad na rovné příležitosti </w:t>
      </w:r>
      <w:r w:rsidR="0076483F" w:rsidRPr="00AF01DC">
        <w:rPr>
          <w:sz w:val="22"/>
          <w:szCs w:val="22"/>
        </w:rPr>
        <w:t>žen a mužů</w:t>
      </w:r>
      <w:r w:rsidR="0076483F" w:rsidRPr="007E55A5">
        <w:rPr>
          <w:sz w:val="22"/>
          <w:szCs w:val="22"/>
        </w:rPr>
        <w:t>, nebude moci být podpořen z prostředků OPZ.</w:t>
      </w:r>
    </w:p>
    <w:p w:rsidR="000D76A3" w:rsidRPr="00AF01DC" w:rsidRDefault="000D76A3" w:rsidP="00AF01DC">
      <w:pPr>
        <w:pStyle w:val="Zkladntextodsazen"/>
        <w:spacing w:after="120"/>
        <w:ind w:left="0"/>
        <w:rPr>
          <w:rFonts w:eastAsiaTheme="minorHAnsi"/>
          <w:color w:val="000000"/>
          <w:sz w:val="22"/>
          <w:szCs w:val="22"/>
          <w:lang w:eastAsia="en-US"/>
        </w:rPr>
      </w:pPr>
      <w:r w:rsidRPr="00AF01DC">
        <w:rPr>
          <w:rFonts w:eastAsiaTheme="minorHAnsi"/>
          <w:color w:val="000000"/>
          <w:sz w:val="22"/>
          <w:szCs w:val="22"/>
          <w:lang w:eastAsia="en-US"/>
        </w:rPr>
        <w:t xml:space="preserve">V rámci monitorování budou v souladu s požadavky přílohy 1 </w:t>
      </w:r>
      <w:r w:rsidRPr="00AF01DC">
        <w:rPr>
          <w:rFonts w:eastAsiaTheme="minorHAnsi"/>
          <w:color w:val="000000"/>
          <w:sz w:val="22"/>
          <w:szCs w:val="22"/>
          <w:highlight w:val="yellow"/>
          <w:lang w:eastAsia="en-US"/>
        </w:rPr>
        <w:t>nařízení o ESF</w:t>
      </w:r>
      <w:r w:rsidRPr="00AF01DC">
        <w:rPr>
          <w:rFonts w:eastAsiaTheme="minorHAnsi"/>
          <w:color w:val="000000"/>
          <w:sz w:val="22"/>
          <w:szCs w:val="22"/>
          <w:lang w:eastAsia="en-US"/>
        </w:rPr>
        <w:t xml:space="preserve"> sbírána mj. data o pohlaví podpořených osob tak, aby bylo možné podporu pro ženy vykazovat a vyhodnocovat, mj. v rámci evaluací. Takto získaná doporučení pak budou zohledněna při nastavování parametrů výzev a podmínek pro realizaci projektů a </w:t>
      </w:r>
      <w:r w:rsidR="00DB45E2" w:rsidRPr="00AF01DC">
        <w:rPr>
          <w:rFonts w:eastAsiaTheme="minorHAnsi"/>
          <w:color w:val="000000"/>
          <w:sz w:val="22"/>
          <w:szCs w:val="22"/>
          <w:lang w:eastAsia="en-US"/>
        </w:rPr>
        <w:t xml:space="preserve">pro </w:t>
      </w:r>
      <w:r w:rsidRPr="00AF01DC">
        <w:rPr>
          <w:rFonts w:eastAsiaTheme="minorHAnsi"/>
          <w:color w:val="000000"/>
          <w:sz w:val="22"/>
          <w:szCs w:val="22"/>
          <w:lang w:eastAsia="en-US"/>
        </w:rPr>
        <w:t>případné úpravy aplikace horizontálního tématu rovnost žen a mužů.</w:t>
      </w:r>
    </w:p>
    <w:p w:rsidR="0076483F" w:rsidRDefault="0076483F" w:rsidP="005526D6">
      <w:pPr>
        <w:pStyle w:val="Zkladntextodsazen"/>
        <w:ind w:left="0"/>
      </w:pPr>
    </w:p>
    <w:p w:rsidR="00463E79" w:rsidRDefault="00463E79" w:rsidP="0087792C">
      <w:pPr>
        <w:spacing w:after="200"/>
        <w:rPr>
          <w:rFonts w:ascii="Arial" w:hAnsi="Arial" w:cs="Arial"/>
        </w:rPr>
      </w:pPr>
      <w:r>
        <w:br w:type="page"/>
      </w:r>
    </w:p>
    <w:p w:rsidR="00463E79" w:rsidRDefault="00463E79" w:rsidP="00473751">
      <w:pPr>
        <w:pStyle w:val="Zkladntextodsazen"/>
        <w:ind w:left="0"/>
      </w:pPr>
    </w:p>
    <w:p w:rsidR="00463E79" w:rsidRPr="00FB3475" w:rsidRDefault="00463E79" w:rsidP="006E1FC4">
      <w:pPr>
        <w:pStyle w:val="Zkladntextodsazen"/>
        <w:spacing w:before="120" w:after="120"/>
        <w:ind w:left="0"/>
        <w:rPr>
          <w:b/>
        </w:rPr>
      </w:pPr>
      <w:r w:rsidRPr="00FB3475">
        <w:rPr>
          <w:b/>
        </w:rPr>
        <w:t>Seznam zkratek</w:t>
      </w:r>
    </w:p>
    <w:p w:rsidR="00463E79" w:rsidRDefault="00463E79" w:rsidP="005526D6">
      <w:pPr>
        <w:pStyle w:val="Zkladntextodsazen"/>
        <w:ind w:left="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686"/>
      </w:tblGrid>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APZ</w:t>
            </w:r>
          </w:p>
        </w:tc>
        <w:tc>
          <w:tcPr>
            <w:tcW w:w="7686" w:type="dxa"/>
          </w:tcPr>
          <w:p w:rsidR="000D690C" w:rsidRPr="00AF01DC" w:rsidRDefault="000D690C" w:rsidP="006E1FC4">
            <w:pPr>
              <w:tabs>
                <w:tab w:val="left" w:pos="708"/>
              </w:tabs>
              <w:suppressAutoHyphens/>
              <w:jc w:val="both"/>
              <w:rPr>
                <w:rFonts w:ascii="Arial" w:hAnsi="Arial" w:cs="Arial"/>
                <w:color w:val="000000"/>
              </w:rPr>
            </w:pPr>
            <w:r w:rsidRPr="00AF01DC">
              <w:rPr>
                <w:rFonts w:ascii="Arial" w:hAnsi="Arial" w:cs="Arial"/>
                <w:color w:val="000000"/>
              </w:rPr>
              <w:t>aktivní politika zaměstnanosti</w:t>
            </w:r>
          </w:p>
        </w:tc>
      </w:tr>
      <w:tr w:rsidR="000D690C" w:rsidTr="00B22428">
        <w:tc>
          <w:tcPr>
            <w:tcW w:w="1526" w:type="dxa"/>
          </w:tcPr>
          <w:p w:rsidR="000D690C" w:rsidRPr="00AF01DC" w:rsidRDefault="000D690C" w:rsidP="00473751">
            <w:pPr>
              <w:tabs>
                <w:tab w:val="left" w:pos="708"/>
              </w:tabs>
              <w:suppressAutoHyphens/>
              <w:jc w:val="both"/>
              <w:rPr>
                <w:rFonts w:ascii="Arial" w:hAnsi="Arial" w:cs="Arial"/>
                <w:color w:val="000000"/>
              </w:rPr>
            </w:pPr>
            <w:r w:rsidRPr="00AF01DC">
              <w:rPr>
                <w:rFonts w:ascii="Arial" w:hAnsi="Arial" w:cs="Arial"/>
                <w:color w:val="000000"/>
              </w:rPr>
              <w:t>CSR</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Specifická doporučení Rady (</w:t>
            </w:r>
            <w:r w:rsidRPr="00AF01DC">
              <w:rPr>
                <w:rFonts w:ascii="Arial" w:hAnsi="Arial" w:cs="Arial"/>
                <w:color w:val="000000"/>
                <w:lang w:val="en-GB"/>
              </w:rPr>
              <w:t>country specific recommendation</w:t>
            </w:r>
            <w:r w:rsidRPr="00AF01DC">
              <w:rPr>
                <w:rFonts w:ascii="Arial" w:hAnsi="Arial" w:cs="Arial"/>
                <w:color w:val="000000"/>
              </w:rPr>
              <w:t>)</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ČR</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Česká republika</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ESF</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Evropský sociální fond</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EU</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Evropská unie</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ICT</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informační a komunikační technologie</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IP</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Investiční priorita</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IROP</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Integrovaný regionální operační program</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ISCED</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mezinárodní standardní klasifikace vzdělávání</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IZS</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 xml:space="preserve">Integrovaný záchranný systém </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MPSV</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Ministerstvo práce a sociálních věcí</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MS</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Ministerstvo spravedlnosti</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MŠMT</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Ministerstvo školství mládeže a tělovýchovy</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MV</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Ministerstvo vnitra</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MZdr.</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Ministerstvo zdravotnictví</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NNO</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nestátní neziskové organizace</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OECD</w:t>
            </w:r>
          </w:p>
        </w:tc>
        <w:tc>
          <w:tcPr>
            <w:tcW w:w="7686" w:type="dxa"/>
          </w:tcPr>
          <w:p w:rsidR="000D690C" w:rsidRPr="00AF01DC" w:rsidRDefault="000D690C" w:rsidP="00717165">
            <w:pPr>
              <w:jc w:val="both"/>
              <w:rPr>
                <w:rFonts w:ascii="Arial" w:hAnsi="Arial" w:cs="Arial"/>
                <w:color w:val="000000"/>
              </w:rPr>
            </w:pPr>
            <w:r w:rsidRPr="00AF01DC">
              <w:rPr>
                <w:rFonts w:ascii="Arial" w:hAnsi="Arial" w:cs="Arial"/>
                <w:color w:val="000000"/>
              </w:rPr>
              <w:t>Organizace pro hospodářskou spolupráci a rozvoj</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OP</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operační program</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OP LZZ</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Operační program Lidské zdroje a zaměstnanost</w:t>
            </w:r>
          </w:p>
        </w:tc>
      </w:tr>
      <w:tr w:rsidR="000D690C" w:rsidTr="00B22428">
        <w:tc>
          <w:tcPr>
            <w:tcW w:w="1526" w:type="dxa"/>
          </w:tcPr>
          <w:p w:rsidR="000D690C" w:rsidRPr="00AF01DC" w:rsidRDefault="000D690C" w:rsidP="00025C10">
            <w:pPr>
              <w:jc w:val="both"/>
              <w:rPr>
                <w:rFonts w:ascii="Arial" w:hAnsi="Arial" w:cs="Arial"/>
                <w:color w:val="000000"/>
              </w:rPr>
            </w:pPr>
            <w:r w:rsidRPr="00AF01DC">
              <w:rPr>
                <w:rFonts w:ascii="Arial" w:hAnsi="Arial" w:cs="Arial"/>
                <w:color w:val="000000"/>
              </w:rPr>
              <w:t>OPZ</w:t>
            </w:r>
          </w:p>
        </w:tc>
        <w:tc>
          <w:tcPr>
            <w:tcW w:w="7686" w:type="dxa"/>
          </w:tcPr>
          <w:p w:rsidR="000D690C" w:rsidRPr="00AF01DC" w:rsidRDefault="000D690C" w:rsidP="000E3448">
            <w:pPr>
              <w:jc w:val="both"/>
              <w:rPr>
                <w:rFonts w:ascii="Arial" w:hAnsi="Arial" w:cs="Arial"/>
                <w:color w:val="000000"/>
              </w:rPr>
            </w:pPr>
            <w:r w:rsidRPr="00AF01DC">
              <w:rPr>
                <w:rFonts w:ascii="Arial" w:hAnsi="Arial" w:cs="Arial"/>
                <w:color w:val="000000"/>
              </w:rPr>
              <w:t>Operační program Zaměstnanost</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OSS</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organizační složky státu</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RIA</w:t>
            </w:r>
          </w:p>
        </w:tc>
        <w:tc>
          <w:tcPr>
            <w:tcW w:w="7686" w:type="dxa"/>
          </w:tcPr>
          <w:p w:rsidR="000D690C" w:rsidRPr="00AF01DC" w:rsidRDefault="000D690C" w:rsidP="00717165">
            <w:pPr>
              <w:jc w:val="both"/>
              <w:rPr>
                <w:rFonts w:ascii="Arial" w:hAnsi="Arial" w:cs="Arial"/>
                <w:color w:val="000000"/>
              </w:rPr>
            </w:pPr>
            <w:r w:rsidRPr="00AF01DC">
              <w:rPr>
                <w:rFonts w:ascii="Arial" w:hAnsi="Arial" w:cs="Arial"/>
                <w:color w:val="000000"/>
              </w:rPr>
              <w:t>hodnocení dopadu regulace (</w:t>
            </w:r>
            <w:r w:rsidRPr="00AF01DC">
              <w:rPr>
                <w:rFonts w:ascii="Arial" w:hAnsi="Arial" w:cs="Arial"/>
                <w:color w:val="000000"/>
                <w:lang w:val="en-GB"/>
              </w:rPr>
              <w:t>regulatory impact assessment</w:t>
            </w:r>
            <w:r w:rsidRPr="00AF01DC">
              <w:rPr>
                <w:rFonts w:ascii="Arial" w:hAnsi="Arial" w:cs="Arial"/>
                <w:color w:val="000000"/>
              </w:rPr>
              <w:t>)</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SMK</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Strategie mezinárodní konkurenceschopnosti</w:t>
            </w:r>
          </w:p>
        </w:tc>
      </w:tr>
      <w:tr w:rsidR="000D690C" w:rsidTr="00B22428">
        <w:tc>
          <w:tcPr>
            <w:tcW w:w="1526" w:type="dxa"/>
          </w:tcPr>
          <w:p w:rsidR="000D690C" w:rsidRPr="00AF01DC" w:rsidRDefault="000D690C" w:rsidP="00473751">
            <w:pPr>
              <w:jc w:val="both"/>
              <w:rPr>
                <w:rFonts w:ascii="Arial" w:hAnsi="Arial" w:cs="Arial"/>
                <w:color w:val="000000"/>
              </w:rPr>
            </w:pPr>
            <w:r w:rsidRPr="00AF01DC">
              <w:rPr>
                <w:rFonts w:ascii="Arial" w:hAnsi="Arial" w:cs="Arial"/>
                <w:color w:val="000000"/>
              </w:rPr>
              <w:t>ÚP ČR</w:t>
            </w:r>
          </w:p>
        </w:tc>
        <w:tc>
          <w:tcPr>
            <w:tcW w:w="7686" w:type="dxa"/>
          </w:tcPr>
          <w:p w:rsidR="000D690C" w:rsidRPr="00AF01DC" w:rsidRDefault="000D690C" w:rsidP="006E1FC4">
            <w:pPr>
              <w:jc w:val="both"/>
              <w:rPr>
                <w:rFonts w:ascii="Arial" w:hAnsi="Arial" w:cs="Arial"/>
                <w:color w:val="000000"/>
              </w:rPr>
            </w:pPr>
            <w:r w:rsidRPr="00AF01DC">
              <w:rPr>
                <w:rFonts w:ascii="Arial" w:hAnsi="Arial" w:cs="Arial"/>
                <w:color w:val="000000"/>
              </w:rPr>
              <w:t>Úřad práce České republiky</w:t>
            </w: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r w:rsidR="00B22428" w:rsidTr="00B22428">
        <w:tc>
          <w:tcPr>
            <w:tcW w:w="1526" w:type="dxa"/>
          </w:tcPr>
          <w:p w:rsidR="00B22428" w:rsidRPr="00B22428" w:rsidRDefault="00B22428" w:rsidP="00473751">
            <w:pPr>
              <w:jc w:val="both"/>
              <w:rPr>
                <w:rFonts w:ascii="Arial" w:hAnsi="Arial" w:cs="Arial"/>
                <w:color w:val="000000"/>
              </w:rPr>
            </w:pPr>
          </w:p>
        </w:tc>
        <w:tc>
          <w:tcPr>
            <w:tcW w:w="7686" w:type="dxa"/>
          </w:tcPr>
          <w:p w:rsidR="00B22428" w:rsidRPr="00B22428" w:rsidRDefault="00B22428" w:rsidP="006E1FC4">
            <w:pPr>
              <w:jc w:val="both"/>
              <w:rPr>
                <w:rFonts w:ascii="Arial" w:hAnsi="Arial" w:cs="Arial"/>
                <w:color w:val="000000"/>
              </w:rPr>
            </w:pPr>
          </w:p>
        </w:tc>
      </w:tr>
    </w:tbl>
    <w:p w:rsidR="00463E79" w:rsidRDefault="00463E79" w:rsidP="0087792C">
      <w:pPr>
        <w:spacing w:after="200"/>
        <w:rPr>
          <w:rFonts w:ascii="Arial" w:hAnsi="Arial" w:cs="Arial"/>
        </w:rPr>
      </w:pPr>
      <w:r>
        <w:br w:type="page"/>
      </w:r>
    </w:p>
    <w:p w:rsidR="00463E79" w:rsidRPr="00FB3475" w:rsidRDefault="00FB3475" w:rsidP="00473751">
      <w:pPr>
        <w:pStyle w:val="Zkladntextodsazen"/>
        <w:spacing w:before="120" w:after="120"/>
        <w:ind w:left="0"/>
        <w:rPr>
          <w:b/>
        </w:rPr>
      </w:pPr>
      <w:r>
        <w:rPr>
          <w:b/>
        </w:rPr>
        <w:lastRenderedPageBreak/>
        <w:t>Seznam tabulek</w:t>
      </w:r>
    </w:p>
    <w:p w:rsidR="00390D44" w:rsidRPr="00390D44" w:rsidRDefault="003A0B39">
      <w:pPr>
        <w:pStyle w:val="Seznamobrzk"/>
        <w:tabs>
          <w:tab w:val="right" w:leader="dot" w:pos="9062"/>
        </w:tabs>
        <w:rPr>
          <w:rFonts w:ascii="Arial" w:eastAsiaTheme="minorEastAsia" w:hAnsi="Arial" w:cs="Arial"/>
          <w:b w:val="0"/>
          <w:bCs w:val="0"/>
          <w:noProof/>
          <w:sz w:val="22"/>
          <w:szCs w:val="22"/>
        </w:rPr>
      </w:pPr>
      <w:r w:rsidRPr="00390D44">
        <w:rPr>
          <w:rFonts w:ascii="Arial" w:hAnsi="Arial" w:cs="Arial"/>
          <w:b w:val="0"/>
          <w:sz w:val="22"/>
          <w:szCs w:val="22"/>
        </w:rPr>
        <w:fldChar w:fldCharType="begin"/>
      </w:r>
      <w:r w:rsidR="00FB3475" w:rsidRPr="00390D44">
        <w:rPr>
          <w:rFonts w:ascii="Arial" w:hAnsi="Arial" w:cs="Arial"/>
          <w:b w:val="0"/>
          <w:sz w:val="22"/>
          <w:szCs w:val="22"/>
        </w:rPr>
        <w:instrText xml:space="preserve"> TOC \h \z \c "Tabulka" </w:instrText>
      </w:r>
      <w:r w:rsidRPr="00390D44">
        <w:rPr>
          <w:rFonts w:ascii="Arial" w:hAnsi="Arial" w:cs="Arial"/>
          <w:b w:val="0"/>
          <w:sz w:val="22"/>
          <w:szCs w:val="22"/>
        </w:rPr>
        <w:fldChar w:fldCharType="separate"/>
      </w:r>
      <w:hyperlink w:anchor="_Toc352322968" w:history="1">
        <w:r w:rsidR="00390D44" w:rsidRPr="00390D44">
          <w:rPr>
            <w:rStyle w:val="Hypertextovodkaz"/>
            <w:rFonts w:ascii="Arial" w:hAnsi="Arial" w:cs="Arial"/>
            <w:b w:val="0"/>
            <w:noProof/>
            <w:sz w:val="22"/>
            <w:szCs w:val="22"/>
          </w:rPr>
          <w:t>Tabulka 1: Národní cíle Strategie Evropa 2020</w:t>
        </w:r>
        <w:r w:rsidR="00390D44" w:rsidRPr="00390D44">
          <w:rPr>
            <w:rFonts w:ascii="Arial" w:hAnsi="Arial" w:cs="Arial"/>
            <w:b w:val="0"/>
            <w:noProof/>
            <w:webHidden/>
            <w:sz w:val="22"/>
            <w:szCs w:val="22"/>
          </w:rPr>
          <w:tab/>
        </w:r>
        <w:r w:rsidRPr="00390D44">
          <w:rPr>
            <w:rFonts w:ascii="Arial" w:hAnsi="Arial" w:cs="Arial"/>
            <w:b w:val="0"/>
            <w:noProof/>
            <w:webHidden/>
            <w:sz w:val="22"/>
            <w:szCs w:val="22"/>
          </w:rPr>
          <w:fldChar w:fldCharType="begin"/>
        </w:r>
        <w:r w:rsidR="00390D44" w:rsidRPr="00390D44">
          <w:rPr>
            <w:rFonts w:ascii="Arial" w:hAnsi="Arial" w:cs="Arial"/>
            <w:b w:val="0"/>
            <w:noProof/>
            <w:webHidden/>
            <w:sz w:val="22"/>
            <w:szCs w:val="22"/>
          </w:rPr>
          <w:instrText xml:space="preserve"> PAGEREF _Toc352322968 \h </w:instrText>
        </w:r>
        <w:r w:rsidRPr="00390D44">
          <w:rPr>
            <w:rFonts w:ascii="Arial" w:hAnsi="Arial" w:cs="Arial"/>
            <w:b w:val="0"/>
            <w:noProof/>
            <w:webHidden/>
            <w:sz w:val="22"/>
            <w:szCs w:val="22"/>
          </w:rPr>
        </w:r>
        <w:r w:rsidRPr="00390D44">
          <w:rPr>
            <w:rFonts w:ascii="Arial" w:hAnsi="Arial" w:cs="Arial"/>
            <w:b w:val="0"/>
            <w:noProof/>
            <w:webHidden/>
            <w:sz w:val="22"/>
            <w:szCs w:val="22"/>
          </w:rPr>
          <w:fldChar w:fldCharType="separate"/>
        </w:r>
        <w:r w:rsidR="00390D44" w:rsidRPr="00390D44">
          <w:rPr>
            <w:rFonts w:ascii="Arial" w:hAnsi="Arial" w:cs="Arial"/>
            <w:b w:val="0"/>
            <w:noProof/>
            <w:webHidden/>
            <w:sz w:val="22"/>
            <w:szCs w:val="22"/>
          </w:rPr>
          <w:t>20</w:t>
        </w:r>
        <w:r w:rsidRPr="00390D44">
          <w:rPr>
            <w:rFonts w:ascii="Arial" w:hAnsi="Arial" w:cs="Arial"/>
            <w:b w:val="0"/>
            <w:noProof/>
            <w:webHidden/>
            <w:sz w:val="22"/>
            <w:szCs w:val="22"/>
          </w:rPr>
          <w:fldChar w:fldCharType="end"/>
        </w:r>
      </w:hyperlink>
    </w:p>
    <w:p w:rsidR="00390D44" w:rsidRPr="00390D44" w:rsidRDefault="003A0B39">
      <w:pPr>
        <w:pStyle w:val="Seznamobrzk"/>
        <w:tabs>
          <w:tab w:val="right" w:leader="dot" w:pos="9062"/>
        </w:tabs>
        <w:rPr>
          <w:rFonts w:ascii="Arial" w:eastAsiaTheme="minorEastAsia" w:hAnsi="Arial" w:cs="Arial"/>
          <w:b w:val="0"/>
          <w:bCs w:val="0"/>
          <w:noProof/>
          <w:sz w:val="22"/>
          <w:szCs w:val="22"/>
        </w:rPr>
      </w:pPr>
      <w:hyperlink w:anchor="_Toc352322969" w:history="1">
        <w:r w:rsidR="00390D44" w:rsidRPr="00390D44">
          <w:rPr>
            <w:rStyle w:val="Hypertextovodkaz"/>
            <w:rFonts w:ascii="Arial" w:hAnsi="Arial" w:cs="Arial"/>
            <w:b w:val="0"/>
            <w:noProof/>
            <w:sz w:val="22"/>
            <w:szCs w:val="22"/>
          </w:rPr>
          <w:t>Tabulka 2: Specifické kvantifikované národní cíle Strategie Evropa 2020</w:t>
        </w:r>
        <w:r w:rsidR="00390D44" w:rsidRPr="00390D44">
          <w:rPr>
            <w:rFonts w:ascii="Arial" w:hAnsi="Arial" w:cs="Arial"/>
            <w:b w:val="0"/>
            <w:noProof/>
            <w:webHidden/>
            <w:sz w:val="22"/>
            <w:szCs w:val="22"/>
          </w:rPr>
          <w:tab/>
        </w:r>
        <w:r w:rsidRPr="00390D44">
          <w:rPr>
            <w:rFonts w:ascii="Arial" w:hAnsi="Arial" w:cs="Arial"/>
            <w:b w:val="0"/>
            <w:noProof/>
            <w:webHidden/>
            <w:sz w:val="22"/>
            <w:szCs w:val="22"/>
          </w:rPr>
          <w:fldChar w:fldCharType="begin"/>
        </w:r>
        <w:r w:rsidR="00390D44" w:rsidRPr="00390D44">
          <w:rPr>
            <w:rFonts w:ascii="Arial" w:hAnsi="Arial" w:cs="Arial"/>
            <w:b w:val="0"/>
            <w:noProof/>
            <w:webHidden/>
            <w:sz w:val="22"/>
            <w:szCs w:val="22"/>
          </w:rPr>
          <w:instrText xml:space="preserve"> PAGEREF _Toc352322969 \h </w:instrText>
        </w:r>
        <w:r w:rsidRPr="00390D44">
          <w:rPr>
            <w:rFonts w:ascii="Arial" w:hAnsi="Arial" w:cs="Arial"/>
            <w:b w:val="0"/>
            <w:noProof/>
            <w:webHidden/>
            <w:sz w:val="22"/>
            <w:szCs w:val="22"/>
          </w:rPr>
        </w:r>
        <w:r w:rsidRPr="00390D44">
          <w:rPr>
            <w:rFonts w:ascii="Arial" w:hAnsi="Arial" w:cs="Arial"/>
            <w:b w:val="0"/>
            <w:noProof/>
            <w:webHidden/>
            <w:sz w:val="22"/>
            <w:szCs w:val="22"/>
          </w:rPr>
          <w:fldChar w:fldCharType="separate"/>
        </w:r>
        <w:r w:rsidR="00390D44" w:rsidRPr="00390D44">
          <w:rPr>
            <w:rFonts w:ascii="Arial" w:hAnsi="Arial" w:cs="Arial"/>
            <w:b w:val="0"/>
            <w:noProof/>
            <w:webHidden/>
            <w:sz w:val="22"/>
            <w:szCs w:val="22"/>
          </w:rPr>
          <w:t>20</w:t>
        </w:r>
        <w:r w:rsidRPr="00390D44">
          <w:rPr>
            <w:rFonts w:ascii="Arial" w:hAnsi="Arial" w:cs="Arial"/>
            <w:b w:val="0"/>
            <w:noProof/>
            <w:webHidden/>
            <w:sz w:val="22"/>
            <w:szCs w:val="22"/>
          </w:rPr>
          <w:fldChar w:fldCharType="end"/>
        </w:r>
      </w:hyperlink>
    </w:p>
    <w:p w:rsidR="00390D44" w:rsidRPr="00390D44" w:rsidRDefault="003A0B39">
      <w:pPr>
        <w:pStyle w:val="Seznamobrzk"/>
        <w:tabs>
          <w:tab w:val="right" w:leader="dot" w:pos="9062"/>
        </w:tabs>
        <w:rPr>
          <w:rFonts w:ascii="Arial" w:eastAsiaTheme="minorEastAsia" w:hAnsi="Arial" w:cs="Arial"/>
          <w:b w:val="0"/>
          <w:bCs w:val="0"/>
          <w:noProof/>
          <w:sz w:val="22"/>
          <w:szCs w:val="22"/>
        </w:rPr>
      </w:pPr>
      <w:hyperlink w:anchor="_Toc352322970" w:history="1">
        <w:r w:rsidR="00390D44" w:rsidRPr="00390D44">
          <w:rPr>
            <w:rStyle w:val="Hypertextovodkaz"/>
            <w:rFonts w:ascii="Arial" w:hAnsi="Arial" w:cs="Arial"/>
            <w:b w:val="0"/>
            <w:noProof/>
            <w:sz w:val="22"/>
            <w:szCs w:val="22"/>
          </w:rPr>
          <w:t>Tabulka 3: Shrnutí silných a slabých stránek</w:t>
        </w:r>
        <w:r w:rsidR="00390D44" w:rsidRPr="00390D44">
          <w:rPr>
            <w:rFonts w:ascii="Arial" w:hAnsi="Arial" w:cs="Arial"/>
            <w:b w:val="0"/>
            <w:noProof/>
            <w:webHidden/>
            <w:sz w:val="22"/>
            <w:szCs w:val="22"/>
          </w:rPr>
          <w:tab/>
        </w:r>
        <w:r w:rsidRPr="00390D44">
          <w:rPr>
            <w:rFonts w:ascii="Arial" w:hAnsi="Arial" w:cs="Arial"/>
            <w:b w:val="0"/>
            <w:noProof/>
            <w:webHidden/>
            <w:sz w:val="22"/>
            <w:szCs w:val="22"/>
          </w:rPr>
          <w:fldChar w:fldCharType="begin"/>
        </w:r>
        <w:r w:rsidR="00390D44" w:rsidRPr="00390D44">
          <w:rPr>
            <w:rFonts w:ascii="Arial" w:hAnsi="Arial" w:cs="Arial"/>
            <w:b w:val="0"/>
            <w:noProof/>
            <w:webHidden/>
            <w:sz w:val="22"/>
            <w:szCs w:val="22"/>
          </w:rPr>
          <w:instrText xml:space="preserve"> PAGEREF _Toc352322970 \h </w:instrText>
        </w:r>
        <w:r w:rsidRPr="00390D44">
          <w:rPr>
            <w:rFonts w:ascii="Arial" w:hAnsi="Arial" w:cs="Arial"/>
            <w:b w:val="0"/>
            <w:noProof/>
            <w:webHidden/>
            <w:sz w:val="22"/>
            <w:szCs w:val="22"/>
          </w:rPr>
        </w:r>
        <w:r w:rsidRPr="00390D44">
          <w:rPr>
            <w:rFonts w:ascii="Arial" w:hAnsi="Arial" w:cs="Arial"/>
            <w:b w:val="0"/>
            <w:noProof/>
            <w:webHidden/>
            <w:sz w:val="22"/>
            <w:szCs w:val="22"/>
          </w:rPr>
          <w:fldChar w:fldCharType="separate"/>
        </w:r>
        <w:r w:rsidR="00390D44" w:rsidRPr="00390D44">
          <w:rPr>
            <w:rFonts w:ascii="Arial" w:hAnsi="Arial" w:cs="Arial"/>
            <w:b w:val="0"/>
            <w:noProof/>
            <w:webHidden/>
            <w:sz w:val="22"/>
            <w:szCs w:val="22"/>
          </w:rPr>
          <w:t>25</w:t>
        </w:r>
        <w:r w:rsidRPr="00390D44">
          <w:rPr>
            <w:rFonts w:ascii="Arial" w:hAnsi="Arial" w:cs="Arial"/>
            <w:b w:val="0"/>
            <w:noProof/>
            <w:webHidden/>
            <w:sz w:val="22"/>
            <w:szCs w:val="22"/>
          </w:rPr>
          <w:fldChar w:fldCharType="end"/>
        </w:r>
      </w:hyperlink>
    </w:p>
    <w:p w:rsidR="00390D44" w:rsidRPr="00390D44" w:rsidRDefault="003A0B39">
      <w:pPr>
        <w:pStyle w:val="Seznamobrzk"/>
        <w:tabs>
          <w:tab w:val="right" w:leader="dot" w:pos="9062"/>
        </w:tabs>
        <w:rPr>
          <w:rFonts w:ascii="Arial" w:eastAsiaTheme="minorEastAsia" w:hAnsi="Arial" w:cs="Arial"/>
          <w:b w:val="0"/>
          <w:bCs w:val="0"/>
          <w:noProof/>
          <w:sz w:val="22"/>
          <w:szCs w:val="22"/>
        </w:rPr>
      </w:pPr>
      <w:hyperlink w:anchor="_Toc352322971" w:history="1">
        <w:r w:rsidR="00390D44" w:rsidRPr="00390D44">
          <w:rPr>
            <w:rStyle w:val="Hypertextovodkaz"/>
            <w:rFonts w:ascii="Arial" w:hAnsi="Arial" w:cs="Arial"/>
            <w:b w:val="0"/>
            <w:noProof/>
            <w:sz w:val="22"/>
            <w:szCs w:val="22"/>
          </w:rPr>
          <w:t>Tabulka 4: Přehled zdůvodnění výběru tematických cílů a investičních priorit</w:t>
        </w:r>
        <w:r w:rsidR="00390D44" w:rsidRPr="00390D44">
          <w:rPr>
            <w:rFonts w:ascii="Arial" w:hAnsi="Arial" w:cs="Arial"/>
            <w:b w:val="0"/>
            <w:noProof/>
            <w:webHidden/>
            <w:sz w:val="22"/>
            <w:szCs w:val="22"/>
          </w:rPr>
          <w:tab/>
        </w:r>
        <w:r w:rsidRPr="00390D44">
          <w:rPr>
            <w:rFonts w:ascii="Arial" w:hAnsi="Arial" w:cs="Arial"/>
            <w:b w:val="0"/>
            <w:noProof/>
            <w:webHidden/>
            <w:sz w:val="22"/>
            <w:szCs w:val="22"/>
          </w:rPr>
          <w:fldChar w:fldCharType="begin"/>
        </w:r>
        <w:r w:rsidR="00390D44" w:rsidRPr="00390D44">
          <w:rPr>
            <w:rFonts w:ascii="Arial" w:hAnsi="Arial" w:cs="Arial"/>
            <w:b w:val="0"/>
            <w:noProof/>
            <w:webHidden/>
            <w:sz w:val="22"/>
            <w:szCs w:val="22"/>
          </w:rPr>
          <w:instrText xml:space="preserve"> PAGEREF _Toc352322971 \h </w:instrText>
        </w:r>
        <w:r w:rsidRPr="00390D44">
          <w:rPr>
            <w:rFonts w:ascii="Arial" w:hAnsi="Arial" w:cs="Arial"/>
            <w:b w:val="0"/>
            <w:noProof/>
            <w:webHidden/>
            <w:sz w:val="22"/>
            <w:szCs w:val="22"/>
          </w:rPr>
        </w:r>
        <w:r w:rsidRPr="00390D44">
          <w:rPr>
            <w:rFonts w:ascii="Arial" w:hAnsi="Arial" w:cs="Arial"/>
            <w:b w:val="0"/>
            <w:noProof/>
            <w:webHidden/>
            <w:sz w:val="22"/>
            <w:szCs w:val="22"/>
          </w:rPr>
          <w:fldChar w:fldCharType="separate"/>
        </w:r>
        <w:r w:rsidR="00390D44" w:rsidRPr="00390D44">
          <w:rPr>
            <w:rFonts w:ascii="Arial" w:hAnsi="Arial" w:cs="Arial"/>
            <w:b w:val="0"/>
            <w:noProof/>
            <w:webHidden/>
            <w:sz w:val="22"/>
            <w:szCs w:val="22"/>
          </w:rPr>
          <w:t>28</w:t>
        </w:r>
        <w:r w:rsidRPr="00390D44">
          <w:rPr>
            <w:rFonts w:ascii="Arial" w:hAnsi="Arial" w:cs="Arial"/>
            <w:b w:val="0"/>
            <w:noProof/>
            <w:webHidden/>
            <w:sz w:val="22"/>
            <w:szCs w:val="22"/>
          </w:rPr>
          <w:fldChar w:fldCharType="end"/>
        </w:r>
      </w:hyperlink>
    </w:p>
    <w:p w:rsidR="00390D44" w:rsidRPr="00390D44" w:rsidRDefault="003A0B39">
      <w:pPr>
        <w:pStyle w:val="Seznamobrzk"/>
        <w:tabs>
          <w:tab w:val="right" w:leader="dot" w:pos="9062"/>
        </w:tabs>
        <w:rPr>
          <w:rFonts w:ascii="Arial" w:eastAsiaTheme="minorEastAsia" w:hAnsi="Arial" w:cs="Arial"/>
          <w:b w:val="0"/>
          <w:bCs w:val="0"/>
          <w:noProof/>
          <w:sz w:val="22"/>
          <w:szCs w:val="22"/>
        </w:rPr>
      </w:pPr>
      <w:hyperlink w:anchor="_Toc352322972" w:history="1">
        <w:r w:rsidR="00390D44" w:rsidRPr="00390D44">
          <w:rPr>
            <w:rStyle w:val="Hypertextovodkaz"/>
            <w:rFonts w:ascii="Arial" w:hAnsi="Arial" w:cs="Arial"/>
            <w:b w:val="0"/>
            <w:noProof/>
            <w:sz w:val="22"/>
            <w:szCs w:val="22"/>
          </w:rPr>
          <w:t>Tabulka 5: Intervenční logika OP Zaměstnanost</w:t>
        </w:r>
        <w:r w:rsidR="00390D44" w:rsidRPr="00390D44">
          <w:rPr>
            <w:rFonts w:ascii="Arial" w:hAnsi="Arial" w:cs="Arial"/>
            <w:b w:val="0"/>
            <w:noProof/>
            <w:webHidden/>
            <w:sz w:val="22"/>
            <w:szCs w:val="22"/>
          </w:rPr>
          <w:tab/>
        </w:r>
        <w:r w:rsidRPr="00390D44">
          <w:rPr>
            <w:rFonts w:ascii="Arial" w:hAnsi="Arial" w:cs="Arial"/>
            <w:b w:val="0"/>
            <w:noProof/>
            <w:webHidden/>
            <w:sz w:val="22"/>
            <w:szCs w:val="22"/>
          </w:rPr>
          <w:fldChar w:fldCharType="begin"/>
        </w:r>
        <w:r w:rsidR="00390D44" w:rsidRPr="00390D44">
          <w:rPr>
            <w:rFonts w:ascii="Arial" w:hAnsi="Arial" w:cs="Arial"/>
            <w:b w:val="0"/>
            <w:noProof/>
            <w:webHidden/>
            <w:sz w:val="22"/>
            <w:szCs w:val="22"/>
          </w:rPr>
          <w:instrText xml:space="preserve"> PAGEREF _Toc352322972 \h </w:instrText>
        </w:r>
        <w:r w:rsidRPr="00390D44">
          <w:rPr>
            <w:rFonts w:ascii="Arial" w:hAnsi="Arial" w:cs="Arial"/>
            <w:b w:val="0"/>
            <w:noProof/>
            <w:webHidden/>
            <w:sz w:val="22"/>
            <w:szCs w:val="22"/>
          </w:rPr>
        </w:r>
        <w:r w:rsidRPr="00390D44">
          <w:rPr>
            <w:rFonts w:ascii="Arial" w:hAnsi="Arial" w:cs="Arial"/>
            <w:b w:val="0"/>
            <w:noProof/>
            <w:webHidden/>
            <w:sz w:val="22"/>
            <w:szCs w:val="22"/>
          </w:rPr>
          <w:fldChar w:fldCharType="separate"/>
        </w:r>
        <w:r w:rsidR="00390D44" w:rsidRPr="00390D44">
          <w:rPr>
            <w:rFonts w:ascii="Arial" w:hAnsi="Arial" w:cs="Arial"/>
            <w:b w:val="0"/>
            <w:noProof/>
            <w:webHidden/>
            <w:sz w:val="22"/>
            <w:szCs w:val="22"/>
          </w:rPr>
          <w:t>30</w:t>
        </w:r>
        <w:r w:rsidRPr="00390D44">
          <w:rPr>
            <w:rFonts w:ascii="Arial" w:hAnsi="Arial" w:cs="Arial"/>
            <w:b w:val="0"/>
            <w:noProof/>
            <w:webHidden/>
            <w:sz w:val="22"/>
            <w:szCs w:val="22"/>
          </w:rPr>
          <w:fldChar w:fldCharType="end"/>
        </w:r>
      </w:hyperlink>
    </w:p>
    <w:p w:rsidR="00FB3475" w:rsidRDefault="003A0B39" w:rsidP="007D643F">
      <w:pPr>
        <w:pStyle w:val="Seznamobrzk"/>
        <w:tabs>
          <w:tab w:val="right" w:leader="dot" w:pos="9062"/>
        </w:tabs>
      </w:pPr>
      <w:r w:rsidRPr="00390D44">
        <w:rPr>
          <w:rFonts w:ascii="Arial" w:hAnsi="Arial" w:cs="Arial"/>
          <w:b w:val="0"/>
          <w:sz w:val="22"/>
          <w:szCs w:val="22"/>
        </w:rPr>
        <w:fldChar w:fldCharType="end"/>
      </w:r>
      <w:bookmarkStart w:id="128" w:name="_GoBack"/>
      <w:bookmarkEnd w:id="128"/>
    </w:p>
    <w:sectPr w:rsidR="00FB3475" w:rsidSect="00811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4D2" w:rsidRDefault="002C34D2" w:rsidP="00E22BA4">
      <w:r>
        <w:separator/>
      </w:r>
    </w:p>
  </w:endnote>
  <w:endnote w:type="continuationSeparator" w:id="0">
    <w:p w:rsidR="002C34D2" w:rsidRDefault="002C34D2" w:rsidP="00E22B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D2" w:rsidRPr="00D422CC" w:rsidRDefault="002C34D2" w:rsidP="00D422CC">
    <w:pPr>
      <w:pStyle w:val="Zpat"/>
      <w:pBdr>
        <w:top w:val="single" w:sz="4" w:space="1" w:color="auto"/>
      </w:pBdr>
      <w:jc w:val="center"/>
      <w:rPr>
        <w:rFonts w:ascii="Arial" w:hAnsi="Arial" w:cs="Arial"/>
        <w:bCs/>
        <w:sz w:val="20"/>
        <w:szCs w:val="20"/>
      </w:rPr>
    </w:pPr>
    <w:r w:rsidRPr="00A7228C">
      <w:rPr>
        <w:rFonts w:ascii="Arial" w:hAnsi="Arial" w:cs="Arial"/>
        <w:sz w:val="20"/>
        <w:szCs w:val="20"/>
      </w:rPr>
      <w:t>Operační program Zaměstnanost</w:t>
    </w:r>
    <w:r>
      <w:rPr>
        <w:rFonts w:ascii="Arial" w:hAnsi="Arial" w:cs="Arial"/>
        <w:sz w:val="20"/>
        <w:szCs w:val="20"/>
      </w:rPr>
      <w:t xml:space="preserve"> 2014-2020</w:t>
    </w:r>
    <w:r>
      <w:rPr>
        <w:rFonts w:ascii="Arial" w:hAnsi="Arial" w:cs="Arial"/>
        <w:sz w:val="20"/>
        <w:szCs w:val="20"/>
      </w:rPr>
      <w:tab/>
    </w:r>
    <w:r>
      <w:rPr>
        <w:rFonts w:ascii="Arial" w:hAnsi="Arial" w:cs="Arial"/>
        <w:sz w:val="20"/>
        <w:szCs w:val="20"/>
      </w:rPr>
      <w:tab/>
    </w:r>
    <w:r w:rsidRPr="00D422CC">
      <w:rPr>
        <w:rFonts w:ascii="Arial" w:hAnsi="Arial" w:cs="Arial"/>
        <w:sz w:val="20"/>
        <w:szCs w:val="20"/>
      </w:rPr>
      <w:t xml:space="preserve">strana </w:t>
    </w:r>
    <w:r w:rsidRPr="00D422CC">
      <w:rPr>
        <w:rFonts w:ascii="Arial" w:hAnsi="Arial" w:cs="Arial"/>
        <w:bCs/>
        <w:sz w:val="20"/>
        <w:szCs w:val="20"/>
      </w:rPr>
      <w:fldChar w:fldCharType="begin"/>
    </w:r>
    <w:r w:rsidRPr="00D422CC">
      <w:rPr>
        <w:rFonts w:ascii="Arial" w:hAnsi="Arial" w:cs="Arial"/>
        <w:bCs/>
        <w:sz w:val="20"/>
        <w:szCs w:val="20"/>
      </w:rPr>
      <w:instrText>PAGE</w:instrText>
    </w:r>
    <w:r w:rsidRPr="00D422CC">
      <w:rPr>
        <w:rFonts w:ascii="Arial" w:hAnsi="Arial" w:cs="Arial"/>
        <w:bCs/>
        <w:sz w:val="20"/>
        <w:szCs w:val="20"/>
      </w:rPr>
      <w:fldChar w:fldCharType="separate"/>
    </w:r>
    <w:r w:rsidR="00AF61D7">
      <w:rPr>
        <w:rFonts w:ascii="Arial" w:hAnsi="Arial" w:cs="Arial"/>
        <w:bCs/>
        <w:noProof/>
        <w:sz w:val="20"/>
        <w:szCs w:val="20"/>
      </w:rPr>
      <w:t>93</w:t>
    </w:r>
    <w:r w:rsidRPr="00D422CC">
      <w:rPr>
        <w:rFonts w:ascii="Arial" w:hAnsi="Arial" w:cs="Arial"/>
        <w:bCs/>
        <w:sz w:val="20"/>
        <w:szCs w:val="20"/>
      </w:rPr>
      <w:fldChar w:fldCharType="end"/>
    </w:r>
    <w:r w:rsidRPr="00D422CC">
      <w:rPr>
        <w:rFonts w:ascii="Arial" w:hAnsi="Arial" w:cs="Arial"/>
        <w:sz w:val="20"/>
        <w:szCs w:val="20"/>
      </w:rPr>
      <w:t xml:space="preserve"> (celkem </w:t>
    </w:r>
    <w:fldSimple w:instr=" NUMPAGES   \* MERGEFORMAT ">
      <w:r w:rsidR="00AF61D7" w:rsidRPr="00AF61D7">
        <w:rPr>
          <w:rFonts w:ascii="Arial" w:hAnsi="Arial" w:cs="Arial"/>
          <w:bCs/>
          <w:noProof/>
          <w:sz w:val="20"/>
          <w:szCs w:val="20"/>
        </w:rPr>
        <w:t>113</w:t>
      </w:r>
    </w:fldSimple>
    <w:r w:rsidRPr="00D422CC">
      <w:rPr>
        <w:rFonts w:ascii="Arial" w:hAnsi="Arial" w:cs="Arial"/>
        <w:bCs/>
        <w:sz w:val="20"/>
        <w:szCs w:val="20"/>
      </w:rPr>
      <w:t>)</w:t>
    </w:r>
  </w:p>
  <w:p w:rsidR="002C34D2" w:rsidRDefault="002C34D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4D2" w:rsidRDefault="002C34D2" w:rsidP="00E22BA4">
      <w:r>
        <w:separator/>
      </w:r>
    </w:p>
  </w:footnote>
  <w:footnote w:type="continuationSeparator" w:id="0">
    <w:p w:rsidR="002C34D2" w:rsidRDefault="002C34D2" w:rsidP="00E22BA4">
      <w:r>
        <w:continuationSeparator/>
      </w:r>
    </w:p>
  </w:footnote>
  <w:footnote w:id="1">
    <w:p w:rsidR="002C34D2" w:rsidRDefault="002C34D2">
      <w:pPr>
        <w:pStyle w:val="Textpoznpodarou"/>
      </w:pPr>
      <w:r>
        <w:rPr>
          <w:rStyle w:val="Znakapoznpodarou"/>
        </w:rPr>
        <w:footnoteRef/>
      </w:r>
      <w:r>
        <w:t xml:space="preserve"> </w:t>
      </w:r>
      <w:r w:rsidRPr="00BE259A">
        <w:rPr>
          <w:rFonts w:ascii="Arial" w:hAnsi="Arial" w:cs="Arial"/>
          <w:sz w:val="18"/>
          <w:szCs w:val="18"/>
          <w:vertAlign w:val="superscript"/>
        </w:rPr>
        <w:footnoteRef/>
      </w:r>
      <w:r w:rsidRPr="00BE259A">
        <w:rPr>
          <w:rFonts w:ascii="Arial" w:hAnsi="Arial" w:cs="Arial"/>
          <w:sz w:val="18"/>
          <w:szCs w:val="18"/>
        </w:rPr>
        <w:t xml:space="preserve"> Data k 31. prosinci, zdroj</w:t>
      </w:r>
      <w:r>
        <w:rPr>
          <w:rFonts w:ascii="Arial" w:hAnsi="Arial" w:cs="Arial"/>
          <w:sz w:val="18"/>
          <w:szCs w:val="18"/>
        </w:rPr>
        <w:t xml:space="preserve">: </w:t>
      </w:r>
      <w:hyperlink r:id="rId1" w:history="1">
        <w:r w:rsidRPr="00D93921">
          <w:rPr>
            <w:rStyle w:val="Hypertextovodkaz"/>
            <w:rFonts w:ascii="Arial" w:hAnsi="Arial" w:cs="Arial"/>
            <w:sz w:val="18"/>
            <w:szCs w:val="18"/>
          </w:rPr>
          <w:t>http://portal.mpsv.cz/sz/politikazamest/trh_prace/rok2011/Anal2011.pdf</w:t>
        </w:r>
      </w:hyperlink>
    </w:p>
  </w:footnote>
  <w:footnote w:id="2">
    <w:p w:rsidR="002C34D2" w:rsidRDefault="002C34D2">
      <w:pPr>
        <w:pStyle w:val="Textpoznpodarou"/>
      </w:pPr>
      <w:r>
        <w:rPr>
          <w:rStyle w:val="Znakapoznpodarou"/>
        </w:rPr>
        <w:footnoteRef/>
      </w:r>
      <w:r>
        <w:t xml:space="preserve"> </w:t>
      </w:r>
      <w:r w:rsidRPr="0059553F">
        <w:rPr>
          <w:rFonts w:ascii="Arial" w:hAnsi="Arial" w:cs="Arial"/>
          <w:sz w:val="18"/>
          <w:szCs w:val="18"/>
        </w:rPr>
        <w:t xml:space="preserve">Zdroj: </w:t>
      </w:r>
      <w:hyperlink r:id="rId2" w:history="1">
        <w:r w:rsidRPr="0059553F">
          <w:rPr>
            <w:rStyle w:val="Hypertextovodkaz"/>
            <w:rFonts w:ascii="Arial" w:hAnsi="Arial" w:cs="Arial"/>
            <w:sz w:val="18"/>
            <w:szCs w:val="18"/>
          </w:rPr>
          <w:t>http://www.czso.cz/csu/2011edicniplan.nsf/t/AA00229310/$File/1413114427.pdf</w:t>
        </w:r>
      </w:hyperlink>
    </w:p>
  </w:footnote>
  <w:footnote w:id="3">
    <w:p w:rsidR="002C34D2" w:rsidRDefault="002C34D2">
      <w:pPr>
        <w:pStyle w:val="Textpoznpodarou"/>
      </w:pPr>
      <w:r>
        <w:rPr>
          <w:rStyle w:val="Znakapoznpodarou"/>
        </w:rPr>
        <w:footnoteRef/>
      </w:r>
      <w:r>
        <w:t xml:space="preserve"> </w:t>
      </w:r>
      <w:r w:rsidRPr="009553C1">
        <w:rPr>
          <w:rFonts w:ascii="Arial" w:hAnsi="Arial" w:cs="Arial"/>
          <w:sz w:val="18"/>
          <w:szCs w:val="18"/>
        </w:rPr>
        <w:t xml:space="preserve">Zdroj: </w:t>
      </w:r>
      <w:hyperlink r:id="rId3" w:history="1">
        <w:r w:rsidRPr="009553C1">
          <w:rPr>
            <w:rStyle w:val="Hypertextovodkaz"/>
            <w:rFonts w:ascii="Arial" w:hAnsi="Arial" w:cs="Arial"/>
            <w:sz w:val="18"/>
            <w:szCs w:val="18"/>
          </w:rPr>
          <w:t>http://www.czso.cz/csu/2011edicniplan.nsf/t/AA00229397/$File/1413114429.pdf</w:t>
        </w:r>
      </w:hyperlink>
    </w:p>
  </w:footnote>
  <w:footnote w:id="4">
    <w:p w:rsidR="002C34D2" w:rsidRPr="00C77EA0" w:rsidRDefault="002C34D2" w:rsidP="00AF01DC">
      <w:pPr>
        <w:pStyle w:val="Textpoznpodarou"/>
        <w:spacing w:after="60"/>
        <w:rPr>
          <w:rFonts w:ascii="Arial" w:hAnsi="Arial" w:cs="Arial"/>
          <w:sz w:val="18"/>
          <w:szCs w:val="18"/>
        </w:rPr>
      </w:pPr>
      <w:r w:rsidRPr="00C77EA0">
        <w:rPr>
          <w:rStyle w:val="Znakapoznpodarou"/>
          <w:rFonts w:ascii="Arial" w:hAnsi="Arial" w:cs="Arial"/>
          <w:sz w:val="18"/>
          <w:szCs w:val="18"/>
        </w:rPr>
        <w:footnoteRef/>
      </w:r>
      <w:r w:rsidRPr="00C77EA0">
        <w:rPr>
          <w:rFonts w:ascii="Arial" w:hAnsi="Arial" w:cs="Arial"/>
          <w:sz w:val="18"/>
          <w:szCs w:val="18"/>
        </w:rPr>
        <w:t xml:space="preserve"> Zdroj: </w:t>
      </w:r>
      <w:hyperlink r:id="rId4" w:history="1">
        <w:r w:rsidRPr="00C77EA0">
          <w:rPr>
            <w:rStyle w:val="Hypertextovodkaz"/>
            <w:rFonts w:ascii="Arial" w:hAnsi="Arial" w:cs="Arial"/>
            <w:sz w:val="18"/>
            <w:szCs w:val="18"/>
          </w:rPr>
          <w:t>http://ec.europa.eu/europe2020/pdf/themes/22_quality_of_education_and_training.pdf</w:t>
        </w:r>
      </w:hyperlink>
    </w:p>
  </w:footnote>
  <w:footnote w:id="5">
    <w:p w:rsidR="002C34D2" w:rsidRPr="0087792C" w:rsidRDefault="002C34D2" w:rsidP="00AF01DC">
      <w:pPr>
        <w:pStyle w:val="Textpoznpodarou"/>
        <w:spacing w:after="60"/>
        <w:jc w:val="both"/>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sz w:val="18"/>
          <w:szCs w:val="18"/>
        </w:rPr>
        <w:t xml:space="preserve"> Z výroční zprávy OP LZZ 2011 vyplývá, že </w:t>
      </w:r>
      <w:r>
        <w:rPr>
          <w:rFonts w:ascii="Arial" w:hAnsi="Arial" w:cs="Arial"/>
          <w:sz w:val="18"/>
          <w:szCs w:val="18"/>
        </w:rPr>
        <w:t xml:space="preserve">jen </w:t>
      </w:r>
      <w:r w:rsidRPr="0087792C">
        <w:rPr>
          <w:rFonts w:ascii="Arial" w:hAnsi="Arial" w:cs="Arial"/>
          <w:sz w:val="18"/>
          <w:szCs w:val="18"/>
        </w:rPr>
        <w:t>v prioritní ose 1 Adaptabilita by</w:t>
      </w:r>
      <w:r>
        <w:rPr>
          <w:rFonts w:ascii="Arial" w:hAnsi="Arial" w:cs="Arial"/>
          <w:sz w:val="18"/>
          <w:szCs w:val="18"/>
        </w:rPr>
        <w:t>lo v roce 2011 podpořeno cca 187 tisíc osob, což přestavuje cca 3,8 % všech zaměstnaných osob. To téměř přesně odpovídá nárůstu osob účastnících se dalšího vzdělávání. Pro zjednodušení zanedbáváme další zaměstnané osoby podpořenou formou vzdělávání v jiných prioritních osách OP LZZ.</w:t>
      </w:r>
    </w:p>
  </w:footnote>
  <w:footnote w:id="6">
    <w:p w:rsidR="002C34D2" w:rsidRPr="00AF01DC" w:rsidRDefault="002C34D2" w:rsidP="00AF01DC">
      <w:pPr>
        <w:pStyle w:val="Textpoznpodarou"/>
        <w:spacing w:after="60"/>
        <w:jc w:val="both"/>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Šetření „Mínění poskytovatelů dalšího vzdělávání o vzdělávání zaměstnanců malých a středních podniku“ (dále jen MSP),  uskutečněno Asociací institucí vzdělávání dospělých CR, o.s. ve dnech 25. – 31. 8. 2010.</w:t>
      </w:r>
    </w:p>
  </w:footnote>
  <w:footnote w:id="7">
    <w:p w:rsidR="002C34D2" w:rsidRPr="00AF01DC" w:rsidRDefault="002C34D2" w:rsidP="00AF01DC">
      <w:pPr>
        <w:pStyle w:val="Textpoznpodarou"/>
        <w:spacing w:after="60"/>
        <w:jc w:val="both"/>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Kvalifikačním potřebám ze strany zaměstnavatelů ve vztahu k absolventům se věnuje např. studie Pavla KALOUSKOVÁ, Jiří VOJTĚCH: </w:t>
      </w:r>
      <w:r w:rsidRPr="00AF01DC">
        <w:rPr>
          <w:rFonts w:ascii="Arial" w:hAnsi="Arial" w:cs="Arial"/>
          <w:i/>
          <w:sz w:val="18"/>
          <w:szCs w:val="18"/>
        </w:rPr>
        <w:t>Potřeby zaměstnavatelů a připravenost absolventů škol – souhrnný pohled</w:t>
      </w:r>
      <w:r w:rsidRPr="00AF01DC">
        <w:rPr>
          <w:rFonts w:ascii="Arial" w:hAnsi="Arial" w:cs="Arial"/>
          <w:sz w:val="18"/>
          <w:szCs w:val="18"/>
        </w:rPr>
        <w:t xml:space="preserve">, NUOV, Praha 2008. www: </w:t>
      </w:r>
      <w:hyperlink r:id="rId5" w:history="1">
        <w:r w:rsidRPr="00AF01DC">
          <w:rPr>
            <w:rStyle w:val="Hypertextovodkaz"/>
            <w:rFonts w:ascii="Arial" w:hAnsi="Arial" w:cs="Arial"/>
            <w:sz w:val="18"/>
            <w:szCs w:val="18"/>
          </w:rPr>
          <w:t>http://www.infoabsolvent.cz/Temata/Publikace/9-0-27/Potreby-zamestnavatelu-a-pripravenost-absolventu-</w:t>
        </w:r>
      </w:hyperlink>
    </w:p>
  </w:footnote>
  <w:footnote w:id="8">
    <w:p w:rsidR="002C34D2" w:rsidRPr="00BE259A" w:rsidRDefault="002C34D2" w:rsidP="00107EB5">
      <w:pPr>
        <w:pStyle w:val="Textpoznpodarou"/>
        <w:rPr>
          <w:rFonts w:ascii="Arial" w:hAnsi="Arial" w:cs="Arial"/>
          <w:sz w:val="18"/>
          <w:szCs w:val="18"/>
        </w:rPr>
      </w:pPr>
      <w:r w:rsidRPr="00BE259A">
        <w:rPr>
          <w:rFonts w:ascii="Arial" w:hAnsi="Arial" w:cs="Arial"/>
          <w:sz w:val="18"/>
          <w:szCs w:val="18"/>
          <w:vertAlign w:val="superscript"/>
        </w:rPr>
        <w:footnoteRef/>
      </w:r>
      <w:r w:rsidRPr="00BE259A">
        <w:rPr>
          <w:rFonts w:ascii="Arial" w:hAnsi="Arial" w:cs="Arial"/>
          <w:sz w:val="18"/>
          <w:szCs w:val="18"/>
        </w:rPr>
        <w:t xml:space="preserve"> Data k 31. prosinci, zdroj</w:t>
      </w:r>
      <w:r>
        <w:rPr>
          <w:rFonts w:ascii="Arial" w:hAnsi="Arial" w:cs="Arial"/>
          <w:sz w:val="18"/>
          <w:szCs w:val="18"/>
        </w:rPr>
        <w:t xml:space="preserve">: </w:t>
      </w:r>
      <w:hyperlink r:id="rId6" w:history="1">
        <w:r w:rsidRPr="00D93921">
          <w:rPr>
            <w:rStyle w:val="Hypertextovodkaz"/>
            <w:rFonts w:ascii="Arial" w:hAnsi="Arial" w:cs="Arial"/>
            <w:sz w:val="18"/>
            <w:szCs w:val="18"/>
          </w:rPr>
          <w:t>http://portal.mpsv.cz/sz/politikazamest/trh_prace/rok2011/Anal2011.pdf</w:t>
        </w:r>
      </w:hyperlink>
    </w:p>
  </w:footnote>
  <w:footnote w:id="9">
    <w:p w:rsidR="002C34D2" w:rsidRPr="00E15D28" w:rsidRDefault="002C34D2" w:rsidP="00107EB5">
      <w:pPr>
        <w:pStyle w:val="Normlnweb"/>
        <w:spacing w:before="0" w:beforeAutospacing="0" w:after="0" w:afterAutospacing="0"/>
        <w:jc w:val="both"/>
        <w:rPr>
          <w:rFonts w:asciiTheme="minorHAnsi" w:hAnsiTheme="minorHAnsi" w:cstheme="minorHAnsi"/>
          <w:sz w:val="20"/>
          <w:szCs w:val="20"/>
        </w:rPr>
      </w:pPr>
      <w:r w:rsidRPr="009C6508">
        <w:rPr>
          <w:rStyle w:val="Znakapoznpodarou"/>
          <w:rFonts w:ascii="Arial" w:hAnsi="Arial" w:cs="Arial"/>
          <w:sz w:val="18"/>
          <w:szCs w:val="18"/>
        </w:rPr>
        <w:footnoteRef/>
      </w:r>
      <w:r w:rsidRPr="009C6508">
        <w:rPr>
          <w:rFonts w:ascii="Arial" w:hAnsi="Arial" w:cs="Arial"/>
          <w:sz w:val="18"/>
          <w:szCs w:val="18"/>
        </w:rPr>
        <w:t xml:space="preserve"> GAC spol. s r.o.: „</w:t>
      </w:r>
      <w:r w:rsidRPr="009C6508">
        <w:rPr>
          <w:rFonts w:ascii="Arial" w:hAnsi="Arial" w:cs="Arial"/>
          <w:i/>
          <w:sz w:val="18"/>
          <w:szCs w:val="18"/>
        </w:rPr>
        <w:t>Analýza sociálně vyloučených romských lokalit a komunit a absorpční kapacity subjektů působících v této oblasti</w:t>
      </w:r>
      <w:r w:rsidRPr="009C6508">
        <w:rPr>
          <w:rFonts w:ascii="Arial" w:hAnsi="Arial" w:cs="Arial"/>
          <w:sz w:val="18"/>
          <w:szCs w:val="18"/>
        </w:rPr>
        <w:t xml:space="preserve">“. Praha 2006. </w:t>
      </w:r>
    </w:p>
  </w:footnote>
  <w:footnote w:id="10">
    <w:p w:rsidR="002C34D2" w:rsidRPr="009C6508" w:rsidRDefault="002C34D2" w:rsidP="00107EB5">
      <w:pPr>
        <w:pStyle w:val="Textpoznpodarou"/>
        <w:jc w:val="both"/>
        <w:rPr>
          <w:rFonts w:ascii="Arial" w:hAnsi="Arial" w:cs="Arial"/>
          <w:sz w:val="18"/>
          <w:szCs w:val="18"/>
        </w:rPr>
      </w:pPr>
      <w:r w:rsidRPr="009C6508">
        <w:rPr>
          <w:rStyle w:val="Znakapoznpodarou"/>
          <w:rFonts w:ascii="Arial" w:hAnsi="Arial" w:cs="Arial"/>
          <w:sz w:val="18"/>
          <w:szCs w:val="18"/>
        </w:rPr>
        <w:footnoteRef/>
      </w:r>
      <w:r w:rsidRPr="009C6508">
        <w:rPr>
          <w:rFonts w:ascii="Arial" w:hAnsi="Arial" w:cs="Arial"/>
          <w:sz w:val="18"/>
          <w:szCs w:val="18"/>
        </w:rPr>
        <w:t xml:space="preserve"> Přesná data nejsou k dispozici. Více viz Deloitte: „</w:t>
      </w:r>
      <w:r w:rsidRPr="009C6508">
        <w:rPr>
          <w:rFonts w:ascii="Arial" w:hAnsi="Arial" w:cs="Arial"/>
          <w:i/>
          <w:sz w:val="18"/>
          <w:szCs w:val="18"/>
        </w:rPr>
        <w:t>Ekonomické aspekty existence sociálně vyloučených komunit</w:t>
      </w:r>
      <w:r w:rsidRPr="009C6508">
        <w:rPr>
          <w:rFonts w:ascii="Arial" w:hAnsi="Arial" w:cs="Arial"/>
          <w:sz w:val="18"/>
          <w:szCs w:val="18"/>
        </w:rPr>
        <w:t xml:space="preserve">“, 2008. </w:t>
      </w:r>
    </w:p>
  </w:footnote>
  <w:footnote w:id="11">
    <w:p w:rsidR="002C34D2" w:rsidRPr="00B07635" w:rsidRDefault="002C34D2">
      <w:pPr>
        <w:pStyle w:val="Textpoznpodarou"/>
        <w:rPr>
          <w:rFonts w:ascii="Arial" w:hAnsi="Arial" w:cs="Arial"/>
          <w:sz w:val="18"/>
          <w:szCs w:val="18"/>
        </w:rPr>
      </w:pPr>
      <w:r w:rsidRPr="00B07635">
        <w:rPr>
          <w:rStyle w:val="Znakapoznpodarou"/>
          <w:rFonts w:ascii="Arial" w:hAnsi="Arial" w:cs="Arial"/>
          <w:sz w:val="18"/>
          <w:szCs w:val="18"/>
        </w:rPr>
        <w:footnoteRef/>
      </w:r>
      <w:r>
        <w:rPr>
          <w:rFonts w:ascii="Arial" w:hAnsi="Arial" w:cs="Arial"/>
          <w:sz w:val="18"/>
          <w:szCs w:val="18"/>
        </w:rPr>
        <w:t xml:space="preserve">Analýzy trhu práce jsou dostupné na odkaze: </w:t>
      </w:r>
      <w:hyperlink r:id="rId7" w:history="1">
        <w:r w:rsidRPr="00B07635">
          <w:rPr>
            <w:rStyle w:val="Hypertextovodkaz"/>
            <w:rFonts w:ascii="Arial" w:hAnsi="Arial" w:cs="Arial"/>
            <w:sz w:val="18"/>
            <w:szCs w:val="18"/>
          </w:rPr>
          <w:t>http://portal.mpsv.cz/sz/politikazamest/trh_prace</w:t>
        </w:r>
      </w:hyperlink>
    </w:p>
  </w:footnote>
  <w:footnote w:id="12">
    <w:p w:rsidR="002C34D2" w:rsidRPr="005B24B4" w:rsidRDefault="002C34D2" w:rsidP="00CB395A">
      <w:pPr>
        <w:pStyle w:val="Textpoznpodarou"/>
        <w:rPr>
          <w:rFonts w:ascii="Arial" w:hAnsi="Arial" w:cs="Arial"/>
          <w:sz w:val="18"/>
          <w:szCs w:val="18"/>
        </w:rPr>
      </w:pPr>
      <w:r w:rsidRPr="005B24B4">
        <w:rPr>
          <w:rStyle w:val="Znakapoznpodarou"/>
          <w:rFonts w:ascii="Arial" w:hAnsi="Arial" w:cs="Arial"/>
          <w:sz w:val="18"/>
          <w:szCs w:val="18"/>
        </w:rPr>
        <w:footnoteRef/>
      </w:r>
      <w:r w:rsidRPr="005B24B4">
        <w:rPr>
          <w:rFonts w:ascii="Arial" w:hAnsi="Arial" w:cs="Arial"/>
          <w:sz w:val="18"/>
          <w:szCs w:val="18"/>
        </w:rPr>
        <w:t xml:space="preserve"> Údaj </w:t>
      </w:r>
      <w:r>
        <w:rPr>
          <w:rFonts w:ascii="Arial" w:hAnsi="Arial" w:cs="Arial"/>
          <w:sz w:val="18"/>
          <w:szCs w:val="18"/>
        </w:rPr>
        <w:t>ČSÚ</w:t>
      </w:r>
      <w:r w:rsidRPr="005B24B4">
        <w:rPr>
          <w:rFonts w:ascii="Arial" w:hAnsi="Arial" w:cs="Arial"/>
          <w:sz w:val="18"/>
          <w:szCs w:val="18"/>
        </w:rPr>
        <w:t xml:space="preserve">, </w:t>
      </w:r>
      <w:hyperlink r:id="rId8" w:history="1">
        <w:r w:rsidRPr="002202F3">
          <w:rPr>
            <w:rStyle w:val="Hypertextovodkaz"/>
            <w:rFonts w:ascii="Arial" w:hAnsi="Arial" w:cs="Arial"/>
            <w:sz w:val="18"/>
            <w:szCs w:val="18"/>
          </w:rPr>
          <w:t>http://www.czso.cz/csu/2012edicniplan.nsf/t/47003B517A/$File/310312167.pdf</w:t>
        </w:r>
      </w:hyperlink>
      <w:r>
        <w:rPr>
          <w:rFonts w:ascii="Arial" w:hAnsi="Arial" w:cs="Arial"/>
          <w:sz w:val="18"/>
          <w:szCs w:val="18"/>
        </w:rPr>
        <w:t>, míra n</w:t>
      </w:r>
      <w:r w:rsidRPr="005B24B4">
        <w:rPr>
          <w:rFonts w:ascii="Arial" w:hAnsi="Arial" w:cs="Arial"/>
          <w:sz w:val="18"/>
          <w:szCs w:val="18"/>
        </w:rPr>
        <w:t>ezaměstnanost</w:t>
      </w:r>
      <w:r>
        <w:rPr>
          <w:rFonts w:ascii="Arial" w:hAnsi="Arial" w:cs="Arial"/>
          <w:sz w:val="18"/>
          <w:szCs w:val="18"/>
        </w:rPr>
        <w:t>i ve věkové skupině</w:t>
      </w:r>
      <w:r w:rsidRPr="005B24B4">
        <w:rPr>
          <w:rFonts w:ascii="Arial" w:hAnsi="Arial" w:cs="Arial"/>
          <w:sz w:val="18"/>
          <w:szCs w:val="18"/>
        </w:rPr>
        <w:t xml:space="preserve"> 15+</w:t>
      </w:r>
      <w:r>
        <w:rPr>
          <w:rFonts w:ascii="Arial" w:hAnsi="Arial" w:cs="Arial"/>
          <w:sz w:val="18"/>
          <w:szCs w:val="18"/>
        </w:rPr>
        <w:t>. D</w:t>
      </w:r>
      <w:r w:rsidRPr="005B24B4">
        <w:rPr>
          <w:rFonts w:ascii="Arial" w:hAnsi="Arial" w:cs="Arial"/>
          <w:sz w:val="18"/>
          <w:szCs w:val="18"/>
        </w:rPr>
        <w:t xml:space="preserve">ata </w:t>
      </w:r>
      <w:r>
        <w:rPr>
          <w:rFonts w:ascii="Arial" w:hAnsi="Arial" w:cs="Arial"/>
          <w:sz w:val="18"/>
          <w:szCs w:val="18"/>
        </w:rPr>
        <w:t>E</w:t>
      </w:r>
      <w:r w:rsidRPr="005B24B4">
        <w:rPr>
          <w:rFonts w:ascii="Arial" w:hAnsi="Arial" w:cs="Arial"/>
          <w:sz w:val="18"/>
          <w:szCs w:val="18"/>
        </w:rPr>
        <w:t>urostatu jsou za skupinu 25-64 a jsou proto nižší – 22,7%.</w:t>
      </w:r>
    </w:p>
  </w:footnote>
  <w:footnote w:id="13">
    <w:p w:rsidR="002C34D2" w:rsidRPr="00AF01DC" w:rsidRDefault="002C34D2" w:rsidP="008A3553">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„m“ značí měsíce; „f(a)“ značí frekvenci sledování indikátoru, a to v počtech měsíců; „ a – b“ období, ve kterém je indikátor sledován. Např. 0m-36m, f(6)</w:t>
      </w:r>
      <w:r>
        <w:rPr>
          <w:rFonts w:ascii="Arial" w:hAnsi="Arial" w:cs="Arial"/>
          <w:sz w:val="18"/>
          <w:szCs w:val="18"/>
        </w:rPr>
        <w:t xml:space="preserve"> </w:t>
      </w:r>
      <w:r w:rsidRPr="00AF01DC">
        <w:rPr>
          <w:rFonts w:ascii="Arial" w:hAnsi="Arial" w:cs="Arial"/>
          <w:sz w:val="18"/>
          <w:szCs w:val="18"/>
        </w:rPr>
        <w:t xml:space="preserve"> značí, že je indikátor sledován co půl roku, a to po první tři roky od ukončení intervence.</w:t>
      </w:r>
    </w:p>
  </w:footnote>
  <w:footnote w:id="14">
    <w:p w:rsidR="002C34D2" w:rsidRDefault="002C34D2" w:rsidP="008A3553">
      <w:pPr>
        <w:pStyle w:val="Textpoznpodarou"/>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 Annex 3, verze z 9. ledna 2013.  URL: </w:t>
      </w:r>
      <w:hyperlink r:id="rId9" w:history="1">
        <w:r w:rsidRPr="006D6415">
          <w:rPr>
            <w:rStyle w:val="Hypertextovodkaz"/>
            <w:rFonts w:ascii="Arial" w:hAnsi="Arial" w:cs="Arial"/>
            <w:sz w:val="18"/>
            <w:szCs w:val="18"/>
          </w:rPr>
          <w:t>http://ec.europa.eu/social/BlobServlet?docId=7884&amp;langId=en</w:t>
        </w:r>
      </w:hyperlink>
      <w:r>
        <w:rPr>
          <w:rFonts w:ascii="Arial" w:hAnsi="Arial" w:cs="Arial"/>
          <w:sz w:val="18"/>
          <w:szCs w:val="18"/>
        </w:rPr>
        <w:t xml:space="preserve"> </w:t>
      </w:r>
    </w:p>
  </w:footnote>
  <w:footnote w:id="15">
    <w:p w:rsidR="002C34D2" w:rsidRDefault="002C34D2" w:rsidP="005F7992">
      <w:pPr>
        <w:pStyle w:val="Vchoz"/>
        <w:spacing w:after="0" w:line="240" w:lineRule="auto"/>
        <w:jc w:val="both"/>
      </w:pPr>
      <w:r w:rsidRPr="0087792C">
        <w:rPr>
          <w:rStyle w:val="FootnoteCharacters"/>
          <w:rFonts w:ascii="Arial" w:hAnsi="Arial"/>
          <w:sz w:val="18"/>
          <w:szCs w:val="18"/>
        </w:rPr>
        <w:footnoteRef/>
      </w:r>
      <w:r w:rsidRPr="0087792C">
        <w:rPr>
          <w:rStyle w:val="FootnoteCharacters"/>
          <w:rFonts w:ascii="Arial" w:hAnsi="Arial"/>
          <w:sz w:val="18"/>
          <w:szCs w:val="18"/>
        </w:rPr>
        <w:t xml:space="preserve"> </w:t>
      </w:r>
      <w:r w:rsidRPr="0087792C">
        <w:rPr>
          <w:rFonts w:ascii="Arial" w:hAnsi="Arial" w:cs="Arial"/>
          <w:sz w:val="18"/>
          <w:szCs w:val="18"/>
        </w:rPr>
        <w:t xml:space="preserve">Zdroj: Kuchařová, </w:t>
      </w:r>
      <w:r>
        <w:rPr>
          <w:rFonts w:ascii="Arial" w:hAnsi="Arial" w:cs="Arial"/>
          <w:sz w:val="18"/>
          <w:szCs w:val="18"/>
        </w:rPr>
        <w:t>V. a kol.:</w:t>
      </w:r>
      <w:r w:rsidRPr="0087792C">
        <w:rPr>
          <w:rFonts w:ascii="Arial" w:hAnsi="Arial" w:cs="Arial"/>
          <w:sz w:val="18"/>
          <w:szCs w:val="18"/>
        </w:rPr>
        <w:t xml:space="preserve">: </w:t>
      </w:r>
      <w:r>
        <w:rPr>
          <w:rFonts w:ascii="Arial" w:hAnsi="Arial" w:cs="Arial"/>
          <w:sz w:val="18"/>
          <w:szCs w:val="18"/>
        </w:rPr>
        <w:t> Péče o děti předškolního a raného školního věku</w:t>
      </w:r>
      <w:r w:rsidRPr="0087792C">
        <w:rPr>
          <w:rFonts w:ascii="Arial" w:hAnsi="Arial" w:cs="Arial"/>
          <w:sz w:val="18"/>
          <w:szCs w:val="18"/>
        </w:rPr>
        <w:t>. VÚPSV, 200</w:t>
      </w:r>
      <w:r>
        <w:rPr>
          <w:rFonts w:ascii="Arial" w:hAnsi="Arial" w:cs="Arial"/>
          <w:sz w:val="18"/>
          <w:szCs w:val="18"/>
        </w:rPr>
        <w:t>9</w:t>
      </w:r>
    </w:p>
  </w:footnote>
  <w:footnote w:id="16">
    <w:p w:rsidR="002C34D2" w:rsidRPr="005F7992" w:rsidRDefault="002C34D2" w:rsidP="00A12C68">
      <w:pPr>
        <w:pStyle w:val="Textpoznpodarou"/>
        <w:rPr>
          <w:rFonts w:ascii="Arial" w:hAnsi="Arial" w:cs="Arial"/>
          <w:sz w:val="18"/>
          <w:szCs w:val="18"/>
        </w:rPr>
      </w:pPr>
      <w:r w:rsidRPr="005F7992">
        <w:rPr>
          <w:rStyle w:val="Znakapoznpodarou"/>
          <w:rFonts w:ascii="Arial" w:hAnsi="Arial" w:cs="Arial"/>
          <w:sz w:val="18"/>
          <w:szCs w:val="18"/>
        </w:rPr>
        <w:footnoteRef/>
      </w:r>
      <w:r w:rsidRPr="005F7992">
        <w:rPr>
          <w:rFonts w:ascii="Arial" w:hAnsi="Arial" w:cs="Arial"/>
          <w:sz w:val="18"/>
          <w:szCs w:val="18"/>
        </w:rPr>
        <w:t xml:space="preserve"> Blíže viz např. European Commission: The Gender Pay Gap – Origins and Policy Responses: A Comparative Review of 30 European countries. 2006.</w:t>
      </w:r>
    </w:p>
  </w:footnote>
  <w:footnote w:id="17">
    <w:p w:rsidR="002C34D2" w:rsidRPr="00B83EC7" w:rsidRDefault="002C34D2" w:rsidP="00A12C68">
      <w:pPr>
        <w:pStyle w:val="Textpoznpodarou"/>
        <w:rPr>
          <w:rFonts w:ascii="Arial" w:hAnsi="Arial" w:cs="Arial"/>
        </w:rPr>
      </w:pPr>
      <w:r w:rsidRPr="005F7992">
        <w:rPr>
          <w:rStyle w:val="Znakapoznpodarou"/>
          <w:rFonts w:ascii="Arial" w:hAnsi="Arial" w:cs="Arial"/>
          <w:sz w:val="18"/>
          <w:szCs w:val="18"/>
        </w:rPr>
        <w:footnoteRef/>
      </w:r>
      <w:r w:rsidRPr="005F7992">
        <w:rPr>
          <w:rFonts w:ascii="Arial" w:hAnsi="Arial" w:cs="Arial"/>
          <w:sz w:val="18"/>
          <w:szCs w:val="18"/>
        </w:rPr>
        <w:t xml:space="preserve"> Blíže viz např. European Commission: Gender segregation in the labour market: Root causes, implications and policy responses in the EU. 2009.</w:t>
      </w:r>
    </w:p>
  </w:footnote>
  <w:footnote w:id="18">
    <w:p w:rsidR="002C34D2" w:rsidRPr="0087792C" w:rsidRDefault="002C34D2" w:rsidP="0087792C">
      <w:pPr>
        <w:pStyle w:val="Textpoznpodarou"/>
        <w:jc w:val="both"/>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sz w:val="18"/>
          <w:szCs w:val="18"/>
        </w:rPr>
        <w:t xml:space="preserve"> Z výroční zprávy OP LZZ 2011 vyplývá, že </w:t>
      </w:r>
      <w:r>
        <w:rPr>
          <w:rFonts w:ascii="Arial" w:hAnsi="Arial" w:cs="Arial"/>
          <w:sz w:val="18"/>
          <w:szCs w:val="18"/>
        </w:rPr>
        <w:t xml:space="preserve">jen </w:t>
      </w:r>
      <w:r w:rsidRPr="0087792C">
        <w:rPr>
          <w:rFonts w:ascii="Arial" w:hAnsi="Arial" w:cs="Arial"/>
          <w:sz w:val="18"/>
          <w:szCs w:val="18"/>
        </w:rPr>
        <w:t>v prioritní ose 1 Adaptabilita by</w:t>
      </w:r>
      <w:r>
        <w:rPr>
          <w:rFonts w:ascii="Arial" w:hAnsi="Arial" w:cs="Arial"/>
          <w:sz w:val="18"/>
          <w:szCs w:val="18"/>
        </w:rPr>
        <w:t>lo v roce 2011 podpořeno cca 187 tisíc osob, což přestavuje cca 3,8 % všech zaměstnaných osob. To téměř přesně odpovídá nárůstu osob účastnících se dalšího vzdělávání. Pro zjednodušení zanedbáváme další zaměstnané osoby podpořenou formou vzdělávání v jiných prioritních osách OP LZZ.</w:t>
      </w:r>
    </w:p>
  </w:footnote>
  <w:footnote w:id="19">
    <w:p w:rsidR="002C34D2" w:rsidRPr="00AF01DC" w:rsidRDefault="002C34D2">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Potenciálně pro </w:t>
      </w:r>
      <w:r>
        <w:rPr>
          <w:rFonts w:ascii="Arial" w:hAnsi="Arial" w:cs="Arial"/>
          <w:sz w:val="18"/>
          <w:szCs w:val="18"/>
        </w:rPr>
        <w:t>další etapu</w:t>
      </w:r>
      <w:r w:rsidRPr="00AF01DC">
        <w:rPr>
          <w:rFonts w:ascii="Arial" w:hAnsi="Arial" w:cs="Arial"/>
          <w:sz w:val="18"/>
          <w:szCs w:val="18"/>
        </w:rPr>
        <w:t xml:space="preserve"> Národní soustav</w:t>
      </w:r>
      <w:r>
        <w:rPr>
          <w:rFonts w:ascii="Arial" w:hAnsi="Arial" w:cs="Arial"/>
          <w:sz w:val="18"/>
          <w:szCs w:val="18"/>
        </w:rPr>
        <w:t>y</w:t>
      </w:r>
      <w:r w:rsidRPr="00AF01DC">
        <w:rPr>
          <w:rFonts w:ascii="Arial" w:hAnsi="Arial" w:cs="Arial"/>
          <w:sz w:val="18"/>
          <w:szCs w:val="18"/>
        </w:rPr>
        <w:t xml:space="preserve"> povolání </w:t>
      </w:r>
    </w:p>
  </w:footnote>
  <w:footnote w:id="20">
    <w:p w:rsidR="002C34D2" w:rsidRPr="00AF01DC" w:rsidRDefault="002C34D2" w:rsidP="008A3553">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 Annex 3, verze z 9. ledna 2013.  URL: </w:t>
      </w:r>
      <w:hyperlink r:id="rId10" w:history="1">
        <w:r w:rsidRPr="006D6415">
          <w:rPr>
            <w:rStyle w:val="Hypertextovodkaz"/>
            <w:rFonts w:ascii="Arial" w:hAnsi="Arial" w:cs="Arial"/>
            <w:sz w:val="18"/>
            <w:szCs w:val="18"/>
          </w:rPr>
          <w:t>http://ec.europa.eu/social/BlobServlet?docId=7884&amp;langId=en</w:t>
        </w:r>
      </w:hyperlink>
      <w:r>
        <w:rPr>
          <w:rFonts w:ascii="Arial" w:hAnsi="Arial" w:cs="Arial"/>
          <w:sz w:val="18"/>
          <w:szCs w:val="18"/>
        </w:rPr>
        <w:t xml:space="preserve"> </w:t>
      </w:r>
    </w:p>
  </w:footnote>
  <w:footnote w:id="21">
    <w:p w:rsidR="002C34D2" w:rsidRPr="001D6A3C" w:rsidRDefault="002C34D2">
      <w:pPr>
        <w:pStyle w:val="Textpoznpodarou"/>
        <w:rPr>
          <w:rFonts w:ascii="Arial" w:hAnsi="Arial" w:cs="Arial"/>
          <w:sz w:val="18"/>
          <w:szCs w:val="18"/>
        </w:rPr>
      </w:pPr>
      <w:r w:rsidRPr="001D6A3C">
        <w:rPr>
          <w:rStyle w:val="Znakapoznpodarou"/>
          <w:rFonts w:ascii="Arial" w:hAnsi="Arial" w:cs="Arial"/>
          <w:sz w:val="18"/>
          <w:szCs w:val="18"/>
        </w:rPr>
        <w:footnoteRef/>
      </w:r>
      <w:r w:rsidRPr="001D6A3C">
        <w:rPr>
          <w:rFonts w:ascii="Arial" w:hAnsi="Arial" w:cs="Arial"/>
          <w:sz w:val="18"/>
          <w:szCs w:val="18"/>
        </w:rPr>
        <w:t xml:space="preserve"> Tento specifický cíl spadá do věcné gesce Ministerstva zdravotnictví ČR</w:t>
      </w:r>
    </w:p>
  </w:footnote>
  <w:footnote w:id="22">
    <w:p w:rsidR="002C34D2" w:rsidRPr="00AF01DC" w:rsidRDefault="002C34D2" w:rsidP="00850BB7">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w:t>
      </w:r>
      <w:r>
        <w:rPr>
          <w:rFonts w:ascii="Arial" w:hAnsi="Arial" w:cs="Arial"/>
          <w:sz w:val="18"/>
          <w:szCs w:val="18"/>
        </w:rPr>
        <w:t xml:space="preserve"> </w:t>
      </w:r>
      <w:r w:rsidRPr="00AF01DC">
        <w:rPr>
          <w:rFonts w:ascii="Arial" w:hAnsi="Arial" w:cs="Arial"/>
          <w:sz w:val="18"/>
          <w:szCs w:val="18"/>
        </w:rPr>
        <w:t xml:space="preserve"> Annex 3, verze z 9. ledna 2013. URL: </w:t>
      </w:r>
      <w:hyperlink r:id="rId11" w:history="1">
        <w:r w:rsidRPr="00A17805">
          <w:rPr>
            <w:rStyle w:val="Hypertextovodkaz"/>
            <w:rFonts w:ascii="Arial" w:hAnsi="Arial" w:cs="Arial"/>
            <w:sz w:val="18"/>
            <w:szCs w:val="18"/>
          </w:rPr>
          <w:t>http://ec.europa.eu/social/BlobServlet?docId=7884&amp;langId=en</w:t>
        </w:r>
      </w:hyperlink>
      <w:r>
        <w:rPr>
          <w:rFonts w:ascii="Arial" w:hAnsi="Arial" w:cs="Arial"/>
          <w:sz w:val="18"/>
          <w:szCs w:val="18"/>
        </w:rPr>
        <w:t xml:space="preserve">  </w:t>
      </w:r>
    </w:p>
  </w:footnote>
  <w:footnote w:id="23">
    <w:p w:rsidR="002C34D2" w:rsidRPr="00AF01DC" w:rsidRDefault="002C34D2" w:rsidP="00850BB7">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 Annex 3, verze z 9. ledna 2013.  URL: </w:t>
      </w:r>
      <w:hyperlink r:id="rId12" w:history="1">
        <w:r w:rsidRPr="006D6415">
          <w:rPr>
            <w:rStyle w:val="Hypertextovodkaz"/>
            <w:rFonts w:ascii="Arial" w:hAnsi="Arial" w:cs="Arial"/>
            <w:sz w:val="18"/>
            <w:szCs w:val="18"/>
          </w:rPr>
          <w:t>http://ec.europa.eu/social/BlobServlet?docId=7884&amp;langId=en</w:t>
        </w:r>
      </w:hyperlink>
      <w:r>
        <w:rPr>
          <w:rFonts w:ascii="Arial" w:hAnsi="Arial" w:cs="Arial"/>
          <w:sz w:val="18"/>
          <w:szCs w:val="18"/>
        </w:rPr>
        <w:t xml:space="preserve"> </w:t>
      </w:r>
    </w:p>
  </w:footnote>
  <w:footnote w:id="24">
    <w:p w:rsidR="002C34D2" w:rsidRPr="00AF01DC" w:rsidRDefault="002C34D2" w:rsidP="009C20C2">
      <w:pPr>
        <w:pStyle w:val="Textpoznpodarou"/>
        <w:rPr>
          <w:rFonts w:ascii="Arial" w:hAnsi="Arial" w:cs="Arial"/>
        </w:rPr>
      </w:pPr>
      <w:r w:rsidRPr="00AF01DC">
        <w:rPr>
          <w:rStyle w:val="Znakapoznpodarou"/>
          <w:rFonts w:ascii="Arial" w:hAnsi="Arial" w:cs="Arial"/>
        </w:rPr>
        <w:footnoteRef/>
      </w:r>
      <w:r w:rsidRPr="00AF01DC">
        <w:rPr>
          <w:rFonts w:ascii="Arial" w:hAnsi="Arial" w:cs="Arial"/>
        </w:rPr>
        <w:t xml:space="preserve"> Tento specifický cíl spadá do věcné gesce Ministerstva zdravotnictví ČR</w:t>
      </w:r>
    </w:p>
  </w:footnote>
  <w:footnote w:id="25">
    <w:p w:rsidR="002C34D2" w:rsidRPr="00AF01DC" w:rsidRDefault="002C34D2" w:rsidP="00514CB7">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 Annex 3, verze z 9. ledna 2013.  URL: </w:t>
      </w:r>
      <w:hyperlink r:id="rId13" w:history="1">
        <w:r w:rsidRPr="006D6415">
          <w:rPr>
            <w:rStyle w:val="Hypertextovodkaz"/>
            <w:rFonts w:ascii="Arial" w:hAnsi="Arial" w:cs="Arial"/>
            <w:sz w:val="18"/>
            <w:szCs w:val="18"/>
          </w:rPr>
          <w:t>http://ec.europa.eu/social/BlobServlet?docId=7884&amp;langId=en</w:t>
        </w:r>
      </w:hyperlink>
      <w:r>
        <w:rPr>
          <w:rFonts w:ascii="Arial" w:hAnsi="Arial" w:cs="Arial"/>
          <w:sz w:val="18"/>
          <w:szCs w:val="18"/>
        </w:rPr>
        <w:t xml:space="preserve"> </w:t>
      </w:r>
    </w:p>
  </w:footnote>
  <w:footnote w:id="26">
    <w:p w:rsidR="002C34D2" w:rsidRDefault="002C34D2" w:rsidP="00514CB7">
      <w:pPr>
        <w:pStyle w:val="Textpoznpodarou"/>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 Annex 3, verze z 9. ledna 2013.  URL: </w:t>
      </w:r>
      <w:hyperlink r:id="rId14" w:history="1">
        <w:r w:rsidRPr="006D6415">
          <w:rPr>
            <w:rStyle w:val="Hypertextovodkaz"/>
            <w:rFonts w:ascii="Arial" w:hAnsi="Arial" w:cs="Arial"/>
            <w:sz w:val="18"/>
            <w:szCs w:val="18"/>
          </w:rPr>
          <w:t>http://ec.europa.eu/social/BlobServlet?docId=7884&amp;langId=en</w:t>
        </w:r>
      </w:hyperlink>
      <w:r>
        <w:rPr>
          <w:rFonts w:ascii="Arial" w:hAnsi="Arial" w:cs="Arial"/>
          <w:sz w:val="18"/>
          <w:szCs w:val="18"/>
        </w:rPr>
        <w:t xml:space="preserve"> </w:t>
      </w:r>
    </w:p>
  </w:footnote>
  <w:footnote w:id="27">
    <w:p w:rsidR="002C34D2" w:rsidRPr="00AF01DC" w:rsidRDefault="002C34D2" w:rsidP="00514CB7">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 Annex 3, verze z 9. ledna 2013.  URL: http://ec.europa.eu/social/BlobServlet?docId=7884&amp;langId=en</w:t>
      </w:r>
    </w:p>
  </w:footnote>
  <w:footnote w:id="28">
    <w:p w:rsidR="002C34D2" w:rsidRPr="0087792C" w:rsidRDefault="002C34D2" w:rsidP="00BF4C45">
      <w:pPr>
        <w:pStyle w:val="Textpoznpodarou"/>
        <w:tabs>
          <w:tab w:val="left" w:pos="0"/>
        </w:tabs>
        <w:spacing w:after="100"/>
        <w:jc w:val="both"/>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b/>
          <w:sz w:val="18"/>
          <w:szCs w:val="18"/>
          <w:lang w:val="fr-FR"/>
        </w:rPr>
        <w:t xml:space="preserve"> </w:t>
      </w:r>
      <w:r w:rsidRPr="0087792C">
        <w:rPr>
          <w:rFonts w:ascii="Arial" w:hAnsi="Arial" w:cs="Arial"/>
          <w:sz w:val="18"/>
          <w:szCs w:val="18"/>
        </w:rPr>
        <w:t xml:space="preserve">Navreme Boheme, s.r.o.: </w:t>
      </w:r>
      <w:r w:rsidRPr="0087792C">
        <w:rPr>
          <w:rFonts w:ascii="Arial" w:hAnsi="Arial" w:cs="Arial"/>
          <w:i/>
          <w:sz w:val="18"/>
          <w:szCs w:val="18"/>
        </w:rPr>
        <w:t xml:space="preserve">Evaluace implementace principu inovativnosti v OP LZZ, závěrečná zpráva. </w:t>
      </w:r>
      <w:r w:rsidRPr="0087792C">
        <w:rPr>
          <w:rFonts w:ascii="Arial" w:hAnsi="Arial" w:cs="Arial"/>
          <w:sz w:val="18"/>
          <w:szCs w:val="18"/>
        </w:rPr>
        <w:t>2012. str. 14.</w:t>
      </w:r>
    </w:p>
  </w:footnote>
  <w:footnote w:id="29">
    <w:p w:rsidR="002C34D2" w:rsidRPr="0087792C" w:rsidRDefault="002C34D2" w:rsidP="00BF4C45">
      <w:pPr>
        <w:spacing w:after="100"/>
        <w:jc w:val="both"/>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sz w:val="18"/>
          <w:szCs w:val="18"/>
        </w:rPr>
        <w:t xml:space="preserve"> Viz J-Pal </w:t>
      </w:r>
      <w:r w:rsidRPr="0087792C">
        <w:rPr>
          <w:rFonts w:ascii="Arial" w:hAnsi="Arial" w:cs="Arial"/>
          <w:sz w:val="18"/>
          <w:szCs w:val="18"/>
          <w:lang w:val="fr-FR"/>
        </w:rPr>
        <w:t xml:space="preserve">Europe: </w:t>
      </w:r>
      <w:r w:rsidRPr="0087792C">
        <w:rPr>
          <w:rFonts w:ascii="Arial" w:hAnsi="Arial" w:cs="Arial"/>
          <w:i/>
          <w:sz w:val="18"/>
          <w:szCs w:val="18"/>
          <w:lang w:val="fr-FR"/>
        </w:rPr>
        <w:t xml:space="preserve">Social experimentation. </w:t>
      </w:r>
      <w:r w:rsidRPr="0087792C">
        <w:rPr>
          <w:rFonts w:ascii="Arial" w:hAnsi="Arial" w:cs="Arial"/>
          <w:i/>
          <w:sz w:val="18"/>
          <w:szCs w:val="18"/>
          <w:lang w:val="en-GB"/>
        </w:rPr>
        <w:t>A methodological guide for policy makers</w:t>
      </w:r>
      <w:r w:rsidRPr="0087792C">
        <w:rPr>
          <w:rFonts w:ascii="Arial" w:hAnsi="Arial" w:cs="Arial"/>
          <w:sz w:val="18"/>
          <w:szCs w:val="18"/>
        </w:rPr>
        <w:t>. Evropská komise, září 2011. Dostupné z WWW &lt;</w:t>
      </w:r>
      <w:hyperlink r:id="rId15" w:history="1">
        <w:r w:rsidRPr="0087792C">
          <w:rPr>
            <w:rStyle w:val="Hypertextovodkaz"/>
            <w:rFonts w:ascii="Arial" w:hAnsi="Arial" w:cs="Arial"/>
            <w:sz w:val="18"/>
            <w:szCs w:val="18"/>
          </w:rPr>
          <w:t>http://ec.europa.eu/social/BlobServlet?docId=7102&amp;langId=en</w:t>
        </w:r>
      </w:hyperlink>
      <w:r w:rsidRPr="0087792C">
        <w:rPr>
          <w:rFonts w:ascii="Arial" w:hAnsi="Arial" w:cs="Arial"/>
          <w:sz w:val="18"/>
          <w:szCs w:val="18"/>
        </w:rPr>
        <w:t>&gt;</w:t>
      </w:r>
    </w:p>
  </w:footnote>
  <w:footnote w:id="30">
    <w:p w:rsidR="002C34D2" w:rsidRPr="0087792C" w:rsidRDefault="002C34D2" w:rsidP="00BF4C45">
      <w:pPr>
        <w:pStyle w:val="Textpoznpodarou"/>
        <w:spacing w:after="100"/>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b/>
          <w:sz w:val="18"/>
          <w:szCs w:val="18"/>
        </w:rPr>
        <w:t xml:space="preserve"> </w:t>
      </w:r>
      <w:r w:rsidRPr="0087792C">
        <w:rPr>
          <w:rFonts w:ascii="Arial" w:hAnsi="Arial" w:cs="Arial"/>
          <w:sz w:val="18"/>
          <w:szCs w:val="18"/>
        </w:rPr>
        <w:t xml:space="preserve">Navreme Boheme, s.r.o.: </w:t>
      </w:r>
      <w:r w:rsidRPr="0087792C">
        <w:rPr>
          <w:rFonts w:ascii="Arial" w:hAnsi="Arial" w:cs="Arial"/>
          <w:i/>
          <w:sz w:val="18"/>
          <w:szCs w:val="18"/>
        </w:rPr>
        <w:t xml:space="preserve">Evaluace implementace principu inovativnosti v OP LZZ, implementace podpory sociálních inovací. </w:t>
      </w:r>
      <w:r w:rsidRPr="0087792C">
        <w:rPr>
          <w:rFonts w:ascii="Arial" w:hAnsi="Arial" w:cs="Arial"/>
          <w:sz w:val="18"/>
          <w:szCs w:val="18"/>
        </w:rPr>
        <w:t>2012.</w:t>
      </w:r>
    </w:p>
  </w:footnote>
  <w:footnote w:id="31">
    <w:p w:rsidR="002C34D2" w:rsidRPr="0087792C" w:rsidRDefault="002C34D2" w:rsidP="00BF4C45">
      <w:pPr>
        <w:pStyle w:val="Textpoznpodarou"/>
        <w:spacing w:after="100"/>
        <w:jc w:val="both"/>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b/>
          <w:sz w:val="18"/>
          <w:szCs w:val="18"/>
        </w:rPr>
        <w:t xml:space="preserve"> </w:t>
      </w:r>
      <w:r w:rsidRPr="0087792C">
        <w:rPr>
          <w:rFonts w:ascii="Arial" w:hAnsi="Arial" w:cs="Arial"/>
          <w:sz w:val="18"/>
          <w:szCs w:val="18"/>
        </w:rPr>
        <w:t xml:space="preserve">Např. Ruth Santos: </w:t>
      </w:r>
      <w:r w:rsidRPr="0087792C" w:rsidDel="00727D6A">
        <w:rPr>
          <w:rFonts w:ascii="Arial" w:hAnsi="Arial" w:cs="Arial"/>
          <w:sz w:val="18"/>
          <w:szCs w:val="18"/>
        </w:rPr>
        <w:t xml:space="preserve"> </w:t>
      </w:r>
      <w:r w:rsidRPr="0087792C">
        <w:rPr>
          <w:rFonts w:ascii="Arial" w:hAnsi="Arial" w:cs="Arial"/>
          <w:i/>
          <w:sz w:val="18"/>
          <w:szCs w:val="18"/>
        </w:rPr>
        <w:t>An investment in Europe's present and future: The added value of Transnational Co-operation at project level under EQUAL</w:t>
      </w:r>
      <w:r w:rsidRPr="0087792C">
        <w:rPr>
          <w:rFonts w:ascii="Arial" w:hAnsi="Arial" w:cs="Arial"/>
          <w:sz w:val="18"/>
          <w:szCs w:val="18"/>
        </w:rPr>
        <w:t>. ECOTEC, 2005.</w:t>
      </w:r>
    </w:p>
  </w:footnote>
  <w:footnote w:id="32">
    <w:p w:rsidR="002C34D2" w:rsidRPr="00B77BD1" w:rsidRDefault="002C34D2" w:rsidP="00BF4C45">
      <w:pPr>
        <w:pStyle w:val="Default"/>
        <w:spacing w:after="100"/>
        <w:jc w:val="both"/>
        <w:rPr>
          <w:sz w:val="20"/>
          <w:szCs w:val="20"/>
        </w:rPr>
      </w:pPr>
      <w:r w:rsidRPr="0087792C">
        <w:rPr>
          <w:rStyle w:val="Znakapoznpodarou"/>
          <w:rFonts w:ascii="Arial" w:hAnsi="Arial" w:cs="Arial"/>
          <w:sz w:val="18"/>
          <w:szCs w:val="18"/>
        </w:rPr>
        <w:footnoteRef/>
      </w:r>
      <w:r w:rsidRPr="0087792C">
        <w:rPr>
          <w:rFonts w:ascii="Arial" w:hAnsi="Arial" w:cs="Arial"/>
          <w:sz w:val="18"/>
          <w:szCs w:val="18"/>
        </w:rPr>
        <w:t xml:space="preserve"> Dle článku 10.3 nařízení o ESF, detailní popis fungování koordinovaného rámce provádění viz  </w:t>
      </w:r>
      <w:hyperlink r:id="rId16" w:history="1">
        <w:r w:rsidRPr="0087792C">
          <w:rPr>
            <w:rStyle w:val="Hypertextovodkaz"/>
            <w:rFonts w:ascii="Arial" w:hAnsi="Arial" w:cs="Arial"/>
            <w:sz w:val="18"/>
            <w:szCs w:val="18"/>
            <w:lang w:val="en-GB"/>
          </w:rPr>
          <w:t>Proposals of the Working Group on Transnational Cooperation post 2013</w:t>
        </w:r>
      </w:hyperlink>
      <w:r w:rsidRPr="0087792C">
        <w:rPr>
          <w:rFonts w:ascii="Arial" w:hAnsi="Arial" w:cs="Arial"/>
          <w:sz w:val="18"/>
          <w:szCs w:val="18"/>
          <w:lang w:val="en-GB"/>
        </w:rPr>
        <w:t xml:space="preserve"> (Paper for the meeting of the Ad-hoc Group on Innovation and Transnational Cooperation, BXL, 11 December 2012)</w:t>
      </w:r>
    </w:p>
  </w:footnote>
  <w:footnote w:id="33">
    <w:p w:rsidR="002C34D2" w:rsidRPr="0087792C" w:rsidRDefault="002C34D2" w:rsidP="00BF4C45">
      <w:pPr>
        <w:pStyle w:val="Textpoznpodarou"/>
        <w:spacing w:after="100"/>
        <w:jc w:val="both"/>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b/>
          <w:sz w:val="18"/>
          <w:szCs w:val="18"/>
        </w:rPr>
        <w:t xml:space="preserve"> </w:t>
      </w:r>
      <w:r w:rsidRPr="0087792C">
        <w:rPr>
          <w:rFonts w:ascii="Arial" w:hAnsi="Arial" w:cs="Arial"/>
          <w:sz w:val="18"/>
          <w:szCs w:val="18"/>
        </w:rPr>
        <w:t>Podpora kapacit neziskových organizací je řešena v rámci investiční priority 2.</w:t>
      </w:r>
    </w:p>
  </w:footnote>
  <w:footnote w:id="34">
    <w:p w:rsidR="002C34D2" w:rsidRPr="0087792C" w:rsidRDefault="002C34D2" w:rsidP="00BF4C45">
      <w:pPr>
        <w:pStyle w:val="Textpoznpodarou"/>
        <w:tabs>
          <w:tab w:val="left" w:pos="0"/>
        </w:tabs>
        <w:spacing w:after="100"/>
        <w:jc w:val="both"/>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sz w:val="18"/>
          <w:szCs w:val="18"/>
        </w:rPr>
        <w:t xml:space="preserve"> Navreme Boheme, s.r.o.: </w:t>
      </w:r>
      <w:r w:rsidRPr="0087792C">
        <w:rPr>
          <w:rFonts w:ascii="Arial" w:hAnsi="Arial" w:cs="Arial"/>
          <w:i/>
          <w:sz w:val="18"/>
          <w:szCs w:val="18"/>
        </w:rPr>
        <w:t xml:space="preserve">Evaluace implementace principu inovativnosti v OP LZZ, závěrečná zpráva. </w:t>
      </w:r>
      <w:r w:rsidRPr="0087792C">
        <w:rPr>
          <w:rFonts w:ascii="Arial" w:hAnsi="Arial" w:cs="Arial"/>
          <w:sz w:val="18"/>
          <w:szCs w:val="18"/>
        </w:rPr>
        <w:t xml:space="preserve">2012; DHV CR, NVF, o.p.s.: </w:t>
      </w:r>
      <w:r w:rsidRPr="0087792C">
        <w:rPr>
          <w:rFonts w:ascii="Arial" w:hAnsi="Arial" w:cs="Arial"/>
          <w:i/>
          <w:sz w:val="18"/>
          <w:szCs w:val="18"/>
        </w:rPr>
        <w:t xml:space="preserve">Strategická evaluace OP LZZ, závěrečná zpráva. </w:t>
      </w:r>
      <w:r w:rsidRPr="0087792C">
        <w:rPr>
          <w:rFonts w:ascii="Arial" w:hAnsi="Arial" w:cs="Arial"/>
          <w:sz w:val="18"/>
          <w:szCs w:val="18"/>
        </w:rPr>
        <w:t xml:space="preserve">2012.; Navreme Boheme, s.r.o, Člověk v tísni, o.p.s.: </w:t>
      </w:r>
      <w:r w:rsidRPr="0087792C">
        <w:rPr>
          <w:rFonts w:ascii="Arial" w:hAnsi="Arial" w:cs="Arial"/>
          <w:i/>
          <w:sz w:val="18"/>
          <w:szCs w:val="18"/>
        </w:rPr>
        <w:t>Průběžná dlouhodobá (longitudinální) studie účinků podpory OP LZZ na cílové skupiny programu</w:t>
      </w:r>
      <w:r w:rsidRPr="0087792C">
        <w:rPr>
          <w:rFonts w:ascii="Arial" w:hAnsi="Arial" w:cs="Arial"/>
          <w:sz w:val="18"/>
          <w:szCs w:val="18"/>
        </w:rPr>
        <w:t xml:space="preserve">, </w:t>
      </w:r>
      <w:r w:rsidRPr="0087792C">
        <w:rPr>
          <w:rFonts w:ascii="Arial" w:hAnsi="Arial" w:cs="Arial"/>
          <w:i/>
          <w:sz w:val="18"/>
          <w:szCs w:val="18"/>
        </w:rPr>
        <w:t>3. a 4. průběžná zpráva</w:t>
      </w:r>
      <w:r w:rsidRPr="0087792C">
        <w:rPr>
          <w:rFonts w:ascii="Arial" w:hAnsi="Arial" w:cs="Arial"/>
          <w:sz w:val="18"/>
          <w:szCs w:val="18"/>
        </w:rPr>
        <w:t xml:space="preserve">. 2012. </w:t>
      </w:r>
    </w:p>
  </w:footnote>
  <w:footnote w:id="35">
    <w:p w:rsidR="002C34D2" w:rsidRPr="0087792C" w:rsidRDefault="002C34D2" w:rsidP="00BF4C45">
      <w:pPr>
        <w:pStyle w:val="Textpoznpodarou"/>
        <w:tabs>
          <w:tab w:val="left" w:pos="142"/>
        </w:tabs>
        <w:spacing w:after="100"/>
        <w:jc w:val="both"/>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b/>
          <w:sz w:val="18"/>
          <w:szCs w:val="18"/>
        </w:rPr>
        <w:t xml:space="preserve"> </w:t>
      </w:r>
      <w:r w:rsidRPr="0087792C">
        <w:rPr>
          <w:rFonts w:ascii="Arial" w:hAnsi="Arial" w:cs="Arial"/>
          <w:sz w:val="18"/>
          <w:szCs w:val="18"/>
        </w:rPr>
        <w:t xml:space="preserve">HOPE-E.S.: </w:t>
      </w:r>
      <w:r w:rsidRPr="0087792C">
        <w:rPr>
          <w:rFonts w:ascii="Arial" w:hAnsi="Arial" w:cs="Arial"/>
          <w:i/>
          <w:sz w:val="18"/>
          <w:szCs w:val="18"/>
        </w:rPr>
        <w:t xml:space="preserve">Analýza podpory celoživotního učení, zaměstnanosti a zaměstnatelnosti a jejich vzájemných vazeb s důrazem na adaptabilitu zaměstnanců a doporučeni pro období 2014+. </w:t>
      </w:r>
      <w:r w:rsidRPr="0087792C">
        <w:rPr>
          <w:rFonts w:ascii="Arial" w:hAnsi="Arial" w:cs="Arial"/>
          <w:sz w:val="18"/>
          <w:szCs w:val="18"/>
        </w:rPr>
        <w:t>2012.</w:t>
      </w:r>
    </w:p>
  </w:footnote>
  <w:footnote w:id="36">
    <w:p w:rsidR="002C34D2" w:rsidRPr="008D05AC" w:rsidRDefault="002C34D2" w:rsidP="001263E1">
      <w:pPr>
        <w:pStyle w:val="Textpoznpodarou"/>
        <w:rPr>
          <w:rFonts w:ascii="Arial" w:hAnsi="Arial" w:cs="Arial"/>
          <w:sz w:val="18"/>
          <w:szCs w:val="18"/>
        </w:rPr>
      </w:pPr>
      <w:r w:rsidRPr="008D05AC">
        <w:rPr>
          <w:rStyle w:val="Znakapoznpodarou"/>
          <w:rFonts w:ascii="Arial" w:hAnsi="Arial" w:cs="Arial"/>
          <w:sz w:val="18"/>
          <w:szCs w:val="18"/>
        </w:rPr>
        <w:footnoteRef/>
      </w:r>
      <w:r w:rsidRPr="008D05AC">
        <w:rPr>
          <w:rFonts w:ascii="Arial" w:hAnsi="Arial" w:cs="Arial"/>
          <w:sz w:val="18"/>
          <w:szCs w:val="18"/>
        </w:rPr>
        <w:t>Jak vyplývá z Evaluace implementace principu inovativnosti OP LZZ, je role mezinárodní spolupráce nezastupitelná a v rámci OP LZZ nedostatečná, zejména vzhledem k přetrvávajícímu zaostávání ČR v rozvoji sociálních inovací za vyspělejšími zeměmi (na straně inovační poptávky i nabídky).</w:t>
      </w:r>
    </w:p>
  </w:footnote>
  <w:footnote w:id="37">
    <w:p w:rsidR="002C34D2" w:rsidRDefault="002C34D2" w:rsidP="001263E1">
      <w:pPr>
        <w:pStyle w:val="Textpoznpodarou"/>
        <w:jc w:val="both"/>
      </w:pPr>
      <w:r w:rsidRPr="008D05AC">
        <w:rPr>
          <w:rStyle w:val="Znakapoznpodarou"/>
          <w:rFonts w:ascii="Arial" w:hAnsi="Arial" w:cs="Arial"/>
          <w:sz w:val="18"/>
          <w:szCs w:val="18"/>
        </w:rPr>
        <w:footnoteRef/>
      </w:r>
      <w:r w:rsidRPr="008D05AC">
        <w:rPr>
          <w:rFonts w:ascii="Arial" w:hAnsi="Arial" w:cs="Arial"/>
          <w:sz w:val="18"/>
          <w:szCs w:val="18"/>
        </w:rPr>
        <w:t xml:space="preserve"> Podrobněji viz „</w:t>
      </w:r>
      <w:hyperlink r:id="rId17" w:history="1">
        <w:r w:rsidRPr="0087792C">
          <w:rPr>
            <w:rStyle w:val="Hypertextovodkaz"/>
            <w:rFonts w:ascii="Arial" w:hAnsi="Arial" w:cs="Arial"/>
            <w:sz w:val="18"/>
            <w:szCs w:val="18"/>
          </w:rPr>
          <w:t>Baseline Study on TransnationalCooperation in the EU</w:t>
        </w:r>
      </w:hyperlink>
      <w:r w:rsidRPr="008D05AC">
        <w:rPr>
          <w:rFonts w:ascii="Arial" w:hAnsi="Arial" w:cs="Arial"/>
          <w:sz w:val="18"/>
          <w:szCs w:val="18"/>
        </w:rPr>
        <w:t>“, 2010, tato studie byla zpracována v rámci projektu Learning Network on Trananstional</w:t>
      </w:r>
      <w:r>
        <w:rPr>
          <w:rFonts w:ascii="Arial" w:hAnsi="Arial" w:cs="Arial"/>
          <w:sz w:val="18"/>
          <w:szCs w:val="18"/>
        </w:rPr>
        <w:t xml:space="preserve"> </w:t>
      </w:r>
      <w:r w:rsidRPr="008D05AC">
        <w:rPr>
          <w:rFonts w:ascii="Arial" w:hAnsi="Arial" w:cs="Arial"/>
          <w:sz w:val="18"/>
          <w:szCs w:val="18"/>
        </w:rPr>
        <w:t>Cooperation in ESF.</w:t>
      </w:r>
    </w:p>
  </w:footnote>
  <w:footnote w:id="38">
    <w:p w:rsidR="002C34D2" w:rsidRPr="00AF01DC" w:rsidRDefault="002C34D2" w:rsidP="00514CB7">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 Annex 3, verze z 9. ledna 2013.  URL: </w:t>
      </w:r>
      <w:hyperlink r:id="rId18" w:history="1">
        <w:r w:rsidRPr="006D6415">
          <w:rPr>
            <w:rStyle w:val="Hypertextovodkaz"/>
            <w:rFonts w:ascii="Arial" w:hAnsi="Arial" w:cs="Arial"/>
            <w:sz w:val="18"/>
            <w:szCs w:val="18"/>
          </w:rPr>
          <w:t>http://ec.europa.eu/social/BlobServlet?docId=7884&amp;langId=en</w:t>
        </w:r>
      </w:hyperlink>
      <w:r>
        <w:rPr>
          <w:rFonts w:ascii="Arial" w:hAnsi="Arial" w:cs="Arial"/>
          <w:sz w:val="18"/>
          <w:szCs w:val="18"/>
        </w:rPr>
        <w:t xml:space="preserve"> </w:t>
      </w:r>
    </w:p>
  </w:footnote>
  <w:footnote w:id="39">
    <w:p w:rsidR="002C34D2" w:rsidRPr="0044621C" w:rsidRDefault="002C34D2" w:rsidP="00234929">
      <w:pPr>
        <w:pStyle w:val="Textpoznpodarou"/>
        <w:spacing w:after="100"/>
        <w:jc w:val="both"/>
      </w:pPr>
      <w:r w:rsidRPr="0087792C">
        <w:rPr>
          <w:rStyle w:val="Znakapoznpodarou"/>
          <w:rFonts w:ascii="Arial" w:hAnsi="Arial" w:cs="Arial"/>
          <w:sz w:val="18"/>
          <w:szCs w:val="18"/>
        </w:rPr>
        <w:footnoteRef/>
      </w:r>
      <w:r w:rsidRPr="0087792C">
        <w:rPr>
          <w:rFonts w:ascii="Arial" w:hAnsi="Arial" w:cs="Arial"/>
          <w:sz w:val="18"/>
          <w:szCs w:val="18"/>
        </w:rPr>
        <w:t xml:space="preserve"> Evropská komise, Generální ředitelství pro zaměstnanost, sociální věci a sociální začleňování, v rámci tzv. Akčního plánu na podporu mezinárodní spolupráce na úrovni EU podpořila v období 2009 – 2012 vznik sítí, jejichž cílem je posilovat spolupráci mezi členskými státy v oblastech týkajících se Evropského sociálního fondu. Jednou z těchto sítě je </w:t>
      </w:r>
      <w:hyperlink r:id="rId19" w:history="1">
        <w:r w:rsidRPr="0087792C">
          <w:rPr>
            <w:rStyle w:val="Hypertextovodkaz"/>
            <w:rFonts w:ascii="Arial" w:hAnsi="Arial" w:cs="Arial"/>
            <w:sz w:val="18"/>
            <w:szCs w:val="18"/>
          </w:rPr>
          <w:t>ESF-Age Network</w:t>
        </w:r>
      </w:hyperlink>
      <w:r w:rsidRPr="0087792C">
        <w:rPr>
          <w:rFonts w:ascii="Arial" w:hAnsi="Arial" w:cs="Arial"/>
          <w:sz w:val="18"/>
          <w:szCs w:val="18"/>
        </w:rPr>
        <w:t>, zabývající se problematikou stárnutí populace. Nástroje a metodiky vytvořené v rámci této sítě budou využity v rámci prioritní osy 3 pro podporu aktivního a zdravého stárnutí.</w:t>
      </w:r>
      <w:r>
        <w:t xml:space="preserve"> </w:t>
      </w:r>
    </w:p>
  </w:footnote>
  <w:footnote w:id="40">
    <w:p w:rsidR="002C34D2" w:rsidRPr="0087792C" w:rsidRDefault="002C34D2" w:rsidP="00234929">
      <w:pPr>
        <w:pStyle w:val="Textpoznpodarou"/>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b/>
          <w:sz w:val="18"/>
          <w:szCs w:val="18"/>
        </w:rPr>
        <w:t xml:space="preserve"> </w:t>
      </w:r>
      <w:r w:rsidRPr="0087792C">
        <w:rPr>
          <w:rFonts w:ascii="Arial" w:hAnsi="Arial" w:cs="Arial"/>
          <w:sz w:val="18"/>
          <w:szCs w:val="18"/>
        </w:rPr>
        <w:t>Jedna z možných definic hubu j</w:t>
      </w:r>
      <w:r w:rsidRPr="0087792C">
        <w:rPr>
          <w:rFonts w:ascii="Arial" w:hAnsi="Arial" w:cs="Arial"/>
          <w:bCs/>
          <w:sz w:val="18"/>
          <w:szCs w:val="18"/>
        </w:rPr>
        <w:t>e např. „pracovní prostor pro setkávání a inovace“ (</w:t>
      </w:r>
      <w:hyperlink r:id="rId20" w:history="1">
        <w:r w:rsidRPr="0087792C">
          <w:rPr>
            <w:rStyle w:val="Hypertextovodkaz"/>
            <w:rFonts w:ascii="Arial" w:hAnsi="Arial" w:cs="Arial"/>
            <w:bCs/>
            <w:sz w:val="18"/>
            <w:szCs w:val="18"/>
          </w:rPr>
          <w:t>http://prague.the-hub.net/</w:t>
        </w:r>
      </w:hyperlink>
      <w:r w:rsidRPr="0087792C">
        <w:rPr>
          <w:rFonts w:ascii="Arial" w:hAnsi="Arial" w:cs="Arial"/>
          <w:bCs/>
          <w:sz w:val="18"/>
          <w:szCs w:val="18"/>
        </w:rPr>
        <w:t xml:space="preserve">) </w:t>
      </w:r>
    </w:p>
  </w:footnote>
  <w:footnote w:id="41">
    <w:p w:rsidR="002C34D2" w:rsidRDefault="002C34D2" w:rsidP="00234929">
      <w:pPr>
        <w:pStyle w:val="Default"/>
        <w:spacing w:after="100"/>
        <w:jc w:val="both"/>
      </w:pPr>
      <w:r w:rsidRPr="0087792C">
        <w:rPr>
          <w:rStyle w:val="Znakapoznpodarou"/>
          <w:rFonts w:ascii="Arial" w:hAnsi="Arial" w:cs="Arial"/>
          <w:sz w:val="18"/>
          <w:szCs w:val="18"/>
        </w:rPr>
        <w:footnoteRef/>
      </w:r>
      <w:r w:rsidRPr="0087792C">
        <w:rPr>
          <w:rFonts w:ascii="Arial" w:hAnsi="Arial" w:cs="Arial"/>
          <w:sz w:val="18"/>
          <w:szCs w:val="18"/>
        </w:rPr>
        <w:t xml:space="preserve"> V této oblasti se Česká republika může inspirovat např. velmi úspěšným německým programem IdA (</w:t>
      </w:r>
      <w:hyperlink r:id="rId21" w:history="1">
        <w:r w:rsidRPr="0087792C">
          <w:rPr>
            <w:rStyle w:val="Hypertextovodkaz"/>
            <w:rFonts w:ascii="Arial" w:hAnsi="Arial" w:cs="Arial"/>
            <w:color w:val="auto"/>
            <w:sz w:val="18"/>
            <w:szCs w:val="18"/>
          </w:rPr>
          <w:t>Integration durch Austausch</w:t>
        </w:r>
      </w:hyperlink>
      <w:r w:rsidRPr="0087792C">
        <w:rPr>
          <w:rFonts w:ascii="Arial" w:hAnsi="Arial" w:cs="Arial"/>
          <w:sz w:val="18"/>
          <w:szCs w:val="18"/>
        </w:rPr>
        <w:t>) realizovaným v období 2007-2013. Tento program je založen na 1-6 měsíčních stážích v zahraničí, které výrazně pomáhají nastartovat vstup či návrat do profesního vzdělávání nebo zaměstnaní.</w:t>
      </w:r>
    </w:p>
  </w:footnote>
  <w:footnote w:id="42">
    <w:p w:rsidR="002C34D2" w:rsidRPr="0087792C" w:rsidRDefault="002C34D2" w:rsidP="0087792C">
      <w:pPr>
        <w:pStyle w:val="Textpoznpodarou"/>
        <w:spacing w:after="100"/>
        <w:jc w:val="both"/>
        <w:rPr>
          <w:rFonts w:ascii="Arial" w:hAnsi="Arial" w:cs="Arial"/>
          <w:sz w:val="18"/>
          <w:szCs w:val="18"/>
        </w:rPr>
      </w:pPr>
      <w:r w:rsidRPr="0087792C">
        <w:rPr>
          <w:rStyle w:val="Znakapoznpodarou"/>
          <w:rFonts w:ascii="Arial" w:hAnsi="Arial" w:cs="Arial"/>
          <w:sz w:val="18"/>
          <w:szCs w:val="18"/>
        </w:rPr>
        <w:footnoteRef/>
      </w:r>
      <w:r w:rsidRPr="0087792C">
        <w:rPr>
          <w:rFonts w:ascii="Arial" w:hAnsi="Arial" w:cs="Arial"/>
          <w:sz w:val="18"/>
          <w:szCs w:val="18"/>
        </w:rPr>
        <w:t xml:space="preserve"> viz např. výsledky konference “Tous les métiers sont verts” (podrobněji viz </w:t>
      </w:r>
      <w:hyperlink r:id="rId22" w:history="1">
        <w:r w:rsidRPr="0087792C">
          <w:rPr>
            <w:rStyle w:val="Hypertextovodkaz"/>
            <w:rFonts w:ascii="Arial" w:hAnsi="Arial" w:cs="Arial"/>
            <w:sz w:val="18"/>
            <w:szCs w:val="18"/>
          </w:rPr>
          <w:t>www.afpa.fr</w:t>
        </w:r>
      </w:hyperlink>
      <w:r w:rsidRPr="0087792C">
        <w:rPr>
          <w:rFonts w:ascii="Arial" w:hAnsi="Arial" w:cs="Arial"/>
          <w:sz w:val="18"/>
          <w:szCs w:val="18"/>
        </w:rPr>
        <w:t>) a zkušenosti zemí EU (např. Anglie v programovém období 2007-2013 využila mezinárodní spolupráci právě pro podporu „Skills for climate change and sustainable development“)</w:t>
      </w:r>
    </w:p>
  </w:footnote>
  <w:footnote w:id="43">
    <w:p w:rsidR="002C34D2" w:rsidRPr="00324156" w:rsidRDefault="002C34D2" w:rsidP="00C06EB0">
      <w:pPr>
        <w:pStyle w:val="Textpoznpodarou"/>
        <w:rPr>
          <w:rFonts w:ascii="Arial" w:hAnsi="Arial" w:cs="Arial"/>
        </w:rPr>
      </w:pPr>
      <w:r w:rsidRPr="00324156">
        <w:rPr>
          <w:rStyle w:val="Znakapoznpodarou"/>
          <w:rFonts w:ascii="Arial" w:hAnsi="Arial" w:cs="Arial"/>
        </w:rPr>
        <w:footnoteRef/>
      </w:r>
      <w:r w:rsidRPr="00324156">
        <w:rPr>
          <w:rFonts w:ascii="Arial" w:hAnsi="Arial" w:cs="Arial"/>
        </w:rPr>
        <w:t xml:space="preserve"> </w:t>
      </w:r>
      <w:hyperlink r:id="rId23" w:history="1">
        <w:r w:rsidRPr="00324156">
          <w:rPr>
            <w:rStyle w:val="Hypertextovodkaz"/>
            <w:rFonts w:ascii="Arial" w:hAnsi="Arial" w:cs="Arial"/>
          </w:rPr>
          <w:t>http://www.avpo.cz/sdata/Bachman_monografie_141.pdf</w:t>
        </w:r>
      </w:hyperlink>
    </w:p>
  </w:footnote>
  <w:footnote w:id="44">
    <w:p w:rsidR="002C34D2" w:rsidRPr="00AF01DC" w:rsidRDefault="002C34D2" w:rsidP="000D057B">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 Annex 3, verze z 9. ledna 2013.  URL: </w:t>
      </w:r>
      <w:hyperlink r:id="rId24" w:history="1">
        <w:r w:rsidRPr="006D6415">
          <w:rPr>
            <w:rStyle w:val="Hypertextovodkaz"/>
            <w:rFonts w:ascii="Arial" w:hAnsi="Arial" w:cs="Arial"/>
            <w:sz w:val="18"/>
            <w:szCs w:val="18"/>
          </w:rPr>
          <w:t>http://ec.europa.eu/social/BlobServlet?docId=7884&amp;langId=en</w:t>
        </w:r>
      </w:hyperlink>
      <w:r>
        <w:rPr>
          <w:rFonts w:ascii="Arial" w:hAnsi="Arial" w:cs="Arial"/>
          <w:sz w:val="18"/>
          <w:szCs w:val="18"/>
        </w:rPr>
        <w:t xml:space="preserve"> </w:t>
      </w:r>
    </w:p>
  </w:footnote>
  <w:footnote w:id="45">
    <w:p w:rsidR="002C34D2" w:rsidRPr="00AF01DC" w:rsidRDefault="002C34D2" w:rsidP="009C0071">
      <w:pPr>
        <w:pStyle w:val="Textpoznpodarou"/>
        <w:rPr>
          <w:rFonts w:ascii="Arial" w:hAnsi="Arial" w:cs="Arial"/>
          <w:sz w:val="18"/>
          <w:szCs w:val="18"/>
        </w:rPr>
      </w:pPr>
      <w:r w:rsidRPr="00AF01DC">
        <w:rPr>
          <w:rStyle w:val="Znakapoznpodarou"/>
          <w:rFonts w:ascii="Arial" w:hAnsi="Arial" w:cs="Arial"/>
          <w:sz w:val="18"/>
          <w:szCs w:val="18"/>
        </w:rPr>
        <w:footnoteRef/>
      </w:r>
      <w:r w:rsidRPr="00AF01DC">
        <w:rPr>
          <w:rFonts w:ascii="Arial" w:hAnsi="Arial" w:cs="Arial"/>
          <w:sz w:val="18"/>
          <w:szCs w:val="18"/>
        </w:rPr>
        <w:t xml:space="preserve"> Guidance document on Monitoring and Evaluation of European Cohesion Policy, European Social Fund, Annex 3, verze z 9. ledna 2013.  URL: http://ec.europa.eu/social/BlobServlet?docId=7884&amp;langId=en</w:t>
      </w:r>
    </w:p>
  </w:footnote>
  <w:footnote w:id="46">
    <w:p w:rsidR="002C34D2" w:rsidRDefault="002C34D2">
      <w:pPr>
        <w:pStyle w:val="Textpoznpodarou"/>
      </w:pPr>
      <w:r>
        <w:rPr>
          <w:rStyle w:val="Znakapoznpodarou"/>
        </w:rPr>
        <w:footnoteRef/>
      </w:r>
      <w:r>
        <w:t xml:space="preserve"> </w:t>
      </w:r>
      <w:r w:rsidRPr="009C6508">
        <w:rPr>
          <w:rFonts w:ascii="Arial" w:hAnsi="Arial" w:cs="Arial"/>
          <w:sz w:val="18"/>
          <w:szCs w:val="18"/>
        </w:rPr>
        <w:t>GAC spol. s r.o.: „</w:t>
      </w:r>
      <w:r w:rsidRPr="009C6508">
        <w:rPr>
          <w:rFonts w:ascii="Arial" w:hAnsi="Arial" w:cs="Arial"/>
          <w:i/>
          <w:sz w:val="18"/>
          <w:szCs w:val="18"/>
        </w:rPr>
        <w:t>Analýza sociálně vyloučených romských lokalit a komunit a absorpční kapacity subjektů působících v této oblasti</w:t>
      </w:r>
      <w:r w:rsidRPr="009C6508">
        <w:rPr>
          <w:rFonts w:ascii="Arial" w:hAnsi="Arial" w:cs="Arial"/>
          <w:sz w:val="18"/>
          <w:szCs w:val="18"/>
        </w:rPr>
        <w:t>“. Praha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7328"/>
    <w:multiLevelType w:val="hybridMultilevel"/>
    <w:tmpl w:val="3CAA9CF0"/>
    <w:lvl w:ilvl="0" w:tplc="A9F4AB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547A5C"/>
    <w:multiLevelType w:val="hybridMultilevel"/>
    <w:tmpl w:val="033464E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D482B94"/>
    <w:multiLevelType w:val="hybridMultilevel"/>
    <w:tmpl w:val="D2C0947E"/>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E2A148B"/>
    <w:multiLevelType w:val="hybridMultilevel"/>
    <w:tmpl w:val="D30E38BC"/>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BF6E29"/>
    <w:multiLevelType w:val="hybridMultilevel"/>
    <w:tmpl w:val="BD1A1DE4"/>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491A81"/>
    <w:multiLevelType w:val="hybridMultilevel"/>
    <w:tmpl w:val="C706AD56"/>
    <w:lvl w:ilvl="0" w:tplc="6EE4A2C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nsid w:val="111C1C97"/>
    <w:multiLevelType w:val="hybridMultilevel"/>
    <w:tmpl w:val="9D0449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2A7605"/>
    <w:multiLevelType w:val="hybridMultilevel"/>
    <w:tmpl w:val="D49AAC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2AD1A4A"/>
    <w:multiLevelType w:val="hybridMultilevel"/>
    <w:tmpl w:val="A03A75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EB00BD"/>
    <w:multiLevelType w:val="hybridMultilevel"/>
    <w:tmpl w:val="846CC1C6"/>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197247"/>
    <w:multiLevelType w:val="multilevel"/>
    <w:tmpl w:val="39024CE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
    <w:nsid w:val="19521F93"/>
    <w:multiLevelType w:val="hybridMultilevel"/>
    <w:tmpl w:val="2168047E"/>
    <w:lvl w:ilvl="0" w:tplc="F38A7E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9940485"/>
    <w:multiLevelType w:val="hybridMultilevel"/>
    <w:tmpl w:val="19C0543E"/>
    <w:lvl w:ilvl="0" w:tplc="E284786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nsid w:val="1A3814A3"/>
    <w:multiLevelType w:val="hybridMultilevel"/>
    <w:tmpl w:val="CB0E84D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nsid w:val="1C39683D"/>
    <w:multiLevelType w:val="hybridMultilevel"/>
    <w:tmpl w:val="33C6C5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2084C6C"/>
    <w:multiLevelType w:val="hybridMultilevel"/>
    <w:tmpl w:val="C706AD56"/>
    <w:lvl w:ilvl="0" w:tplc="6EE4A2C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nsid w:val="24714F12"/>
    <w:multiLevelType w:val="hybridMultilevel"/>
    <w:tmpl w:val="C706AD56"/>
    <w:lvl w:ilvl="0" w:tplc="6EE4A2C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9641A27"/>
    <w:multiLevelType w:val="hybridMultilevel"/>
    <w:tmpl w:val="6B1ED308"/>
    <w:lvl w:ilvl="0" w:tplc="1F6486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BB4FFA"/>
    <w:multiLevelType w:val="hybridMultilevel"/>
    <w:tmpl w:val="04020E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01">
      <w:start w:val="1"/>
      <w:numFmt w:val="bullet"/>
      <w:lvlText w:val=""/>
      <w:lvlJc w:val="left"/>
      <w:pPr>
        <w:tabs>
          <w:tab w:val="num" w:pos="3600"/>
        </w:tabs>
        <w:ind w:left="3600" w:hanging="360"/>
      </w:pPr>
      <w:rPr>
        <w:rFonts w:ascii="Symbol" w:hAnsi="Symbol" w:hint="default"/>
      </w:rPr>
    </w:lvl>
    <w:lvl w:ilvl="5" w:tplc="85FEEB0C">
      <w:start w:val="1"/>
      <w:numFmt w:val="decimal"/>
      <w:lvlText w:val="%6)"/>
      <w:lvlJc w:val="left"/>
      <w:pPr>
        <w:ind w:left="4545" w:hanging="405"/>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CDA5E51"/>
    <w:multiLevelType w:val="hybridMultilevel"/>
    <w:tmpl w:val="D30E38BC"/>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D5F56C9"/>
    <w:multiLevelType w:val="hybridMultilevel"/>
    <w:tmpl w:val="C706AD56"/>
    <w:lvl w:ilvl="0" w:tplc="6EE4A2C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nsid w:val="2D606B53"/>
    <w:multiLevelType w:val="hybridMultilevel"/>
    <w:tmpl w:val="C706AD56"/>
    <w:lvl w:ilvl="0" w:tplc="6EE4A2C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nsid w:val="2E6C240A"/>
    <w:multiLevelType w:val="hybridMultilevel"/>
    <w:tmpl w:val="7584CE68"/>
    <w:lvl w:ilvl="0" w:tplc="19E6FBB0">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2EAA7346"/>
    <w:multiLevelType w:val="hybridMultilevel"/>
    <w:tmpl w:val="BCEEA4E0"/>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2F284DAA"/>
    <w:multiLevelType w:val="hybridMultilevel"/>
    <w:tmpl w:val="FD0EA4E0"/>
    <w:lvl w:ilvl="0" w:tplc="98C69062">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3075253E"/>
    <w:multiLevelType w:val="hybridMultilevel"/>
    <w:tmpl w:val="C706AD56"/>
    <w:lvl w:ilvl="0" w:tplc="6EE4A2C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3E905F85"/>
    <w:multiLevelType w:val="multilevel"/>
    <w:tmpl w:val="98BE164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3F683D82"/>
    <w:multiLevelType w:val="hybridMultilevel"/>
    <w:tmpl w:val="390E2CC0"/>
    <w:lvl w:ilvl="0" w:tplc="6AA26402">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nsid w:val="40360DD3"/>
    <w:multiLevelType w:val="hybridMultilevel"/>
    <w:tmpl w:val="D30E38BC"/>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0DB59AD"/>
    <w:multiLevelType w:val="hybridMultilevel"/>
    <w:tmpl w:val="FD0EA4E0"/>
    <w:lvl w:ilvl="0" w:tplc="98C69062">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6376E9E"/>
    <w:multiLevelType w:val="hybridMultilevel"/>
    <w:tmpl w:val="04020E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01">
      <w:start w:val="1"/>
      <w:numFmt w:val="bullet"/>
      <w:lvlText w:val=""/>
      <w:lvlJc w:val="left"/>
      <w:pPr>
        <w:tabs>
          <w:tab w:val="num" w:pos="3600"/>
        </w:tabs>
        <w:ind w:left="3600" w:hanging="360"/>
      </w:pPr>
      <w:rPr>
        <w:rFonts w:ascii="Symbol" w:hAnsi="Symbol" w:hint="default"/>
      </w:rPr>
    </w:lvl>
    <w:lvl w:ilvl="5" w:tplc="85FEEB0C">
      <w:start w:val="1"/>
      <w:numFmt w:val="decimal"/>
      <w:lvlText w:val="%6)"/>
      <w:lvlJc w:val="left"/>
      <w:pPr>
        <w:ind w:left="4545" w:hanging="405"/>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6B250BC"/>
    <w:multiLevelType w:val="hybridMultilevel"/>
    <w:tmpl w:val="7584CE68"/>
    <w:lvl w:ilvl="0" w:tplc="19E6FBB0">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nsid w:val="479E4886"/>
    <w:multiLevelType w:val="hybridMultilevel"/>
    <w:tmpl w:val="034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8076B82"/>
    <w:multiLevelType w:val="hybridMultilevel"/>
    <w:tmpl w:val="78ACFAA0"/>
    <w:lvl w:ilvl="0" w:tplc="FFFFFFFF">
      <w:start w:val="1"/>
      <w:numFmt w:val="bullet"/>
      <w:pStyle w:val="SOLodrky"/>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nsid w:val="48FA5B15"/>
    <w:multiLevelType w:val="hybridMultilevel"/>
    <w:tmpl w:val="C706AD56"/>
    <w:lvl w:ilvl="0" w:tplc="6EE4A2C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nsid w:val="48FD5B7F"/>
    <w:multiLevelType w:val="hybridMultilevel"/>
    <w:tmpl w:val="19C0543E"/>
    <w:lvl w:ilvl="0" w:tplc="E284786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nsid w:val="4B7169D3"/>
    <w:multiLevelType w:val="hybridMultilevel"/>
    <w:tmpl w:val="530A16A2"/>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DA7483B"/>
    <w:multiLevelType w:val="hybridMultilevel"/>
    <w:tmpl w:val="A054396E"/>
    <w:lvl w:ilvl="0" w:tplc="F38A7E0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509B18C8"/>
    <w:multiLevelType w:val="hybridMultilevel"/>
    <w:tmpl w:val="E5FA2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0BF0028"/>
    <w:multiLevelType w:val="multilevel"/>
    <w:tmpl w:val="70864EC6"/>
    <w:lvl w:ilvl="0">
      <w:start w:val="1"/>
      <w:numFmt w:val="bullet"/>
      <w:lvlText w:val="-"/>
      <w:lvlJc w:val="left"/>
      <w:pPr>
        <w:ind w:left="360" w:hanging="360"/>
      </w:pPr>
      <w:rPr>
        <w:rFonts w:ascii="Calibri" w:eastAsia="Times New Roman" w:hAnsi="Calibri" w:cs="Times New Roman" w:hint="default"/>
        <w:color w:val="auto"/>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nsid w:val="511B387F"/>
    <w:multiLevelType w:val="hybridMultilevel"/>
    <w:tmpl w:val="C706AD56"/>
    <w:lvl w:ilvl="0" w:tplc="6EE4A2C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nsid w:val="53D56663"/>
    <w:multiLevelType w:val="hybridMultilevel"/>
    <w:tmpl w:val="C128A5DC"/>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5529526E"/>
    <w:multiLevelType w:val="hybridMultilevel"/>
    <w:tmpl w:val="D13C9538"/>
    <w:lvl w:ilvl="0" w:tplc="DDE08892">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200"/>
        </w:tabs>
        <w:ind w:left="1200" w:hanging="360"/>
      </w:pPr>
      <w:rPr>
        <w:rFonts w:ascii="Courier New" w:hAnsi="Courier New" w:cs="Symbol"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cs="Symbol"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cs="Symbol"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43">
    <w:nsid w:val="57A76426"/>
    <w:multiLevelType w:val="hybridMultilevel"/>
    <w:tmpl w:val="7DC099D2"/>
    <w:lvl w:ilvl="0" w:tplc="2C2CF2FC">
      <w:start w:val="1"/>
      <w:numFmt w:val="bullet"/>
      <w:lvlText w:val="-"/>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86444D5"/>
    <w:multiLevelType w:val="hybridMultilevel"/>
    <w:tmpl w:val="3FCAAED4"/>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5E367CD0"/>
    <w:multiLevelType w:val="multilevel"/>
    <w:tmpl w:val="98BE164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618C0B40"/>
    <w:multiLevelType w:val="hybridMultilevel"/>
    <w:tmpl w:val="C706AD56"/>
    <w:lvl w:ilvl="0" w:tplc="6EE4A2C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28C5C8E"/>
    <w:multiLevelType w:val="hybridMultilevel"/>
    <w:tmpl w:val="C706AD56"/>
    <w:lvl w:ilvl="0" w:tplc="6EE4A2C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8">
    <w:nsid w:val="62EF3CB0"/>
    <w:multiLevelType w:val="hybridMultilevel"/>
    <w:tmpl w:val="C706AD56"/>
    <w:lvl w:ilvl="0" w:tplc="6EE4A2C4">
      <w:start w:val="1"/>
      <w:numFmt w:val="decimal"/>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9">
    <w:nsid w:val="63807B70"/>
    <w:multiLevelType w:val="hybridMultilevel"/>
    <w:tmpl w:val="C9C649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643931D6"/>
    <w:multiLevelType w:val="hybridMultilevel"/>
    <w:tmpl w:val="5A42EB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67F6235"/>
    <w:multiLevelType w:val="hybridMultilevel"/>
    <w:tmpl w:val="D30E38BC"/>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6AD4967"/>
    <w:multiLevelType w:val="hybridMultilevel"/>
    <w:tmpl w:val="8AA8E086"/>
    <w:lvl w:ilvl="0" w:tplc="0405000B">
      <w:start w:val="1"/>
      <w:numFmt w:val="bullet"/>
      <w:lvlText w:val=""/>
      <w:lvlJc w:val="left"/>
      <w:pPr>
        <w:ind w:left="750" w:hanging="360"/>
      </w:pPr>
      <w:rPr>
        <w:rFonts w:ascii="Wingdings" w:hAnsi="Wingdings"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3">
    <w:nsid w:val="6783556A"/>
    <w:multiLevelType w:val="hybridMultilevel"/>
    <w:tmpl w:val="AFF26D50"/>
    <w:lvl w:ilvl="0" w:tplc="A9F4AB52">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6AE118F7"/>
    <w:multiLevelType w:val="hybridMultilevel"/>
    <w:tmpl w:val="D30E38BC"/>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AF05190"/>
    <w:multiLevelType w:val="hybridMultilevel"/>
    <w:tmpl w:val="A9B87496"/>
    <w:lvl w:ilvl="0" w:tplc="2C2CF2FC">
      <w:start w:val="1"/>
      <w:numFmt w:val="bullet"/>
      <w:lvlText w:val="-"/>
      <w:lvlJc w:val="left"/>
      <w:pPr>
        <w:ind w:left="428" w:hanging="360"/>
      </w:pPr>
      <w:rPr>
        <w:rFonts w:ascii="Calibri" w:hAnsi="Calibri" w:hint="default"/>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56">
    <w:nsid w:val="6B23752B"/>
    <w:multiLevelType w:val="hybridMultilevel"/>
    <w:tmpl w:val="846CC1C6"/>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C7B68FE"/>
    <w:multiLevelType w:val="multilevel"/>
    <w:tmpl w:val="6C76659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8">
    <w:nsid w:val="6D505AEF"/>
    <w:multiLevelType w:val="hybridMultilevel"/>
    <w:tmpl w:val="E28242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nsid w:val="6D9A6FA5"/>
    <w:multiLevelType w:val="hybridMultilevel"/>
    <w:tmpl w:val="D2C0947E"/>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nsid w:val="703E447F"/>
    <w:multiLevelType w:val="hybridMultilevel"/>
    <w:tmpl w:val="E28242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nsid w:val="713677FC"/>
    <w:multiLevelType w:val="hybridMultilevel"/>
    <w:tmpl w:val="846CC1C6"/>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22C5457"/>
    <w:multiLevelType w:val="multilevel"/>
    <w:tmpl w:val="98BE164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nsid w:val="72B61288"/>
    <w:multiLevelType w:val="multilevel"/>
    <w:tmpl w:val="5E0EAB7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4">
    <w:nsid w:val="72BA12B7"/>
    <w:multiLevelType w:val="hybridMultilevel"/>
    <w:tmpl w:val="63C4DBF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5">
    <w:nsid w:val="744F5837"/>
    <w:multiLevelType w:val="hybridMultilevel"/>
    <w:tmpl w:val="9920C4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nsid w:val="78E249A6"/>
    <w:multiLevelType w:val="hybridMultilevel"/>
    <w:tmpl w:val="04020E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01">
      <w:start w:val="1"/>
      <w:numFmt w:val="bullet"/>
      <w:lvlText w:val=""/>
      <w:lvlJc w:val="left"/>
      <w:pPr>
        <w:tabs>
          <w:tab w:val="num" w:pos="3600"/>
        </w:tabs>
        <w:ind w:left="3600" w:hanging="360"/>
      </w:pPr>
      <w:rPr>
        <w:rFonts w:ascii="Symbol" w:hAnsi="Symbol" w:hint="default"/>
      </w:rPr>
    </w:lvl>
    <w:lvl w:ilvl="5" w:tplc="85FEEB0C">
      <w:start w:val="1"/>
      <w:numFmt w:val="decimal"/>
      <w:lvlText w:val="%6)"/>
      <w:lvlJc w:val="left"/>
      <w:pPr>
        <w:ind w:left="4545" w:hanging="405"/>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8F402EA"/>
    <w:multiLevelType w:val="hybridMultilevel"/>
    <w:tmpl w:val="D2C0947E"/>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nsid w:val="7CDD0DBF"/>
    <w:multiLevelType w:val="hybridMultilevel"/>
    <w:tmpl w:val="CC580B0A"/>
    <w:lvl w:ilvl="0" w:tplc="2C2CF2FC">
      <w:start w:val="1"/>
      <w:numFmt w:val="bullet"/>
      <w:lvlText w:val="-"/>
      <w:lvlJc w:val="left"/>
      <w:pPr>
        <w:ind w:left="720" w:hanging="360"/>
      </w:pPr>
      <w:rPr>
        <w:rFonts w:ascii="Calibri" w:hAnsi="Calibri" w:hint="default"/>
      </w:rPr>
    </w:lvl>
    <w:lvl w:ilvl="1" w:tplc="2C2CF2FC">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7E671553"/>
    <w:multiLevelType w:val="hybridMultilevel"/>
    <w:tmpl w:val="C128A5DC"/>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nsid w:val="7E991115"/>
    <w:multiLevelType w:val="hybridMultilevel"/>
    <w:tmpl w:val="846CC1C6"/>
    <w:lvl w:ilvl="0" w:tplc="A9AA6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F484E40"/>
    <w:multiLevelType w:val="hybridMultilevel"/>
    <w:tmpl w:val="891EC33C"/>
    <w:lvl w:ilvl="0" w:tplc="2C2CF2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4"/>
  </w:num>
  <w:num w:numId="4">
    <w:abstractNumId w:val="23"/>
  </w:num>
  <w:num w:numId="5">
    <w:abstractNumId w:val="32"/>
  </w:num>
  <w:num w:numId="6">
    <w:abstractNumId w:val="33"/>
  </w:num>
  <w:num w:numId="7">
    <w:abstractNumId w:val="64"/>
  </w:num>
  <w:num w:numId="8">
    <w:abstractNumId w:val="1"/>
  </w:num>
  <w:num w:numId="9">
    <w:abstractNumId w:val="53"/>
  </w:num>
  <w:num w:numId="10">
    <w:abstractNumId w:val="0"/>
  </w:num>
  <w:num w:numId="11">
    <w:abstractNumId w:val="48"/>
  </w:num>
  <w:num w:numId="12">
    <w:abstractNumId w:val="29"/>
  </w:num>
  <w:num w:numId="13">
    <w:abstractNumId w:val="22"/>
  </w:num>
  <w:num w:numId="14">
    <w:abstractNumId w:val="12"/>
  </w:num>
  <w:num w:numId="15">
    <w:abstractNumId w:val="40"/>
  </w:num>
  <w:num w:numId="16">
    <w:abstractNumId w:val="24"/>
  </w:num>
  <w:num w:numId="17">
    <w:abstractNumId w:val="31"/>
  </w:num>
  <w:num w:numId="18">
    <w:abstractNumId w:val="35"/>
  </w:num>
  <w:num w:numId="19">
    <w:abstractNumId w:val="55"/>
  </w:num>
  <w:num w:numId="20">
    <w:abstractNumId w:val="68"/>
  </w:num>
  <w:num w:numId="21">
    <w:abstractNumId w:val="71"/>
  </w:num>
  <w:num w:numId="22">
    <w:abstractNumId w:val="43"/>
  </w:num>
  <w:num w:numId="23">
    <w:abstractNumId w:val="20"/>
  </w:num>
  <w:num w:numId="24">
    <w:abstractNumId w:val="27"/>
  </w:num>
  <w:num w:numId="25">
    <w:abstractNumId w:val="34"/>
  </w:num>
  <w:num w:numId="26">
    <w:abstractNumId w:val="46"/>
  </w:num>
  <w:num w:numId="27">
    <w:abstractNumId w:val="15"/>
  </w:num>
  <w:num w:numId="28">
    <w:abstractNumId w:val="52"/>
  </w:num>
  <w:num w:numId="29">
    <w:abstractNumId w:val="8"/>
  </w:num>
  <w:num w:numId="30">
    <w:abstractNumId w:val="7"/>
  </w:num>
  <w:num w:numId="31">
    <w:abstractNumId w:val="13"/>
  </w:num>
  <w:num w:numId="32">
    <w:abstractNumId w:val="25"/>
  </w:num>
  <w:num w:numId="33">
    <w:abstractNumId w:val="21"/>
  </w:num>
  <w:num w:numId="34">
    <w:abstractNumId w:val="47"/>
  </w:num>
  <w:num w:numId="35">
    <w:abstractNumId w:val="50"/>
  </w:num>
  <w:num w:numId="36">
    <w:abstractNumId w:val="10"/>
  </w:num>
  <w:num w:numId="37">
    <w:abstractNumId w:val="5"/>
  </w:num>
  <w:num w:numId="38">
    <w:abstractNumId w:val="57"/>
  </w:num>
  <w:num w:numId="39">
    <w:abstractNumId w:val="66"/>
  </w:num>
  <w:num w:numId="40">
    <w:abstractNumId w:val="42"/>
  </w:num>
  <w:num w:numId="41">
    <w:abstractNumId w:val="62"/>
  </w:num>
  <w:num w:numId="42">
    <w:abstractNumId w:val="26"/>
  </w:num>
  <w:num w:numId="43">
    <w:abstractNumId w:val="37"/>
  </w:num>
  <w:num w:numId="44">
    <w:abstractNumId w:val="65"/>
  </w:num>
  <w:num w:numId="45">
    <w:abstractNumId w:val="6"/>
  </w:num>
  <w:num w:numId="46">
    <w:abstractNumId w:val="58"/>
  </w:num>
  <w:num w:numId="47">
    <w:abstractNumId w:val="49"/>
  </w:num>
  <w:num w:numId="48">
    <w:abstractNumId w:val="59"/>
  </w:num>
  <w:num w:numId="49">
    <w:abstractNumId w:val="44"/>
  </w:num>
  <w:num w:numId="50">
    <w:abstractNumId w:val="67"/>
  </w:num>
  <w:num w:numId="51">
    <w:abstractNumId w:val="61"/>
  </w:num>
  <w:num w:numId="52">
    <w:abstractNumId w:val="56"/>
  </w:num>
  <w:num w:numId="53">
    <w:abstractNumId w:val="70"/>
  </w:num>
  <w:num w:numId="54">
    <w:abstractNumId w:val="9"/>
  </w:num>
  <w:num w:numId="55">
    <w:abstractNumId w:val="19"/>
  </w:num>
  <w:num w:numId="56">
    <w:abstractNumId w:val="54"/>
  </w:num>
  <w:num w:numId="57">
    <w:abstractNumId w:val="3"/>
  </w:num>
  <w:num w:numId="58">
    <w:abstractNumId w:val="2"/>
  </w:num>
  <w:num w:numId="59">
    <w:abstractNumId w:val="28"/>
  </w:num>
  <w:num w:numId="60">
    <w:abstractNumId w:val="41"/>
  </w:num>
  <w:num w:numId="61">
    <w:abstractNumId w:val="51"/>
  </w:num>
  <w:num w:numId="62">
    <w:abstractNumId w:val="69"/>
  </w:num>
  <w:num w:numId="63">
    <w:abstractNumId w:val="14"/>
  </w:num>
  <w:num w:numId="64">
    <w:abstractNumId w:val="11"/>
  </w:num>
  <w:num w:numId="65">
    <w:abstractNumId w:val="45"/>
  </w:num>
  <w:num w:numId="66">
    <w:abstractNumId w:val="63"/>
  </w:num>
  <w:num w:numId="67">
    <w:abstractNumId w:val="39"/>
  </w:num>
  <w:num w:numId="68">
    <w:abstractNumId w:val="18"/>
  </w:num>
  <w:num w:numId="69">
    <w:abstractNumId w:val="30"/>
  </w:num>
  <w:num w:numId="70">
    <w:abstractNumId w:val="60"/>
  </w:num>
  <w:num w:numId="71">
    <w:abstractNumId w:val="16"/>
  </w:num>
  <w:num w:numId="72">
    <w:abstractNumId w:val="3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421"/>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rsids>
    <w:rsidRoot w:val="00497789"/>
    <w:rsid w:val="00000D68"/>
    <w:rsid w:val="00003D3D"/>
    <w:rsid w:val="000049FC"/>
    <w:rsid w:val="000067FE"/>
    <w:rsid w:val="00006993"/>
    <w:rsid w:val="000101FA"/>
    <w:rsid w:val="00011DBD"/>
    <w:rsid w:val="00017E8E"/>
    <w:rsid w:val="00024F0A"/>
    <w:rsid w:val="00025C10"/>
    <w:rsid w:val="00031ABF"/>
    <w:rsid w:val="00033657"/>
    <w:rsid w:val="00034DA9"/>
    <w:rsid w:val="000413A2"/>
    <w:rsid w:val="00042333"/>
    <w:rsid w:val="000428C9"/>
    <w:rsid w:val="0004350A"/>
    <w:rsid w:val="0004404C"/>
    <w:rsid w:val="0004663F"/>
    <w:rsid w:val="0005405D"/>
    <w:rsid w:val="00054A6E"/>
    <w:rsid w:val="00055245"/>
    <w:rsid w:val="00055B0C"/>
    <w:rsid w:val="00057D37"/>
    <w:rsid w:val="00062DBF"/>
    <w:rsid w:val="00063196"/>
    <w:rsid w:val="00065067"/>
    <w:rsid w:val="00065846"/>
    <w:rsid w:val="00066585"/>
    <w:rsid w:val="000712E0"/>
    <w:rsid w:val="0007311A"/>
    <w:rsid w:val="00076B3D"/>
    <w:rsid w:val="00077C8F"/>
    <w:rsid w:val="00080EB4"/>
    <w:rsid w:val="00086616"/>
    <w:rsid w:val="00086A60"/>
    <w:rsid w:val="00086DAC"/>
    <w:rsid w:val="00092719"/>
    <w:rsid w:val="00094936"/>
    <w:rsid w:val="00096256"/>
    <w:rsid w:val="000969ED"/>
    <w:rsid w:val="00096CFC"/>
    <w:rsid w:val="00097FA6"/>
    <w:rsid w:val="000A1A70"/>
    <w:rsid w:val="000A1FB6"/>
    <w:rsid w:val="000A5B2C"/>
    <w:rsid w:val="000B0673"/>
    <w:rsid w:val="000B14E6"/>
    <w:rsid w:val="000C0B12"/>
    <w:rsid w:val="000D057B"/>
    <w:rsid w:val="000D0F88"/>
    <w:rsid w:val="000D3172"/>
    <w:rsid w:val="000D3502"/>
    <w:rsid w:val="000D690C"/>
    <w:rsid w:val="000D76A3"/>
    <w:rsid w:val="000E00D7"/>
    <w:rsid w:val="000E0F3E"/>
    <w:rsid w:val="000E16D6"/>
    <w:rsid w:val="000E3448"/>
    <w:rsid w:val="000E35AC"/>
    <w:rsid w:val="000E59C7"/>
    <w:rsid w:val="000E6DFC"/>
    <w:rsid w:val="000F1CA5"/>
    <w:rsid w:val="00103077"/>
    <w:rsid w:val="00106481"/>
    <w:rsid w:val="00107867"/>
    <w:rsid w:val="00107EB5"/>
    <w:rsid w:val="00115DC4"/>
    <w:rsid w:val="0012422B"/>
    <w:rsid w:val="00125C93"/>
    <w:rsid w:val="00125D45"/>
    <w:rsid w:val="001263E1"/>
    <w:rsid w:val="00134209"/>
    <w:rsid w:val="00135407"/>
    <w:rsid w:val="001402BF"/>
    <w:rsid w:val="001407AC"/>
    <w:rsid w:val="0014716E"/>
    <w:rsid w:val="001472D2"/>
    <w:rsid w:val="00152B42"/>
    <w:rsid w:val="00152C40"/>
    <w:rsid w:val="0015311F"/>
    <w:rsid w:val="001531BF"/>
    <w:rsid w:val="001543F0"/>
    <w:rsid w:val="001600D4"/>
    <w:rsid w:val="001620A7"/>
    <w:rsid w:val="00163C90"/>
    <w:rsid w:val="00163D09"/>
    <w:rsid w:val="00163DAF"/>
    <w:rsid w:val="00164E03"/>
    <w:rsid w:val="00173B82"/>
    <w:rsid w:val="00175110"/>
    <w:rsid w:val="0018054C"/>
    <w:rsid w:val="00180BCF"/>
    <w:rsid w:val="0018304B"/>
    <w:rsid w:val="00186FCB"/>
    <w:rsid w:val="0019690E"/>
    <w:rsid w:val="00196CCE"/>
    <w:rsid w:val="001A2DFF"/>
    <w:rsid w:val="001A37E2"/>
    <w:rsid w:val="001B1DEA"/>
    <w:rsid w:val="001B2F54"/>
    <w:rsid w:val="001B376A"/>
    <w:rsid w:val="001C04F8"/>
    <w:rsid w:val="001C21B0"/>
    <w:rsid w:val="001C286B"/>
    <w:rsid w:val="001C66CF"/>
    <w:rsid w:val="001D6737"/>
    <w:rsid w:val="001D6A3C"/>
    <w:rsid w:val="001D6C13"/>
    <w:rsid w:val="001E33DA"/>
    <w:rsid w:val="001E3A4E"/>
    <w:rsid w:val="001E793E"/>
    <w:rsid w:val="001F1C1A"/>
    <w:rsid w:val="001F5831"/>
    <w:rsid w:val="001F5AD4"/>
    <w:rsid w:val="001F7FEA"/>
    <w:rsid w:val="002018A3"/>
    <w:rsid w:val="00203323"/>
    <w:rsid w:val="0020517E"/>
    <w:rsid w:val="0021428D"/>
    <w:rsid w:val="00215465"/>
    <w:rsid w:val="00215737"/>
    <w:rsid w:val="00225DDC"/>
    <w:rsid w:val="002269C3"/>
    <w:rsid w:val="002269EE"/>
    <w:rsid w:val="002302AF"/>
    <w:rsid w:val="00231A8E"/>
    <w:rsid w:val="00232631"/>
    <w:rsid w:val="00234929"/>
    <w:rsid w:val="00236511"/>
    <w:rsid w:val="002405A5"/>
    <w:rsid w:val="00241780"/>
    <w:rsid w:val="002538FC"/>
    <w:rsid w:val="00255B14"/>
    <w:rsid w:val="00261F22"/>
    <w:rsid w:val="00272BF5"/>
    <w:rsid w:val="0027301B"/>
    <w:rsid w:val="0027764D"/>
    <w:rsid w:val="00281E2B"/>
    <w:rsid w:val="0028455F"/>
    <w:rsid w:val="00291B34"/>
    <w:rsid w:val="00295DC8"/>
    <w:rsid w:val="00296ED4"/>
    <w:rsid w:val="0029732D"/>
    <w:rsid w:val="002A11CC"/>
    <w:rsid w:val="002A15AD"/>
    <w:rsid w:val="002A3AAD"/>
    <w:rsid w:val="002A42D9"/>
    <w:rsid w:val="002A46E6"/>
    <w:rsid w:val="002A5ED3"/>
    <w:rsid w:val="002B2AB3"/>
    <w:rsid w:val="002B33C7"/>
    <w:rsid w:val="002B4AAD"/>
    <w:rsid w:val="002B6825"/>
    <w:rsid w:val="002B69CA"/>
    <w:rsid w:val="002B790A"/>
    <w:rsid w:val="002C34D2"/>
    <w:rsid w:val="002C3D7E"/>
    <w:rsid w:val="002D14E1"/>
    <w:rsid w:val="002D534B"/>
    <w:rsid w:val="002D63C7"/>
    <w:rsid w:val="002E2F45"/>
    <w:rsid w:val="002E600A"/>
    <w:rsid w:val="002E6973"/>
    <w:rsid w:val="002F0889"/>
    <w:rsid w:val="002F0B9D"/>
    <w:rsid w:val="002F17E4"/>
    <w:rsid w:val="002F35A4"/>
    <w:rsid w:val="002F67DC"/>
    <w:rsid w:val="00300A15"/>
    <w:rsid w:val="00300B61"/>
    <w:rsid w:val="003033B1"/>
    <w:rsid w:val="00305FD9"/>
    <w:rsid w:val="00306E35"/>
    <w:rsid w:val="003158C9"/>
    <w:rsid w:val="00320C0F"/>
    <w:rsid w:val="00320FA5"/>
    <w:rsid w:val="00322563"/>
    <w:rsid w:val="00324156"/>
    <w:rsid w:val="00325EBB"/>
    <w:rsid w:val="003353EB"/>
    <w:rsid w:val="003364C4"/>
    <w:rsid w:val="00345CCD"/>
    <w:rsid w:val="00346828"/>
    <w:rsid w:val="00346939"/>
    <w:rsid w:val="00347EAE"/>
    <w:rsid w:val="00355486"/>
    <w:rsid w:val="00355954"/>
    <w:rsid w:val="0035639F"/>
    <w:rsid w:val="00357547"/>
    <w:rsid w:val="0036058F"/>
    <w:rsid w:val="00362434"/>
    <w:rsid w:val="0036522E"/>
    <w:rsid w:val="00365EF4"/>
    <w:rsid w:val="00371C66"/>
    <w:rsid w:val="0038215C"/>
    <w:rsid w:val="00382476"/>
    <w:rsid w:val="00385DAF"/>
    <w:rsid w:val="003873B6"/>
    <w:rsid w:val="003876DD"/>
    <w:rsid w:val="003908C7"/>
    <w:rsid w:val="00390D44"/>
    <w:rsid w:val="0039191F"/>
    <w:rsid w:val="0039361D"/>
    <w:rsid w:val="0039721B"/>
    <w:rsid w:val="0039733E"/>
    <w:rsid w:val="003A0B39"/>
    <w:rsid w:val="003A0E78"/>
    <w:rsid w:val="003A2860"/>
    <w:rsid w:val="003A2C77"/>
    <w:rsid w:val="003A504A"/>
    <w:rsid w:val="003A52F9"/>
    <w:rsid w:val="003A5635"/>
    <w:rsid w:val="003B0B23"/>
    <w:rsid w:val="003B4AC9"/>
    <w:rsid w:val="003B598A"/>
    <w:rsid w:val="003B73AC"/>
    <w:rsid w:val="003C445D"/>
    <w:rsid w:val="003D0E94"/>
    <w:rsid w:val="003D1C11"/>
    <w:rsid w:val="003D2F5D"/>
    <w:rsid w:val="003D6297"/>
    <w:rsid w:val="003E03BF"/>
    <w:rsid w:val="003E0472"/>
    <w:rsid w:val="003E37BA"/>
    <w:rsid w:val="003E58A6"/>
    <w:rsid w:val="003F0421"/>
    <w:rsid w:val="003F1C4B"/>
    <w:rsid w:val="003F2AD6"/>
    <w:rsid w:val="003F5435"/>
    <w:rsid w:val="0040097F"/>
    <w:rsid w:val="00402297"/>
    <w:rsid w:val="0040289E"/>
    <w:rsid w:val="0040613D"/>
    <w:rsid w:val="00411A0C"/>
    <w:rsid w:val="00412D6C"/>
    <w:rsid w:val="00413417"/>
    <w:rsid w:val="00413E04"/>
    <w:rsid w:val="00413F90"/>
    <w:rsid w:val="004144D1"/>
    <w:rsid w:val="004172DD"/>
    <w:rsid w:val="004238BB"/>
    <w:rsid w:val="00424CA6"/>
    <w:rsid w:val="0042545E"/>
    <w:rsid w:val="00430D8C"/>
    <w:rsid w:val="004426D9"/>
    <w:rsid w:val="00453B2A"/>
    <w:rsid w:val="004573EB"/>
    <w:rsid w:val="00457EC5"/>
    <w:rsid w:val="00460097"/>
    <w:rsid w:val="00460434"/>
    <w:rsid w:val="00463E79"/>
    <w:rsid w:val="00467766"/>
    <w:rsid w:val="00467B2C"/>
    <w:rsid w:val="00471DD6"/>
    <w:rsid w:val="00472B89"/>
    <w:rsid w:val="00473751"/>
    <w:rsid w:val="00475CAB"/>
    <w:rsid w:val="0048069D"/>
    <w:rsid w:val="004817CD"/>
    <w:rsid w:val="00482732"/>
    <w:rsid w:val="0048586B"/>
    <w:rsid w:val="004866F3"/>
    <w:rsid w:val="00486AD8"/>
    <w:rsid w:val="004878D1"/>
    <w:rsid w:val="00490D60"/>
    <w:rsid w:val="00492B36"/>
    <w:rsid w:val="00495227"/>
    <w:rsid w:val="00497789"/>
    <w:rsid w:val="004A0151"/>
    <w:rsid w:val="004A1A36"/>
    <w:rsid w:val="004A6349"/>
    <w:rsid w:val="004A7C9A"/>
    <w:rsid w:val="004B16F6"/>
    <w:rsid w:val="004B20AB"/>
    <w:rsid w:val="004B3276"/>
    <w:rsid w:val="004B4B97"/>
    <w:rsid w:val="004C1376"/>
    <w:rsid w:val="004C6659"/>
    <w:rsid w:val="004D41F7"/>
    <w:rsid w:val="004D460C"/>
    <w:rsid w:val="004E0A0C"/>
    <w:rsid w:val="004E0A51"/>
    <w:rsid w:val="004E3FEE"/>
    <w:rsid w:val="004E7ED4"/>
    <w:rsid w:val="004F30D4"/>
    <w:rsid w:val="004F5306"/>
    <w:rsid w:val="004F5E74"/>
    <w:rsid w:val="004F6FD1"/>
    <w:rsid w:val="00504B97"/>
    <w:rsid w:val="00504D9D"/>
    <w:rsid w:val="00506DCE"/>
    <w:rsid w:val="005102EC"/>
    <w:rsid w:val="00514CB7"/>
    <w:rsid w:val="00520C1F"/>
    <w:rsid w:val="00522DA1"/>
    <w:rsid w:val="00523F23"/>
    <w:rsid w:val="00524393"/>
    <w:rsid w:val="00524C69"/>
    <w:rsid w:val="005309BD"/>
    <w:rsid w:val="00530B44"/>
    <w:rsid w:val="005321A6"/>
    <w:rsid w:val="005322AC"/>
    <w:rsid w:val="0053598C"/>
    <w:rsid w:val="00536E58"/>
    <w:rsid w:val="00537CCD"/>
    <w:rsid w:val="00537DE4"/>
    <w:rsid w:val="00541FC9"/>
    <w:rsid w:val="00545C12"/>
    <w:rsid w:val="00545C3F"/>
    <w:rsid w:val="005508EA"/>
    <w:rsid w:val="005526D6"/>
    <w:rsid w:val="0055621A"/>
    <w:rsid w:val="00556B46"/>
    <w:rsid w:val="0056093B"/>
    <w:rsid w:val="0056179D"/>
    <w:rsid w:val="00561873"/>
    <w:rsid w:val="005650F2"/>
    <w:rsid w:val="00575591"/>
    <w:rsid w:val="0057635B"/>
    <w:rsid w:val="00576829"/>
    <w:rsid w:val="00577ADA"/>
    <w:rsid w:val="005822B0"/>
    <w:rsid w:val="005866DC"/>
    <w:rsid w:val="00591DA9"/>
    <w:rsid w:val="005926C4"/>
    <w:rsid w:val="0059553F"/>
    <w:rsid w:val="005A5163"/>
    <w:rsid w:val="005A520E"/>
    <w:rsid w:val="005A6647"/>
    <w:rsid w:val="005B24B4"/>
    <w:rsid w:val="005B5896"/>
    <w:rsid w:val="005C018E"/>
    <w:rsid w:val="005C2625"/>
    <w:rsid w:val="005C2EBB"/>
    <w:rsid w:val="005C48A9"/>
    <w:rsid w:val="005C4BC3"/>
    <w:rsid w:val="005C5361"/>
    <w:rsid w:val="005C58C7"/>
    <w:rsid w:val="005D0FDD"/>
    <w:rsid w:val="005D1A38"/>
    <w:rsid w:val="005D1E27"/>
    <w:rsid w:val="005D2D8A"/>
    <w:rsid w:val="005D62D8"/>
    <w:rsid w:val="005E1988"/>
    <w:rsid w:val="005E24C0"/>
    <w:rsid w:val="005F1F62"/>
    <w:rsid w:val="005F239C"/>
    <w:rsid w:val="005F473D"/>
    <w:rsid w:val="005F7992"/>
    <w:rsid w:val="0060005F"/>
    <w:rsid w:val="00601ADC"/>
    <w:rsid w:val="00602956"/>
    <w:rsid w:val="006045B8"/>
    <w:rsid w:val="00604ACD"/>
    <w:rsid w:val="00606C3E"/>
    <w:rsid w:val="006111B6"/>
    <w:rsid w:val="0061299F"/>
    <w:rsid w:val="006138A8"/>
    <w:rsid w:val="00613B72"/>
    <w:rsid w:val="00613E51"/>
    <w:rsid w:val="00615F08"/>
    <w:rsid w:val="0061603E"/>
    <w:rsid w:val="00616C22"/>
    <w:rsid w:val="006174C1"/>
    <w:rsid w:val="00627ED1"/>
    <w:rsid w:val="00631EE5"/>
    <w:rsid w:val="006333B9"/>
    <w:rsid w:val="006337EA"/>
    <w:rsid w:val="00641507"/>
    <w:rsid w:val="00642219"/>
    <w:rsid w:val="006445AA"/>
    <w:rsid w:val="00645AC9"/>
    <w:rsid w:val="006479E7"/>
    <w:rsid w:val="0065057D"/>
    <w:rsid w:val="0065083F"/>
    <w:rsid w:val="0065093A"/>
    <w:rsid w:val="0065657E"/>
    <w:rsid w:val="00657862"/>
    <w:rsid w:val="006604B5"/>
    <w:rsid w:val="0066525C"/>
    <w:rsid w:val="00665F70"/>
    <w:rsid w:val="0066771C"/>
    <w:rsid w:val="00670E16"/>
    <w:rsid w:val="00673CBA"/>
    <w:rsid w:val="006740F4"/>
    <w:rsid w:val="0067456D"/>
    <w:rsid w:val="0067575E"/>
    <w:rsid w:val="00675A05"/>
    <w:rsid w:val="00675D43"/>
    <w:rsid w:val="00676AAB"/>
    <w:rsid w:val="00686FCB"/>
    <w:rsid w:val="00690759"/>
    <w:rsid w:val="00690800"/>
    <w:rsid w:val="006A21A9"/>
    <w:rsid w:val="006A3285"/>
    <w:rsid w:val="006A4BD4"/>
    <w:rsid w:val="006A5FE0"/>
    <w:rsid w:val="006A6488"/>
    <w:rsid w:val="006A7B2B"/>
    <w:rsid w:val="006B2F3E"/>
    <w:rsid w:val="006B42E5"/>
    <w:rsid w:val="006B5A81"/>
    <w:rsid w:val="006B6CDB"/>
    <w:rsid w:val="006B6CFA"/>
    <w:rsid w:val="006B777D"/>
    <w:rsid w:val="006C38C9"/>
    <w:rsid w:val="006C7E42"/>
    <w:rsid w:val="006D0EE4"/>
    <w:rsid w:val="006D40BE"/>
    <w:rsid w:val="006D60B4"/>
    <w:rsid w:val="006D6EA8"/>
    <w:rsid w:val="006E067A"/>
    <w:rsid w:val="006E0F2F"/>
    <w:rsid w:val="006E134A"/>
    <w:rsid w:val="006E15C7"/>
    <w:rsid w:val="006E1FC4"/>
    <w:rsid w:val="006E4B2A"/>
    <w:rsid w:val="006F70B3"/>
    <w:rsid w:val="0070282C"/>
    <w:rsid w:val="00706241"/>
    <w:rsid w:val="00706E01"/>
    <w:rsid w:val="007116AC"/>
    <w:rsid w:val="00711BE6"/>
    <w:rsid w:val="00711EBC"/>
    <w:rsid w:val="00712570"/>
    <w:rsid w:val="00713671"/>
    <w:rsid w:val="00714327"/>
    <w:rsid w:val="00717165"/>
    <w:rsid w:val="0072570D"/>
    <w:rsid w:val="00725C83"/>
    <w:rsid w:val="0073572B"/>
    <w:rsid w:val="0073636A"/>
    <w:rsid w:val="00742947"/>
    <w:rsid w:val="00743A5A"/>
    <w:rsid w:val="00744A07"/>
    <w:rsid w:val="007453D6"/>
    <w:rsid w:val="00750C70"/>
    <w:rsid w:val="00752A16"/>
    <w:rsid w:val="007548AD"/>
    <w:rsid w:val="0076039D"/>
    <w:rsid w:val="007623A3"/>
    <w:rsid w:val="0076483F"/>
    <w:rsid w:val="00765FDB"/>
    <w:rsid w:val="007700DE"/>
    <w:rsid w:val="00774088"/>
    <w:rsid w:val="0077549E"/>
    <w:rsid w:val="00781C3E"/>
    <w:rsid w:val="007862D4"/>
    <w:rsid w:val="007869EA"/>
    <w:rsid w:val="0079413A"/>
    <w:rsid w:val="00796E87"/>
    <w:rsid w:val="007A789C"/>
    <w:rsid w:val="007B165D"/>
    <w:rsid w:val="007B1891"/>
    <w:rsid w:val="007B349F"/>
    <w:rsid w:val="007B4455"/>
    <w:rsid w:val="007B6231"/>
    <w:rsid w:val="007B7947"/>
    <w:rsid w:val="007C02EC"/>
    <w:rsid w:val="007C4D9E"/>
    <w:rsid w:val="007D2FCF"/>
    <w:rsid w:val="007D5B60"/>
    <w:rsid w:val="007D643F"/>
    <w:rsid w:val="007E0A62"/>
    <w:rsid w:val="007E4838"/>
    <w:rsid w:val="007E487D"/>
    <w:rsid w:val="007E55A5"/>
    <w:rsid w:val="007E7C46"/>
    <w:rsid w:val="007F5049"/>
    <w:rsid w:val="007F5A97"/>
    <w:rsid w:val="007F749E"/>
    <w:rsid w:val="008002B8"/>
    <w:rsid w:val="00801206"/>
    <w:rsid w:val="008015AE"/>
    <w:rsid w:val="00810FEE"/>
    <w:rsid w:val="00811D5E"/>
    <w:rsid w:val="00814BDC"/>
    <w:rsid w:val="00816743"/>
    <w:rsid w:val="00820FBC"/>
    <w:rsid w:val="0082174B"/>
    <w:rsid w:val="00825548"/>
    <w:rsid w:val="00826520"/>
    <w:rsid w:val="0082794C"/>
    <w:rsid w:val="0083192F"/>
    <w:rsid w:val="00832FB2"/>
    <w:rsid w:val="00832FC0"/>
    <w:rsid w:val="0083440B"/>
    <w:rsid w:val="00836241"/>
    <w:rsid w:val="00836E8E"/>
    <w:rsid w:val="00842A05"/>
    <w:rsid w:val="00843683"/>
    <w:rsid w:val="00844AC6"/>
    <w:rsid w:val="00844BD4"/>
    <w:rsid w:val="00847B8C"/>
    <w:rsid w:val="00847EC4"/>
    <w:rsid w:val="00850BB7"/>
    <w:rsid w:val="00851219"/>
    <w:rsid w:val="00853766"/>
    <w:rsid w:val="008567DB"/>
    <w:rsid w:val="008576D5"/>
    <w:rsid w:val="0086164B"/>
    <w:rsid w:val="00861EC9"/>
    <w:rsid w:val="0086474F"/>
    <w:rsid w:val="00874897"/>
    <w:rsid w:val="00876785"/>
    <w:rsid w:val="0087792C"/>
    <w:rsid w:val="00880E11"/>
    <w:rsid w:val="008810B0"/>
    <w:rsid w:val="00881ACE"/>
    <w:rsid w:val="00881C24"/>
    <w:rsid w:val="008945FC"/>
    <w:rsid w:val="008959B3"/>
    <w:rsid w:val="008A017B"/>
    <w:rsid w:val="008A1F49"/>
    <w:rsid w:val="008A284E"/>
    <w:rsid w:val="008A3553"/>
    <w:rsid w:val="008B09E2"/>
    <w:rsid w:val="008B139E"/>
    <w:rsid w:val="008B3533"/>
    <w:rsid w:val="008B55B9"/>
    <w:rsid w:val="008B583A"/>
    <w:rsid w:val="008B657C"/>
    <w:rsid w:val="008C13FC"/>
    <w:rsid w:val="008C4711"/>
    <w:rsid w:val="008C4804"/>
    <w:rsid w:val="008C58CD"/>
    <w:rsid w:val="008D05AC"/>
    <w:rsid w:val="008D3C9B"/>
    <w:rsid w:val="008D648D"/>
    <w:rsid w:val="008D70FB"/>
    <w:rsid w:val="008E098D"/>
    <w:rsid w:val="008E1F0F"/>
    <w:rsid w:val="008E2BE8"/>
    <w:rsid w:val="008E32AC"/>
    <w:rsid w:val="008F2850"/>
    <w:rsid w:val="008F4111"/>
    <w:rsid w:val="00903AAB"/>
    <w:rsid w:val="0090588F"/>
    <w:rsid w:val="00906F24"/>
    <w:rsid w:val="00915795"/>
    <w:rsid w:val="009167F5"/>
    <w:rsid w:val="00920610"/>
    <w:rsid w:val="009235F2"/>
    <w:rsid w:val="00923BD9"/>
    <w:rsid w:val="00930698"/>
    <w:rsid w:val="00931DD1"/>
    <w:rsid w:val="009368D3"/>
    <w:rsid w:val="00944A43"/>
    <w:rsid w:val="0094742A"/>
    <w:rsid w:val="00953AAE"/>
    <w:rsid w:val="00955347"/>
    <w:rsid w:val="009553C1"/>
    <w:rsid w:val="009561B3"/>
    <w:rsid w:val="00957EF4"/>
    <w:rsid w:val="00961B3D"/>
    <w:rsid w:val="009627F6"/>
    <w:rsid w:val="009639B2"/>
    <w:rsid w:val="00963F31"/>
    <w:rsid w:val="0097309B"/>
    <w:rsid w:val="009738CD"/>
    <w:rsid w:val="00976945"/>
    <w:rsid w:val="00977E3A"/>
    <w:rsid w:val="00981A9F"/>
    <w:rsid w:val="0098309F"/>
    <w:rsid w:val="009854C5"/>
    <w:rsid w:val="0098769B"/>
    <w:rsid w:val="00987AE1"/>
    <w:rsid w:val="00992705"/>
    <w:rsid w:val="009935A1"/>
    <w:rsid w:val="00993834"/>
    <w:rsid w:val="00994CAC"/>
    <w:rsid w:val="0099667E"/>
    <w:rsid w:val="0099673E"/>
    <w:rsid w:val="009A03CA"/>
    <w:rsid w:val="009A2F86"/>
    <w:rsid w:val="009A5D44"/>
    <w:rsid w:val="009A7FF4"/>
    <w:rsid w:val="009B1492"/>
    <w:rsid w:val="009B2813"/>
    <w:rsid w:val="009B315F"/>
    <w:rsid w:val="009B34FC"/>
    <w:rsid w:val="009B3BBA"/>
    <w:rsid w:val="009B521E"/>
    <w:rsid w:val="009B5620"/>
    <w:rsid w:val="009C0071"/>
    <w:rsid w:val="009C1C96"/>
    <w:rsid w:val="009C20C2"/>
    <w:rsid w:val="009C44A2"/>
    <w:rsid w:val="009C6508"/>
    <w:rsid w:val="009D0E5E"/>
    <w:rsid w:val="009D219D"/>
    <w:rsid w:val="009E012D"/>
    <w:rsid w:val="009E0493"/>
    <w:rsid w:val="009E4D71"/>
    <w:rsid w:val="009F0F03"/>
    <w:rsid w:val="009F7019"/>
    <w:rsid w:val="00A00077"/>
    <w:rsid w:val="00A017D9"/>
    <w:rsid w:val="00A01B9F"/>
    <w:rsid w:val="00A02BF7"/>
    <w:rsid w:val="00A04045"/>
    <w:rsid w:val="00A04D0E"/>
    <w:rsid w:val="00A07E22"/>
    <w:rsid w:val="00A100F5"/>
    <w:rsid w:val="00A10DB4"/>
    <w:rsid w:val="00A11E5B"/>
    <w:rsid w:val="00A12AC1"/>
    <w:rsid w:val="00A12C68"/>
    <w:rsid w:val="00A13594"/>
    <w:rsid w:val="00A13DBA"/>
    <w:rsid w:val="00A1558C"/>
    <w:rsid w:val="00A22B46"/>
    <w:rsid w:val="00A326B8"/>
    <w:rsid w:val="00A363B8"/>
    <w:rsid w:val="00A3704F"/>
    <w:rsid w:val="00A40C67"/>
    <w:rsid w:val="00A4132B"/>
    <w:rsid w:val="00A42570"/>
    <w:rsid w:val="00A44FC4"/>
    <w:rsid w:val="00A476DE"/>
    <w:rsid w:val="00A55ADD"/>
    <w:rsid w:val="00A55F90"/>
    <w:rsid w:val="00A571C3"/>
    <w:rsid w:val="00A61E87"/>
    <w:rsid w:val="00A62212"/>
    <w:rsid w:val="00A62BC0"/>
    <w:rsid w:val="00A635A1"/>
    <w:rsid w:val="00A64311"/>
    <w:rsid w:val="00A7228C"/>
    <w:rsid w:val="00A7248D"/>
    <w:rsid w:val="00A73320"/>
    <w:rsid w:val="00A83F0B"/>
    <w:rsid w:val="00A862EC"/>
    <w:rsid w:val="00A86A1D"/>
    <w:rsid w:val="00AA6B79"/>
    <w:rsid w:val="00AB22FC"/>
    <w:rsid w:val="00AB24E9"/>
    <w:rsid w:val="00AB3791"/>
    <w:rsid w:val="00AB7F4E"/>
    <w:rsid w:val="00AC266D"/>
    <w:rsid w:val="00AC3791"/>
    <w:rsid w:val="00AC5FED"/>
    <w:rsid w:val="00AC68D2"/>
    <w:rsid w:val="00AD11D4"/>
    <w:rsid w:val="00AD58F2"/>
    <w:rsid w:val="00AD68B6"/>
    <w:rsid w:val="00AD77C9"/>
    <w:rsid w:val="00AD78CE"/>
    <w:rsid w:val="00AE0737"/>
    <w:rsid w:val="00AE17CC"/>
    <w:rsid w:val="00AE1AC7"/>
    <w:rsid w:val="00AE29BD"/>
    <w:rsid w:val="00AF01DC"/>
    <w:rsid w:val="00AF0C7C"/>
    <w:rsid w:val="00AF10BE"/>
    <w:rsid w:val="00AF50FE"/>
    <w:rsid w:val="00AF61D7"/>
    <w:rsid w:val="00AF6A19"/>
    <w:rsid w:val="00B00538"/>
    <w:rsid w:val="00B0306E"/>
    <w:rsid w:val="00B054E2"/>
    <w:rsid w:val="00B07635"/>
    <w:rsid w:val="00B10429"/>
    <w:rsid w:val="00B12CC6"/>
    <w:rsid w:val="00B1509D"/>
    <w:rsid w:val="00B162BE"/>
    <w:rsid w:val="00B22428"/>
    <w:rsid w:val="00B27120"/>
    <w:rsid w:val="00B30931"/>
    <w:rsid w:val="00B3352D"/>
    <w:rsid w:val="00B35577"/>
    <w:rsid w:val="00B35ACF"/>
    <w:rsid w:val="00B41852"/>
    <w:rsid w:val="00B50261"/>
    <w:rsid w:val="00B51387"/>
    <w:rsid w:val="00B5423D"/>
    <w:rsid w:val="00B54323"/>
    <w:rsid w:val="00B543A4"/>
    <w:rsid w:val="00B61EFE"/>
    <w:rsid w:val="00B63224"/>
    <w:rsid w:val="00B64DE2"/>
    <w:rsid w:val="00B75304"/>
    <w:rsid w:val="00B76F33"/>
    <w:rsid w:val="00B76F9A"/>
    <w:rsid w:val="00B7725F"/>
    <w:rsid w:val="00B77758"/>
    <w:rsid w:val="00B77F14"/>
    <w:rsid w:val="00B80D28"/>
    <w:rsid w:val="00B826C5"/>
    <w:rsid w:val="00B84BFE"/>
    <w:rsid w:val="00B90BF9"/>
    <w:rsid w:val="00B91191"/>
    <w:rsid w:val="00B91977"/>
    <w:rsid w:val="00BA2E43"/>
    <w:rsid w:val="00BB0C54"/>
    <w:rsid w:val="00BB0E53"/>
    <w:rsid w:val="00BC34DE"/>
    <w:rsid w:val="00BC3556"/>
    <w:rsid w:val="00BC3E06"/>
    <w:rsid w:val="00BC78DB"/>
    <w:rsid w:val="00BD1BDE"/>
    <w:rsid w:val="00BE05DF"/>
    <w:rsid w:val="00BE18FF"/>
    <w:rsid w:val="00BE259A"/>
    <w:rsid w:val="00BE3377"/>
    <w:rsid w:val="00BE4725"/>
    <w:rsid w:val="00BE4829"/>
    <w:rsid w:val="00BE4A10"/>
    <w:rsid w:val="00BE5237"/>
    <w:rsid w:val="00BE601A"/>
    <w:rsid w:val="00BF1FBB"/>
    <w:rsid w:val="00BF34A7"/>
    <w:rsid w:val="00BF4C45"/>
    <w:rsid w:val="00C00D4D"/>
    <w:rsid w:val="00C018B4"/>
    <w:rsid w:val="00C03942"/>
    <w:rsid w:val="00C0448A"/>
    <w:rsid w:val="00C06EB0"/>
    <w:rsid w:val="00C12CAE"/>
    <w:rsid w:val="00C13E7F"/>
    <w:rsid w:val="00C149D6"/>
    <w:rsid w:val="00C16AF2"/>
    <w:rsid w:val="00C213C0"/>
    <w:rsid w:val="00C2558E"/>
    <w:rsid w:val="00C3226D"/>
    <w:rsid w:val="00C416F9"/>
    <w:rsid w:val="00C43310"/>
    <w:rsid w:val="00C44DDC"/>
    <w:rsid w:val="00C46317"/>
    <w:rsid w:val="00C46976"/>
    <w:rsid w:val="00C47981"/>
    <w:rsid w:val="00C614FC"/>
    <w:rsid w:val="00C63790"/>
    <w:rsid w:val="00C66EC1"/>
    <w:rsid w:val="00C70354"/>
    <w:rsid w:val="00C70580"/>
    <w:rsid w:val="00C70AE6"/>
    <w:rsid w:val="00C73192"/>
    <w:rsid w:val="00C73678"/>
    <w:rsid w:val="00C77559"/>
    <w:rsid w:val="00C77EA0"/>
    <w:rsid w:val="00C8100D"/>
    <w:rsid w:val="00C84B25"/>
    <w:rsid w:val="00C84D55"/>
    <w:rsid w:val="00C85F60"/>
    <w:rsid w:val="00C8637D"/>
    <w:rsid w:val="00C864CC"/>
    <w:rsid w:val="00C92C1C"/>
    <w:rsid w:val="00C96C61"/>
    <w:rsid w:val="00CA162B"/>
    <w:rsid w:val="00CA55E9"/>
    <w:rsid w:val="00CA6BD0"/>
    <w:rsid w:val="00CB2975"/>
    <w:rsid w:val="00CB395A"/>
    <w:rsid w:val="00CD15DF"/>
    <w:rsid w:val="00CE33E2"/>
    <w:rsid w:val="00CE4A59"/>
    <w:rsid w:val="00CE5A10"/>
    <w:rsid w:val="00CE5F6B"/>
    <w:rsid w:val="00CF132F"/>
    <w:rsid w:val="00CF24C1"/>
    <w:rsid w:val="00CF2CFD"/>
    <w:rsid w:val="00CF78EA"/>
    <w:rsid w:val="00CF7DC0"/>
    <w:rsid w:val="00D00EC0"/>
    <w:rsid w:val="00D017D8"/>
    <w:rsid w:val="00D028A2"/>
    <w:rsid w:val="00D0319D"/>
    <w:rsid w:val="00D034C4"/>
    <w:rsid w:val="00D0390E"/>
    <w:rsid w:val="00D0478D"/>
    <w:rsid w:val="00D048DF"/>
    <w:rsid w:val="00D04E97"/>
    <w:rsid w:val="00D110BA"/>
    <w:rsid w:val="00D170E4"/>
    <w:rsid w:val="00D24500"/>
    <w:rsid w:val="00D26B68"/>
    <w:rsid w:val="00D30C2C"/>
    <w:rsid w:val="00D32770"/>
    <w:rsid w:val="00D358E8"/>
    <w:rsid w:val="00D4128C"/>
    <w:rsid w:val="00D422CC"/>
    <w:rsid w:val="00D455A7"/>
    <w:rsid w:val="00D479E4"/>
    <w:rsid w:val="00D50B5A"/>
    <w:rsid w:val="00D5240E"/>
    <w:rsid w:val="00D52B1D"/>
    <w:rsid w:val="00D54C4A"/>
    <w:rsid w:val="00D55080"/>
    <w:rsid w:val="00D5602F"/>
    <w:rsid w:val="00D629B7"/>
    <w:rsid w:val="00D653FF"/>
    <w:rsid w:val="00D6600C"/>
    <w:rsid w:val="00D673B6"/>
    <w:rsid w:val="00D6768F"/>
    <w:rsid w:val="00D73C87"/>
    <w:rsid w:val="00D7635B"/>
    <w:rsid w:val="00D76849"/>
    <w:rsid w:val="00D769B6"/>
    <w:rsid w:val="00D843E6"/>
    <w:rsid w:val="00D86B67"/>
    <w:rsid w:val="00D9617A"/>
    <w:rsid w:val="00DA1CF7"/>
    <w:rsid w:val="00DA1D46"/>
    <w:rsid w:val="00DA2CDB"/>
    <w:rsid w:val="00DA5231"/>
    <w:rsid w:val="00DA55A8"/>
    <w:rsid w:val="00DA566F"/>
    <w:rsid w:val="00DA6E73"/>
    <w:rsid w:val="00DA7430"/>
    <w:rsid w:val="00DA78C4"/>
    <w:rsid w:val="00DB28BA"/>
    <w:rsid w:val="00DB45E2"/>
    <w:rsid w:val="00DB5E2F"/>
    <w:rsid w:val="00DB77A2"/>
    <w:rsid w:val="00DC1E24"/>
    <w:rsid w:val="00DC3AEE"/>
    <w:rsid w:val="00DC6D25"/>
    <w:rsid w:val="00DD0BC7"/>
    <w:rsid w:val="00DD2E24"/>
    <w:rsid w:val="00DD3901"/>
    <w:rsid w:val="00DD756C"/>
    <w:rsid w:val="00DE03D4"/>
    <w:rsid w:val="00DE051D"/>
    <w:rsid w:val="00DE0C9C"/>
    <w:rsid w:val="00DE755A"/>
    <w:rsid w:val="00DF1212"/>
    <w:rsid w:val="00E0211C"/>
    <w:rsid w:val="00E0692F"/>
    <w:rsid w:val="00E1244D"/>
    <w:rsid w:val="00E1274E"/>
    <w:rsid w:val="00E12E3F"/>
    <w:rsid w:val="00E1422B"/>
    <w:rsid w:val="00E1775A"/>
    <w:rsid w:val="00E177A6"/>
    <w:rsid w:val="00E209D7"/>
    <w:rsid w:val="00E22BA4"/>
    <w:rsid w:val="00E22C43"/>
    <w:rsid w:val="00E22F35"/>
    <w:rsid w:val="00E33CFB"/>
    <w:rsid w:val="00E3530B"/>
    <w:rsid w:val="00E35F51"/>
    <w:rsid w:val="00E406B3"/>
    <w:rsid w:val="00E424CE"/>
    <w:rsid w:val="00E44683"/>
    <w:rsid w:val="00E45672"/>
    <w:rsid w:val="00E45E6D"/>
    <w:rsid w:val="00E46E31"/>
    <w:rsid w:val="00E47670"/>
    <w:rsid w:val="00E52374"/>
    <w:rsid w:val="00E55DC6"/>
    <w:rsid w:val="00E565EB"/>
    <w:rsid w:val="00E5695D"/>
    <w:rsid w:val="00E574FF"/>
    <w:rsid w:val="00E6143C"/>
    <w:rsid w:val="00E615A5"/>
    <w:rsid w:val="00E62335"/>
    <w:rsid w:val="00E70190"/>
    <w:rsid w:val="00E712BD"/>
    <w:rsid w:val="00E720B6"/>
    <w:rsid w:val="00E740AC"/>
    <w:rsid w:val="00E77F5A"/>
    <w:rsid w:val="00E82326"/>
    <w:rsid w:val="00E834A2"/>
    <w:rsid w:val="00E857E2"/>
    <w:rsid w:val="00E8582E"/>
    <w:rsid w:val="00E8719D"/>
    <w:rsid w:val="00E87E53"/>
    <w:rsid w:val="00E9177C"/>
    <w:rsid w:val="00E922D6"/>
    <w:rsid w:val="00E95D54"/>
    <w:rsid w:val="00EA14A1"/>
    <w:rsid w:val="00EA42EB"/>
    <w:rsid w:val="00EB49A4"/>
    <w:rsid w:val="00EB5AA9"/>
    <w:rsid w:val="00EC18BE"/>
    <w:rsid w:val="00EC2531"/>
    <w:rsid w:val="00EC2990"/>
    <w:rsid w:val="00EC3424"/>
    <w:rsid w:val="00EC5757"/>
    <w:rsid w:val="00EC5F9F"/>
    <w:rsid w:val="00EC6469"/>
    <w:rsid w:val="00EC6A14"/>
    <w:rsid w:val="00EC6D3D"/>
    <w:rsid w:val="00ED4150"/>
    <w:rsid w:val="00EE0B6C"/>
    <w:rsid w:val="00EE12A6"/>
    <w:rsid w:val="00EE190F"/>
    <w:rsid w:val="00EE1C01"/>
    <w:rsid w:val="00EE3631"/>
    <w:rsid w:val="00EE5C99"/>
    <w:rsid w:val="00EF2328"/>
    <w:rsid w:val="00EF6060"/>
    <w:rsid w:val="00F004A4"/>
    <w:rsid w:val="00F005C3"/>
    <w:rsid w:val="00F015CF"/>
    <w:rsid w:val="00F025AF"/>
    <w:rsid w:val="00F026C0"/>
    <w:rsid w:val="00F04377"/>
    <w:rsid w:val="00F074C9"/>
    <w:rsid w:val="00F1065D"/>
    <w:rsid w:val="00F14B14"/>
    <w:rsid w:val="00F15AAD"/>
    <w:rsid w:val="00F207DC"/>
    <w:rsid w:val="00F20AF5"/>
    <w:rsid w:val="00F21306"/>
    <w:rsid w:val="00F22C95"/>
    <w:rsid w:val="00F23277"/>
    <w:rsid w:val="00F23D93"/>
    <w:rsid w:val="00F321EE"/>
    <w:rsid w:val="00F34700"/>
    <w:rsid w:val="00F3470D"/>
    <w:rsid w:val="00F35339"/>
    <w:rsid w:val="00F35EAB"/>
    <w:rsid w:val="00F40A22"/>
    <w:rsid w:val="00F44686"/>
    <w:rsid w:val="00F464CD"/>
    <w:rsid w:val="00F4664D"/>
    <w:rsid w:val="00F47CE7"/>
    <w:rsid w:val="00F533A7"/>
    <w:rsid w:val="00F56C00"/>
    <w:rsid w:val="00F60657"/>
    <w:rsid w:val="00F6660B"/>
    <w:rsid w:val="00F66E3D"/>
    <w:rsid w:val="00F66F61"/>
    <w:rsid w:val="00F77022"/>
    <w:rsid w:val="00F84C24"/>
    <w:rsid w:val="00F85184"/>
    <w:rsid w:val="00F87C01"/>
    <w:rsid w:val="00F9015E"/>
    <w:rsid w:val="00F9094D"/>
    <w:rsid w:val="00F91612"/>
    <w:rsid w:val="00F92B9C"/>
    <w:rsid w:val="00F97004"/>
    <w:rsid w:val="00F97B9E"/>
    <w:rsid w:val="00FA5F97"/>
    <w:rsid w:val="00FB0793"/>
    <w:rsid w:val="00FB0D12"/>
    <w:rsid w:val="00FB12D7"/>
    <w:rsid w:val="00FB1570"/>
    <w:rsid w:val="00FB3475"/>
    <w:rsid w:val="00FB40FE"/>
    <w:rsid w:val="00FC10B0"/>
    <w:rsid w:val="00FC6079"/>
    <w:rsid w:val="00FD3187"/>
    <w:rsid w:val="00FD789E"/>
    <w:rsid w:val="00FE244C"/>
    <w:rsid w:val="00FE3D1B"/>
    <w:rsid w:val="00FE42A2"/>
    <w:rsid w:val="00FE64B4"/>
    <w:rsid w:val="00FF0B63"/>
    <w:rsid w:val="00FF1D6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5A1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B3533"/>
    <w:pPr>
      <w:keepNext/>
      <w:keepLines/>
      <w:numPr>
        <w:numId w:val="66"/>
      </w:numPr>
      <w:spacing w:before="480" w:after="240" w:line="276" w:lineRule="auto"/>
      <w:jc w:val="both"/>
      <w:outlineLvl w:val="0"/>
    </w:pPr>
    <w:rPr>
      <w:rFonts w:ascii="Arial" w:hAnsi="Arial" w:cs="Arial"/>
      <w:b/>
      <w:bCs/>
      <w:caps/>
      <w:sz w:val="28"/>
      <w:szCs w:val="28"/>
      <w:lang w:eastAsia="en-US"/>
    </w:rPr>
  </w:style>
  <w:style w:type="paragraph" w:styleId="Nadpis2">
    <w:name w:val="heading 2"/>
    <w:basedOn w:val="Normln"/>
    <w:next w:val="Normln"/>
    <w:link w:val="Nadpis2Char"/>
    <w:qFormat/>
    <w:rsid w:val="00C13E7F"/>
    <w:pPr>
      <w:keepNext/>
      <w:numPr>
        <w:ilvl w:val="1"/>
        <w:numId w:val="66"/>
      </w:numPr>
      <w:spacing w:before="240" w:after="60" w:line="276" w:lineRule="auto"/>
      <w:jc w:val="both"/>
      <w:outlineLvl w:val="1"/>
    </w:pPr>
    <w:rPr>
      <w:rFonts w:ascii="Arial" w:hAnsi="Arial" w:cs="Arial"/>
      <w:b/>
      <w:bCs/>
      <w:iCs/>
      <w:sz w:val="28"/>
      <w:szCs w:val="28"/>
      <w:lang w:eastAsia="en-US"/>
    </w:rPr>
  </w:style>
  <w:style w:type="paragraph" w:styleId="Nadpis3">
    <w:name w:val="heading 3"/>
    <w:basedOn w:val="Normln"/>
    <w:next w:val="Normln"/>
    <w:link w:val="Nadpis3Char5"/>
    <w:uiPriority w:val="9"/>
    <w:unhideWhenUsed/>
    <w:qFormat/>
    <w:rsid w:val="00561873"/>
    <w:pPr>
      <w:keepNext/>
      <w:keepLines/>
      <w:numPr>
        <w:ilvl w:val="2"/>
        <w:numId w:val="66"/>
      </w:numPr>
      <w:spacing w:before="200"/>
      <w:outlineLvl w:val="2"/>
    </w:pPr>
    <w:rPr>
      <w:rFonts w:ascii="Arial" w:eastAsiaTheme="majorEastAsia" w:hAnsi="Arial" w:cs="Arial"/>
      <w:b/>
      <w:bCs/>
    </w:rPr>
  </w:style>
  <w:style w:type="paragraph" w:styleId="Nadpis4">
    <w:name w:val="heading 4"/>
    <w:basedOn w:val="Normln"/>
    <w:next w:val="Normln"/>
    <w:link w:val="Nadpis4Char"/>
    <w:uiPriority w:val="9"/>
    <w:unhideWhenUsed/>
    <w:qFormat/>
    <w:rsid w:val="009854C5"/>
    <w:pPr>
      <w:keepNext/>
      <w:keepLines/>
      <w:numPr>
        <w:ilvl w:val="3"/>
        <w:numId w:val="66"/>
      </w:numPr>
      <w:spacing w:before="200"/>
      <w:outlineLvl w:val="3"/>
    </w:pPr>
    <w:rPr>
      <w:rFonts w:ascii="Arial" w:eastAsiaTheme="majorEastAsia" w:hAnsi="Arial" w:cs="Arial"/>
      <w:b/>
      <w:bCs/>
      <w:i/>
      <w:iCs/>
      <w:sz w:val="22"/>
      <w:szCs w:val="22"/>
    </w:rPr>
  </w:style>
  <w:style w:type="paragraph" w:styleId="Nadpis5">
    <w:name w:val="heading 5"/>
    <w:basedOn w:val="Normln"/>
    <w:next w:val="Normln"/>
    <w:link w:val="Nadpis5Char"/>
    <w:uiPriority w:val="9"/>
    <w:semiHidden/>
    <w:unhideWhenUsed/>
    <w:qFormat/>
    <w:rsid w:val="00712570"/>
    <w:pPr>
      <w:keepNext/>
      <w:keepLines/>
      <w:numPr>
        <w:ilvl w:val="4"/>
        <w:numId w:val="66"/>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12570"/>
    <w:pPr>
      <w:keepNext/>
      <w:keepLines/>
      <w:numPr>
        <w:ilvl w:val="5"/>
        <w:numId w:val="66"/>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12570"/>
    <w:pPr>
      <w:keepNext/>
      <w:keepLines/>
      <w:numPr>
        <w:ilvl w:val="6"/>
        <w:numId w:val="6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12570"/>
    <w:pPr>
      <w:keepNext/>
      <w:keepLines/>
      <w:numPr>
        <w:ilvl w:val="7"/>
        <w:numId w:val="6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12570"/>
    <w:pPr>
      <w:keepNext/>
      <w:keepLines/>
      <w:numPr>
        <w:ilvl w:val="8"/>
        <w:numId w:val="6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497789"/>
    <w:pPr>
      <w:jc w:val="center"/>
    </w:pPr>
    <w:rPr>
      <w:rFonts w:ascii="Arial" w:hAnsi="Arial" w:cs="Arial"/>
      <w:b/>
      <w:bCs/>
    </w:rPr>
  </w:style>
  <w:style w:type="character" w:customStyle="1" w:styleId="ZkladntextChar">
    <w:name w:val="Základní text Char"/>
    <w:aliases w:val="Standard paragraph Char"/>
    <w:basedOn w:val="Standardnpsmoodstavce"/>
    <w:link w:val="Zkladntext"/>
    <w:semiHidden/>
    <w:rsid w:val="00497789"/>
    <w:rPr>
      <w:rFonts w:ascii="Arial" w:eastAsia="Times New Roman" w:hAnsi="Arial" w:cs="Arial"/>
      <w:b/>
      <w:bCs/>
      <w:sz w:val="24"/>
      <w:szCs w:val="24"/>
      <w:lang w:eastAsia="cs-CZ"/>
    </w:rPr>
  </w:style>
  <w:style w:type="paragraph" w:styleId="Zkladntextodsazen">
    <w:name w:val="Body Text Indent"/>
    <w:basedOn w:val="Normln"/>
    <w:link w:val="ZkladntextodsazenChar"/>
    <w:semiHidden/>
    <w:rsid w:val="00497789"/>
    <w:pPr>
      <w:ind w:left="1410"/>
      <w:jc w:val="both"/>
    </w:pPr>
    <w:rPr>
      <w:rFonts w:ascii="Arial" w:hAnsi="Arial" w:cs="Arial"/>
    </w:rPr>
  </w:style>
  <w:style w:type="character" w:customStyle="1" w:styleId="ZkladntextodsazenChar">
    <w:name w:val="Základní text odsazený Char"/>
    <w:basedOn w:val="Standardnpsmoodstavce"/>
    <w:link w:val="Zkladntextodsazen"/>
    <w:semiHidden/>
    <w:rsid w:val="00497789"/>
    <w:rPr>
      <w:rFonts w:ascii="Arial" w:eastAsia="Times New Roman" w:hAnsi="Arial" w:cs="Arial"/>
      <w:sz w:val="24"/>
      <w:szCs w:val="24"/>
      <w:lang w:eastAsia="cs-CZ"/>
    </w:rPr>
  </w:style>
  <w:style w:type="character" w:styleId="Odkaznakoment">
    <w:name w:val="annotation reference"/>
    <w:basedOn w:val="Standardnpsmoodstavce"/>
    <w:uiPriority w:val="99"/>
    <w:rsid w:val="00497789"/>
    <w:rPr>
      <w:sz w:val="16"/>
      <w:szCs w:val="16"/>
    </w:rPr>
  </w:style>
  <w:style w:type="paragraph" w:styleId="Textkomente">
    <w:name w:val="annotation text"/>
    <w:basedOn w:val="Normln"/>
    <w:link w:val="TextkomenteChar"/>
    <w:uiPriority w:val="99"/>
    <w:rsid w:val="00497789"/>
    <w:rPr>
      <w:sz w:val="20"/>
      <w:szCs w:val="20"/>
    </w:rPr>
  </w:style>
  <w:style w:type="character" w:customStyle="1" w:styleId="TextkomenteChar">
    <w:name w:val="Text komentáře Char"/>
    <w:basedOn w:val="Standardnpsmoodstavce"/>
    <w:link w:val="Textkomente"/>
    <w:uiPriority w:val="99"/>
    <w:rsid w:val="00497789"/>
    <w:rPr>
      <w:rFonts w:ascii="Times New Roman" w:eastAsia="Times New Roman" w:hAnsi="Times New Roman" w:cs="Times New Roman"/>
      <w:sz w:val="20"/>
      <w:szCs w:val="20"/>
      <w:lang w:eastAsia="cs-CZ"/>
    </w:rPr>
  </w:style>
  <w:style w:type="paragraph" w:styleId="Zhlav">
    <w:name w:val="header"/>
    <w:basedOn w:val="Normln"/>
    <w:link w:val="ZhlavChar"/>
    <w:semiHidden/>
    <w:rsid w:val="00497789"/>
    <w:pPr>
      <w:tabs>
        <w:tab w:val="center" w:pos="4536"/>
        <w:tab w:val="right" w:pos="9072"/>
      </w:tabs>
    </w:pPr>
  </w:style>
  <w:style w:type="character" w:customStyle="1" w:styleId="ZhlavChar">
    <w:name w:val="Záhlaví Char"/>
    <w:basedOn w:val="Standardnpsmoodstavce"/>
    <w:link w:val="Zhlav"/>
    <w:semiHidden/>
    <w:rsid w:val="0049778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97789"/>
    <w:rPr>
      <w:rFonts w:ascii="Tahoma" w:hAnsi="Tahoma" w:cs="Tahoma"/>
      <w:sz w:val="16"/>
      <w:szCs w:val="16"/>
    </w:rPr>
  </w:style>
  <w:style w:type="character" w:customStyle="1" w:styleId="TextbublinyChar">
    <w:name w:val="Text bubliny Char"/>
    <w:basedOn w:val="Standardnpsmoodstavce"/>
    <w:link w:val="Textbubliny"/>
    <w:uiPriority w:val="99"/>
    <w:semiHidden/>
    <w:rsid w:val="00497789"/>
    <w:rPr>
      <w:rFonts w:ascii="Tahoma" w:eastAsia="Times New Roman" w:hAnsi="Tahoma" w:cs="Tahoma"/>
      <w:sz w:val="16"/>
      <w:szCs w:val="16"/>
      <w:lang w:eastAsia="cs-CZ"/>
    </w:rPr>
  </w:style>
  <w:style w:type="table" w:styleId="Mkatabulky">
    <w:name w:val="Table Grid"/>
    <w:basedOn w:val="Normlntabulka"/>
    <w:rsid w:val="00D67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uiPriority w:val="99"/>
    <w:unhideWhenUsed/>
    <w:rsid w:val="00E22BA4"/>
    <w:pPr>
      <w:tabs>
        <w:tab w:val="center" w:pos="4536"/>
        <w:tab w:val="right" w:pos="9072"/>
      </w:tabs>
    </w:pPr>
  </w:style>
  <w:style w:type="character" w:customStyle="1" w:styleId="ZpatChar">
    <w:name w:val="Zápatí Char"/>
    <w:basedOn w:val="Standardnpsmoodstavce"/>
    <w:link w:val="Zpat"/>
    <w:uiPriority w:val="99"/>
    <w:rsid w:val="00E22BA4"/>
    <w:rPr>
      <w:rFonts w:ascii="Times New Roman" w:eastAsia="Times New Roman" w:hAnsi="Times New Roman" w:cs="Times New Roman"/>
      <w:sz w:val="24"/>
      <w:szCs w:val="24"/>
      <w:lang w:eastAsia="cs-CZ"/>
    </w:rPr>
  </w:style>
  <w:style w:type="paragraph" w:customStyle="1" w:styleId="Default">
    <w:name w:val="Default"/>
    <w:uiPriority w:val="99"/>
    <w:rsid w:val="001C286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C286B"/>
    <w:rPr>
      <w:rFonts w:cstheme="minorBidi"/>
      <w:color w:val="auto"/>
    </w:rPr>
  </w:style>
  <w:style w:type="paragraph" w:customStyle="1" w:styleId="CM3">
    <w:name w:val="CM3"/>
    <w:basedOn w:val="Default"/>
    <w:next w:val="Default"/>
    <w:uiPriority w:val="99"/>
    <w:rsid w:val="001C286B"/>
    <w:rPr>
      <w:rFonts w:cstheme="minorBidi"/>
      <w:color w:val="auto"/>
    </w:rPr>
  </w:style>
  <w:style w:type="paragraph" w:customStyle="1" w:styleId="CM4">
    <w:name w:val="CM4"/>
    <w:basedOn w:val="Default"/>
    <w:next w:val="Default"/>
    <w:uiPriority w:val="99"/>
    <w:rsid w:val="001C286B"/>
    <w:rPr>
      <w:rFonts w:cstheme="minorBidi"/>
      <w:color w:val="auto"/>
    </w:rPr>
  </w:style>
  <w:style w:type="paragraph" w:styleId="Odstavecseseznamem">
    <w:name w:val="List Paragraph"/>
    <w:basedOn w:val="Normln"/>
    <w:uiPriority w:val="99"/>
    <w:qFormat/>
    <w:rsid w:val="001C286B"/>
    <w:pPr>
      <w:ind w:left="720"/>
      <w:contextualSpacing/>
    </w:pPr>
  </w:style>
  <w:style w:type="paragraph" w:styleId="Pedmtkomente">
    <w:name w:val="annotation subject"/>
    <w:basedOn w:val="Textkomente"/>
    <w:next w:val="Textkomente"/>
    <w:link w:val="PedmtkomenteChar"/>
    <w:uiPriority w:val="99"/>
    <w:semiHidden/>
    <w:unhideWhenUsed/>
    <w:rsid w:val="004878D1"/>
    <w:rPr>
      <w:b/>
      <w:bCs/>
    </w:rPr>
  </w:style>
  <w:style w:type="character" w:customStyle="1" w:styleId="PedmtkomenteChar">
    <w:name w:val="Předmět komentáře Char"/>
    <w:basedOn w:val="TextkomenteChar"/>
    <w:link w:val="Pedmtkomente"/>
    <w:uiPriority w:val="99"/>
    <w:semiHidden/>
    <w:rsid w:val="004878D1"/>
    <w:rPr>
      <w:rFonts w:ascii="Times New Roman" w:eastAsia="Times New Roman" w:hAnsi="Times New Roman" w:cs="Times New Roman"/>
      <w:b/>
      <w:bCs/>
      <w:sz w:val="20"/>
      <w:szCs w:val="20"/>
      <w:lang w:eastAsia="cs-CZ"/>
    </w:rPr>
  </w:style>
  <w:style w:type="paragraph" w:styleId="Titulek">
    <w:name w:val="caption"/>
    <w:basedOn w:val="Normln"/>
    <w:next w:val="Normln"/>
    <w:uiPriority w:val="35"/>
    <w:unhideWhenUsed/>
    <w:qFormat/>
    <w:rsid w:val="00065846"/>
    <w:pPr>
      <w:spacing w:after="200"/>
    </w:pPr>
    <w:rPr>
      <w:rFonts w:ascii="Calibri" w:eastAsia="Calibri" w:hAnsi="Calibri"/>
      <w:b/>
      <w:bCs/>
      <w:color w:val="4F81BD"/>
      <w:sz w:val="18"/>
      <w:szCs w:val="18"/>
      <w:lang w:eastAsia="en-US"/>
    </w:rPr>
  </w:style>
  <w:style w:type="character" w:customStyle="1" w:styleId="Nadpis1Char">
    <w:name w:val="Nadpis 1 Char"/>
    <w:basedOn w:val="Standardnpsmoodstavce"/>
    <w:link w:val="Nadpis1"/>
    <w:rsid w:val="008B3533"/>
    <w:rPr>
      <w:rFonts w:ascii="Arial" w:eastAsia="Times New Roman" w:hAnsi="Arial" w:cs="Arial"/>
      <w:b/>
      <w:bCs/>
      <w:caps/>
      <w:sz w:val="28"/>
      <w:szCs w:val="28"/>
    </w:rPr>
  </w:style>
  <w:style w:type="character" w:customStyle="1" w:styleId="Nadpis2Char">
    <w:name w:val="Nadpis 2 Char"/>
    <w:basedOn w:val="Standardnpsmoodstavce"/>
    <w:link w:val="Nadpis2"/>
    <w:rsid w:val="00C13E7F"/>
    <w:rPr>
      <w:rFonts w:ascii="Arial" w:eastAsia="Times New Roman" w:hAnsi="Arial" w:cs="Arial"/>
      <w:b/>
      <w:bCs/>
      <w:iCs/>
      <w:sz w:val="28"/>
      <w:szCs w:val="28"/>
    </w:rPr>
  </w:style>
  <w:style w:type="character" w:customStyle="1" w:styleId="Nadpis3Char">
    <w:name w:val="Nadpis 3 Char"/>
    <w:basedOn w:val="Standardnpsmoodstavce"/>
    <w:uiPriority w:val="9"/>
    <w:rsid w:val="00711EBC"/>
    <w:rPr>
      <w:rFonts w:ascii="Arial" w:eastAsia="Times New Roman" w:hAnsi="Arial" w:cs="Times New Roman"/>
      <w:b/>
      <w:bCs/>
      <w:szCs w:val="26"/>
    </w:rPr>
  </w:style>
  <w:style w:type="paragraph" w:styleId="Nadpisobsahu">
    <w:name w:val="TOC Heading"/>
    <w:basedOn w:val="Nadpis1"/>
    <w:next w:val="Normln"/>
    <w:uiPriority w:val="39"/>
    <w:unhideWhenUsed/>
    <w:qFormat/>
    <w:rsid w:val="00413F90"/>
    <w:pPr>
      <w:spacing w:after="0"/>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D6600C"/>
    <w:pPr>
      <w:tabs>
        <w:tab w:val="left" w:pos="480"/>
        <w:tab w:val="right" w:leader="dot" w:pos="9062"/>
      </w:tabs>
    </w:pPr>
    <w:rPr>
      <w:rFonts w:ascii="Arial" w:hAnsi="Arial" w:cs="Arial"/>
      <w:noProof/>
      <w:sz w:val="22"/>
      <w:szCs w:val="22"/>
    </w:rPr>
  </w:style>
  <w:style w:type="paragraph" w:styleId="Obsah2">
    <w:name w:val="toc 2"/>
    <w:basedOn w:val="Normln"/>
    <w:next w:val="Normln"/>
    <w:autoRedefine/>
    <w:uiPriority w:val="39"/>
    <w:unhideWhenUsed/>
    <w:rsid w:val="00413F90"/>
    <w:pPr>
      <w:spacing w:after="100"/>
      <w:ind w:left="240"/>
    </w:pPr>
  </w:style>
  <w:style w:type="paragraph" w:styleId="Obsah3">
    <w:name w:val="toc 3"/>
    <w:basedOn w:val="Normln"/>
    <w:next w:val="Normln"/>
    <w:autoRedefine/>
    <w:uiPriority w:val="39"/>
    <w:unhideWhenUsed/>
    <w:rsid w:val="00413F90"/>
    <w:pPr>
      <w:spacing w:after="100"/>
      <w:ind w:left="480"/>
    </w:pPr>
  </w:style>
  <w:style w:type="character" w:styleId="Hypertextovodkaz">
    <w:name w:val="Hyperlink"/>
    <w:basedOn w:val="Standardnpsmoodstavce"/>
    <w:uiPriority w:val="99"/>
    <w:unhideWhenUsed/>
    <w:rsid w:val="00413F90"/>
    <w:rPr>
      <w:color w:val="0000FF" w:themeColor="hyperlink"/>
      <w:u w:val="single"/>
    </w:rPr>
  </w:style>
  <w:style w:type="character" w:customStyle="1" w:styleId="Nadpis4Char">
    <w:name w:val="Nadpis 4 Char"/>
    <w:basedOn w:val="Standardnpsmoodstavce"/>
    <w:link w:val="Nadpis4"/>
    <w:uiPriority w:val="9"/>
    <w:rsid w:val="009854C5"/>
    <w:rPr>
      <w:rFonts w:ascii="Arial" w:eastAsiaTheme="majorEastAsia" w:hAnsi="Arial" w:cs="Arial"/>
      <w:b/>
      <w:bCs/>
      <w:i/>
      <w:iCs/>
      <w:lang w:eastAsia="cs-CZ"/>
    </w:rPr>
  </w:style>
  <w:style w:type="paragraph" w:customStyle="1" w:styleId="Nadpis4a">
    <w:name w:val="Nadpis 4a"/>
    <w:basedOn w:val="Normln"/>
    <w:link w:val="Nadpis4aChar"/>
    <w:rsid w:val="00B35577"/>
    <w:rPr>
      <w:rFonts w:cs="Arial"/>
    </w:rPr>
  </w:style>
  <w:style w:type="character" w:customStyle="1" w:styleId="Text1Char">
    <w:name w:val="Text 1 Char"/>
    <w:basedOn w:val="Standardnpsmoodstavce"/>
    <w:link w:val="Text1"/>
    <w:locked/>
    <w:rsid w:val="00463E79"/>
    <w:rPr>
      <w:sz w:val="24"/>
      <w:lang w:val="en-GB"/>
    </w:rPr>
  </w:style>
  <w:style w:type="character" w:customStyle="1" w:styleId="Nadpis4aChar">
    <w:name w:val="Nadpis 4a Char"/>
    <w:basedOn w:val="Nadpis3Char"/>
    <w:link w:val="Nadpis4a"/>
    <w:rsid w:val="00B35577"/>
    <w:rPr>
      <w:rFonts w:ascii="Times New Roman" w:eastAsia="Times New Roman" w:hAnsi="Times New Roman" w:cs="Arial"/>
      <w:b w:val="0"/>
      <w:bCs w:val="0"/>
      <w:sz w:val="24"/>
      <w:szCs w:val="24"/>
      <w:lang w:eastAsia="cs-CZ"/>
    </w:rPr>
  </w:style>
  <w:style w:type="paragraph" w:customStyle="1" w:styleId="Text1">
    <w:name w:val="Text 1"/>
    <w:basedOn w:val="Normln"/>
    <w:link w:val="Text1Char"/>
    <w:rsid w:val="00463E79"/>
    <w:pPr>
      <w:spacing w:after="240"/>
      <w:ind w:left="482"/>
      <w:jc w:val="both"/>
    </w:pPr>
    <w:rPr>
      <w:rFonts w:asciiTheme="minorHAnsi" w:eastAsiaTheme="minorHAnsi" w:hAnsiTheme="minorHAnsi" w:cstheme="minorBidi"/>
      <w:szCs w:val="22"/>
      <w:lang w:val="en-GB" w:eastAsia="en-US"/>
    </w:rPr>
  </w:style>
  <w:style w:type="paragraph" w:styleId="Seznamobrzk">
    <w:name w:val="table of figures"/>
    <w:basedOn w:val="Normln"/>
    <w:next w:val="Normln"/>
    <w:uiPriority w:val="99"/>
    <w:unhideWhenUsed/>
    <w:rsid w:val="00FB3475"/>
    <w:pPr>
      <w:ind w:left="480" w:hanging="480"/>
    </w:pPr>
    <w:rPr>
      <w:rFonts w:asciiTheme="minorHAnsi" w:hAnsiTheme="minorHAnsi" w:cstheme="minorHAnsi"/>
      <w:b/>
      <w:bCs/>
      <w:sz w:val="20"/>
      <w:szCs w:val="20"/>
    </w:rPr>
  </w:style>
  <w:style w:type="paragraph" w:styleId="Textpoznpodarou">
    <w:name w:val="footnote text"/>
    <w:aliases w:val="Schriftart: 9 pt,Schriftart: 10 pt,Schriftart: 8 pt, Char,Char,Text pozn. pod čarou1,Char Char Char1,Char Char1,Footnote Text Char1,Footnote Text Char1 Char1 Char,Footnote Text Char,Char1,Text poznámky pod čiarou 007,Footnote,Plonk"/>
    <w:basedOn w:val="Normln"/>
    <w:link w:val="TextpoznpodarouChar"/>
    <w:uiPriority w:val="99"/>
    <w:unhideWhenUsed/>
    <w:rsid w:val="00BE259A"/>
    <w:rPr>
      <w:sz w:val="20"/>
      <w:szCs w:val="20"/>
    </w:rPr>
  </w:style>
  <w:style w:type="character" w:customStyle="1" w:styleId="TextpoznpodarouChar">
    <w:name w:val="Text pozn. pod čarou Char"/>
    <w:aliases w:val="Schriftart: 9 pt Char,Schriftart: 10 pt Char,Schriftart: 8 pt Char, Char Char,Char Char,Text pozn. pod čarou1 Char,Char Char Char1 Char,Char Char1 Char,Footnote Text Char1 Char,Footnote Text Char1 Char1 Char Char,Char1 Char"/>
    <w:basedOn w:val="Standardnpsmoodstavce"/>
    <w:link w:val="Textpoznpodarou"/>
    <w:uiPriority w:val="99"/>
    <w:rsid w:val="00BE259A"/>
    <w:rPr>
      <w:rFonts w:ascii="Times New Roman" w:eastAsia="Times New Roman" w:hAnsi="Times New Roman" w:cs="Times New Roman"/>
      <w:sz w:val="20"/>
      <w:szCs w:val="20"/>
      <w:lang w:eastAsia="cs-CZ"/>
    </w:rPr>
  </w:style>
  <w:style w:type="character" w:styleId="Znakapoznpodarou">
    <w:name w:val="footnote reference"/>
    <w:aliases w:val="BVI fnr,Footnote symbol,PGI Fußnote Ziffer,Footnote reference number,Times 10 Point,Exposant 3 Point,EN Footnote Reference,note TESI,SUPERS,Nota,Footnote number,Ref,de nota al pie,EN Footnote text,Fussnota,Footnote Refernece"/>
    <w:basedOn w:val="Standardnpsmoodstavce"/>
    <w:uiPriority w:val="99"/>
    <w:unhideWhenUsed/>
    <w:rsid w:val="00BE259A"/>
    <w:rPr>
      <w:vertAlign w:val="superscript"/>
    </w:rPr>
  </w:style>
  <w:style w:type="paragraph" w:styleId="Normlnweb">
    <w:name w:val="Normal (Web)"/>
    <w:basedOn w:val="Normln"/>
    <w:uiPriority w:val="99"/>
    <w:rsid w:val="00EC5757"/>
    <w:pPr>
      <w:spacing w:before="100" w:beforeAutospacing="1" w:after="100" w:afterAutospacing="1"/>
    </w:pPr>
  </w:style>
  <w:style w:type="character" w:customStyle="1" w:styleId="apple-style-span">
    <w:name w:val="apple-style-span"/>
    <w:basedOn w:val="Standardnpsmoodstavce"/>
    <w:rsid w:val="00545C12"/>
  </w:style>
  <w:style w:type="character" w:styleId="Sledovanodkaz">
    <w:name w:val="FollowedHyperlink"/>
    <w:basedOn w:val="Standardnpsmoodstavce"/>
    <w:uiPriority w:val="99"/>
    <w:semiHidden/>
    <w:unhideWhenUsed/>
    <w:rsid w:val="00ED4150"/>
    <w:rPr>
      <w:color w:val="800080" w:themeColor="followedHyperlink"/>
      <w:u w:val="single"/>
    </w:rPr>
  </w:style>
  <w:style w:type="paragraph" w:customStyle="1" w:styleId="TextNOK">
    <w:name w:val="Text NOK"/>
    <w:basedOn w:val="Normln"/>
    <w:link w:val="TextNOKChar"/>
    <w:qFormat/>
    <w:rsid w:val="00CB395A"/>
    <w:pPr>
      <w:spacing w:after="120" w:line="288" w:lineRule="auto"/>
      <w:jc w:val="both"/>
    </w:pPr>
    <w:rPr>
      <w:rFonts w:ascii="Arial" w:hAnsi="Arial"/>
      <w:sz w:val="20"/>
      <w:szCs w:val="22"/>
    </w:rPr>
  </w:style>
  <w:style w:type="character" w:customStyle="1" w:styleId="TextNOKChar">
    <w:name w:val="Text NOK Char"/>
    <w:basedOn w:val="Standardnpsmoodstavce"/>
    <w:link w:val="TextNOK"/>
    <w:rsid w:val="00CB395A"/>
    <w:rPr>
      <w:rFonts w:ascii="Arial" w:eastAsia="Times New Roman" w:hAnsi="Arial" w:cs="Times New Roman"/>
      <w:sz w:val="20"/>
      <w:lang w:eastAsia="cs-CZ"/>
    </w:rPr>
  </w:style>
  <w:style w:type="paragraph" w:customStyle="1" w:styleId="SOLodrky">
    <w:name w:val="SOL odrážky"/>
    <w:basedOn w:val="Normln"/>
    <w:rsid w:val="00844BD4"/>
    <w:pPr>
      <w:numPr>
        <w:numId w:val="6"/>
      </w:numPr>
      <w:spacing w:before="180"/>
      <w:jc w:val="both"/>
    </w:pPr>
    <w:rPr>
      <w:rFonts w:ascii="Verdana" w:hAnsi="Verdana"/>
      <w:spacing w:val="16"/>
      <w:position w:val="6"/>
      <w:sz w:val="18"/>
      <w:szCs w:val="20"/>
      <w:lang w:eastAsia="es-ES"/>
    </w:rPr>
  </w:style>
  <w:style w:type="character" w:customStyle="1" w:styleId="Nadpis3Char1">
    <w:name w:val="Nadpis 3 Char1"/>
    <w:basedOn w:val="Standardnpsmoodstavce"/>
    <w:uiPriority w:val="9"/>
    <w:semiHidden/>
    <w:rsid w:val="003D2F5D"/>
    <w:rPr>
      <w:rFonts w:asciiTheme="majorHAnsi" w:eastAsiaTheme="majorEastAsia" w:hAnsiTheme="majorHAnsi" w:cstheme="majorBidi"/>
      <w:b/>
      <w:bCs/>
      <w:color w:val="4F81BD" w:themeColor="accent1"/>
      <w:sz w:val="24"/>
      <w:szCs w:val="24"/>
      <w:lang w:eastAsia="cs-CZ"/>
    </w:rPr>
  </w:style>
  <w:style w:type="character" w:customStyle="1" w:styleId="Nadpis3Char2">
    <w:name w:val="Nadpis 3 Char2"/>
    <w:basedOn w:val="Standardnpsmoodstavce"/>
    <w:uiPriority w:val="9"/>
    <w:semiHidden/>
    <w:rsid w:val="00712570"/>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semiHidden/>
    <w:rsid w:val="00712570"/>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712570"/>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712570"/>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712570"/>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12570"/>
    <w:rPr>
      <w:rFonts w:asciiTheme="majorHAnsi" w:eastAsiaTheme="majorEastAsia" w:hAnsiTheme="majorHAnsi" w:cstheme="majorBidi"/>
      <w:i/>
      <w:iCs/>
      <w:color w:val="404040" w:themeColor="text1" w:themeTint="BF"/>
      <w:sz w:val="20"/>
      <w:szCs w:val="20"/>
      <w:lang w:eastAsia="cs-CZ"/>
    </w:rPr>
  </w:style>
  <w:style w:type="paragraph" w:customStyle="1" w:styleId="Odstavecseseznamem1">
    <w:name w:val="Odstavec se seznamem1"/>
    <w:uiPriority w:val="99"/>
    <w:rsid w:val="00C84B25"/>
    <w:pPr>
      <w:ind w:left="720"/>
    </w:pPr>
    <w:rPr>
      <w:rFonts w:ascii="Lucida Grande" w:eastAsia="ヒラギノ角ゴ Pro W3" w:hAnsi="Lucida Grande" w:cs="Times New Roman"/>
      <w:color w:val="000000"/>
      <w:szCs w:val="20"/>
      <w:lang w:eastAsia="cs-CZ"/>
    </w:rPr>
  </w:style>
  <w:style w:type="paragraph" w:customStyle="1" w:styleId="Textkomente1">
    <w:name w:val="Text komentáře1"/>
    <w:rsid w:val="00C84B25"/>
    <w:pPr>
      <w:spacing w:line="240" w:lineRule="auto"/>
    </w:pPr>
    <w:rPr>
      <w:rFonts w:ascii="Lucida Grande" w:eastAsia="ヒラギノ角ゴ Pro W3" w:hAnsi="Lucida Grande" w:cs="Times New Roman"/>
      <w:color w:val="000000"/>
      <w:sz w:val="20"/>
      <w:szCs w:val="20"/>
      <w:lang w:eastAsia="cs-CZ"/>
    </w:rPr>
  </w:style>
  <w:style w:type="paragraph" w:customStyle="1" w:styleId="Odstavecseseznamem2">
    <w:name w:val="Odstavec se seznamem2"/>
    <w:rsid w:val="00C84B25"/>
    <w:pPr>
      <w:ind w:left="720"/>
    </w:pPr>
    <w:rPr>
      <w:rFonts w:ascii="Lucida Grande" w:eastAsia="ヒラギノ角ゴ Pro W3" w:hAnsi="Lucida Grande" w:cs="Times New Roman"/>
      <w:color w:val="000000"/>
      <w:szCs w:val="20"/>
      <w:lang w:eastAsia="cs-CZ"/>
    </w:rPr>
  </w:style>
  <w:style w:type="character" w:customStyle="1" w:styleId="Nadpis3Char3">
    <w:name w:val="Nadpis 3 Char3"/>
    <w:basedOn w:val="Standardnpsmoodstavce"/>
    <w:uiPriority w:val="9"/>
    <w:semiHidden/>
    <w:rsid w:val="00711EBC"/>
    <w:rPr>
      <w:rFonts w:asciiTheme="majorHAnsi" w:eastAsiaTheme="majorEastAsia" w:hAnsiTheme="majorHAnsi" w:cstheme="majorBidi"/>
      <w:b/>
      <w:bCs/>
      <w:color w:val="4F81BD" w:themeColor="accent1"/>
      <w:sz w:val="24"/>
      <w:szCs w:val="24"/>
      <w:lang w:eastAsia="cs-CZ"/>
    </w:rPr>
  </w:style>
  <w:style w:type="character" w:customStyle="1" w:styleId="Nadpis3Char4">
    <w:name w:val="Nadpis 3 Char4"/>
    <w:basedOn w:val="Standardnpsmoodstavce"/>
    <w:uiPriority w:val="9"/>
    <w:rsid w:val="00844AC6"/>
    <w:rPr>
      <w:rFonts w:ascii="Arial" w:eastAsia="Times New Roman" w:hAnsi="Arial" w:cs="Arial"/>
      <w:b/>
      <w:bCs/>
      <w:sz w:val="24"/>
      <w:szCs w:val="24"/>
      <w:lang w:eastAsia="cs-CZ"/>
    </w:rPr>
  </w:style>
  <w:style w:type="paragraph" w:customStyle="1" w:styleId="Nadpis4-slovan">
    <w:name w:val="Nadpis 4 - číslovaný"/>
    <w:basedOn w:val="Nadpis4"/>
    <w:qFormat/>
    <w:rsid w:val="009854C5"/>
  </w:style>
  <w:style w:type="character" w:customStyle="1" w:styleId="Nadpis3-slovanChar">
    <w:name w:val="Nadpis 3 - číslovaný Char"/>
    <w:basedOn w:val="Standardnpsmoodstavce"/>
    <w:rsid w:val="009C44A2"/>
    <w:rPr>
      <w:rFonts w:ascii="Arial" w:eastAsiaTheme="majorEastAsia" w:hAnsi="Arial" w:cs="Arial"/>
      <w:b/>
      <w:iCs/>
    </w:rPr>
  </w:style>
  <w:style w:type="character" w:styleId="Siln">
    <w:name w:val="Strong"/>
    <w:basedOn w:val="Standardnpsmoodstavce"/>
    <w:uiPriority w:val="22"/>
    <w:qFormat/>
    <w:rsid w:val="008B3533"/>
    <w:rPr>
      <w:b/>
      <w:bCs/>
    </w:rPr>
  </w:style>
  <w:style w:type="paragraph" w:customStyle="1" w:styleId="Barevnseznamzvraznn12">
    <w:name w:val="Barevný seznam – zvýraznění 12"/>
    <w:basedOn w:val="Normln"/>
    <w:rsid w:val="006D0EE4"/>
    <w:pPr>
      <w:spacing w:after="200" w:line="276" w:lineRule="auto"/>
      <w:ind w:left="720"/>
      <w:contextualSpacing/>
    </w:pPr>
    <w:rPr>
      <w:rFonts w:ascii="Calibri" w:hAnsi="Calibri"/>
      <w:sz w:val="22"/>
      <w:szCs w:val="22"/>
      <w:lang w:eastAsia="en-US"/>
    </w:rPr>
  </w:style>
  <w:style w:type="paragraph" w:customStyle="1" w:styleId="Vchoz">
    <w:name w:val="Výchozí"/>
    <w:rsid w:val="003E03BF"/>
    <w:pPr>
      <w:tabs>
        <w:tab w:val="left" w:pos="708"/>
      </w:tabs>
      <w:suppressAutoHyphens/>
    </w:pPr>
    <w:rPr>
      <w:rFonts w:ascii="Times New Roman" w:eastAsia="Times New Roman" w:hAnsi="Times New Roman" w:cs="Times New Roman"/>
      <w:sz w:val="24"/>
      <w:szCs w:val="24"/>
      <w:lang w:eastAsia="ar-SA"/>
    </w:rPr>
  </w:style>
  <w:style w:type="character" w:customStyle="1" w:styleId="FootnoteCharacters">
    <w:name w:val="Footnote Characters"/>
    <w:rsid w:val="003E03BF"/>
    <w:rPr>
      <w:vertAlign w:val="superscript"/>
    </w:rPr>
  </w:style>
  <w:style w:type="character" w:customStyle="1" w:styleId="Ukotvenpoznmkypodarou">
    <w:name w:val="Ukotvení poznámky pod čarou"/>
    <w:rsid w:val="003E03BF"/>
    <w:rPr>
      <w:vertAlign w:val="superscript"/>
    </w:rPr>
  </w:style>
  <w:style w:type="paragraph" w:customStyle="1" w:styleId="Poznmkapodarou">
    <w:name w:val="Poznámka pod čarou"/>
    <w:basedOn w:val="Vchoz"/>
    <w:rsid w:val="00F97B9E"/>
    <w:pPr>
      <w:suppressLineNumbers/>
      <w:ind w:left="283" w:hanging="283"/>
    </w:pPr>
    <w:rPr>
      <w:sz w:val="20"/>
      <w:szCs w:val="20"/>
    </w:rPr>
  </w:style>
  <w:style w:type="character" w:customStyle="1" w:styleId="Nadpis3Char5">
    <w:name w:val="Nadpis 3 Char5"/>
    <w:basedOn w:val="Standardnpsmoodstavce"/>
    <w:link w:val="Nadpis3"/>
    <w:uiPriority w:val="9"/>
    <w:rsid w:val="00561873"/>
    <w:rPr>
      <w:rFonts w:ascii="Arial" w:eastAsiaTheme="majorEastAsia" w:hAnsi="Arial" w:cs="Arial"/>
      <w:b/>
      <w:bCs/>
      <w:sz w:val="24"/>
      <w:szCs w:val="24"/>
      <w:lang w:eastAsia="cs-CZ"/>
    </w:rPr>
  </w:style>
  <w:style w:type="paragraph" w:customStyle="1" w:styleId="Odstavecseseznamem3">
    <w:name w:val="Odstavec se seznamem3"/>
    <w:basedOn w:val="Normln"/>
    <w:rsid w:val="00255B14"/>
    <w:pPr>
      <w:ind w:left="720"/>
      <w:contextualSpacing/>
    </w:pPr>
    <w:rPr>
      <w:rFonts w:eastAsia="Calibri"/>
    </w:rPr>
  </w:style>
  <w:style w:type="character" w:customStyle="1" w:styleId="BodytextChar">
    <w:name w:val="Body text Char"/>
    <w:basedOn w:val="Standardnpsmoodstavce"/>
    <w:link w:val="Zkladntext1"/>
    <w:locked/>
    <w:rsid w:val="0039361D"/>
    <w:rPr>
      <w:rFonts w:ascii="Calibri" w:eastAsia="Calibri" w:hAnsi="Calibri"/>
      <w:sz w:val="24"/>
      <w:szCs w:val="24"/>
    </w:rPr>
  </w:style>
  <w:style w:type="paragraph" w:customStyle="1" w:styleId="Zkladntext1">
    <w:name w:val="Základní text1"/>
    <w:basedOn w:val="Normln"/>
    <w:link w:val="BodytextChar"/>
    <w:rsid w:val="0039361D"/>
    <w:pPr>
      <w:spacing w:after="120"/>
    </w:pPr>
    <w:rPr>
      <w:rFonts w:ascii="Calibri" w:eastAsia="Calibri" w:hAnsi="Calibr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5A1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B3533"/>
    <w:pPr>
      <w:keepNext/>
      <w:keepLines/>
      <w:numPr>
        <w:numId w:val="66"/>
      </w:numPr>
      <w:spacing w:before="480" w:after="240" w:line="276" w:lineRule="auto"/>
      <w:jc w:val="both"/>
      <w:outlineLvl w:val="0"/>
    </w:pPr>
    <w:rPr>
      <w:rFonts w:ascii="Arial" w:hAnsi="Arial" w:cs="Arial"/>
      <w:b/>
      <w:bCs/>
      <w:caps/>
      <w:sz w:val="28"/>
      <w:szCs w:val="28"/>
      <w:lang w:eastAsia="en-US"/>
    </w:rPr>
  </w:style>
  <w:style w:type="paragraph" w:styleId="Nadpis2">
    <w:name w:val="heading 2"/>
    <w:basedOn w:val="Normln"/>
    <w:next w:val="Normln"/>
    <w:link w:val="Nadpis2Char"/>
    <w:qFormat/>
    <w:rsid w:val="00C13E7F"/>
    <w:pPr>
      <w:keepNext/>
      <w:numPr>
        <w:ilvl w:val="1"/>
        <w:numId w:val="66"/>
      </w:numPr>
      <w:spacing w:before="240" w:after="60" w:line="276" w:lineRule="auto"/>
      <w:jc w:val="both"/>
      <w:outlineLvl w:val="1"/>
    </w:pPr>
    <w:rPr>
      <w:rFonts w:ascii="Arial" w:hAnsi="Arial" w:cs="Arial"/>
      <w:b/>
      <w:bCs/>
      <w:iCs/>
      <w:sz w:val="28"/>
      <w:szCs w:val="28"/>
      <w:lang w:eastAsia="en-US"/>
    </w:rPr>
  </w:style>
  <w:style w:type="paragraph" w:styleId="Nadpis3">
    <w:name w:val="heading 3"/>
    <w:basedOn w:val="Normln"/>
    <w:next w:val="Normln"/>
    <w:link w:val="Nadpis3Char5"/>
    <w:uiPriority w:val="9"/>
    <w:unhideWhenUsed/>
    <w:qFormat/>
    <w:rsid w:val="00561873"/>
    <w:pPr>
      <w:keepNext/>
      <w:keepLines/>
      <w:numPr>
        <w:ilvl w:val="2"/>
        <w:numId w:val="66"/>
      </w:numPr>
      <w:spacing w:before="200"/>
      <w:outlineLvl w:val="2"/>
    </w:pPr>
    <w:rPr>
      <w:rFonts w:ascii="Arial" w:eastAsiaTheme="majorEastAsia" w:hAnsi="Arial" w:cs="Arial"/>
      <w:b/>
      <w:bCs/>
    </w:rPr>
  </w:style>
  <w:style w:type="paragraph" w:styleId="Nadpis4">
    <w:name w:val="heading 4"/>
    <w:basedOn w:val="Normln"/>
    <w:next w:val="Normln"/>
    <w:link w:val="Nadpis4Char"/>
    <w:uiPriority w:val="9"/>
    <w:unhideWhenUsed/>
    <w:qFormat/>
    <w:rsid w:val="009854C5"/>
    <w:pPr>
      <w:keepNext/>
      <w:keepLines/>
      <w:numPr>
        <w:ilvl w:val="3"/>
        <w:numId w:val="66"/>
      </w:numPr>
      <w:spacing w:before="200"/>
      <w:outlineLvl w:val="3"/>
    </w:pPr>
    <w:rPr>
      <w:rFonts w:ascii="Arial" w:eastAsiaTheme="majorEastAsia" w:hAnsi="Arial" w:cs="Arial"/>
      <w:b/>
      <w:bCs/>
      <w:i/>
      <w:iCs/>
      <w:sz w:val="22"/>
      <w:szCs w:val="22"/>
    </w:rPr>
  </w:style>
  <w:style w:type="paragraph" w:styleId="Nadpis5">
    <w:name w:val="heading 5"/>
    <w:basedOn w:val="Normln"/>
    <w:next w:val="Normln"/>
    <w:link w:val="Nadpis5Char"/>
    <w:uiPriority w:val="9"/>
    <w:semiHidden/>
    <w:unhideWhenUsed/>
    <w:qFormat/>
    <w:rsid w:val="00712570"/>
    <w:pPr>
      <w:keepNext/>
      <w:keepLines/>
      <w:numPr>
        <w:ilvl w:val="4"/>
        <w:numId w:val="66"/>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12570"/>
    <w:pPr>
      <w:keepNext/>
      <w:keepLines/>
      <w:numPr>
        <w:ilvl w:val="5"/>
        <w:numId w:val="66"/>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12570"/>
    <w:pPr>
      <w:keepNext/>
      <w:keepLines/>
      <w:numPr>
        <w:ilvl w:val="6"/>
        <w:numId w:val="6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12570"/>
    <w:pPr>
      <w:keepNext/>
      <w:keepLines/>
      <w:numPr>
        <w:ilvl w:val="7"/>
        <w:numId w:val="6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12570"/>
    <w:pPr>
      <w:keepNext/>
      <w:keepLines/>
      <w:numPr>
        <w:ilvl w:val="8"/>
        <w:numId w:val="6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497789"/>
    <w:pPr>
      <w:jc w:val="center"/>
    </w:pPr>
    <w:rPr>
      <w:rFonts w:ascii="Arial" w:hAnsi="Arial" w:cs="Arial"/>
      <w:b/>
      <w:bCs/>
    </w:rPr>
  </w:style>
  <w:style w:type="character" w:customStyle="1" w:styleId="ZkladntextChar">
    <w:name w:val="Základní text Char"/>
    <w:aliases w:val="Standard paragraph Char"/>
    <w:basedOn w:val="Standardnpsmoodstavce"/>
    <w:link w:val="Zkladntext"/>
    <w:semiHidden/>
    <w:rsid w:val="00497789"/>
    <w:rPr>
      <w:rFonts w:ascii="Arial" w:eastAsia="Times New Roman" w:hAnsi="Arial" w:cs="Arial"/>
      <w:b/>
      <w:bCs/>
      <w:sz w:val="24"/>
      <w:szCs w:val="24"/>
      <w:lang w:eastAsia="cs-CZ"/>
    </w:rPr>
  </w:style>
  <w:style w:type="paragraph" w:styleId="Zkladntextodsazen">
    <w:name w:val="Body Text Indent"/>
    <w:basedOn w:val="Normln"/>
    <w:link w:val="ZkladntextodsazenChar"/>
    <w:semiHidden/>
    <w:rsid w:val="00497789"/>
    <w:pPr>
      <w:ind w:left="1410"/>
      <w:jc w:val="both"/>
    </w:pPr>
    <w:rPr>
      <w:rFonts w:ascii="Arial" w:hAnsi="Arial" w:cs="Arial"/>
    </w:rPr>
  </w:style>
  <w:style w:type="character" w:customStyle="1" w:styleId="ZkladntextodsazenChar">
    <w:name w:val="Základní text odsazený Char"/>
    <w:basedOn w:val="Standardnpsmoodstavce"/>
    <w:link w:val="Zkladntextodsazen"/>
    <w:semiHidden/>
    <w:rsid w:val="00497789"/>
    <w:rPr>
      <w:rFonts w:ascii="Arial" w:eastAsia="Times New Roman" w:hAnsi="Arial" w:cs="Arial"/>
      <w:sz w:val="24"/>
      <w:szCs w:val="24"/>
      <w:lang w:eastAsia="cs-CZ"/>
    </w:rPr>
  </w:style>
  <w:style w:type="character" w:styleId="Odkaznakoment">
    <w:name w:val="annotation reference"/>
    <w:basedOn w:val="Standardnpsmoodstavce"/>
    <w:uiPriority w:val="99"/>
    <w:rsid w:val="00497789"/>
    <w:rPr>
      <w:sz w:val="16"/>
      <w:szCs w:val="16"/>
    </w:rPr>
  </w:style>
  <w:style w:type="paragraph" w:styleId="Textkomente">
    <w:name w:val="annotation text"/>
    <w:basedOn w:val="Normln"/>
    <w:link w:val="TextkomenteChar"/>
    <w:uiPriority w:val="99"/>
    <w:rsid w:val="00497789"/>
    <w:rPr>
      <w:sz w:val="20"/>
      <w:szCs w:val="20"/>
    </w:rPr>
  </w:style>
  <w:style w:type="character" w:customStyle="1" w:styleId="TextkomenteChar">
    <w:name w:val="Text komentáře Char"/>
    <w:basedOn w:val="Standardnpsmoodstavce"/>
    <w:link w:val="Textkomente"/>
    <w:uiPriority w:val="99"/>
    <w:rsid w:val="00497789"/>
    <w:rPr>
      <w:rFonts w:ascii="Times New Roman" w:eastAsia="Times New Roman" w:hAnsi="Times New Roman" w:cs="Times New Roman"/>
      <w:sz w:val="20"/>
      <w:szCs w:val="20"/>
      <w:lang w:eastAsia="cs-CZ"/>
    </w:rPr>
  </w:style>
  <w:style w:type="paragraph" w:styleId="Zhlav">
    <w:name w:val="header"/>
    <w:basedOn w:val="Normln"/>
    <w:link w:val="ZhlavChar"/>
    <w:semiHidden/>
    <w:rsid w:val="00497789"/>
    <w:pPr>
      <w:tabs>
        <w:tab w:val="center" w:pos="4536"/>
        <w:tab w:val="right" w:pos="9072"/>
      </w:tabs>
    </w:pPr>
  </w:style>
  <w:style w:type="character" w:customStyle="1" w:styleId="ZhlavChar">
    <w:name w:val="Záhlaví Char"/>
    <w:basedOn w:val="Standardnpsmoodstavce"/>
    <w:link w:val="Zhlav"/>
    <w:semiHidden/>
    <w:rsid w:val="0049778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97789"/>
    <w:rPr>
      <w:rFonts w:ascii="Tahoma" w:hAnsi="Tahoma" w:cs="Tahoma"/>
      <w:sz w:val="16"/>
      <w:szCs w:val="16"/>
    </w:rPr>
  </w:style>
  <w:style w:type="character" w:customStyle="1" w:styleId="TextbublinyChar">
    <w:name w:val="Text bubliny Char"/>
    <w:basedOn w:val="Standardnpsmoodstavce"/>
    <w:link w:val="Textbubliny"/>
    <w:uiPriority w:val="99"/>
    <w:semiHidden/>
    <w:rsid w:val="00497789"/>
    <w:rPr>
      <w:rFonts w:ascii="Tahoma" w:eastAsia="Times New Roman" w:hAnsi="Tahoma" w:cs="Tahoma"/>
      <w:sz w:val="16"/>
      <w:szCs w:val="16"/>
      <w:lang w:eastAsia="cs-CZ"/>
    </w:rPr>
  </w:style>
  <w:style w:type="table" w:styleId="Mkatabulky">
    <w:name w:val="Table Grid"/>
    <w:basedOn w:val="Normlntabulka"/>
    <w:rsid w:val="00D67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uiPriority w:val="99"/>
    <w:unhideWhenUsed/>
    <w:rsid w:val="00E22BA4"/>
    <w:pPr>
      <w:tabs>
        <w:tab w:val="center" w:pos="4536"/>
        <w:tab w:val="right" w:pos="9072"/>
      </w:tabs>
    </w:pPr>
  </w:style>
  <w:style w:type="character" w:customStyle="1" w:styleId="ZpatChar">
    <w:name w:val="Zápatí Char"/>
    <w:basedOn w:val="Standardnpsmoodstavce"/>
    <w:link w:val="Zpat"/>
    <w:uiPriority w:val="99"/>
    <w:rsid w:val="00E22BA4"/>
    <w:rPr>
      <w:rFonts w:ascii="Times New Roman" w:eastAsia="Times New Roman" w:hAnsi="Times New Roman" w:cs="Times New Roman"/>
      <w:sz w:val="24"/>
      <w:szCs w:val="24"/>
      <w:lang w:eastAsia="cs-CZ"/>
    </w:rPr>
  </w:style>
  <w:style w:type="paragraph" w:customStyle="1" w:styleId="Default">
    <w:name w:val="Default"/>
    <w:uiPriority w:val="99"/>
    <w:rsid w:val="001C286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C286B"/>
    <w:rPr>
      <w:rFonts w:cstheme="minorBidi"/>
      <w:color w:val="auto"/>
    </w:rPr>
  </w:style>
  <w:style w:type="paragraph" w:customStyle="1" w:styleId="CM3">
    <w:name w:val="CM3"/>
    <w:basedOn w:val="Default"/>
    <w:next w:val="Default"/>
    <w:uiPriority w:val="99"/>
    <w:rsid w:val="001C286B"/>
    <w:rPr>
      <w:rFonts w:cstheme="minorBidi"/>
      <w:color w:val="auto"/>
    </w:rPr>
  </w:style>
  <w:style w:type="paragraph" w:customStyle="1" w:styleId="CM4">
    <w:name w:val="CM4"/>
    <w:basedOn w:val="Default"/>
    <w:next w:val="Default"/>
    <w:uiPriority w:val="99"/>
    <w:rsid w:val="001C286B"/>
    <w:rPr>
      <w:rFonts w:cstheme="minorBidi"/>
      <w:color w:val="auto"/>
    </w:rPr>
  </w:style>
  <w:style w:type="paragraph" w:styleId="Odstavecseseznamem">
    <w:name w:val="List Paragraph"/>
    <w:basedOn w:val="Normln"/>
    <w:uiPriority w:val="99"/>
    <w:qFormat/>
    <w:rsid w:val="001C286B"/>
    <w:pPr>
      <w:ind w:left="720"/>
      <w:contextualSpacing/>
    </w:pPr>
  </w:style>
  <w:style w:type="paragraph" w:styleId="Pedmtkomente">
    <w:name w:val="annotation subject"/>
    <w:basedOn w:val="Textkomente"/>
    <w:next w:val="Textkomente"/>
    <w:link w:val="PedmtkomenteChar"/>
    <w:uiPriority w:val="99"/>
    <w:semiHidden/>
    <w:unhideWhenUsed/>
    <w:rsid w:val="004878D1"/>
    <w:rPr>
      <w:b/>
      <w:bCs/>
    </w:rPr>
  </w:style>
  <w:style w:type="character" w:customStyle="1" w:styleId="PedmtkomenteChar">
    <w:name w:val="Předmět komentáře Char"/>
    <w:basedOn w:val="TextkomenteChar"/>
    <w:link w:val="Pedmtkomente"/>
    <w:uiPriority w:val="99"/>
    <w:semiHidden/>
    <w:rsid w:val="004878D1"/>
    <w:rPr>
      <w:rFonts w:ascii="Times New Roman" w:eastAsia="Times New Roman" w:hAnsi="Times New Roman" w:cs="Times New Roman"/>
      <w:b/>
      <w:bCs/>
      <w:sz w:val="20"/>
      <w:szCs w:val="20"/>
      <w:lang w:eastAsia="cs-CZ"/>
    </w:rPr>
  </w:style>
  <w:style w:type="paragraph" w:styleId="Titulek">
    <w:name w:val="caption"/>
    <w:basedOn w:val="Normln"/>
    <w:next w:val="Normln"/>
    <w:uiPriority w:val="35"/>
    <w:unhideWhenUsed/>
    <w:qFormat/>
    <w:rsid w:val="00065846"/>
    <w:pPr>
      <w:spacing w:after="200"/>
    </w:pPr>
    <w:rPr>
      <w:rFonts w:ascii="Calibri" w:eastAsia="Calibri" w:hAnsi="Calibri"/>
      <w:b/>
      <w:bCs/>
      <w:color w:val="4F81BD"/>
      <w:sz w:val="18"/>
      <w:szCs w:val="18"/>
      <w:lang w:eastAsia="en-US"/>
    </w:rPr>
  </w:style>
  <w:style w:type="character" w:customStyle="1" w:styleId="Nadpis1Char">
    <w:name w:val="Nadpis 1 Char"/>
    <w:basedOn w:val="Standardnpsmoodstavce"/>
    <w:link w:val="Nadpis1"/>
    <w:rsid w:val="008B3533"/>
    <w:rPr>
      <w:rFonts w:ascii="Arial" w:eastAsia="Times New Roman" w:hAnsi="Arial" w:cs="Arial"/>
      <w:b/>
      <w:bCs/>
      <w:caps/>
      <w:sz w:val="28"/>
      <w:szCs w:val="28"/>
    </w:rPr>
  </w:style>
  <w:style w:type="character" w:customStyle="1" w:styleId="Nadpis2Char">
    <w:name w:val="Nadpis 2 Char"/>
    <w:basedOn w:val="Standardnpsmoodstavce"/>
    <w:link w:val="Nadpis2"/>
    <w:rsid w:val="00C13E7F"/>
    <w:rPr>
      <w:rFonts w:ascii="Arial" w:eastAsia="Times New Roman" w:hAnsi="Arial" w:cs="Arial"/>
      <w:b/>
      <w:bCs/>
      <w:iCs/>
      <w:sz w:val="28"/>
      <w:szCs w:val="28"/>
    </w:rPr>
  </w:style>
  <w:style w:type="character" w:customStyle="1" w:styleId="Nadpis3Char">
    <w:name w:val="Nadpis 3 Char"/>
    <w:basedOn w:val="Standardnpsmoodstavce"/>
    <w:uiPriority w:val="9"/>
    <w:rsid w:val="00711EBC"/>
    <w:rPr>
      <w:rFonts w:ascii="Arial" w:eastAsia="Times New Roman" w:hAnsi="Arial" w:cs="Times New Roman"/>
      <w:b/>
      <w:bCs/>
      <w:szCs w:val="26"/>
    </w:rPr>
  </w:style>
  <w:style w:type="paragraph" w:styleId="Nadpisobsahu">
    <w:name w:val="TOC Heading"/>
    <w:basedOn w:val="Nadpis1"/>
    <w:next w:val="Normln"/>
    <w:uiPriority w:val="39"/>
    <w:unhideWhenUsed/>
    <w:qFormat/>
    <w:rsid w:val="00413F90"/>
    <w:pPr>
      <w:spacing w:after="0"/>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D6600C"/>
    <w:pPr>
      <w:tabs>
        <w:tab w:val="left" w:pos="480"/>
        <w:tab w:val="right" w:leader="dot" w:pos="9062"/>
      </w:tabs>
    </w:pPr>
    <w:rPr>
      <w:rFonts w:ascii="Arial" w:hAnsi="Arial" w:cs="Arial"/>
      <w:noProof/>
      <w:sz w:val="22"/>
      <w:szCs w:val="22"/>
    </w:rPr>
  </w:style>
  <w:style w:type="paragraph" w:styleId="Obsah2">
    <w:name w:val="toc 2"/>
    <w:basedOn w:val="Normln"/>
    <w:next w:val="Normln"/>
    <w:autoRedefine/>
    <w:uiPriority w:val="39"/>
    <w:unhideWhenUsed/>
    <w:rsid w:val="00413F90"/>
    <w:pPr>
      <w:spacing w:after="100"/>
      <w:ind w:left="240"/>
    </w:pPr>
  </w:style>
  <w:style w:type="paragraph" w:styleId="Obsah3">
    <w:name w:val="toc 3"/>
    <w:basedOn w:val="Normln"/>
    <w:next w:val="Normln"/>
    <w:autoRedefine/>
    <w:uiPriority w:val="39"/>
    <w:unhideWhenUsed/>
    <w:rsid w:val="00413F90"/>
    <w:pPr>
      <w:spacing w:after="100"/>
      <w:ind w:left="480"/>
    </w:pPr>
  </w:style>
  <w:style w:type="character" w:styleId="Hypertextovodkaz">
    <w:name w:val="Hyperlink"/>
    <w:basedOn w:val="Standardnpsmoodstavce"/>
    <w:uiPriority w:val="99"/>
    <w:unhideWhenUsed/>
    <w:rsid w:val="00413F90"/>
    <w:rPr>
      <w:color w:val="0000FF" w:themeColor="hyperlink"/>
      <w:u w:val="single"/>
    </w:rPr>
  </w:style>
  <w:style w:type="character" w:customStyle="1" w:styleId="Nadpis4Char">
    <w:name w:val="Nadpis 4 Char"/>
    <w:basedOn w:val="Standardnpsmoodstavce"/>
    <w:link w:val="Nadpis4"/>
    <w:uiPriority w:val="9"/>
    <w:rsid w:val="009854C5"/>
    <w:rPr>
      <w:rFonts w:ascii="Arial" w:eastAsiaTheme="majorEastAsia" w:hAnsi="Arial" w:cs="Arial"/>
      <w:b/>
      <w:bCs/>
      <w:i/>
      <w:iCs/>
      <w:lang w:eastAsia="cs-CZ"/>
    </w:rPr>
  </w:style>
  <w:style w:type="paragraph" w:customStyle="1" w:styleId="Nadpis4a">
    <w:name w:val="Nadpis 4a"/>
    <w:basedOn w:val="Normln"/>
    <w:link w:val="Nadpis4aChar"/>
    <w:rsid w:val="00B35577"/>
    <w:rPr>
      <w:rFonts w:cs="Arial"/>
    </w:rPr>
  </w:style>
  <w:style w:type="character" w:customStyle="1" w:styleId="Text1Char">
    <w:name w:val="Text 1 Char"/>
    <w:basedOn w:val="Standardnpsmoodstavce"/>
    <w:link w:val="Text1"/>
    <w:locked/>
    <w:rsid w:val="00463E79"/>
    <w:rPr>
      <w:sz w:val="24"/>
      <w:lang w:val="en-GB"/>
    </w:rPr>
  </w:style>
  <w:style w:type="character" w:customStyle="1" w:styleId="Nadpis4aChar">
    <w:name w:val="Nadpis 4a Char"/>
    <w:basedOn w:val="Nadpis3Char"/>
    <w:link w:val="Nadpis4a"/>
    <w:rsid w:val="00B35577"/>
    <w:rPr>
      <w:rFonts w:ascii="Times New Roman" w:eastAsia="Times New Roman" w:hAnsi="Times New Roman" w:cs="Arial"/>
      <w:b w:val="0"/>
      <w:bCs w:val="0"/>
      <w:sz w:val="24"/>
      <w:szCs w:val="24"/>
      <w:lang w:eastAsia="cs-CZ"/>
    </w:rPr>
  </w:style>
  <w:style w:type="paragraph" w:customStyle="1" w:styleId="Text1">
    <w:name w:val="Text 1"/>
    <w:basedOn w:val="Normln"/>
    <w:link w:val="Text1Char"/>
    <w:rsid w:val="00463E79"/>
    <w:pPr>
      <w:spacing w:after="240"/>
      <w:ind w:left="482"/>
      <w:jc w:val="both"/>
    </w:pPr>
    <w:rPr>
      <w:rFonts w:asciiTheme="minorHAnsi" w:eastAsiaTheme="minorHAnsi" w:hAnsiTheme="minorHAnsi" w:cstheme="minorBidi"/>
      <w:szCs w:val="22"/>
      <w:lang w:val="en-GB" w:eastAsia="en-US"/>
    </w:rPr>
  </w:style>
  <w:style w:type="paragraph" w:styleId="Seznamobrzk">
    <w:name w:val="table of figures"/>
    <w:basedOn w:val="Normln"/>
    <w:next w:val="Normln"/>
    <w:uiPriority w:val="99"/>
    <w:unhideWhenUsed/>
    <w:rsid w:val="00FB3475"/>
    <w:pPr>
      <w:ind w:left="480" w:hanging="480"/>
    </w:pPr>
    <w:rPr>
      <w:rFonts w:asciiTheme="minorHAnsi" w:hAnsiTheme="minorHAnsi" w:cstheme="minorHAnsi"/>
      <w:b/>
      <w:bCs/>
      <w:sz w:val="20"/>
      <w:szCs w:val="20"/>
    </w:rPr>
  </w:style>
  <w:style w:type="paragraph" w:styleId="Textpoznpodarou">
    <w:name w:val="footnote text"/>
    <w:aliases w:val="Schriftart: 9 pt,Schriftart: 10 pt,Schriftart: 8 pt, Char,Char,Text pozn. pod čarou1,Char Char Char1,Char Char1,Footnote Text Char1,Footnote Text Char1 Char1 Char,Footnote Text Char,Char1,Text poznámky pod čiarou 007,Footnote,Plonk"/>
    <w:basedOn w:val="Normln"/>
    <w:link w:val="TextpoznpodarouChar"/>
    <w:uiPriority w:val="99"/>
    <w:unhideWhenUsed/>
    <w:rsid w:val="00BE259A"/>
    <w:rPr>
      <w:sz w:val="20"/>
      <w:szCs w:val="20"/>
    </w:rPr>
  </w:style>
  <w:style w:type="character" w:customStyle="1" w:styleId="TextpoznpodarouChar">
    <w:name w:val="Text pozn. pod čarou Char"/>
    <w:aliases w:val="Schriftart: 9 pt Char,Schriftart: 10 pt Char,Schriftart: 8 pt Char, Char Char,Char Char,Text pozn. pod čarou1 Char,Char Char Char1 Char,Char Char1 Char,Footnote Text Char1 Char,Footnote Text Char1 Char1 Char Char,Char1 Char"/>
    <w:basedOn w:val="Standardnpsmoodstavce"/>
    <w:link w:val="Textpoznpodarou"/>
    <w:uiPriority w:val="99"/>
    <w:rsid w:val="00BE259A"/>
    <w:rPr>
      <w:rFonts w:ascii="Times New Roman" w:eastAsia="Times New Roman" w:hAnsi="Times New Roman" w:cs="Times New Roman"/>
      <w:sz w:val="20"/>
      <w:szCs w:val="20"/>
      <w:lang w:eastAsia="cs-CZ"/>
    </w:rPr>
  </w:style>
  <w:style w:type="character" w:styleId="Znakapoznpodarou">
    <w:name w:val="footnote reference"/>
    <w:aliases w:val="BVI fnr,Footnote symbol,PGI Fußnote Ziffer,Footnote reference number,Times 10 Point,Exposant 3 Point,EN Footnote Reference,note TESI,SUPERS,Nota,Footnote number,Ref,de nota al pie,EN Footnote text,Fussnota,Footnote Refernece"/>
    <w:basedOn w:val="Standardnpsmoodstavce"/>
    <w:uiPriority w:val="99"/>
    <w:unhideWhenUsed/>
    <w:rsid w:val="00BE259A"/>
    <w:rPr>
      <w:vertAlign w:val="superscript"/>
    </w:rPr>
  </w:style>
  <w:style w:type="paragraph" w:styleId="Normlnweb">
    <w:name w:val="Normal (Web)"/>
    <w:basedOn w:val="Normln"/>
    <w:uiPriority w:val="99"/>
    <w:rsid w:val="00EC5757"/>
    <w:pPr>
      <w:spacing w:before="100" w:beforeAutospacing="1" w:after="100" w:afterAutospacing="1"/>
    </w:pPr>
  </w:style>
  <w:style w:type="character" w:customStyle="1" w:styleId="apple-style-span">
    <w:name w:val="apple-style-span"/>
    <w:basedOn w:val="Standardnpsmoodstavce"/>
    <w:rsid w:val="00545C12"/>
  </w:style>
  <w:style w:type="character" w:styleId="Sledovanodkaz">
    <w:name w:val="FollowedHyperlink"/>
    <w:basedOn w:val="Standardnpsmoodstavce"/>
    <w:uiPriority w:val="99"/>
    <w:semiHidden/>
    <w:unhideWhenUsed/>
    <w:rsid w:val="00ED4150"/>
    <w:rPr>
      <w:color w:val="800080" w:themeColor="followedHyperlink"/>
      <w:u w:val="single"/>
    </w:rPr>
  </w:style>
  <w:style w:type="paragraph" w:customStyle="1" w:styleId="TextNOK">
    <w:name w:val="Text NOK"/>
    <w:basedOn w:val="Normln"/>
    <w:link w:val="TextNOKChar"/>
    <w:qFormat/>
    <w:rsid w:val="00CB395A"/>
    <w:pPr>
      <w:spacing w:after="120" w:line="288" w:lineRule="auto"/>
      <w:jc w:val="both"/>
    </w:pPr>
    <w:rPr>
      <w:rFonts w:ascii="Arial" w:hAnsi="Arial"/>
      <w:sz w:val="20"/>
      <w:szCs w:val="22"/>
    </w:rPr>
  </w:style>
  <w:style w:type="character" w:customStyle="1" w:styleId="TextNOKChar">
    <w:name w:val="Text NOK Char"/>
    <w:basedOn w:val="Standardnpsmoodstavce"/>
    <w:link w:val="TextNOK"/>
    <w:rsid w:val="00CB395A"/>
    <w:rPr>
      <w:rFonts w:ascii="Arial" w:eastAsia="Times New Roman" w:hAnsi="Arial" w:cs="Times New Roman"/>
      <w:sz w:val="20"/>
      <w:lang w:eastAsia="cs-CZ"/>
    </w:rPr>
  </w:style>
  <w:style w:type="paragraph" w:customStyle="1" w:styleId="SOLodrky">
    <w:name w:val="SOL odrážky"/>
    <w:basedOn w:val="Normln"/>
    <w:rsid w:val="00844BD4"/>
    <w:pPr>
      <w:numPr>
        <w:numId w:val="6"/>
      </w:numPr>
      <w:spacing w:before="180"/>
      <w:jc w:val="both"/>
    </w:pPr>
    <w:rPr>
      <w:rFonts w:ascii="Verdana" w:hAnsi="Verdana"/>
      <w:spacing w:val="16"/>
      <w:position w:val="6"/>
      <w:sz w:val="18"/>
      <w:szCs w:val="20"/>
      <w:lang w:eastAsia="es-ES"/>
    </w:rPr>
  </w:style>
  <w:style w:type="character" w:customStyle="1" w:styleId="Nadpis3Char1">
    <w:name w:val="Nadpis 3 Char1"/>
    <w:basedOn w:val="Standardnpsmoodstavce"/>
    <w:uiPriority w:val="9"/>
    <w:semiHidden/>
    <w:rsid w:val="003D2F5D"/>
    <w:rPr>
      <w:rFonts w:asciiTheme="majorHAnsi" w:eastAsiaTheme="majorEastAsia" w:hAnsiTheme="majorHAnsi" w:cstheme="majorBidi"/>
      <w:b/>
      <w:bCs/>
      <w:color w:val="4F81BD" w:themeColor="accent1"/>
      <w:sz w:val="24"/>
      <w:szCs w:val="24"/>
      <w:lang w:eastAsia="cs-CZ"/>
    </w:rPr>
  </w:style>
  <w:style w:type="character" w:customStyle="1" w:styleId="Nadpis3Char2">
    <w:name w:val="Nadpis 3 Char2"/>
    <w:basedOn w:val="Standardnpsmoodstavce"/>
    <w:uiPriority w:val="9"/>
    <w:semiHidden/>
    <w:rsid w:val="00712570"/>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semiHidden/>
    <w:rsid w:val="00712570"/>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712570"/>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712570"/>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712570"/>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12570"/>
    <w:rPr>
      <w:rFonts w:asciiTheme="majorHAnsi" w:eastAsiaTheme="majorEastAsia" w:hAnsiTheme="majorHAnsi" w:cstheme="majorBidi"/>
      <w:i/>
      <w:iCs/>
      <w:color w:val="404040" w:themeColor="text1" w:themeTint="BF"/>
      <w:sz w:val="20"/>
      <w:szCs w:val="20"/>
      <w:lang w:eastAsia="cs-CZ"/>
    </w:rPr>
  </w:style>
  <w:style w:type="paragraph" w:customStyle="1" w:styleId="Odstavecseseznamem1">
    <w:name w:val="Odstavec se seznamem1"/>
    <w:uiPriority w:val="99"/>
    <w:rsid w:val="00C84B25"/>
    <w:pPr>
      <w:ind w:left="720"/>
    </w:pPr>
    <w:rPr>
      <w:rFonts w:ascii="Lucida Grande" w:eastAsia="ヒラギノ角ゴ Pro W3" w:hAnsi="Lucida Grande" w:cs="Times New Roman"/>
      <w:color w:val="000000"/>
      <w:szCs w:val="20"/>
      <w:lang w:eastAsia="cs-CZ"/>
    </w:rPr>
  </w:style>
  <w:style w:type="paragraph" w:customStyle="1" w:styleId="Textkomente1">
    <w:name w:val="Text komentáře1"/>
    <w:rsid w:val="00C84B25"/>
    <w:pPr>
      <w:spacing w:line="240" w:lineRule="auto"/>
    </w:pPr>
    <w:rPr>
      <w:rFonts w:ascii="Lucida Grande" w:eastAsia="ヒラギノ角ゴ Pro W3" w:hAnsi="Lucida Grande" w:cs="Times New Roman"/>
      <w:color w:val="000000"/>
      <w:sz w:val="20"/>
      <w:szCs w:val="20"/>
      <w:lang w:eastAsia="cs-CZ"/>
    </w:rPr>
  </w:style>
  <w:style w:type="paragraph" w:customStyle="1" w:styleId="Odstavecseseznamem2">
    <w:name w:val="Odstavec se seznamem2"/>
    <w:rsid w:val="00C84B25"/>
    <w:pPr>
      <w:ind w:left="720"/>
    </w:pPr>
    <w:rPr>
      <w:rFonts w:ascii="Lucida Grande" w:eastAsia="ヒラギノ角ゴ Pro W3" w:hAnsi="Lucida Grande" w:cs="Times New Roman"/>
      <w:color w:val="000000"/>
      <w:szCs w:val="20"/>
      <w:lang w:eastAsia="cs-CZ"/>
    </w:rPr>
  </w:style>
  <w:style w:type="character" w:customStyle="1" w:styleId="Nadpis3Char3">
    <w:name w:val="Nadpis 3 Char3"/>
    <w:basedOn w:val="Standardnpsmoodstavce"/>
    <w:uiPriority w:val="9"/>
    <w:semiHidden/>
    <w:rsid w:val="00711EBC"/>
    <w:rPr>
      <w:rFonts w:asciiTheme="majorHAnsi" w:eastAsiaTheme="majorEastAsia" w:hAnsiTheme="majorHAnsi" w:cstheme="majorBidi"/>
      <w:b/>
      <w:bCs/>
      <w:color w:val="4F81BD" w:themeColor="accent1"/>
      <w:sz w:val="24"/>
      <w:szCs w:val="24"/>
      <w:lang w:eastAsia="cs-CZ"/>
    </w:rPr>
  </w:style>
  <w:style w:type="character" w:customStyle="1" w:styleId="Nadpis3Char4">
    <w:name w:val="Nadpis 3 Char4"/>
    <w:basedOn w:val="Standardnpsmoodstavce"/>
    <w:uiPriority w:val="9"/>
    <w:rsid w:val="00844AC6"/>
    <w:rPr>
      <w:rFonts w:ascii="Arial" w:eastAsia="Times New Roman" w:hAnsi="Arial" w:cs="Arial"/>
      <w:b/>
      <w:bCs/>
      <w:sz w:val="24"/>
      <w:szCs w:val="24"/>
      <w:lang w:eastAsia="cs-CZ"/>
    </w:rPr>
  </w:style>
  <w:style w:type="paragraph" w:customStyle="1" w:styleId="Nadpis4-slovan">
    <w:name w:val="Nadpis 4 - číslovaný"/>
    <w:basedOn w:val="Nadpis4"/>
    <w:qFormat/>
    <w:rsid w:val="009854C5"/>
  </w:style>
  <w:style w:type="character" w:customStyle="1" w:styleId="Nadpis3-slovanChar">
    <w:name w:val="Nadpis 3 - číslovaný Char"/>
    <w:basedOn w:val="Standardnpsmoodstavce"/>
    <w:rsid w:val="009C44A2"/>
    <w:rPr>
      <w:rFonts w:ascii="Arial" w:eastAsiaTheme="majorEastAsia" w:hAnsi="Arial" w:cs="Arial"/>
      <w:b/>
      <w:iCs/>
    </w:rPr>
  </w:style>
  <w:style w:type="character" w:styleId="Siln">
    <w:name w:val="Strong"/>
    <w:basedOn w:val="Standardnpsmoodstavce"/>
    <w:uiPriority w:val="22"/>
    <w:qFormat/>
    <w:rsid w:val="008B3533"/>
    <w:rPr>
      <w:b/>
      <w:bCs/>
    </w:rPr>
  </w:style>
  <w:style w:type="paragraph" w:customStyle="1" w:styleId="Barevnseznamzvraznn12">
    <w:name w:val="Barevný seznam – zvýraznění 12"/>
    <w:basedOn w:val="Normln"/>
    <w:rsid w:val="006D0EE4"/>
    <w:pPr>
      <w:spacing w:after="200" w:line="276" w:lineRule="auto"/>
      <w:ind w:left="720"/>
      <w:contextualSpacing/>
    </w:pPr>
    <w:rPr>
      <w:rFonts w:ascii="Calibri" w:hAnsi="Calibri"/>
      <w:sz w:val="22"/>
      <w:szCs w:val="22"/>
      <w:lang w:eastAsia="en-US"/>
    </w:rPr>
  </w:style>
  <w:style w:type="paragraph" w:customStyle="1" w:styleId="Vchoz">
    <w:name w:val="Výchozí"/>
    <w:rsid w:val="003E03BF"/>
    <w:pPr>
      <w:tabs>
        <w:tab w:val="left" w:pos="708"/>
      </w:tabs>
      <w:suppressAutoHyphens/>
    </w:pPr>
    <w:rPr>
      <w:rFonts w:ascii="Times New Roman" w:eastAsia="Times New Roman" w:hAnsi="Times New Roman" w:cs="Times New Roman"/>
      <w:sz w:val="24"/>
      <w:szCs w:val="24"/>
      <w:lang w:eastAsia="ar-SA"/>
    </w:rPr>
  </w:style>
  <w:style w:type="character" w:customStyle="1" w:styleId="FootnoteCharacters">
    <w:name w:val="Footnote Characters"/>
    <w:rsid w:val="003E03BF"/>
    <w:rPr>
      <w:vertAlign w:val="superscript"/>
    </w:rPr>
  </w:style>
  <w:style w:type="character" w:customStyle="1" w:styleId="Ukotvenpoznmkypodarou">
    <w:name w:val="Ukotvení poznámky pod čarou"/>
    <w:rsid w:val="003E03BF"/>
    <w:rPr>
      <w:vertAlign w:val="superscript"/>
    </w:rPr>
  </w:style>
  <w:style w:type="paragraph" w:customStyle="1" w:styleId="Poznmkapodarou">
    <w:name w:val="Poznámka pod čarou"/>
    <w:basedOn w:val="Vchoz"/>
    <w:rsid w:val="00F97B9E"/>
    <w:pPr>
      <w:suppressLineNumbers/>
      <w:ind w:left="283" w:hanging="283"/>
    </w:pPr>
    <w:rPr>
      <w:sz w:val="20"/>
      <w:szCs w:val="20"/>
    </w:rPr>
  </w:style>
  <w:style w:type="character" w:customStyle="1" w:styleId="Nadpis3Char5">
    <w:name w:val="Nadpis 3 Char5"/>
    <w:basedOn w:val="Standardnpsmoodstavce"/>
    <w:link w:val="Nadpis3"/>
    <w:uiPriority w:val="9"/>
    <w:rsid w:val="00561873"/>
    <w:rPr>
      <w:rFonts w:ascii="Arial" w:eastAsiaTheme="majorEastAsia" w:hAnsi="Arial" w:cs="Arial"/>
      <w:b/>
      <w:bCs/>
      <w:sz w:val="24"/>
      <w:szCs w:val="24"/>
      <w:lang w:eastAsia="cs-CZ"/>
    </w:rPr>
  </w:style>
  <w:style w:type="paragraph" w:customStyle="1" w:styleId="Odstavecseseznamem3">
    <w:name w:val="Odstavec se seznamem3"/>
    <w:basedOn w:val="Normln"/>
    <w:rsid w:val="00255B14"/>
    <w:pPr>
      <w:ind w:left="720"/>
      <w:contextualSpacing/>
    </w:pPr>
    <w:rPr>
      <w:rFonts w:eastAsia="Calibri"/>
    </w:rPr>
  </w:style>
  <w:style w:type="character" w:customStyle="1" w:styleId="BodytextChar">
    <w:name w:val="Body text Char"/>
    <w:basedOn w:val="Standardnpsmoodstavce"/>
    <w:link w:val="Zkladntext1"/>
    <w:locked/>
    <w:rsid w:val="0039361D"/>
    <w:rPr>
      <w:rFonts w:ascii="Calibri" w:eastAsia="Calibri" w:hAnsi="Calibri"/>
      <w:sz w:val="24"/>
      <w:szCs w:val="24"/>
    </w:rPr>
  </w:style>
  <w:style w:type="paragraph" w:customStyle="1" w:styleId="Zkladntext1">
    <w:name w:val="Základní text1"/>
    <w:basedOn w:val="Normln"/>
    <w:link w:val="BodytextChar"/>
    <w:rsid w:val="0039361D"/>
    <w:pPr>
      <w:spacing w:after="120"/>
    </w:pPr>
    <w:rPr>
      <w:rFonts w:ascii="Calibri" w:eastAsia="Calibri" w:hAnsi="Calibri" w:cstheme="minorBidi"/>
      <w:lang w:eastAsia="en-US"/>
    </w:rPr>
  </w:style>
</w:styles>
</file>

<file path=word/webSettings.xml><?xml version="1.0" encoding="utf-8"?>
<w:webSettings xmlns:r="http://schemas.openxmlformats.org/officeDocument/2006/relationships" xmlns:w="http://schemas.openxmlformats.org/wordprocessingml/2006/main">
  <w:divs>
    <w:div w:id="93600959">
      <w:bodyDiv w:val="1"/>
      <w:marLeft w:val="0"/>
      <w:marRight w:val="0"/>
      <w:marTop w:val="0"/>
      <w:marBottom w:val="0"/>
      <w:divBdr>
        <w:top w:val="none" w:sz="0" w:space="0" w:color="auto"/>
        <w:left w:val="none" w:sz="0" w:space="0" w:color="auto"/>
        <w:bottom w:val="none" w:sz="0" w:space="0" w:color="auto"/>
        <w:right w:val="none" w:sz="0" w:space="0" w:color="auto"/>
      </w:divBdr>
    </w:div>
    <w:div w:id="162671859">
      <w:bodyDiv w:val="1"/>
      <w:marLeft w:val="0"/>
      <w:marRight w:val="0"/>
      <w:marTop w:val="0"/>
      <w:marBottom w:val="0"/>
      <w:divBdr>
        <w:top w:val="none" w:sz="0" w:space="0" w:color="auto"/>
        <w:left w:val="none" w:sz="0" w:space="0" w:color="auto"/>
        <w:bottom w:val="none" w:sz="0" w:space="0" w:color="auto"/>
        <w:right w:val="none" w:sz="0" w:space="0" w:color="auto"/>
      </w:divBdr>
    </w:div>
    <w:div w:id="301230327">
      <w:bodyDiv w:val="1"/>
      <w:marLeft w:val="0"/>
      <w:marRight w:val="0"/>
      <w:marTop w:val="0"/>
      <w:marBottom w:val="0"/>
      <w:divBdr>
        <w:top w:val="none" w:sz="0" w:space="0" w:color="auto"/>
        <w:left w:val="none" w:sz="0" w:space="0" w:color="auto"/>
        <w:bottom w:val="none" w:sz="0" w:space="0" w:color="auto"/>
        <w:right w:val="none" w:sz="0" w:space="0" w:color="auto"/>
      </w:divBdr>
    </w:div>
    <w:div w:id="335546656">
      <w:bodyDiv w:val="1"/>
      <w:marLeft w:val="0"/>
      <w:marRight w:val="0"/>
      <w:marTop w:val="0"/>
      <w:marBottom w:val="0"/>
      <w:divBdr>
        <w:top w:val="none" w:sz="0" w:space="0" w:color="auto"/>
        <w:left w:val="none" w:sz="0" w:space="0" w:color="auto"/>
        <w:bottom w:val="none" w:sz="0" w:space="0" w:color="auto"/>
        <w:right w:val="none" w:sz="0" w:space="0" w:color="auto"/>
      </w:divBdr>
    </w:div>
    <w:div w:id="368187337">
      <w:bodyDiv w:val="1"/>
      <w:marLeft w:val="0"/>
      <w:marRight w:val="0"/>
      <w:marTop w:val="0"/>
      <w:marBottom w:val="0"/>
      <w:divBdr>
        <w:top w:val="none" w:sz="0" w:space="0" w:color="auto"/>
        <w:left w:val="none" w:sz="0" w:space="0" w:color="auto"/>
        <w:bottom w:val="none" w:sz="0" w:space="0" w:color="auto"/>
        <w:right w:val="none" w:sz="0" w:space="0" w:color="auto"/>
      </w:divBdr>
    </w:div>
    <w:div w:id="385836894">
      <w:bodyDiv w:val="1"/>
      <w:marLeft w:val="0"/>
      <w:marRight w:val="0"/>
      <w:marTop w:val="0"/>
      <w:marBottom w:val="0"/>
      <w:divBdr>
        <w:top w:val="none" w:sz="0" w:space="0" w:color="auto"/>
        <w:left w:val="none" w:sz="0" w:space="0" w:color="auto"/>
        <w:bottom w:val="none" w:sz="0" w:space="0" w:color="auto"/>
        <w:right w:val="none" w:sz="0" w:space="0" w:color="auto"/>
      </w:divBdr>
    </w:div>
    <w:div w:id="487214690">
      <w:bodyDiv w:val="1"/>
      <w:marLeft w:val="0"/>
      <w:marRight w:val="0"/>
      <w:marTop w:val="0"/>
      <w:marBottom w:val="0"/>
      <w:divBdr>
        <w:top w:val="none" w:sz="0" w:space="0" w:color="auto"/>
        <w:left w:val="none" w:sz="0" w:space="0" w:color="auto"/>
        <w:bottom w:val="none" w:sz="0" w:space="0" w:color="auto"/>
        <w:right w:val="none" w:sz="0" w:space="0" w:color="auto"/>
      </w:divBdr>
    </w:div>
    <w:div w:id="515001810">
      <w:bodyDiv w:val="1"/>
      <w:marLeft w:val="0"/>
      <w:marRight w:val="0"/>
      <w:marTop w:val="0"/>
      <w:marBottom w:val="0"/>
      <w:divBdr>
        <w:top w:val="none" w:sz="0" w:space="0" w:color="auto"/>
        <w:left w:val="none" w:sz="0" w:space="0" w:color="auto"/>
        <w:bottom w:val="none" w:sz="0" w:space="0" w:color="auto"/>
        <w:right w:val="none" w:sz="0" w:space="0" w:color="auto"/>
      </w:divBdr>
    </w:div>
    <w:div w:id="644313098">
      <w:bodyDiv w:val="1"/>
      <w:marLeft w:val="0"/>
      <w:marRight w:val="0"/>
      <w:marTop w:val="0"/>
      <w:marBottom w:val="0"/>
      <w:divBdr>
        <w:top w:val="none" w:sz="0" w:space="0" w:color="auto"/>
        <w:left w:val="none" w:sz="0" w:space="0" w:color="auto"/>
        <w:bottom w:val="none" w:sz="0" w:space="0" w:color="auto"/>
        <w:right w:val="none" w:sz="0" w:space="0" w:color="auto"/>
      </w:divBdr>
    </w:div>
    <w:div w:id="774711057">
      <w:bodyDiv w:val="1"/>
      <w:marLeft w:val="0"/>
      <w:marRight w:val="0"/>
      <w:marTop w:val="0"/>
      <w:marBottom w:val="0"/>
      <w:divBdr>
        <w:top w:val="none" w:sz="0" w:space="0" w:color="auto"/>
        <w:left w:val="none" w:sz="0" w:space="0" w:color="auto"/>
        <w:bottom w:val="none" w:sz="0" w:space="0" w:color="auto"/>
        <w:right w:val="none" w:sz="0" w:space="0" w:color="auto"/>
      </w:divBdr>
    </w:div>
    <w:div w:id="797918597">
      <w:bodyDiv w:val="1"/>
      <w:marLeft w:val="0"/>
      <w:marRight w:val="0"/>
      <w:marTop w:val="0"/>
      <w:marBottom w:val="0"/>
      <w:divBdr>
        <w:top w:val="none" w:sz="0" w:space="0" w:color="auto"/>
        <w:left w:val="none" w:sz="0" w:space="0" w:color="auto"/>
        <w:bottom w:val="none" w:sz="0" w:space="0" w:color="auto"/>
        <w:right w:val="none" w:sz="0" w:space="0" w:color="auto"/>
      </w:divBdr>
    </w:div>
    <w:div w:id="975531230">
      <w:bodyDiv w:val="1"/>
      <w:marLeft w:val="0"/>
      <w:marRight w:val="0"/>
      <w:marTop w:val="0"/>
      <w:marBottom w:val="0"/>
      <w:divBdr>
        <w:top w:val="none" w:sz="0" w:space="0" w:color="auto"/>
        <w:left w:val="none" w:sz="0" w:space="0" w:color="auto"/>
        <w:bottom w:val="none" w:sz="0" w:space="0" w:color="auto"/>
        <w:right w:val="none" w:sz="0" w:space="0" w:color="auto"/>
      </w:divBdr>
    </w:div>
    <w:div w:id="998117223">
      <w:bodyDiv w:val="1"/>
      <w:marLeft w:val="0"/>
      <w:marRight w:val="0"/>
      <w:marTop w:val="0"/>
      <w:marBottom w:val="0"/>
      <w:divBdr>
        <w:top w:val="none" w:sz="0" w:space="0" w:color="auto"/>
        <w:left w:val="none" w:sz="0" w:space="0" w:color="auto"/>
        <w:bottom w:val="none" w:sz="0" w:space="0" w:color="auto"/>
        <w:right w:val="none" w:sz="0" w:space="0" w:color="auto"/>
      </w:divBdr>
    </w:div>
    <w:div w:id="1067413692">
      <w:bodyDiv w:val="1"/>
      <w:marLeft w:val="0"/>
      <w:marRight w:val="0"/>
      <w:marTop w:val="0"/>
      <w:marBottom w:val="0"/>
      <w:divBdr>
        <w:top w:val="none" w:sz="0" w:space="0" w:color="auto"/>
        <w:left w:val="none" w:sz="0" w:space="0" w:color="auto"/>
        <w:bottom w:val="none" w:sz="0" w:space="0" w:color="auto"/>
        <w:right w:val="none" w:sz="0" w:space="0" w:color="auto"/>
      </w:divBdr>
    </w:div>
    <w:div w:id="1133711630">
      <w:bodyDiv w:val="1"/>
      <w:marLeft w:val="0"/>
      <w:marRight w:val="0"/>
      <w:marTop w:val="0"/>
      <w:marBottom w:val="0"/>
      <w:divBdr>
        <w:top w:val="none" w:sz="0" w:space="0" w:color="auto"/>
        <w:left w:val="none" w:sz="0" w:space="0" w:color="auto"/>
        <w:bottom w:val="none" w:sz="0" w:space="0" w:color="auto"/>
        <w:right w:val="none" w:sz="0" w:space="0" w:color="auto"/>
      </w:divBdr>
    </w:div>
    <w:div w:id="1147939072">
      <w:bodyDiv w:val="1"/>
      <w:marLeft w:val="0"/>
      <w:marRight w:val="0"/>
      <w:marTop w:val="0"/>
      <w:marBottom w:val="0"/>
      <w:divBdr>
        <w:top w:val="none" w:sz="0" w:space="0" w:color="auto"/>
        <w:left w:val="none" w:sz="0" w:space="0" w:color="auto"/>
        <w:bottom w:val="none" w:sz="0" w:space="0" w:color="auto"/>
        <w:right w:val="none" w:sz="0" w:space="0" w:color="auto"/>
      </w:divBdr>
      <w:divsChild>
        <w:div w:id="765348394">
          <w:marLeft w:val="0"/>
          <w:marRight w:val="0"/>
          <w:marTop w:val="0"/>
          <w:marBottom w:val="0"/>
          <w:divBdr>
            <w:top w:val="none" w:sz="0" w:space="0" w:color="auto"/>
            <w:left w:val="none" w:sz="0" w:space="0" w:color="auto"/>
            <w:bottom w:val="none" w:sz="0" w:space="0" w:color="auto"/>
            <w:right w:val="none" w:sz="0" w:space="0" w:color="auto"/>
          </w:divBdr>
          <w:divsChild>
            <w:div w:id="1311980115">
              <w:marLeft w:val="0"/>
              <w:marRight w:val="0"/>
              <w:marTop w:val="0"/>
              <w:marBottom w:val="0"/>
              <w:divBdr>
                <w:top w:val="none" w:sz="0" w:space="0" w:color="auto"/>
                <w:left w:val="none" w:sz="0" w:space="0" w:color="auto"/>
                <w:bottom w:val="none" w:sz="0" w:space="0" w:color="auto"/>
                <w:right w:val="none" w:sz="0" w:space="0" w:color="auto"/>
              </w:divBdr>
              <w:divsChild>
                <w:div w:id="1946958230">
                  <w:marLeft w:val="0"/>
                  <w:marRight w:val="0"/>
                  <w:marTop w:val="0"/>
                  <w:marBottom w:val="0"/>
                  <w:divBdr>
                    <w:top w:val="none" w:sz="0" w:space="0" w:color="auto"/>
                    <w:left w:val="none" w:sz="0" w:space="0" w:color="auto"/>
                    <w:bottom w:val="none" w:sz="0" w:space="0" w:color="auto"/>
                    <w:right w:val="none" w:sz="0" w:space="0" w:color="auto"/>
                  </w:divBdr>
                  <w:divsChild>
                    <w:div w:id="1236667876">
                      <w:marLeft w:val="0"/>
                      <w:marRight w:val="0"/>
                      <w:marTop w:val="0"/>
                      <w:marBottom w:val="0"/>
                      <w:divBdr>
                        <w:top w:val="none" w:sz="0" w:space="0" w:color="auto"/>
                        <w:left w:val="none" w:sz="0" w:space="0" w:color="auto"/>
                        <w:bottom w:val="none" w:sz="0" w:space="0" w:color="auto"/>
                        <w:right w:val="none" w:sz="0" w:space="0" w:color="auto"/>
                      </w:divBdr>
                      <w:divsChild>
                        <w:div w:id="9881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95948">
      <w:bodyDiv w:val="1"/>
      <w:marLeft w:val="0"/>
      <w:marRight w:val="0"/>
      <w:marTop w:val="0"/>
      <w:marBottom w:val="0"/>
      <w:divBdr>
        <w:top w:val="none" w:sz="0" w:space="0" w:color="auto"/>
        <w:left w:val="none" w:sz="0" w:space="0" w:color="auto"/>
        <w:bottom w:val="none" w:sz="0" w:space="0" w:color="auto"/>
        <w:right w:val="none" w:sz="0" w:space="0" w:color="auto"/>
      </w:divBdr>
    </w:div>
    <w:div w:id="1296718414">
      <w:bodyDiv w:val="1"/>
      <w:marLeft w:val="0"/>
      <w:marRight w:val="0"/>
      <w:marTop w:val="0"/>
      <w:marBottom w:val="0"/>
      <w:divBdr>
        <w:top w:val="none" w:sz="0" w:space="0" w:color="auto"/>
        <w:left w:val="none" w:sz="0" w:space="0" w:color="auto"/>
        <w:bottom w:val="none" w:sz="0" w:space="0" w:color="auto"/>
        <w:right w:val="none" w:sz="0" w:space="0" w:color="auto"/>
      </w:divBdr>
    </w:div>
    <w:div w:id="1333874112">
      <w:bodyDiv w:val="1"/>
      <w:marLeft w:val="0"/>
      <w:marRight w:val="0"/>
      <w:marTop w:val="0"/>
      <w:marBottom w:val="0"/>
      <w:divBdr>
        <w:top w:val="none" w:sz="0" w:space="0" w:color="auto"/>
        <w:left w:val="none" w:sz="0" w:space="0" w:color="auto"/>
        <w:bottom w:val="none" w:sz="0" w:space="0" w:color="auto"/>
        <w:right w:val="none" w:sz="0" w:space="0" w:color="auto"/>
      </w:divBdr>
    </w:div>
    <w:div w:id="1377193079">
      <w:bodyDiv w:val="1"/>
      <w:marLeft w:val="0"/>
      <w:marRight w:val="0"/>
      <w:marTop w:val="0"/>
      <w:marBottom w:val="0"/>
      <w:divBdr>
        <w:top w:val="none" w:sz="0" w:space="0" w:color="auto"/>
        <w:left w:val="none" w:sz="0" w:space="0" w:color="auto"/>
        <w:bottom w:val="none" w:sz="0" w:space="0" w:color="auto"/>
        <w:right w:val="none" w:sz="0" w:space="0" w:color="auto"/>
      </w:divBdr>
    </w:div>
    <w:div w:id="1427530316">
      <w:bodyDiv w:val="1"/>
      <w:marLeft w:val="0"/>
      <w:marRight w:val="0"/>
      <w:marTop w:val="0"/>
      <w:marBottom w:val="0"/>
      <w:divBdr>
        <w:top w:val="none" w:sz="0" w:space="0" w:color="auto"/>
        <w:left w:val="none" w:sz="0" w:space="0" w:color="auto"/>
        <w:bottom w:val="none" w:sz="0" w:space="0" w:color="auto"/>
        <w:right w:val="none" w:sz="0" w:space="0" w:color="auto"/>
      </w:divBdr>
    </w:div>
    <w:div w:id="1467770996">
      <w:bodyDiv w:val="1"/>
      <w:marLeft w:val="0"/>
      <w:marRight w:val="0"/>
      <w:marTop w:val="0"/>
      <w:marBottom w:val="0"/>
      <w:divBdr>
        <w:top w:val="none" w:sz="0" w:space="0" w:color="auto"/>
        <w:left w:val="none" w:sz="0" w:space="0" w:color="auto"/>
        <w:bottom w:val="none" w:sz="0" w:space="0" w:color="auto"/>
        <w:right w:val="none" w:sz="0" w:space="0" w:color="auto"/>
      </w:divBdr>
    </w:div>
    <w:div w:id="1482454936">
      <w:bodyDiv w:val="1"/>
      <w:marLeft w:val="0"/>
      <w:marRight w:val="0"/>
      <w:marTop w:val="0"/>
      <w:marBottom w:val="0"/>
      <w:divBdr>
        <w:top w:val="none" w:sz="0" w:space="0" w:color="auto"/>
        <w:left w:val="none" w:sz="0" w:space="0" w:color="auto"/>
        <w:bottom w:val="none" w:sz="0" w:space="0" w:color="auto"/>
        <w:right w:val="none" w:sz="0" w:space="0" w:color="auto"/>
      </w:divBdr>
    </w:div>
    <w:div w:id="1503083309">
      <w:bodyDiv w:val="1"/>
      <w:marLeft w:val="0"/>
      <w:marRight w:val="0"/>
      <w:marTop w:val="0"/>
      <w:marBottom w:val="0"/>
      <w:divBdr>
        <w:top w:val="none" w:sz="0" w:space="0" w:color="auto"/>
        <w:left w:val="none" w:sz="0" w:space="0" w:color="auto"/>
        <w:bottom w:val="none" w:sz="0" w:space="0" w:color="auto"/>
        <w:right w:val="none" w:sz="0" w:space="0" w:color="auto"/>
      </w:divBdr>
    </w:div>
    <w:div w:id="1779177487">
      <w:bodyDiv w:val="1"/>
      <w:marLeft w:val="0"/>
      <w:marRight w:val="0"/>
      <w:marTop w:val="0"/>
      <w:marBottom w:val="0"/>
      <w:divBdr>
        <w:top w:val="none" w:sz="0" w:space="0" w:color="auto"/>
        <w:left w:val="none" w:sz="0" w:space="0" w:color="auto"/>
        <w:bottom w:val="none" w:sz="0" w:space="0" w:color="auto"/>
        <w:right w:val="none" w:sz="0" w:space="0" w:color="auto"/>
      </w:divBdr>
    </w:div>
    <w:div w:id="1794522296">
      <w:bodyDiv w:val="1"/>
      <w:marLeft w:val="0"/>
      <w:marRight w:val="0"/>
      <w:marTop w:val="0"/>
      <w:marBottom w:val="0"/>
      <w:divBdr>
        <w:top w:val="none" w:sz="0" w:space="0" w:color="auto"/>
        <w:left w:val="none" w:sz="0" w:space="0" w:color="auto"/>
        <w:bottom w:val="none" w:sz="0" w:space="0" w:color="auto"/>
        <w:right w:val="none" w:sz="0" w:space="0" w:color="auto"/>
      </w:divBdr>
    </w:div>
    <w:div w:id="2003391164">
      <w:bodyDiv w:val="1"/>
      <w:marLeft w:val="0"/>
      <w:marRight w:val="0"/>
      <w:marTop w:val="0"/>
      <w:marBottom w:val="0"/>
      <w:divBdr>
        <w:top w:val="none" w:sz="0" w:space="0" w:color="auto"/>
        <w:left w:val="none" w:sz="0" w:space="0" w:color="auto"/>
        <w:bottom w:val="none" w:sz="0" w:space="0" w:color="auto"/>
        <w:right w:val="none" w:sz="0" w:space="0" w:color="auto"/>
      </w:divBdr>
    </w:div>
    <w:div w:id="2066636697">
      <w:bodyDiv w:val="1"/>
      <w:marLeft w:val="0"/>
      <w:marRight w:val="0"/>
      <w:marTop w:val="0"/>
      <w:marBottom w:val="0"/>
      <w:divBdr>
        <w:top w:val="none" w:sz="0" w:space="0" w:color="auto"/>
        <w:left w:val="none" w:sz="0" w:space="0" w:color="auto"/>
        <w:bottom w:val="none" w:sz="0" w:space="0" w:color="auto"/>
        <w:right w:val="none" w:sz="0" w:space="0" w:color="auto"/>
      </w:divBdr>
    </w:div>
    <w:div w:id="2083601190">
      <w:bodyDiv w:val="1"/>
      <w:marLeft w:val="0"/>
      <w:marRight w:val="0"/>
      <w:marTop w:val="0"/>
      <w:marBottom w:val="0"/>
      <w:divBdr>
        <w:top w:val="none" w:sz="0" w:space="0" w:color="auto"/>
        <w:left w:val="none" w:sz="0" w:space="0" w:color="auto"/>
        <w:bottom w:val="none" w:sz="0" w:space="0" w:color="auto"/>
        <w:right w:val="none" w:sz="0" w:space="0" w:color="auto"/>
      </w:divBdr>
    </w:div>
    <w:div w:id="210399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artadministration.cz/" TargetMode="External"/><Relationship Id="rId4" Type="http://schemas.openxmlformats.org/officeDocument/2006/relationships/settings" Target="settings.xml"/><Relationship Id="rId9" Type="http://schemas.openxmlformats.org/officeDocument/2006/relationships/hyperlink" Target="http://www.vlada.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zso.cz/csu/2012edicniplan.nsf/t/47003B517A/$File/310312167.pdf" TargetMode="External"/><Relationship Id="rId13" Type="http://schemas.openxmlformats.org/officeDocument/2006/relationships/hyperlink" Target="http://ec.europa.eu/social/BlobServlet?docId=7884&amp;langId=en" TargetMode="External"/><Relationship Id="rId18" Type="http://schemas.openxmlformats.org/officeDocument/2006/relationships/hyperlink" Target="http://ec.europa.eu/social/BlobServlet?docId=7884&amp;langId=en" TargetMode="External"/><Relationship Id="rId3" Type="http://schemas.openxmlformats.org/officeDocument/2006/relationships/hyperlink" Target="http://www.czso.cz/csu/2011edicniplan.nsf/t/AA00229397/$File/1413114429.pdf" TargetMode="External"/><Relationship Id="rId21" Type="http://schemas.openxmlformats.org/officeDocument/2006/relationships/hyperlink" Target="http://www.esf.de/portal/generator/17840/ida__projects__calls.html" TargetMode="External"/><Relationship Id="rId7" Type="http://schemas.openxmlformats.org/officeDocument/2006/relationships/hyperlink" Target="http://portal.mpsv.cz/sz/politikazamest/trh_prace" TargetMode="External"/><Relationship Id="rId12" Type="http://schemas.openxmlformats.org/officeDocument/2006/relationships/hyperlink" Target="http://ec.europa.eu/social/BlobServlet?docId=7884&amp;langId=en" TargetMode="External"/><Relationship Id="rId17" Type="http://schemas.openxmlformats.org/officeDocument/2006/relationships/hyperlink" Target="http://www.transnationality.eu/get-public-document?file_id=223&amp;private=4f2b7bb150be92bbd12c1c78606d5524" TargetMode="External"/><Relationship Id="rId2" Type="http://schemas.openxmlformats.org/officeDocument/2006/relationships/hyperlink" Target="http://www.czso.cz/csu/2011edicniplan.nsf/t/AA00229310/$File/1413114427.pdf" TargetMode="External"/><Relationship Id="rId16" Type="http://schemas.openxmlformats.org/officeDocument/2006/relationships/hyperlink" Target="http://www.transnationality.eu/get-public-document?file_id=492&amp;private=205829f843fb58e1b6c023132bbb5ea2" TargetMode="External"/><Relationship Id="rId20" Type="http://schemas.openxmlformats.org/officeDocument/2006/relationships/hyperlink" Target="http://prague.the-hub.net/" TargetMode="External"/><Relationship Id="rId1" Type="http://schemas.openxmlformats.org/officeDocument/2006/relationships/hyperlink" Target="http://portal.mpsv.cz/sz/politikazamest/trh_prace/rok2011/Anal2011.pdf" TargetMode="External"/><Relationship Id="rId6" Type="http://schemas.openxmlformats.org/officeDocument/2006/relationships/hyperlink" Target="http://portal.mpsv.cz/sz/politikazamest/trh_prace/rok2011/Anal2011.pdf" TargetMode="External"/><Relationship Id="rId11" Type="http://schemas.openxmlformats.org/officeDocument/2006/relationships/hyperlink" Target="http://ec.europa.eu/social/BlobServlet?docId=7884&amp;langId=en" TargetMode="External"/><Relationship Id="rId24" Type="http://schemas.openxmlformats.org/officeDocument/2006/relationships/hyperlink" Target="http://ec.europa.eu/social/BlobServlet?docId=7884&amp;langId=en" TargetMode="External"/><Relationship Id="rId5" Type="http://schemas.openxmlformats.org/officeDocument/2006/relationships/hyperlink" Target="http://www.infoabsolvent.cz/Temata/Publikace/9-0-27/Potreby-zamestnavatelu-a-pripravenost-absolventu-" TargetMode="External"/><Relationship Id="rId15" Type="http://schemas.openxmlformats.org/officeDocument/2006/relationships/hyperlink" Target="http://ec.europa.eu/social/BlobServlet?docId=7102&amp;langId=en" TargetMode="External"/><Relationship Id="rId23" Type="http://schemas.openxmlformats.org/officeDocument/2006/relationships/hyperlink" Target="http://www.avpo.cz/sdata/Bachman_monografie_141.pdf" TargetMode="External"/><Relationship Id="rId10" Type="http://schemas.openxmlformats.org/officeDocument/2006/relationships/hyperlink" Target="http://ec.europa.eu/social/BlobServlet?docId=7884&amp;langId=en" TargetMode="External"/><Relationship Id="rId19" Type="http://schemas.openxmlformats.org/officeDocument/2006/relationships/hyperlink" Target="http://esfage.isfol.it/" TargetMode="External"/><Relationship Id="rId4" Type="http://schemas.openxmlformats.org/officeDocument/2006/relationships/hyperlink" Target="http://ec.europa.eu/europe2020/pdf/themes/22_quality_of_education_and_training.pdf" TargetMode="External"/><Relationship Id="rId9" Type="http://schemas.openxmlformats.org/officeDocument/2006/relationships/hyperlink" Target="http://ec.europa.eu/social/BlobServlet?docId=7884&amp;langId=en" TargetMode="External"/><Relationship Id="rId14" Type="http://schemas.openxmlformats.org/officeDocument/2006/relationships/hyperlink" Target="http://ec.europa.eu/social/BlobServlet?docId=7884&amp;langId=en" TargetMode="External"/><Relationship Id="rId22" Type="http://schemas.openxmlformats.org/officeDocument/2006/relationships/hyperlink" Target="http://www.afpa.f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709D-794E-42FA-B5A6-AEA99503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40795</Words>
  <Characters>240691</Characters>
  <Application>Microsoft Office Word</Application>
  <DocSecurity>0</DocSecurity>
  <Lines>2005</Lines>
  <Paragraphs>561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Foltýn</dc:creator>
  <cp:lastModifiedBy>Perglerová Soňa</cp:lastModifiedBy>
  <cp:revision>2</cp:revision>
  <cp:lastPrinted>2013-03-28T08:19:00Z</cp:lastPrinted>
  <dcterms:created xsi:type="dcterms:W3CDTF">2013-04-10T13:49:00Z</dcterms:created>
  <dcterms:modified xsi:type="dcterms:W3CDTF">2013-04-10T13:49:00Z</dcterms:modified>
</cp:coreProperties>
</file>