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P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B1027B">
        <w:rPr>
          <w:rFonts w:ascii="Times New Roman" w:hAnsi="Times New Roman"/>
          <w:b/>
          <w:color w:val="FF0000"/>
          <w:sz w:val="40"/>
          <w:szCs w:val="40"/>
        </w:rPr>
        <w:t>DRAFT</w:t>
      </w:r>
    </w:p>
    <w:p w:rsidR="00B1027B" w:rsidRP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P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  <w:r w:rsidRPr="00B1027B">
        <w:rPr>
          <w:rFonts w:ascii="Times New Roman" w:hAnsi="Times New Roman"/>
          <w:b/>
          <w:sz w:val="40"/>
          <w:szCs w:val="40"/>
        </w:rPr>
        <w:t>Operační program Technická pomoc</w:t>
      </w: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  <w:r w:rsidRPr="00B1027B">
        <w:rPr>
          <w:rFonts w:ascii="Times New Roman" w:hAnsi="Times New Roman"/>
          <w:b/>
          <w:sz w:val="40"/>
          <w:szCs w:val="40"/>
        </w:rPr>
        <w:t xml:space="preserve">2014 </w:t>
      </w:r>
      <w:r>
        <w:rPr>
          <w:rFonts w:ascii="Times New Roman" w:hAnsi="Times New Roman"/>
          <w:b/>
          <w:sz w:val="40"/>
          <w:szCs w:val="40"/>
        </w:rPr>
        <w:t>–</w:t>
      </w:r>
      <w:r w:rsidRPr="00B1027B">
        <w:rPr>
          <w:rFonts w:ascii="Times New Roman" w:hAnsi="Times New Roman"/>
          <w:b/>
          <w:sz w:val="40"/>
          <w:szCs w:val="40"/>
        </w:rPr>
        <w:t xml:space="preserve"> 2020</w:t>
      </w: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</w:p>
    <w:p w:rsidR="00B1027B" w:rsidRPr="00B1027B" w:rsidRDefault="00B1027B" w:rsidP="00B1027B">
      <w:pPr>
        <w:pStyle w:val="TextNOK"/>
        <w:shd w:val="clear" w:color="auto" w:fill="FFFFFF" w:themeFill="background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Praha – </w:t>
      </w:r>
      <w:r w:rsidR="00525AA3">
        <w:rPr>
          <w:rFonts w:ascii="Times New Roman" w:hAnsi="Times New Roman"/>
          <w:b/>
          <w:sz w:val="40"/>
          <w:szCs w:val="40"/>
        </w:rPr>
        <w:t>březen</w:t>
      </w:r>
      <w:r>
        <w:rPr>
          <w:rFonts w:ascii="Times New Roman" w:hAnsi="Times New Roman"/>
          <w:b/>
          <w:sz w:val="40"/>
          <w:szCs w:val="40"/>
        </w:rPr>
        <w:t xml:space="preserve"> 2013</w:t>
      </w: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542290</wp:posOffset>
            </wp:positionV>
            <wp:extent cx="5753100" cy="514350"/>
            <wp:effectExtent l="19050" t="0" r="0" b="0"/>
            <wp:wrapSquare wrapText="bothSides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9E5127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Obsah:</w:t>
      </w:r>
    </w:p>
    <w:p w:rsidR="004D2B1F" w:rsidRDefault="004D2B1F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2B82">
        <w:rPr>
          <w:b w:val="0"/>
          <w:sz w:val="24"/>
          <w:szCs w:val="24"/>
        </w:rPr>
        <w:fldChar w:fldCharType="begin"/>
      </w:r>
      <w:r w:rsidR="00B1027B">
        <w:rPr>
          <w:b w:val="0"/>
          <w:sz w:val="24"/>
          <w:szCs w:val="24"/>
        </w:rPr>
        <w:instrText xml:space="preserve"> TOC \h \z \t "PL1;1;PL2;2;PL3;3;PL4;4" </w:instrText>
      </w:r>
      <w:r w:rsidRPr="00232B82">
        <w:rPr>
          <w:b w:val="0"/>
          <w:sz w:val="24"/>
          <w:szCs w:val="24"/>
        </w:rPr>
        <w:fldChar w:fldCharType="separate"/>
      </w:r>
      <w:hyperlink w:anchor="_Toc351636672" w:history="1">
        <w:r w:rsidR="004D2B1F" w:rsidRPr="00102D2E">
          <w:rPr>
            <w:rStyle w:val="Hypertextovodkaz"/>
            <w:noProof/>
          </w:rPr>
          <w:t>1 Příprava OPTP 2014-2020 a zapojení partnerů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673" w:history="1">
        <w:r w:rsidR="004D2B1F" w:rsidRPr="00102D2E">
          <w:rPr>
            <w:rStyle w:val="Hypertextovodkaz"/>
            <w:noProof/>
          </w:rPr>
          <w:t>2 Strategie pro příspěvek OPTP 2014-2020 ke strategii EU zaměřené na inteligentní a udržitelný růst podporující začlenění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74" w:history="1">
        <w:r w:rsidR="004D2B1F" w:rsidRPr="00102D2E">
          <w:rPr>
            <w:rStyle w:val="Hypertextovodkaz"/>
            <w:noProof/>
          </w:rPr>
          <w:t>2.1 Strategie pro příspěvek OPTP 2014-2020 ke strategii Unie pro inteligentní, udržitelný růst podporující začlenění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75" w:history="1">
        <w:r w:rsidR="004D2B1F" w:rsidRPr="00102D2E">
          <w:rPr>
            <w:rStyle w:val="Hypertextovodkaz"/>
            <w:noProof/>
          </w:rPr>
          <w:t>2.2 Relevantní zjištěné potřeby, které nejsou řešeny prostřednictvím OPTP 2014-2020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76" w:history="1">
        <w:r w:rsidR="004D2B1F" w:rsidRPr="00102D2E">
          <w:rPr>
            <w:rStyle w:val="Hypertextovodkaz"/>
            <w:noProof/>
          </w:rPr>
          <w:t>2.3 Zdůvodnění finančních alokací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677" w:history="1">
        <w:r w:rsidR="004D2B1F" w:rsidRPr="00102D2E">
          <w:rPr>
            <w:rStyle w:val="Hypertextovodkaz"/>
            <w:noProof/>
          </w:rPr>
          <w:t>3 Popis prioritních os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78" w:history="1">
        <w:r w:rsidR="004D2B1F" w:rsidRPr="00102D2E">
          <w:rPr>
            <w:rStyle w:val="Hypertextovodkaz"/>
            <w:noProof/>
          </w:rPr>
          <w:t>3A Prioritní osy jiné než technická pomoc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79" w:history="1">
        <w:r w:rsidR="004D2B1F" w:rsidRPr="00102D2E">
          <w:rPr>
            <w:rStyle w:val="Hypertextovodkaz"/>
            <w:noProof/>
          </w:rPr>
          <w:t>3A.0 Pokud je relevantní, vysvětlení k vytvoření prioritní osy pokrývající více než jednu kategorii regionu nebo více než jeden tematický cíl nebo více než jeden fond (článek 87 odst. 1 návrhu obecného nařízení)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80" w:history="1">
        <w:r w:rsidR="004D2B1F" w:rsidRPr="00102D2E">
          <w:rPr>
            <w:rStyle w:val="Hypertextovodkaz"/>
            <w:noProof/>
          </w:rPr>
          <w:t>3A.1 Specifické cíle odpovídající dané investiční prioritě a předpokládané výsledky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81" w:history="1">
        <w:r w:rsidR="004D2B1F" w:rsidRPr="00102D2E">
          <w:rPr>
            <w:rStyle w:val="Hypertextovodkaz"/>
            <w:noProof/>
          </w:rPr>
          <w:t>3A.2 Popis typu a příkladů aktivit, které budou podporovaný v rámci dané investiční priority (dle investičních priorit)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4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1636682" w:history="1">
        <w:r w:rsidR="004D2B1F" w:rsidRPr="00102D2E">
          <w:rPr>
            <w:rStyle w:val="Hypertextovodkaz"/>
            <w:noProof/>
          </w:rPr>
          <w:t>3A.2.1 Popis typů a příkladů financovaných aktivit, jejich očekávaný příspěvek k jednomu nebo více specifickým cílům (včetně vazby mezi vytvořenými výstupy a předpokládanými výsledky) včetně, pokud je to možné: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4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1636683" w:history="1">
        <w:r w:rsidR="004D2B1F" w:rsidRPr="00102D2E">
          <w:rPr>
            <w:rStyle w:val="Hypertextovodkaz"/>
            <w:noProof/>
          </w:rPr>
          <w:t>3A.2.2 Popis principů pro výběr operací (čl. 87 odst. 2 písm. (b)(iii) návrhu obecného nařízení)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4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1636684" w:history="1">
        <w:r w:rsidR="004D2B1F" w:rsidRPr="00102D2E">
          <w:rPr>
            <w:rStyle w:val="Hypertextovodkaz"/>
            <w:noProof/>
          </w:rPr>
          <w:t>3A.2.3 Plánované využití finančních nástrojů (čl. 87 odst. 2 písm. (b)(iii) návrhu obecného nařízení)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4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1636685" w:history="1">
        <w:r w:rsidR="004D2B1F" w:rsidRPr="00102D2E">
          <w:rPr>
            <w:rStyle w:val="Hypertextovodkaz"/>
            <w:noProof/>
          </w:rPr>
          <w:t>3A.2.4 Specifikace velkých projektů (čl. 87 odstd. 2 písm. (b)(iii) návrhu obecného nařízení)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4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1636686" w:history="1">
        <w:r w:rsidR="004D2B1F" w:rsidRPr="00102D2E">
          <w:rPr>
            <w:rStyle w:val="Hypertextovodkaz"/>
            <w:noProof/>
          </w:rPr>
          <w:t>3A.2.5 Společné a specifické indikátory (dle investičních priorit, čl. 87 odsdt. 2 písm. (b)(iv) návrhu obecného nařízení)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87" w:history="1">
        <w:r w:rsidR="004D2B1F" w:rsidRPr="00102D2E">
          <w:rPr>
            <w:rStyle w:val="Hypertextovodkaz"/>
            <w:noProof/>
          </w:rPr>
          <w:t>3A.3 Zvláštní ustanovení pro ESF, pokud je relevantní (na úrovni prioritní osy, dle kategorií regionů)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88" w:history="1">
        <w:r w:rsidR="004D2B1F" w:rsidRPr="00102D2E">
          <w:rPr>
            <w:rStyle w:val="Hypertextovodkaz"/>
            <w:noProof/>
          </w:rPr>
          <w:t>3A.4 Výkonostní rámec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89" w:history="1">
        <w:r w:rsidR="004D2B1F" w:rsidRPr="00102D2E">
          <w:rPr>
            <w:rStyle w:val="Hypertextovodkaz"/>
            <w:noProof/>
          </w:rPr>
          <w:t>3A.5 Kategorie intervencí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90" w:history="1">
        <w:r w:rsidR="004D2B1F" w:rsidRPr="00102D2E">
          <w:rPr>
            <w:rStyle w:val="Hypertextovodkaz"/>
            <w:noProof/>
          </w:rPr>
          <w:t>3A.6 Souhrn plánovaného využití technické pomoci včetně aktivit na posílení administrativní kapacity odpovědných subjektů (ŘO, ZS) a příjemců v dané prioritní ose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91" w:history="1">
        <w:r w:rsidR="004D2B1F" w:rsidRPr="00102D2E">
          <w:rPr>
            <w:rStyle w:val="Hypertextovodkaz"/>
            <w:noProof/>
          </w:rPr>
          <w:t>3B Prioritní osa zaměřená na technickou pomoc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692" w:history="1">
        <w:r w:rsidR="004D2B1F" w:rsidRPr="00102D2E">
          <w:rPr>
            <w:rStyle w:val="Hypertextovodkaz"/>
            <w:noProof/>
          </w:rPr>
          <w:t>4 Finanční plán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93" w:history="1">
        <w:r w:rsidR="004D2B1F" w:rsidRPr="00102D2E">
          <w:rPr>
            <w:rStyle w:val="Hypertextovodkaz"/>
            <w:noProof/>
          </w:rPr>
          <w:t>4.1 Tabulka uvádějící pro jednotlivé roky výši celkových finančních závazků plánovaných podpor z jednotlivých fondů (EUR)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94" w:history="1">
        <w:r w:rsidR="004D2B1F" w:rsidRPr="00102D2E">
          <w:rPr>
            <w:rStyle w:val="Hypertextovodkaz"/>
            <w:noProof/>
          </w:rPr>
          <w:t>4.2.A Finanční plán OPTP 2014-2020 stanovující pro celé programové období, pro OP a každou prioritní osu celkovou výši finanční podpory z fondů a národního spolufinancování vč. míry spolufinancování (EUR)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695" w:history="1">
        <w:r w:rsidR="004D2B1F" w:rsidRPr="00102D2E">
          <w:rPr>
            <w:rStyle w:val="Hypertextovodkaz"/>
            <w:noProof/>
          </w:rPr>
          <w:t>4.2.B Rozdělení finančního plánu OPTP 2014-2020 podle prioritních os, fondů a tematických cílů pro EFRR, ESF a FS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696" w:history="1">
        <w:r w:rsidR="004D2B1F" w:rsidRPr="00102D2E">
          <w:rPr>
            <w:rStyle w:val="Hypertextovodkaz"/>
            <w:noProof/>
          </w:rPr>
          <w:t>5 Příspěvek k integrovanému přístupu pro územní rozvoj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697" w:history="1">
        <w:r w:rsidR="004D2B1F" w:rsidRPr="00102D2E">
          <w:rPr>
            <w:rStyle w:val="Hypertextovodkaz"/>
            <w:noProof/>
          </w:rPr>
          <w:t>5.1 Plánovaný přístup ke komunitně vedenému místnímu rozvoji a principy identifikace území pro jeho implementaci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698" w:history="1">
        <w:r w:rsidR="004D2B1F" w:rsidRPr="00102D2E">
          <w:rPr>
            <w:rStyle w:val="Hypertextovodkaz"/>
            <w:noProof/>
          </w:rPr>
          <w:t>6 Zvláštní potřeby zeměpisnýc oblastí nejvíce postižených chudobou nebo cílových skupin, jímž nejvíce hrozí diskriminace nebo sociální vyloučení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699" w:history="1">
        <w:r w:rsidR="004D2B1F" w:rsidRPr="00102D2E">
          <w:rPr>
            <w:rStyle w:val="Hypertextovodkaz"/>
            <w:noProof/>
          </w:rPr>
          <w:t>7 Zvláštní potřeby zeměpisných oblastí, které jsou postiženy vážnými nebo stálými přírodními nebo demografickými problémy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00" w:history="1">
        <w:r w:rsidR="004D2B1F" w:rsidRPr="00102D2E">
          <w:rPr>
            <w:rStyle w:val="Hypertextovodkaz"/>
            <w:noProof/>
          </w:rPr>
          <w:t>8 Úřady a orgány zodpovědné za řízení, kontrolu a audit a role partnerů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01" w:history="1">
        <w:r w:rsidR="004D2B1F" w:rsidRPr="00102D2E">
          <w:rPr>
            <w:rStyle w:val="Hypertextovodkaz"/>
            <w:noProof/>
          </w:rPr>
          <w:t>8.1 Úřady a orgány odpovědné za řízení, kontrolu a audit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02" w:history="1">
        <w:r w:rsidR="004D2B1F" w:rsidRPr="00102D2E">
          <w:rPr>
            <w:rStyle w:val="Hypertextovodkaz"/>
            <w:noProof/>
          </w:rPr>
          <w:t>8.2 Zapojení partnerů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703" w:history="1">
        <w:r w:rsidR="004D2B1F" w:rsidRPr="00102D2E">
          <w:rPr>
            <w:rStyle w:val="Hypertextovodkaz"/>
            <w:noProof/>
          </w:rPr>
          <w:t>8.2.1 Role partnerů při implementaci, monitoringu a evaluaci operačního programu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704" w:history="1">
        <w:r w:rsidR="004D2B1F" w:rsidRPr="00102D2E">
          <w:rPr>
            <w:rStyle w:val="Hypertextovodkaz"/>
            <w:noProof/>
          </w:rPr>
          <w:t>8.2.2 Pro ESF: Globální granty (článek 6 (1) specifického nařízení k ESF)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3"/>
        <w:tabs>
          <w:tab w:val="right" w:leader="dot" w:pos="948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351636705" w:history="1">
        <w:r w:rsidR="004D2B1F" w:rsidRPr="00102D2E">
          <w:rPr>
            <w:rStyle w:val="Hypertextovodkaz"/>
            <w:noProof/>
          </w:rPr>
          <w:t>8.2.3 Pro ESF, pokud je relevantní: Vyčlenění prostředků na budování administrativní kapacity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06" w:history="1">
        <w:r w:rsidR="004D2B1F" w:rsidRPr="00102D2E">
          <w:rPr>
            <w:rStyle w:val="Hypertextovodkaz"/>
            <w:noProof/>
          </w:rPr>
          <w:t>9 Mechanismus k zajištění koordinace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07" w:history="1">
        <w:r w:rsidR="004D2B1F" w:rsidRPr="00102D2E">
          <w:rPr>
            <w:rStyle w:val="Hypertextovodkaz"/>
            <w:noProof/>
          </w:rPr>
          <w:t>10 Předběžné podmínky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08" w:history="1">
        <w:r w:rsidR="004D2B1F" w:rsidRPr="00102D2E">
          <w:rPr>
            <w:rStyle w:val="Hypertextovodkaz"/>
            <w:noProof/>
          </w:rPr>
          <w:t>11 Snižování administrativní zátěže pro příjemce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09" w:history="1">
        <w:r w:rsidR="004D2B1F" w:rsidRPr="00102D2E">
          <w:rPr>
            <w:rStyle w:val="Hypertextovodkaz"/>
            <w:noProof/>
          </w:rPr>
          <w:t>12 Horizontální principy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10" w:history="1">
        <w:r w:rsidR="004D2B1F" w:rsidRPr="00102D2E">
          <w:rPr>
            <w:rStyle w:val="Hypertextovodkaz"/>
            <w:noProof/>
          </w:rPr>
          <w:t>12.1 Udržitelný rozvoj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11" w:history="1">
        <w:r w:rsidR="004D2B1F" w:rsidRPr="00102D2E">
          <w:rPr>
            <w:rStyle w:val="Hypertextovodkaz"/>
            <w:noProof/>
          </w:rPr>
          <w:t>12.2 Rovné příležitosti a ochrana před diskriminací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12" w:history="1">
        <w:r w:rsidR="004D2B1F" w:rsidRPr="00102D2E">
          <w:rPr>
            <w:rStyle w:val="Hypertextovodkaz"/>
            <w:noProof/>
          </w:rPr>
          <w:t>12.3 Rovnost žen a můžu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13" w:history="1">
        <w:r w:rsidR="004D2B1F" w:rsidRPr="00102D2E">
          <w:rPr>
            <w:rStyle w:val="Hypertextovodkaz"/>
            <w:noProof/>
          </w:rPr>
          <w:t>13 Přílohy OP (doloženy jako přílohy tištěné verze)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14" w:history="1">
        <w:r w:rsidR="004D2B1F" w:rsidRPr="00102D2E">
          <w:rPr>
            <w:rStyle w:val="Hypertextovodkaz"/>
            <w:noProof/>
          </w:rPr>
          <w:t>13.1 Seznam velkých projektů, jejichž realizace je v průběhu programového období plánována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2"/>
        <w:tabs>
          <w:tab w:val="right" w:leader="dot" w:pos="948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51636715" w:history="1">
        <w:r w:rsidR="004D2B1F" w:rsidRPr="00102D2E">
          <w:rPr>
            <w:rStyle w:val="Hypertextovodkaz"/>
            <w:noProof/>
          </w:rPr>
          <w:t>13.2 Výkonostní rámce OPTP 2014-2020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4D2B1F" w:rsidRDefault="00232B82">
      <w:pPr>
        <w:pStyle w:val="Obsah1"/>
        <w:tabs>
          <w:tab w:val="right" w:leader="dot" w:pos="948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51636716" w:history="1">
        <w:r w:rsidR="004D2B1F" w:rsidRPr="00102D2E">
          <w:rPr>
            <w:rStyle w:val="Hypertextovodkaz"/>
            <w:noProof/>
          </w:rPr>
          <w:t>Legislativní základ</w:t>
        </w:r>
        <w:r w:rsidR="004D2B1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D2B1F">
          <w:rPr>
            <w:noProof/>
            <w:webHidden/>
          </w:rPr>
          <w:instrText xml:space="preserve"> PAGEREF _Toc351636716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1347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B1027B" w:rsidRDefault="00232B82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end"/>
      </w: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1027B" w:rsidRDefault="00B1027B" w:rsidP="009E5127">
      <w:pPr>
        <w:pStyle w:val="TextNOK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B6282F" w:rsidRPr="00B6282F" w:rsidRDefault="00B6282F" w:rsidP="00B1027B">
      <w:pPr>
        <w:pStyle w:val="PL1"/>
      </w:pPr>
      <w:bookmarkStart w:id="0" w:name="_Toc351636672"/>
      <w:r w:rsidRPr="00B6282F">
        <w:lastRenderedPageBreak/>
        <w:t>1 Příprava OPTP 2014-2020 a zapojení partnerů</w:t>
      </w:r>
      <w:bookmarkEnd w:id="0"/>
    </w:p>
    <w:p w:rsidR="00B6282F" w:rsidRPr="00B6282F" w:rsidRDefault="00B6282F" w:rsidP="00AA752E">
      <w:pPr>
        <w:pStyle w:val="TextNOK"/>
        <w:rPr>
          <w:rFonts w:ascii="Times New Roman" w:hAnsi="Times New Roman"/>
          <w:sz w:val="24"/>
          <w:szCs w:val="24"/>
        </w:rPr>
      </w:pP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Úvodní kapitola představuje souhrn kroků při přípravě operačního programu a opatření přijatých k zapojení partnerů uvedených v článku 5 návrhu obecného nařízení do přípravy </w:t>
      </w:r>
      <w:r w:rsidR="00E56124">
        <w:rPr>
          <w:rFonts w:ascii="Times New Roman" w:hAnsi="Times New Roman"/>
          <w:sz w:val="24"/>
          <w:szCs w:val="24"/>
        </w:rPr>
        <w:t>OP</w:t>
      </w:r>
      <w:r w:rsidRPr="00B6282F">
        <w:rPr>
          <w:rFonts w:ascii="Times New Roman" w:hAnsi="Times New Roman"/>
          <w:sz w:val="24"/>
          <w:szCs w:val="24"/>
        </w:rPr>
        <w:t>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Krátký souhrn procesu přípravy operačního programu, se zvláštním zaměřením na partnerství, </w:t>
      </w:r>
      <w:r w:rsidR="007D3ADC" w:rsidRPr="00B6282F">
        <w:rPr>
          <w:rFonts w:ascii="Times New Roman" w:hAnsi="Times New Roman"/>
          <w:sz w:val="24"/>
          <w:szCs w:val="24"/>
        </w:rPr>
        <w:t>zahrnující</w:t>
      </w:r>
      <w:r w:rsidRPr="00B6282F">
        <w:rPr>
          <w:rFonts w:ascii="Times New Roman" w:hAnsi="Times New Roman"/>
          <w:sz w:val="24"/>
          <w:szCs w:val="24"/>
        </w:rPr>
        <w:t>:</w:t>
      </w:r>
    </w:p>
    <w:p w:rsidR="00AA752E" w:rsidRPr="00B6282F" w:rsidRDefault="007D3ADC" w:rsidP="00AF3C9E">
      <w:pPr>
        <w:pStyle w:val="TextNOK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Krátký popis o</w:t>
      </w:r>
      <w:r w:rsidR="00AA752E" w:rsidRPr="00B6282F">
        <w:rPr>
          <w:rFonts w:ascii="Times New Roman" w:hAnsi="Times New Roman"/>
          <w:sz w:val="24"/>
          <w:szCs w:val="24"/>
        </w:rPr>
        <w:t>rgán</w:t>
      </w:r>
      <w:r w:rsidRPr="00B6282F">
        <w:rPr>
          <w:rFonts w:ascii="Times New Roman" w:hAnsi="Times New Roman"/>
          <w:sz w:val="24"/>
          <w:szCs w:val="24"/>
        </w:rPr>
        <w:t>u</w:t>
      </w:r>
      <w:r w:rsidR="00AA752E" w:rsidRPr="00B6282F">
        <w:rPr>
          <w:rFonts w:ascii="Times New Roman" w:hAnsi="Times New Roman"/>
          <w:sz w:val="24"/>
          <w:szCs w:val="24"/>
        </w:rPr>
        <w:t>, který zajišťuje koordinaci přípravy OP a veřejné instituce přímo zapojené do tohoto procesu (jako např. ministerstva)</w:t>
      </w:r>
      <w:r w:rsidRPr="00B6282F">
        <w:rPr>
          <w:rFonts w:ascii="Times New Roman" w:hAnsi="Times New Roman"/>
          <w:sz w:val="24"/>
          <w:szCs w:val="24"/>
        </w:rPr>
        <w:t xml:space="preserve"> a </w:t>
      </w:r>
      <w:r w:rsidR="00AA752E" w:rsidRPr="00B6282F">
        <w:rPr>
          <w:rFonts w:ascii="Times New Roman" w:hAnsi="Times New Roman"/>
          <w:sz w:val="24"/>
          <w:szCs w:val="24"/>
        </w:rPr>
        <w:t>jejich role v rámci přípravy;</w:t>
      </w:r>
    </w:p>
    <w:p w:rsidR="00AA752E" w:rsidRPr="00B6282F" w:rsidRDefault="00AA752E" w:rsidP="00AF3C9E">
      <w:pPr>
        <w:pStyle w:val="TextNOK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popis klíčových fází procesu přípravy OP;</w:t>
      </w:r>
    </w:p>
    <w:p w:rsidR="00AA752E" w:rsidRPr="00B6282F" w:rsidRDefault="00AA752E" w:rsidP="00AF3C9E">
      <w:pPr>
        <w:pStyle w:val="TextNOK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popis zapojení partnerů do přípravy OP v souladu s </w:t>
      </w:r>
      <w:proofErr w:type="spellStart"/>
      <w:r w:rsidRPr="00B6282F">
        <w:rPr>
          <w:rFonts w:ascii="Times New Roman" w:hAnsi="Times New Roman"/>
          <w:sz w:val="24"/>
          <w:szCs w:val="24"/>
        </w:rPr>
        <w:t>čl</w:t>
      </w:r>
      <w:proofErr w:type="spellEnd"/>
      <w:r w:rsidRPr="00B6282F">
        <w:rPr>
          <w:rFonts w:ascii="Times New Roman" w:hAnsi="Times New Roman"/>
          <w:sz w:val="24"/>
          <w:szCs w:val="24"/>
        </w:rPr>
        <w:t xml:space="preserve"> 5 návrhu </w:t>
      </w:r>
      <w:proofErr w:type="spellStart"/>
      <w:r w:rsidRPr="00B6282F">
        <w:rPr>
          <w:rFonts w:ascii="Times New Roman" w:hAnsi="Times New Roman"/>
          <w:sz w:val="24"/>
          <w:szCs w:val="24"/>
        </w:rPr>
        <w:t>obecého</w:t>
      </w:r>
      <w:proofErr w:type="spellEnd"/>
      <w:r w:rsidRPr="00B6282F">
        <w:rPr>
          <w:rFonts w:ascii="Times New Roman" w:hAnsi="Times New Roman"/>
          <w:sz w:val="24"/>
          <w:szCs w:val="24"/>
        </w:rPr>
        <w:t xml:space="preserve"> nařízení. Tento popis bude zahrnovat:</w:t>
      </w:r>
    </w:p>
    <w:p w:rsidR="00AA752E" w:rsidRPr="00B6282F" w:rsidRDefault="00AA752E" w:rsidP="00AF3C9E">
      <w:pPr>
        <w:pStyle w:val="TextNOK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jak byli partneři vybráni;</w:t>
      </w:r>
    </w:p>
    <w:p w:rsidR="00AA752E" w:rsidRPr="00B6282F" w:rsidRDefault="00AA752E" w:rsidP="00AF3C9E">
      <w:pPr>
        <w:pStyle w:val="TextNOK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seznam zapojených partnerů (v příloze);</w:t>
      </w:r>
    </w:p>
    <w:p w:rsidR="00AA752E" w:rsidRPr="00B6282F" w:rsidRDefault="00AA752E" w:rsidP="00AF3C9E">
      <w:pPr>
        <w:pStyle w:val="TextNOK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kroky přijaté k zapojení širokého okruhu partnerů a jejich aktivní spoluúčasti, a to včetně způsobu jejich zapojení;</w:t>
      </w:r>
    </w:p>
    <w:p w:rsidR="00AA752E" w:rsidRPr="00B6282F" w:rsidRDefault="00AA752E" w:rsidP="00AF3C9E">
      <w:pPr>
        <w:pStyle w:val="TextNOK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hlavní příspěvky zapojených partnerů k přípravě operačního programu</w:t>
      </w:r>
      <w:r w:rsidR="00E56124">
        <w:rPr>
          <w:rFonts w:ascii="Times New Roman" w:hAnsi="Times New Roman"/>
          <w:sz w:val="24"/>
          <w:szCs w:val="24"/>
        </w:rPr>
        <w:t>;</w:t>
      </w:r>
    </w:p>
    <w:p w:rsidR="00AA752E" w:rsidRPr="00B6282F" w:rsidRDefault="00AA752E" w:rsidP="00AF3C9E">
      <w:pPr>
        <w:pStyle w:val="TextNOK"/>
        <w:numPr>
          <w:ilvl w:val="1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přehled hlavních zájmů, připomínek a doporučení navržených zapojenými partnery a vysvětlení,</w:t>
      </w:r>
      <w:r w:rsidR="00E56124">
        <w:rPr>
          <w:rFonts w:ascii="Times New Roman" w:hAnsi="Times New Roman"/>
          <w:sz w:val="24"/>
          <w:szCs w:val="24"/>
        </w:rPr>
        <w:t xml:space="preserve"> jak byly zohledněny v rámci OP;</w:t>
      </w:r>
    </w:p>
    <w:p w:rsidR="00AA752E" w:rsidRPr="00B6282F" w:rsidRDefault="00AA752E" w:rsidP="00AF3C9E">
      <w:pPr>
        <w:pStyle w:val="TextNOK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přehled přístupu k organizaci procesu ex-ante evaluace a jak byly její výsledky zohledněny;</w:t>
      </w:r>
    </w:p>
    <w:p w:rsidR="00D31545" w:rsidRPr="00E56124" w:rsidRDefault="00AA752E" w:rsidP="00AF3C9E">
      <w:pPr>
        <w:pStyle w:val="TextNOK"/>
        <w:numPr>
          <w:ilvl w:val="0"/>
          <w:numId w:val="21"/>
        </w:numPr>
        <w:spacing w:line="240" w:lineRule="auto"/>
        <w:jc w:val="left"/>
        <w:rPr>
          <w:sz w:val="24"/>
          <w:szCs w:val="24"/>
        </w:rPr>
      </w:pPr>
      <w:r w:rsidRPr="00D55FD9">
        <w:rPr>
          <w:rFonts w:ascii="Times New Roman" w:hAnsi="Times New Roman"/>
          <w:sz w:val="24"/>
          <w:szCs w:val="24"/>
        </w:rPr>
        <w:t xml:space="preserve">pokud bude vhodné, přehled využitých studií a expertních skupin. </w:t>
      </w:r>
    </w:p>
    <w:p w:rsidR="00E56124" w:rsidRDefault="00E56124" w:rsidP="001869AE">
      <w:pPr>
        <w:pStyle w:val="TextNOK"/>
        <w:spacing w:line="240" w:lineRule="auto"/>
        <w:jc w:val="left"/>
        <w:rPr>
          <w:sz w:val="24"/>
          <w:szCs w:val="24"/>
        </w:rPr>
      </w:pPr>
    </w:p>
    <w:p w:rsidR="001869AE" w:rsidRDefault="001869AE" w:rsidP="001869AE">
      <w:pPr>
        <w:pStyle w:val="TextNOK"/>
        <w:spacing w:line="240" w:lineRule="auto"/>
        <w:jc w:val="left"/>
        <w:rPr>
          <w:sz w:val="24"/>
          <w:szCs w:val="24"/>
        </w:rPr>
      </w:pPr>
    </w:p>
    <w:p w:rsidR="001869AE" w:rsidRPr="001869AE" w:rsidRDefault="001869AE" w:rsidP="001869AE">
      <w:pPr>
        <w:pStyle w:val="TextN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analýzy byla definována následující vize:</w:t>
      </w:r>
    </w:p>
    <w:p w:rsidR="001869AE" w:rsidRPr="001869AE" w:rsidRDefault="001869AE" w:rsidP="001869AE">
      <w:pPr>
        <w:pStyle w:val="Nadpis2"/>
        <w:numPr>
          <w:ilvl w:val="0"/>
          <w:numId w:val="0"/>
        </w:numPr>
        <w:pBdr>
          <w:top w:val="single" w:sz="4" w:space="1" w:color="auto" w:shadow="1"/>
          <w:left w:val="single" w:sz="4" w:space="23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ind w:left="36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869AE">
        <w:rPr>
          <w:rFonts w:ascii="Times New Roman" w:hAnsi="Times New Roman" w:cs="Times New Roman"/>
          <w:color w:val="auto"/>
          <w:sz w:val="24"/>
          <w:szCs w:val="24"/>
        </w:rPr>
        <w:t>VIZE</w:t>
      </w:r>
    </w:p>
    <w:p w:rsidR="001869AE" w:rsidRPr="00DE0C72" w:rsidRDefault="001869AE" w:rsidP="001869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5B8B7" w:themeFill="accent2" w:themeFillTint="66"/>
        <w:rPr>
          <w:sz w:val="24"/>
          <w:szCs w:val="24"/>
        </w:rPr>
      </w:pPr>
      <w:r w:rsidRPr="00DE0C72">
        <w:rPr>
          <w:sz w:val="24"/>
          <w:szCs w:val="24"/>
        </w:rPr>
        <w:t xml:space="preserve">Česká republika využívá v plné míře pomoci poskytované fondy EU v rámci politiky soudržnosti. </w:t>
      </w:r>
      <w:proofErr w:type="gramStart"/>
      <w:r w:rsidRPr="00DE0C72">
        <w:rPr>
          <w:sz w:val="24"/>
          <w:szCs w:val="24"/>
        </w:rPr>
        <w:t>zajišťuje</w:t>
      </w:r>
      <w:proofErr w:type="gramEnd"/>
      <w:r w:rsidRPr="00DE0C72">
        <w:rPr>
          <w:sz w:val="24"/>
          <w:szCs w:val="24"/>
        </w:rPr>
        <w:t xml:space="preserve"> účinné centrální řízení a koordinaci operačních programů České republiky na období 2014</w:t>
      </w:r>
      <w:r>
        <w:rPr>
          <w:sz w:val="24"/>
          <w:szCs w:val="24"/>
        </w:rPr>
        <w:t xml:space="preserve"> – 2020 vč. Evropského zemědělského fondu pro rozvoj venkova</w:t>
      </w:r>
      <w:r w:rsidRPr="00DE0C72">
        <w:rPr>
          <w:sz w:val="24"/>
          <w:szCs w:val="24"/>
        </w:rPr>
        <w:t xml:space="preserve">, </w:t>
      </w:r>
      <w:r>
        <w:rPr>
          <w:sz w:val="24"/>
          <w:szCs w:val="24"/>
        </w:rPr>
        <w:t>rovněž i</w:t>
      </w:r>
      <w:r w:rsidRPr="00DE0C72">
        <w:rPr>
          <w:sz w:val="24"/>
          <w:szCs w:val="24"/>
        </w:rPr>
        <w:t xml:space="preserve"> dodržování zásad řádného finančního řízení. Pokrývá veškeré horizontální aktivity.</w:t>
      </w:r>
      <w:r>
        <w:rPr>
          <w:sz w:val="24"/>
          <w:szCs w:val="24"/>
        </w:rPr>
        <w:t xml:space="preserve"> Podporuje a zabezpečuje řízení a koordinaci Dohody o partnerství a naplnění stanovených cílů.</w:t>
      </w:r>
    </w:p>
    <w:p w:rsidR="001869AE" w:rsidRDefault="001869AE" w:rsidP="001869AE">
      <w:pPr>
        <w:rPr>
          <w:sz w:val="24"/>
          <w:szCs w:val="24"/>
        </w:rPr>
      </w:pPr>
    </w:p>
    <w:p w:rsidR="001869AE" w:rsidRPr="00DE0C72" w:rsidRDefault="001869AE" w:rsidP="001869AE">
      <w:pPr>
        <w:rPr>
          <w:sz w:val="24"/>
          <w:szCs w:val="24"/>
        </w:rPr>
      </w:pPr>
      <w:r>
        <w:rPr>
          <w:sz w:val="24"/>
          <w:szCs w:val="24"/>
        </w:rPr>
        <w:t xml:space="preserve">Operační program Technická pomoc je určen pro zajištění aktivit subjektů, které zastřešují politiky HSS v ČR v letech 2014 – 2020. Z identifikovaných problémů byly stanoveny následující cíle Operačního programu Technická pomoc: </w:t>
      </w:r>
    </w:p>
    <w:p w:rsidR="001869AE" w:rsidRPr="001869AE" w:rsidRDefault="001869AE" w:rsidP="001869AE">
      <w:pPr>
        <w:pStyle w:val="Nadpis2"/>
        <w:numPr>
          <w:ilvl w:val="0"/>
          <w:numId w:val="0"/>
        </w:numPr>
        <w:pBdr>
          <w:top w:val="single" w:sz="4" w:space="1" w:color="auto" w:shadow="1"/>
          <w:left w:val="single" w:sz="4" w:space="23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ind w:left="36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869AE">
        <w:rPr>
          <w:rFonts w:ascii="Times New Roman" w:hAnsi="Times New Roman" w:cs="Times New Roman"/>
          <w:color w:val="auto"/>
          <w:sz w:val="24"/>
          <w:szCs w:val="24"/>
        </w:rPr>
        <w:lastRenderedPageBreak/>
        <w:t>GLOBÁLNÍ CÍL OPTP</w:t>
      </w:r>
    </w:p>
    <w:p w:rsidR="001869AE" w:rsidRDefault="001869AE" w:rsidP="001869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5B8B7" w:themeFill="accent2" w:themeFillTint="66"/>
        <w:rPr>
          <w:sz w:val="24"/>
          <w:szCs w:val="24"/>
        </w:rPr>
      </w:pPr>
      <w:r w:rsidRPr="00DE0C72">
        <w:rPr>
          <w:sz w:val="24"/>
          <w:szCs w:val="24"/>
        </w:rPr>
        <w:t>Cílem navrhovaného OP je zajištění realizac</w:t>
      </w:r>
      <w:r>
        <w:rPr>
          <w:sz w:val="24"/>
          <w:szCs w:val="24"/>
        </w:rPr>
        <w:t>e</w:t>
      </w:r>
      <w:r w:rsidRPr="00DE0C72">
        <w:rPr>
          <w:sz w:val="24"/>
          <w:szCs w:val="24"/>
        </w:rPr>
        <w:t xml:space="preserve"> horizontálních aktivit pro systém koordinace a řízení v programovém období 2014 – 2020</w:t>
      </w:r>
      <w:r>
        <w:rPr>
          <w:sz w:val="24"/>
          <w:szCs w:val="24"/>
        </w:rPr>
        <w:t>, p</w:t>
      </w:r>
      <w:r w:rsidRPr="00DE0C72">
        <w:rPr>
          <w:sz w:val="24"/>
          <w:szCs w:val="24"/>
        </w:rPr>
        <w:t>rohloubit jednotné centrální řízení a koordinaci programů spolufinancovaných z fondů EU na úrovni ČR a tím přispět k naplnění cílů v období 2014</w:t>
      </w:r>
      <w:r>
        <w:rPr>
          <w:sz w:val="24"/>
          <w:szCs w:val="24"/>
        </w:rPr>
        <w:t xml:space="preserve"> – 2020, z</w:t>
      </w:r>
      <w:r w:rsidRPr="00DE0C72">
        <w:rPr>
          <w:sz w:val="24"/>
          <w:szCs w:val="24"/>
        </w:rPr>
        <w:t>achovat vysokou úroveň řízení a monitorování při respektování zásad řádného finančního řízení, udržení administrativní kapacity a zlepšení veřejného mínění</w:t>
      </w:r>
      <w:r>
        <w:rPr>
          <w:sz w:val="24"/>
          <w:szCs w:val="24"/>
        </w:rPr>
        <w:t>.</w:t>
      </w:r>
    </w:p>
    <w:p w:rsidR="001869AE" w:rsidRPr="001869AE" w:rsidRDefault="001869AE" w:rsidP="001869AE">
      <w:pPr>
        <w:rPr>
          <w:sz w:val="24"/>
          <w:szCs w:val="24"/>
        </w:rPr>
      </w:pPr>
    </w:p>
    <w:p w:rsidR="001869AE" w:rsidRPr="001869AE" w:rsidRDefault="001869AE" w:rsidP="001869AE">
      <w:pPr>
        <w:pStyle w:val="Nadpis2"/>
        <w:numPr>
          <w:ilvl w:val="0"/>
          <w:numId w:val="0"/>
        </w:numPr>
        <w:pBdr>
          <w:top w:val="single" w:sz="4" w:space="1" w:color="auto" w:shadow="1"/>
          <w:left w:val="single" w:sz="4" w:space="23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33746137"/>
      <w:bookmarkStart w:id="2" w:name="_Toc133746138"/>
      <w:bookmarkStart w:id="3" w:name="_Toc183228023"/>
      <w:bookmarkStart w:id="4" w:name="_Toc183228124"/>
      <w:bookmarkStart w:id="5" w:name="_Toc183228222"/>
      <w:bookmarkStart w:id="6" w:name="_Toc183289979"/>
      <w:bookmarkStart w:id="7" w:name="_Toc183290078"/>
      <w:bookmarkStart w:id="8" w:name="_Toc183290397"/>
      <w:bookmarkStart w:id="9" w:name="_Toc183291050"/>
      <w:bookmarkStart w:id="10" w:name="_Toc183291559"/>
      <w:bookmarkStart w:id="11" w:name="_Toc183292021"/>
      <w:bookmarkStart w:id="12" w:name="_Toc183292817"/>
      <w:bookmarkStart w:id="13" w:name="_Toc183293913"/>
      <w:bookmarkStart w:id="14" w:name="_Toc183294159"/>
      <w:bookmarkStart w:id="15" w:name="_Toc183199946"/>
      <w:bookmarkStart w:id="16" w:name="_Toc183200438"/>
      <w:bookmarkStart w:id="17" w:name="_Toc183201334"/>
      <w:bookmarkStart w:id="18" w:name="_Toc183202001"/>
      <w:bookmarkStart w:id="19" w:name="_Toc183228024"/>
      <w:bookmarkStart w:id="20" w:name="_Toc183228125"/>
      <w:bookmarkStart w:id="21" w:name="_Toc183228223"/>
      <w:bookmarkStart w:id="22" w:name="_Toc183289980"/>
      <w:bookmarkStart w:id="23" w:name="_Toc183290079"/>
      <w:bookmarkStart w:id="24" w:name="_Toc183290398"/>
      <w:bookmarkStart w:id="25" w:name="_Toc183291051"/>
      <w:bookmarkStart w:id="26" w:name="_Toc183291560"/>
      <w:bookmarkStart w:id="27" w:name="_Toc183292022"/>
      <w:bookmarkStart w:id="28" w:name="_Toc183292818"/>
      <w:bookmarkStart w:id="29" w:name="_Toc183293914"/>
      <w:bookmarkStart w:id="30" w:name="_Toc183294160"/>
      <w:bookmarkStart w:id="31" w:name="_Toc183199948"/>
      <w:bookmarkStart w:id="32" w:name="_Toc183200440"/>
      <w:bookmarkStart w:id="33" w:name="_Toc183201336"/>
      <w:bookmarkStart w:id="34" w:name="_Toc183202003"/>
      <w:bookmarkStart w:id="35" w:name="_Toc183228026"/>
      <w:bookmarkStart w:id="36" w:name="_Toc183228127"/>
      <w:bookmarkStart w:id="37" w:name="_Toc183228225"/>
      <w:bookmarkStart w:id="38" w:name="_Toc183289982"/>
      <w:bookmarkStart w:id="39" w:name="_Toc183290081"/>
      <w:bookmarkStart w:id="40" w:name="_Toc183290400"/>
      <w:bookmarkStart w:id="41" w:name="_Toc183291053"/>
      <w:bookmarkStart w:id="42" w:name="_Toc183291562"/>
      <w:bookmarkStart w:id="43" w:name="_Toc183292024"/>
      <w:bookmarkStart w:id="44" w:name="_Toc183292820"/>
      <w:bookmarkStart w:id="45" w:name="_Toc183293916"/>
      <w:bookmarkStart w:id="46" w:name="_Toc183294162"/>
      <w:bookmarkStart w:id="47" w:name="_Toc174350660"/>
      <w:bookmarkStart w:id="48" w:name="_Toc182636710"/>
      <w:bookmarkStart w:id="49" w:name="_Toc182882139"/>
      <w:bookmarkStart w:id="50" w:name="_Toc2844316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1869AE">
        <w:rPr>
          <w:rFonts w:ascii="Times New Roman" w:hAnsi="Times New Roman" w:cs="Times New Roman"/>
          <w:color w:val="auto"/>
          <w:sz w:val="24"/>
          <w:szCs w:val="24"/>
        </w:rPr>
        <w:t>STRATEGICKÉ CÍLE PROGRAMU</w:t>
      </w:r>
      <w:bookmarkEnd w:id="47"/>
      <w:bookmarkEnd w:id="48"/>
      <w:bookmarkEnd w:id="49"/>
      <w:bookmarkEnd w:id="50"/>
      <w:r w:rsidRPr="001869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938F3" w:rsidRPr="00185CC5" w:rsidRDefault="005938F3" w:rsidP="00441E6E">
      <w:pPr>
        <w:pStyle w:val="odstavec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B8B7" w:themeFill="accent2" w:themeFillTint="66"/>
        <w:spacing w:line="360" w:lineRule="auto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Strategický</w:t>
      </w:r>
      <w:r w:rsidRPr="00185CC5">
        <w:rPr>
          <w:rFonts w:ascii="Times New Roman" w:hAnsi="Times New Roman"/>
          <w:b/>
          <w:spacing w:val="0"/>
          <w:sz w:val="24"/>
          <w:szCs w:val="24"/>
        </w:rPr>
        <w:t xml:space="preserve"> cíl 1:</w:t>
      </w:r>
      <w:r w:rsidRPr="00185CC5">
        <w:rPr>
          <w:rFonts w:ascii="Times New Roman" w:hAnsi="Times New Roman"/>
          <w:spacing w:val="0"/>
          <w:sz w:val="24"/>
          <w:szCs w:val="24"/>
        </w:rPr>
        <w:t xml:space="preserve"> Zajistit řídící, metodickou a koordinační roli </w:t>
      </w:r>
      <w:r>
        <w:rPr>
          <w:rFonts w:ascii="Times New Roman" w:hAnsi="Times New Roman"/>
          <w:spacing w:val="0"/>
          <w:sz w:val="24"/>
          <w:szCs w:val="24"/>
        </w:rPr>
        <w:t xml:space="preserve">a </w:t>
      </w:r>
      <w:r w:rsidRPr="002E518F">
        <w:rPr>
          <w:rFonts w:ascii="Times New Roman" w:hAnsi="Times New Roman"/>
          <w:spacing w:val="0"/>
          <w:sz w:val="24"/>
          <w:szCs w:val="24"/>
        </w:rPr>
        <w:t>naplnění cílů Dohody o partnerství a koordinaci řízení ESIF v souladu se zásadami řádného finančního řízení.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4"/>
          <w:szCs w:val="24"/>
        </w:rPr>
        <w:t>Zajištění</w:t>
      </w:r>
      <w:r w:rsidRPr="002E518F">
        <w:rPr>
          <w:rFonts w:ascii="Times New Roman" w:hAnsi="Times New Roman"/>
          <w:spacing w:val="0"/>
          <w:sz w:val="24"/>
          <w:szCs w:val="24"/>
        </w:rPr>
        <w:t xml:space="preserve"> nezávislost</w:t>
      </w:r>
      <w:r>
        <w:rPr>
          <w:rFonts w:ascii="Times New Roman" w:hAnsi="Times New Roman"/>
          <w:spacing w:val="0"/>
          <w:sz w:val="24"/>
          <w:szCs w:val="24"/>
        </w:rPr>
        <w:t>i</w:t>
      </w:r>
      <w:r w:rsidRPr="002E518F">
        <w:rPr>
          <w:rFonts w:ascii="Times New Roman" w:hAnsi="Times New Roman"/>
          <w:spacing w:val="0"/>
          <w:sz w:val="24"/>
          <w:szCs w:val="24"/>
        </w:rPr>
        <w:t xml:space="preserve"> auditního systému</w:t>
      </w:r>
      <w:r w:rsidRPr="00185CC5" w:rsidDel="002E518F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85CC5">
        <w:rPr>
          <w:rFonts w:ascii="Times New Roman" w:hAnsi="Times New Roman"/>
          <w:spacing w:val="0"/>
          <w:sz w:val="24"/>
          <w:szCs w:val="24"/>
        </w:rPr>
        <w:t>Dosáhnout zlepšení veřejného mínění o strukturálních fondech EU a zajistit kvalitní správu informačních nástrojů z centrální úrovně.</w:t>
      </w:r>
      <w:r w:rsidRPr="002E518F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85CC5">
        <w:rPr>
          <w:rFonts w:ascii="Times New Roman" w:hAnsi="Times New Roman"/>
          <w:spacing w:val="0"/>
          <w:sz w:val="24"/>
          <w:szCs w:val="24"/>
        </w:rPr>
        <w:t>Včas zajistit přípravu nového programového období 2021+.</w:t>
      </w:r>
    </w:p>
    <w:p w:rsidR="005938F3" w:rsidRPr="00185CC5" w:rsidRDefault="005938F3" w:rsidP="00441E6E">
      <w:pPr>
        <w:pStyle w:val="odstavec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B8B7" w:themeFill="accent2" w:themeFillTint="66"/>
        <w:spacing w:line="360" w:lineRule="auto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Strategický</w:t>
      </w:r>
      <w:r w:rsidRPr="00185CC5">
        <w:rPr>
          <w:rFonts w:ascii="Times New Roman" w:hAnsi="Times New Roman"/>
          <w:b/>
          <w:spacing w:val="0"/>
          <w:sz w:val="24"/>
          <w:szCs w:val="24"/>
        </w:rPr>
        <w:t xml:space="preserve"> cíl 2: </w:t>
      </w:r>
      <w:r>
        <w:rPr>
          <w:rFonts w:ascii="Times New Roman" w:hAnsi="Times New Roman"/>
          <w:spacing w:val="0"/>
          <w:sz w:val="24"/>
          <w:szCs w:val="24"/>
        </w:rPr>
        <w:t>Zabezpečit</w:t>
      </w:r>
      <w:r w:rsidRPr="00185CC5">
        <w:rPr>
          <w:rFonts w:ascii="Times New Roman" w:hAnsi="Times New Roman"/>
          <w:spacing w:val="0"/>
          <w:sz w:val="24"/>
          <w:szCs w:val="24"/>
        </w:rPr>
        <w:t xml:space="preserve"> fungující jednotný centrální monitorovací informační systém umožňující řízení, monitorování a hodnocení programů a projektů i přijímání nápravných opatření, který bude používán řídícími orgány OP a horizontálními institucemi</w:t>
      </w:r>
      <w:r>
        <w:rPr>
          <w:rFonts w:ascii="Times New Roman" w:hAnsi="Times New Roman"/>
          <w:spacing w:val="0"/>
          <w:sz w:val="24"/>
          <w:szCs w:val="24"/>
        </w:rPr>
        <w:t>,</w:t>
      </w:r>
      <w:r w:rsidRPr="00185CC5">
        <w:rPr>
          <w:rFonts w:ascii="Times New Roman" w:hAnsi="Times New Roman"/>
          <w:spacing w:val="0"/>
          <w:sz w:val="24"/>
          <w:szCs w:val="24"/>
        </w:rPr>
        <w:t xml:space="preserve"> a zajistí elektronickou výměnu dat a dokumentů mezi jednotlivými úrovněmi implementace.</w:t>
      </w:r>
    </w:p>
    <w:p w:rsidR="005938F3" w:rsidRPr="002E518F" w:rsidRDefault="005938F3" w:rsidP="00441E6E">
      <w:pPr>
        <w:pStyle w:val="odstavec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B8B7" w:themeFill="accent2" w:themeFillTint="66"/>
        <w:spacing w:line="360" w:lineRule="auto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Strategický</w:t>
      </w:r>
      <w:r w:rsidRPr="00185CC5">
        <w:rPr>
          <w:rFonts w:ascii="Times New Roman" w:hAnsi="Times New Roman"/>
          <w:b/>
          <w:spacing w:val="0"/>
          <w:sz w:val="24"/>
          <w:szCs w:val="24"/>
        </w:rPr>
        <w:t xml:space="preserve"> cíl 3: </w:t>
      </w:r>
      <w:r>
        <w:rPr>
          <w:rFonts w:ascii="Times New Roman" w:hAnsi="Times New Roman"/>
          <w:spacing w:val="0"/>
          <w:sz w:val="24"/>
          <w:szCs w:val="24"/>
        </w:rPr>
        <w:t>Zajistit</w:t>
      </w:r>
      <w:r w:rsidRPr="00EB5ED7">
        <w:rPr>
          <w:rFonts w:ascii="Times New Roman" w:hAnsi="Times New Roman"/>
          <w:spacing w:val="0"/>
          <w:sz w:val="24"/>
          <w:szCs w:val="24"/>
        </w:rPr>
        <w:t xml:space="preserve"> a </w:t>
      </w:r>
      <w:r>
        <w:rPr>
          <w:rFonts w:ascii="Times New Roman" w:hAnsi="Times New Roman"/>
          <w:spacing w:val="0"/>
          <w:sz w:val="24"/>
          <w:szCs w:val="24"/>
        </w:rPr>
        <w:t>udržet vysoký</w:t>
      </w:r>
      <w:r w:rsidRPr="00EB5ED7">
        <w:rPr>
          <w:rFonts w:ascii="Times New Roman" w:hAnsi="Times New Roman"/>
          <w:spacing w:val="0"/>
          <w:sz w:val="24"/>
          <w:szCs w:val="24"/>
        </w:rPr>
        <w:t xml:space="preserve"> standard administrativní kapacity a prohlubování kvalifikace.</w:t>
      </w:r>
      <w:r>
        <w:rPr>
          <w:rFonts w:ascii="Times New Roman" w:hAnsi="Times New Roman"/>
          <w:spacing w:val="0"/>
          <w:sz w:val="24"/>
          <w:szCs w:val="24"/>
        </w:rPr>
        <w:t xml:space="preserve"> Dále jde o využití zkušeností získaných</w:t>
      </w:r>
      <w:r w:rsidRPr="00185CC5">
        <w:rPr>
          <w:rFonts w:ascii="Times New Roman" w:hAnsi="Times New Roman"/>
          <w:spacing w:val="0"/>
          <w:sz w:val="24"/>
          <w:szCs w:val="24"/>
        </w:rPr>
        <w:t xml:space="preserve"> z předchozích programových období.</w:t>
      </w:r>
      <w:r>
        <w:rPr>
          <w:rFonts w:ascii="Times New Roman" w:hAnsi="Times New Roman"/>
          <w:spacing w:val="0"/>
          <w:sz w:val="24"/>
          <w:szCs w:val="24"/>
        </w:rPr>
        <w:t xml:space="preserve"> S</w:t>
      </w:r>
      <w:r w:rsidRPr="00EB5ED7">
        <w:rPr>
          <w:rFonts w:ascii="Times New Roman" w:hAnsi="Times New Roman"/>
          <w:spacing w:val="0"/>
          <w:sz w:val="24"/>
          <w:szCs w:val="24"/>
        </w:rPr>
        <w:t xml:space="preserve">nadnější aplikaci jednotné odměňovací politiky v rámci fondů EU – </w:t>
      </w:r>
      <w:r>
        <w:rPr>
          <w:rFonts w:ascii="Times New Roman" w:hAnsi="Times New Roman"/>
          <w:spacing w:val="0"/>
          <w:sz w:val="24"/>
          <w:szCs w:val="24"/>
        </w:rPr>
        <w:t>předcházení</w:t>
      </w:r>
      <w:r w:rsidRPr="00EB5ED7">
        <w:rPr>
          <w:rFonts w:ascii="Times New Roman" w:hAnsi="Times New Roman"/>
          <w:spacing w:val="0"/>
          <w:sz w:val="24"/>
          <w:szCs w:val="24"/>
        </w:rPr>
        <w:t xml:space="preserve"> fluktuaci pracovníků mezi </w:t>
      </w:r>
      <w:proofErr w:type="gramStart"/>
      <w:r w:rsidRPr="00EB5ED7">
        <w:rPr>
          <w:rFonts w:ascii="Times New Roman" w:hAnsi="Times New Roman"/>
          <w:spacing w:val="0"/>
          <w:sz w:val="24"/>
          <w:szCs w:val="24"/>
        </w:rPr>
        <w:t>OP</w:t>
      </w:r>
      <w:proofErr w:type="gramEnd"/>
      <w:r>
        <w:rPr>
          <w:rFonts w:ascii="Times New Roman" w:hAnsi="Times New Roman"/>
          <w:spacing w:val="0"/>
          <w:sz w:val="24"/>
          <w:szCs w:val="24"/>
        </w:rPr>
        <w:t>.</w:t>
      </w:r>
    </w:p>
    <w:p w:rsidR="001869AE" w:rsidRDefault="005938F3" w:rsidP="00441E6E">
      <w:pPr>
        <w:pStyle w:val="odstavec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5B8B7" w:themeFill="accent2" w:themeFillTint="66"/>
        <w:spacing w:line="360" w:lineRule="auto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b/>
          <w:spacing w:val="0"/>
          <w:sz w:val="24"/>
          <w:szCs w:val="24"/>
        </w:rPr>
        <w:t>Strategický</w:t>
      </w:r>
      <w:r w:rsidRPr="00185CC5">
        <w:rPr>
          <w:rFonts w:ascii="Times New Roman" w:hAnsi="Times New Roman"/>
          <w:b/>
          <w:spacing w:val="0"/>
          <w:sz w:val="24"/>
          <w:szCs w:val="24"/>
        </w:rPr>
        <w:t xml:space="preserve"> cíl 4:</w:t>
      </w:r>
      <w:r w:rsidRPr="00185CC5">
        <w:rPr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spacing w:val="0"/>
          <w:sz w:val="24"/>
          <w:szCs w:val="24"/>
        </w:rPr>
        <w:t xml:space="preserve">Zajistit efektivní a centrálně koordinovaný rozvoj </w:t>
      </w:r>
      <w:r w:rsidRPr="00185CC5">
        <w:rPr>
          <w:rFonts w:ascii="Times New Roman" w:hAnsi="Times New Roman"/>
          <w:spacing w:val="0"/>
          <w:sz w:val="24"/>
          <w:szCs w:val="24"/>
        </w:rPr>
        <w:t>absorpční kapacit</w:t>
      </w:r>
      <w:r>
        <w:rPr>
          <w:rFonts w:ascii="Times New Roman" w:hAnsi="Times New Roman"/>
          <w:spacing w:val="0"/>
          <w:sz w:val="24"/>
          <w:szCs w:val="24"/>
        </w:rPr>
        <w:t>y pomocí poskytování metodického a odborného poradenství.</w:t>
      </w:r>
      <w:r w:rsidR="001869AE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1869AE" w:rsidRPr="00E30311" w:rsidRDefault="001869AE" w:rsidP="001869AE">
      <w:pPr>
        <w:rPr>
          <w:i/>
        </w:rPr>
      </w:pPr>
    </w:p>
    <w:p w:rsidR="001869AE" w:rsidRPr="00D55FD9" w:rsidRDefault="001869AE" w:rsidP="001869AE">
      <w:pPr>
        <w:pStyle w:val="TextNOK"/>
        <w:spacing w:line="240" w:lineRule="auto"/>
        <w:jc w:val="left"/>
        <w:rPr>
          <w:sz w:val="24"/>
          <w:szCs w:val="24"/>
        </w:rPr>
      </w:pPr>
    </w:p>
    <w:p w:rsidR="00B6282F" w:rsidRPr="00B6282F" w:rsidRDefault="00B6282F" w:rsidP="00B1027B">
      <w:pPr>
        <w:pStyle w:val="PL1"/>
      </w:pPr>
      <w:bookmarkStart w:id="51" w:name="_Toc351636673"/>
      <w:r w:rsidRPr="00B6282F">
        <w:t xml:space="preserve">2 Strategie pro příspěvek OPTP </w:t>
      </w:r>
      <w:r>
        <w:t xml:space="preserve">2014-2020 </w:t>
      </w:r>
      <w:r w:rsidRPr="00B6282F">
        <w:t>ke strategii EU zaměřené na inteligentní a udržitelný růst podporující začlenění</w:t>
      </w:r>
      <w:bookmarkEnd w:id="51"/>
    </w:p>
    <w:p w:rsidR="0048667C" w:rsidRPr="00B6282F" w:rsidRDefault="0048667C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B6282F" w:rsidP="00B1027B">
      <w:pPr>
        <w:pStyle w:val="PL2"/>
      </w:pPr>
      <w:bookmarkStart w:id="52" w:name="_Toc351636674"/>
      <w:r w:rsidRPr="00B6282F">
        <w:t>2.1 Strategie pro příspěvek OPTP 2014-2020 ke strategii Unie pro inteligentní, udržitelný růst podporující začlenění</w:t>
      </w:r>
      <w:bookmarkEnd w:id="52"/>
      <w:r w:rsidRPr="00B6282F">
        <w:t xml:space="preserve"> </w:t>
      </w:r>
    </w:p>
    <w:p w:rsidR="00D55FD9" w:rsidRDefault="00D55FD9" w:rsidP="00AA752E">
      <w:pPr>
        <w:pStyle w:val="TextNOK"/>
        <w:rPr>
          <w:rFonts w:ascii="Times New Roman" w:hAnsi="Times New Roman"/>
          <w:sz w:val="24"/>
          <w:szCs w:val="24"/>
        </w:rPr>
      </w:pPr>
    </w:p>
    <w:p w:rsidR="00AA752E" w:rsidRPr="00B6282F" w:rsidRDefault="007D3ADC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Bude uveden p</w:t>
      </w:r>
      <w:r w:rsidR="00AA752E" w:rsidRPr="00B6282F">
        <w:rPr>
          <w:rFonts w:ascii="Times New Roman" w:hAnsi="Times New Roman"/>
          <w:sz w:val="24"/>
          <w:szCs w:val="24"/>
        </w:rPr>
        <w:t xml:space="preserve">opis strategie </w:t>
      </w:r>
      <w:r w:rsidR="0048667C">
        <w:rPr>
          <w:rFonts w:ascii="Times New Roman" w:hAnsi="Times New Roman"/>
          <w:sz w:val="24"/>
          <w:szCs w:val="24"/>
        </w:rPr>
        <w:t>OP</w:t>
      </w:r>
      <w:r w:rsidR="00AA752E" w:rsidRPr="00B6282F">
        <w:rPr>
          <w:rFonts w:ascii="Times New Roman" w:hAnsi="Times New Roman"/>
          <w:sz w:val="24"/>
          <w:szCs w:val="24"/>
        </w:rPr>
        <w:t>, jak přispěje k </w:t>
      </w:r>
      <w:commentRangeStart w:id="53"/>
      <w:r w:rsidR="00AA752E" w:rsidRPr="00B6282F">
        <w:rPr>
          <w:rFonts w:ascii="Times New Roman" w:hAnsi="Times New Roman"/>
          <w:sz w:val="24"/>
          <w:szCs w:val="24"/>
        </w:rPr>
        <w:t>dosažení strategie Evropa 2020</w:t>
      </w:r>
      <w:commentRangeEnd w:id="53"/>
      <w:r w:rsidR="0048667C">
        <w:rPr>
          <w:rStyle w:val="Odkaznakoment"/>
          <w:rFonts w:ascii="Times New Roman" w:hAnsi="Times New Roman"/>
        </w:rPr>
        <w:commentReference w:id="53"/>
      </w:r>
      <w:r w:rsidR="00AA752E" w:rsidRPr="00B6282F">
        <w:rPr>
          <w:rFonts w:ascii="Times New Roman" w:hAnsi="Times New Roman"/>
          <w:sz w:val="24"/>
          <w:szCs w:val="24"/>
        </w:rPr>
        <w:t>, nastiňující:</w:t>
      </w:r>
    </w:p>
    <w:p w:rsidR="00AA752E" w:rsidRPr="00B6282F" w:rsidRDefault="00AA752E" w:rsidP="00AF3C9E">
      <w:pPr>
        <w:pStyle w:val="TextNOK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lastRenderedPageBreak/>
        <w:t>relevantní regionální, a pokud je vhodné, národní potřeby (mimo jiné s ohledem na územní zaměření OP), včetně potřeb vymezených v doporučeních Rady k provádění hospodářské politiky a politiky zaměstnanosti v členském státě;</w:t>
      </w:r>
    </w:p>
    <w:p w:rsidR="00AA752E" w:rsidRPr="00B6282F" w:rsidRDefault="00AA752E" w:rsidP="00AF3C9E">
      <w:pPr>
        <w:pStyle w:val="TextNOK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jak budou prostřednictvím operačního programu řešeny tyto potřeby a úkoly a jejich prostřednictvím také příspěvek k naplňování strategie Evropa 2020, v relevantních případech s odkazem na stávající národní nebo regionální strategie související se strategií Evropa 2020, včetně Národního programu </w:t>
      </w:r>
      <w:proofErr w:type="gramStart"/>
      <w:r w:rsidRPr="00B6282F">
        <w:rPr>
          <w:rFonts w:ascii="Times New Roman" w:hAnsi="Times New Roman"/>
          <w:sz w:val="24"/>
          <w:szCs w:val="24"/>
        </w:rPr>
        <w:t>reforem  a ex-ante</w:t>
      </w:r>
      <w:proofErr w:type="gramEnd"/>
      <w:r w:rsidRPr="00B6282F">
        <w:rPr>
          <w:rFonts w:ascii="Times New Roman" w:hAnsi="Times New Roman"/>
          <w:sz w:val="24"/>
          <w:szCs w:val="24"/>
        </w:rPr>
        <w:t xml:space="preserve"> evaluace.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Strategie operačního programu by měla být v souladu se Společným strategickým rámcem, Dohodou o partnerství a </w:t>
      </w:r>
      <w:proofErr w:type="spellStart"/>
      <w:r w:rsidRPr="00B6282F">
        <w:rPr>
          <w:rFonts w:ascii="Times New Roman" w:hAnsi="Times New Roman"/>
          <w:sz w:val="24"/>
          <w:szCs w:val="24"/>
        </w:rPr>
        <w:t>odpovídajícimi</w:t>
      </w:r>
      <w:proofErr w:type="spellEnd"/>
      <w:r w:rsidRPr="00B6282F">
        <w:rPr>
          <w:rFonts w:ascii="Times New Roman" w:hAnsi="Times New Roman"/>
          <w:sz w:val="24"/>
          <w:szCs w:val="24"/>
        </w:rPr>
        <w:t xml:space="preserve"> částmi pozičního dokumentu EK.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Zdůvodnění výběru tematických cílů a odpovídajících investičních priorit by mělo vycházet z  určení potřeb na regionální či národní úrovni, které musí být stanoveny v návaznosti na potřeby uvedené v doporučeních Rady, zohledňovat výsledky ex-ante evaluace a zároveň být v souladu s Dohodou o partnerství, stávajícími národními nebo regionálními strategiemi souvisejícími, se strategií Evropa 2020, včetně Národního programu reforem (viz. </w:t>
      </w:r>
      <w:proofErr w:type="gramStart"/>
      <w:r w:rsidRPr="00B6282F">
        <w:rPr>
          <w:rFonts w:ascii="Times New Roman" w:hAnsi="Times New Roman"/>
          <w:sz w:val="24"/>
          <w:szCs w:val="24"/>
        </w:rPr>
        <w:t>tabulka</w:t>
      </w:r>
      <w:proofErr w:type="gramEnd"/>
      <w:r w:rsidRPr="00B6282F">
        <w:rPr>
          <w:rFonts w:ascii="Times New Roman" w:hAnsi="Times New Roman"/>
          <w:sz w:val="24"/>
          <w:szCs w:val="24"/>
        </w:rPr>
        <w:t xml:space="preserve"> č. </w:t>
      </w:r>
      <w:r w:rsidR="0048667C">
        <w:rPr>
          <w:rFonts w:ascii="Times New Roman" w:hAnsi="Times New Roman"/>
          <w:sz w:val="24"/>
          <w:szCs w:val="24"/>
        </w:rPr>
        <w:t>1</w:t>
      </w:r>
      <w:r w:rsidRPr="00B6282F">
        <w:rPr>
          <w:rFonts w:ascii="Times New Roman" w:hAnsi="Times New Roman"/>
          <w:sz w:val="24"/>
          <w:szCs w:val="24"/>
        </w:rPr>
        <w:t>).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48667C">
        <w:rPr>
          <w:rFonts w:ascii="Times New Roman" w:hAnsi="Times New Roman"/>
          <w:b/>
          <w:sz w:val="24"/>
          <w:szCs w:val="24"/>
        </w:rPr>
        <w:t xml:space="preserve">Tabulka č. </w:t>
      </w:r>
      <w:r w:rsidR="0048667C" w:rsidRPr="0048667C">
        <w:rPr>
          <w:rFonts w:ascii="Times New Roman" w:hAnsi="Times New Roman"/>
          <w:b/>
          <w:sz w:val="24"/>
          <w:szCs w:val="24"/>
        </w:rPr>
        <w:t>1</w:t>
      </w:r>
      <w:r w:rsidRPr="0048667C">
        <w:rPr>
          <w:rFonts w:ascii="Times New Roman" w:hAnsi="Times New Roman"/>
          <w:b/>
          <w:sz w:val="24"/>
          <w:szCs w:val="24"/>
        </w:rPr>
        <w:t>:</w:t>
      </w:r>
      <w:r w:rsidRPr="00B6282F">
        <w:rPr>
          <w:rFonts w:ascii="Times New Roman" w:hAnsi="Times New Roman"/>
          <w:sz w:val="24"/>
          <w:szCs w:val="24"/>
        </w:rPr>
        <w:t xml:space="preserve"> </w:t>
      </w:r>
      <w:commentRangeStart w:id="54"/>
      <w:r w:rsidRPr="00B6282F">
        <w:rPr>
          <w:rFonts w:ascii="Times New Roman" w:hAnsi="Times New Roman"/>
          <w:sz w:val="24"/>
          <w:szCs w:val="24"/>
        </w:rPr>
        <w:t>Přehled zdůvodnění výběru tematických cílů a investičních priorit</w:t>
      </w:r>
      <w:commentRangeEnd w:id="54"/>
      <w:r w:rsidR="003B761E">
        <w:rPr>
          <w:rStyle w:val="Odkaznakoment"/>
          <w:rFonts w:ascii="Times New Roman" w:hAnsi="Times New Roman"/>
        </w:rPr>
        <w:commentReference w:id="54"/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551"/>
        <w:gridCol w:w="4133"/>
      </w:tblGrid>
      <w:tr w:rsidR="00AA752E" w:rsidRPr="00B6282F" w:rsidTr="008C03AA">
        <w:tc>
          <w:tcPr>
            <w:tcW w:w="2660" w:type="dxa"/>
            <w:shd w:val="clear" w:color="auto" w:fill="auto"/>
          </w:tcPr>
          <w:p w:rsidR="00AA752E" w:rsidRPr="0048667C" w:rsidRDefault="00AA752E" w:rsidP="0048667C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7C">
              <w:rPr>
                <w:rFonts w:ascii="Times New Roman" w:hAnsi="Times New Roman"/>
                <w:b/>
                <w:sz w:val="24"/>
                <w:szCs w:val="24"/>
              </w:rPr>
              <w:t>Vybraný tematický cíl</w:t>
            </w:r>
          </w:p>
        </w:tc>
        <w:tc>
          <w:tcPr>
            <w:tcW w:w="2551" w:type="dxa"/>
            <w:shd w:val="clear" w:color="auto" w:fill="auto"/>
          </w:tcPr>
          <w:p w:rsidR="00AA752E" w:rsidRPr="0048667C" w:rsidRDefault="00AA752E" w:rsidP="0048667C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7C">
              <w:rPr>
                <w:rFonts w:ascii="Times New Roman" w:hAnsi="Times New Roman"/>
                <w:b/>
                <w:sz w:val="24"/>
                <w:szCs w:val="24"/>
              </w:rPr>
              <w:t>Vybraná investiční priorita</w:t>
            </w:r>
          </w:p>
        </w:tc>
        <w:tc>
          <w:tcPr>
            <w:tcW w:w="4133" w:type="dxa"/>
            <w:shd w:val="clear" w:color="auto" w:fill="auto"/>
          </w:tcPr>
          <w:p w:rsidR="00AA752E" w:rsidRPr="0048667C" w:rsidRDefault="00AA752E" w:rsidP="0048667C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7C">
              <w:rPr>
                <w:rFonts w:ascii="Times New Roman" w:hAnsi="Times New Roman"/>
                <w:b/>
                <w:sz w:val="24"/>
                <w:szCs w:val="24"/>
              </w:rPr>
              <w:t>Zdůvodnění výběru</w:t>
            </w:r>
          </w:p>
        </w:tc>
      </w:tr>
      <w:tr w:rsidR="00AA752E" w:rsidRPr="00B6282F" w:rsidTr="008C03AA">
        <w:tc>
          <w:tcPr>
            <w:tcW w:w="2660" w:type="dxa"/>
            <w:shd w:val="clear" w:color="auto" w:fill="auto"/>
          </w:tcPr>
          <w:p w:rsidR="00AA752E" w:rsidRPr="008C03AA" w:rsidRDefault="0048667C" w:rsidP="0048667C">
            <w:pPr>
              <w:pStyle w:val="TextNOK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C03AA">
              <w:rPr>
                <w:rFonts w:ascii="Times New Roman" w:hAnsi="Times New Roman"/>
                <w:sz w:val="24"/>
                <w:szCs w:val="24"/>
              </w:rPr>
              <w:t>TC 11: Posilování institucionální kapacity a účinné veřejné správy</w:t>
            </w:r>
          </w:p>
        </w:tc>
        <w:tc>
          <w:tcPr>
            <w:tcW w:w="2551" w:type="dxa"/>
            <w:shd w:val="clear" w:color="auto" w:fill="auto"/>
          </w:tcPr>
          <w:p w:rsidR="00AA752E" w:rsidRPr="0048667C" w:rsidRDefault="00AA752E" w:rsidP="0048667C">
            <w:pPr>
              <w:pStyle w:val="TextNOK"/>
              <w:jc w:val="left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</w:tcPr>
          <w:p w:rsidR="00AA752E" w:rsidRPr="00B6282F" w:rsidRDefault="008C03AA" w:rsidP="008C03AA">
            <w:pPr>
              <w:pStyle w:val="TextN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OPTP bude financovat aktivity realizované v rámci veřejné správy a tím přispěje k jejímu zefektivnění. </w:t>
            </w:r>
          </w:p>
        </w:tc>
      </w:tr>
    </w:tbl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AA752E" w:rsidRPr="00B6282F" w:rsidRDefault="00AA752E" w:rsidP="00AA752E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B6282F" w:rsidRPr="00B6282F" w:rsidRDefault="00B6282F" w:rsidP="00B1027B">
      <w:pPr>
        <w:pStyle w:val="PL2"/>
      </w:pPr>
      <w:bookmarkStart w:id="55" w:name="_Toc351636675"/>
      <w:r w:rsidRPr="00B6282F">
        <w:t>2.2 Relevantní zjištěné potřeby, které nejsou řešeny prostřednictvím OPTP 2014-2020</w:t>
      </w:r>
      <w:bookmarkEnd w:id="55"/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commentRangeStart w:id="56"/>
      <w:r w:rsidRPr="00B6282F">
        <w:rPr>
          <w:rFonts w:ascii="Times New Roman" w:hAnsi="Times New Roman"/>
          <w:sz w:val="24"/>
          <w:szCs w:val="24"/>
        </w:rPr>
        <w:t xml:space="preserve">Pokud je </w:t>
      </w:r>
      <w:r w:rsidR="007D3ADC" w:rsidRPr="00B6282F">
        <w:rPr>
          <w:rFonts w:ascii="Times New Roman" w:hAnsi="Times New Roman"/>
          <w:sz w:val="24"/>
          <w:szCs w:val="24"/>
        </w:rPr>
        <w:t xml:space="preserve">relevantní pro daný OP, bude </w:t>
      </w:r>
      <w:proofErr w:type="gramStart"/>
      <w:r w:rsidR="007D3ADC" w:rsidRPr="00B6282F">
        <w:rPr>
          <w:rFonts w:ascii="Times New Roman" w:hAnsi="Times New Roman"/>
          <w:sz w:val="24"/>
          <w:szCs w:val="24"/>
        </w:rPr>
        <w:t xml:space="preserve">uvedeno </w:t>
      </w:r>
      <w:r w:rsidRPr="00B6282F">
        <w:rPr>
          <w:rFonts w:ascii="Times New Roman" w:hAnsi="Times New Roman"/>
          <w:sz w:val="24"/>
          <w:szCs w:val="24"/>
        </w:rPr>
        <w:t xml:space="preserve"> zdůvodnění</w:t>
      </w:r>
      <w:proofErr w:type="gramEnd"/>
      <w:r w:rsidRPr="00B6282F">
        <w:rPr>
          <w:rFonts w:ascii="Times New Roman" w:hAnsi="Times New Roman"/>
          <w:sz w:val="24"/>
          <w:szCs w:val="24"/>
        </w:rPr>
        <w:t>, proč nejsou důležité národní nebo regionální potřeby řešeny v rámci operačního programu, a to především ty, které byly identifikovány v rámci specifického doporučení Rady. Uvedené zdůvodnění by mělo odpovídat a zohledňovat celkové částky z alokace operačního programu. Zdůvodnění by mělo vysvětlit, jak se členský stát vypořádá s národními a regionálními potřebami relevantními k zaměření dotčeného operačního programu, které však nejsou zohledněny v rámci OP, např. s ohledem na národní zdroje, jiné nástroje EU, pravidelné zásahy apod.</w:t>
      </w:r>
      <w:commentRangeEnd w:id="56"/>
      <w:r w:rsidR="0048667C">
        <w:rPr>
          <w:rStyle w:val="Odkaznakoment"/>
          <w:rFonts w:ascii="Times New Roman" w:hAnsi="Times New Roman"/>
        </w:rPr>
        <w:commentReference w:id="56"/>
      </w:r>
    </w:p>
    <w:p w:rsidR="00B6282F" w:rsidRDefault="00B6282F" w:rsidP="00AA752E">
      <w:pPr>
        <w:pStyle w:val="TextNOK"/>
        <w:rPr>
          <w:rFonts w:ascii="Times New Roman" w:hAnsi="Times New Roman"/>
          <w:sz w:val="24"/>
          <w:szCs w:val="24"/>
        </w:rPr>
      </w:pPr>
    </w:p>
    <w:p w:rsidR="00566432" w:rsidRPr="00B6282F" w:rsidRDefault="00B6282F" w:rsidP="00B1027B">
      <w:pPr>
        <w:pStyle w:val="PL2"/>
      </w:pPr>
      <w:bookmarkStart w:id="57" w:name="_Toc351636676"/>
      <w:r w:rsidRPr="00B6282F">
        <w:t>2.3 Zdůvodnění finančních alokací</w:t>
      </w:r>
      <w:bookmarkEnd w:id="57"/>
    </w:p>
    <w:p w:rsidR="00AA752E" w:rsidRPr="00B6282F" w:rsidRDefault="007D3ADC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Bude uvedeno z</w:t>
      </w:r>
      <w:r w:rsidR="00AA752E" w:rsidRPr="00B6282F">
        <w:rPr>
          <w:rFonts w:ascii="Times New Roman" w:hAnsi="Times New Roman"/>
          <w:sz w:val="24"/>
          <w:szCs w:val="24"/>
        </w:rPr>
        <w:t>důvodnění přidělení výší finančních alokací (tj. podpory Unie) na jednotlivé tematické cíle a investiční priority, v souladu s požadavky na tematickou koncentraci a při zohlednění ex-ante evaluace.</w:t>
      </w:r>
    </w:p>
    <w:p w:rsidR="00AA752E" w:rsidRPr="00B6282F" w:rsidRDefault="007D3ADC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Zdůvodnění bude zpracováno ve vhodných případech s odkazem </w:t>
      </w:r>
      <w:proofErr w:type="gramStart"/>
      <w:r w:rsidR="00AA752E" w:rsidRPr="00B6282F">
        <w:rPr>
          <w:rFonts w:ascii="Times New Roman" w:hAnsi="Times New Roman"/>
          <w:sz w:val="24"/>
          <w:szCs w:val="24"/>
        </w:rPr>
        <w:t>na</w:t>
      </w:r>
      <w:proofErr w:type="gramEnd"/>
      <w:r w:rsidR="00AA752E" w:rsidRPr="00B6282F">
        <w:rPr>
          <w:rFonts w:ascii="Times New Roman" w:hAnsi="Times New Roman"/>
          <w:sz w:val="24"/>
          <w:szCs w:val="24"/>
        </w:rPr>
        <w:t>:</w:t>
      </w:r>
    </w:p>
    <w:p w:rsidR="00AA752E" w:rsidRPr="00B6282F" w:rsidRDefault="00AA752E" w:rsidP="00AF3C9E">
      <w:pPr>
        <w:pStyle w:val="TextNOK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vazbu k národním cílům strategie Evropa 2020,</w:t>
      </w:r>
    </w:p>
    <w:p w:rsidR="00AA752E" w:rsidRPr="00B6282F" w:rsidRDefault="00AA752E" w:rsidP="00AF3C9E">
      <w:pPr>
        <w:pStyle w:val="TextNOK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lastRenderedPageBreak/>
        <w:t>nutnost zajistit soulad s evropskou legislativou,</w:t>
      </w:r>
    </w:p>
    <w:p w:rsidR="00AA752E" w:rsidRPr="00B6282F" w:rsidRDefault="00AA752E" w:rsidP="00AF3C9E">
      <w:pPr>
        <w:pStyle w:val="TextNOK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priority financování s odkazem na poziční dokument EK,</w:t>
      </w:r>
    </w:p>
    <w:p w:rsidR="00AA752E" w:rsidRPr="00B6282F" w:rsidRDefault="00AA752E" w:rsidP="00AF3C9E">
      <w:pPr>
        <w:pStyle w:val="TextNOK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významné doplňkové investice z dalších veřejných nebo soukromých zdrojů,</w:t>
      </w:r>
    </w:p>
    <w:p w:rsidR="00AA752E" w:rsidRPr="00B6282F" w:rsidRDefault="00AA752E" w:rsidP="00AF3C9E">
      <w:pPr>
        <w:pStyle w:val="TextNOK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apod.</w:t>
      </w:r>
    </w:p>
    <w:p w:rsidR="00AA752E" w:rsidRPr="0011482D" w:rsidRDefault="00AA752E" w:rsidP="00D55FD9">
      <w:pPr>
        <w:pStyle w:val="TextNOK"/>
        <w:rPr>
          <w:rFonts w:ascii="Times New Roman" w:hAnsi="Times New Roman"/>
          <w:b/>
          <w:sz w:val="24"/>
          <w:szCs w:val="24"/>
        </w:rPr>
      </w:pPr>
      <w:r w:rsidRPr="0011482D">
        <w:rPr>
          <w:rFonts w:ascii="Times New Roman" w:hAnsi="Times New Roman"/>
          <w:b/>
          <w:sz w:val="24"/>
          <w:szCs w:val="24"/>
        </w:rPr>
        <w:t xml:space="preserve">Zdůvodnění by mělo být vyjádřeno v procentuálním a kvalitativním smyslu, v závislosti na poměrných vahách finančních alokací pro různé tematické cíle a </w:t>
      </w:r>
      <w:r w:rsidR="007D3ADC" w:rsidRPr="0011482D">
        <w:rPr>
          <w:rFonts w:ascii="Times New Roman" w:hAnsi="Times New Roman"/>
          <w:b/>
          <w:sz w:val="24"/>
          <w:szCs w:val="24"/>
        </w:rPr>
        <w:t xml:space="preserve">celkovou alokaci </w:t>
      </w:r>
      <w:r w:rsidRPr="0011482D">
        <w:rPr>
          <w:rFonts w:ascii="Times New Roman" w:hAnsi="Times New Roman"/>
          <w:b/>
          <w:sz w:val="24"/>
          <w:szCs w:val="24"/>
        </w:rPr>
        <w:t>operační</w:t>
      </w:r>
      <w:r w:rsidR="007D3ADC" w:rsidRPr="0011482D">
        <w:rPr>
          <w:rFonts w:ascii="Times New Roman" w:hAnsi="Times New Roman"/>
          <w:b/>
          <w:sz w:val="24"/>
          <w:szCs w:val="24"/>
        </w:rPr>
        <w:t>ho</w:t>
      </w:r>
      <w:r w:rsidRPr="0011482D">
        <w:rPr>
          <w:rFonts w:ascii="Times New Roman" w:hAnsi="Times New Roman"/>
          <w:b/>
          <w:sz w:val="24"/>
          <w:szCs w:val="24"/>
        </w:rPr>
        <w:t xml:space="preserve"> program</w:t>
      </w:r>
      <w:r w:rsidR="007D3ADC" w:rsidRPr="0011482D">
        <w:rPr>
          <w:rFonts w:ascii="Times New Roman" w:hAnsi="Times New Roman"/>
          <w:b/>
          <w:sz w:val="24"/>
          <w:szCs w:val="24"/>
        </w:rPr>
        <w:t>u</w:t>
      </w:r>
      <w:r w:rsidRPr="0011482D">
        <w:rPr>
          <w:rFonts w:ascii="Times New Roman" w:hAnsi="Times New Roman"/>
          <w:b/>
          <w:sz w:val="24"/>
          <w:szCs w:val="24"/>
        </w:rPr>
        <w:t>. Mělo by být stručné a proporcionální, zohledňující celkovou výši finančních zdrojů operačního programu.</w:t>
      </w:r>
    </w:p>
    <w:p w:rsidR="008C03AA" w:rsidRPr="008C03AA" w:rsidRDefault="008C03AA" w:rsidP="00D55FD9">
      <w:pPr>
        <w:pStyle w:val="TextNOK"/>
        <w:rPr>
          <w:szCs w:val="20"/>
        </w:rPr>
      </w:pPr>
      <w:r w:rsidRPr="008C03AA">
        <w:rPr>
          <w:szCs w:val="20"/>
        </w:rPr>
        <w:t>40% plánované alokace OPTP bude vyčleněno na aktivity související s monitorovacím systémem</w:t>
      </w:r>
      <w:r>
        <w:rPr>
          <w:szCs w:val="20"/>
        </w:rPr>
        <w:t>, 35% alokace bude určeno na zajištění administrativní kapacity včetně jejího vzdělávání. Na efektivní rozvoj absorpční kapacity bude využito 15% a na řízení Dohody zbývajících 10%. Procenta využití alokace OPTP byla navržena v návaznosti na zkušenosti s čerpáním v období 2007 – 2013.</w:t>
      </w:r>
    </w:p>
    <w:p w:rsidR="008C03AA" w:rsidRDefault="008C03AA" w:rsidP="00D55FD9">
      <w:pPr>
        <w:pStyle w:val="TextNOK"/>
        <w:rPr>
          <w:sz w:val="24"/>
          <w:szCs w:val="24"/>
          <w:highlight w:val="green"/>
        </w:rPr>
      </w:pPr>
    </w:p>
    <w:p w:rsidR="008C03AA" w:rsidRPr="00B6282F" w:rsidRDefault="008C03AA" w:rsidP="00D55FD9">
      <w:pPr>
        <w:pStyle w:val="TextNOK"/>
        <w:rPr>
          <w:sz w:val="24"/>
          <w:szCs w:val="24"/>
          <w:highlight w:val="green"/>
        </w:rPr>
        <w:sectPr w:rsidR="008C03AA" w:rsidRPr="00B6282F" w:rsidSect="009F6950">
          <w:headerReference w:type="default" r:id="rId29"/>
          <w:footerReference w:type="default" r:id="rId30"/>
          <w:pgSz w:w="11907" w:h="16840" w:code="9"/>
          <w:pgMar w:top="1418" w:right="1418" w:bottom="1418" w:left="993" w:header="709" w:footer="709" w:gutter="0"/>
          <w:cols w:space="708"/>
          <w:titlePg/>
          <w:docGrid w:linePitch="360"/>
        </w:sectPr>
      </w:pPr>
    </w:p>
    <w:p w:rsidR="00AA752E" w:rsidRPr="00B6282F" w:rsidRDefault="0011482D" w:rsidP="00AA752E">
      <w:pPr>
        <w:spacing w:line="240" w:lineRule="auto"/>
        <w:jc w:val="left"/>
        <w:rPr>
          <w:sz w:val="24"/>
          <w:szCs w:val="24"/>
        </w:rPr>
      </w:pPr>
      <w:commentRangeStart w:id="58"/>
      <w:r w:rsidRPr="0011482D">
        <w:rPr>
          <w:b/>
          <w:sz w:val="24"/>
          <w:szCs w:val="24"/>
        </w:rPr>
        <w:lastRenderedPageBreak/>
        <w:t>Tabulka č. 2</w:t>
      </w:r>
      <w:r w:rsidR="00AA752E" w:rsidRPr="00B6282F">
        <w:rPr>
          <w:sz w:val="24"/>
          <w:szCs w:val="24"/>
        </w:rPr>
        <w:t>: Přehled investiční strategie programu</w:t>
      </w:r>
      <w:commentRangeEnd w:id="58"/>
      <w:r w:rsidR="001869AE">
        <w:rPr>
          <w:rStyle w:val="Odkaznakoment"/>
        </w:rPr>
        <w:commentReference w:id="58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3"/>
        <w:gridCol w:w="1582"/>
        <w:gridCol w:w="1553"/>
        <w:gridCol w:w="1587"/>
        <w:gridCol w:w="1405"/>
        <w:gridCol w:w="1607"/>
        <w:gridCol w:w="880"/>
        <w:gridCol w:w="708"/>
        <w:gridCol w:w="13"/>
        <w:gridCol w:w="716"/>
        <w:gridCol w:w="2786"/>
      </w:tblGrid>
      <w:tr w:rsidR="00AA752E" w:rsidRPr="00B6282F" w:rsidTr="00AA752E">
        <w:trPr>
          <w:trHeight w:val="1028"/>
          <w:tblHeader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32F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 xml:space="preserve">Prioritní osa </w:t>
            </w:r>
          </w:p>
          <w:p w:rsidR="00C4532F" w:rsidRPr="00B6282F" w:rsidRDefault="00C4532F" w:rsidP="00C4532F">
            <w:pPr>
              <w:rPr>
                <w:sz w:val="24"/>
                <w:szCs w:val="24"/>
                <w:lang w:eastAsia="en-US"/>
              </w:rPr>
            </w:pPr>
          </w:p>
          <w:p w:rsidR="00C4532F" w:rsidRPr="00B6282F" w:rsidRDefault="00C4532F" w:rsidP="00C4532F">
            <w:pPr>
              <w:rPr>
                <w:sz w:val="24"/>
                <w:szCs w:val="24"/>
                <w:lang w:eastAsia="en-US"/>
              </w:rPr>
            </w:pPr>
          </w:p>
          <w:p w:rsidR="00C4532F" w:rsidRPr="00B6282F" w:rsidRDefault="00C4532F" w:rsidP="00C4532F">
            <w:pPr>
              <w:rPr>
                <w:sz w:val="24"/>
                <w:szCs w:val="24"/>
                <w:lang w:eastAsia="en-US"/>
              </w:rPr>
            </w:pPr>
          </w:p>
          <w:p w:rsidR="00C4532F" w:rsidRPr="00B6282F" w:rsidRDefault="00C4532F" w:rsidP="00C4532F">
            <w:pPr>
              <w:rPr>
                <w:sz w:val="24"/>
                <w:szCs w:val="24"/>
                <w:lang w:eastAsia="en-US"/>
              </w:rPr>
            </w:pPr>
          </w:p>
          <w:p w:rsidR="00C4532F" w:rsidRPr="00B6282F" w:rsidRDefault="00C4532F" w:rsidP="00C4532F">
            <w:pPr>
              <w:rPr>
                <w:sz w:val="24"/>
                <w:szCs w:val="24"/>
                <w:lang w:eastAsia="en-US"/>
              </w:rPr>
            </w:pPr>
          </w:p>
          <w:p w:rsidR="00AA752E" w:rsidRPr="00B6282F" w:rsidRDefault="00AA752E" w:rsidP="00C4532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 xml:space="preserve">Tematický cíl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 xml:space="preserve">Investiční priority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 xml:space="preserve">Specifické cíle odpovídající </w:t>
            </w:r>
            <w:proofErr w:type="gramStart"/>
            <w:r w:rsidRPr="00B6282F">
              <w:rPr>
                <w:color w:val="000000"/>
                <w:kern w:val="32"/>
                <w:lang w:val="cs-CZ"/>
              </w:rPr>
              <w:t>dané  investiční</w:t>
            </w:r>
            <w:proofErr w:type="gramEnd"/>
            <w:r w:rsidRPr="00B6282F">
              <w:rPr>
                <w:color w:val="000000"/>
                <w:kern w:val="32"/>
                <w:lang w:val="cs-CZ"/>
              </w:rPr>
              <w:t xml:space="preserve"> prioritě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>Fond (uveďte fond: EFRR, ESF, FS)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C00E43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 xml:space="preserve">Příspěvek  EU  - EUR 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E213C4">
            <w:pPr>
              <w:pStyle w:val="TextNOK"/>
              <w:rPr>
                <w:rFonts w:ascii="Times New Roman" w:hAnsi="Times New Roman"/>
                <w:sz w:val="24"/>
                <w:szCs w:val="24"/>
              </w:rPr>
            </w:pPr>
            <w:r w:rsidRPr="00B6282F">
              <w:rPr>
                <w:rFonts w:ascii="Times New Roman" w:hAnsi="Times New Roman"/>
                <w:color w:val="000000"/>
                <w:kern w:val="32"/>
                <w:sz w:val="24"/>
                <w:szCs w:val="24"/>
              </w:rPr>
              <w:t xml:space="preserve">Podíl celkového </w:t>
            </w:r>
            <w:proofErr w:type="spellStart"/>
            <w:r w:rsidRPr="00B6282F">
              <w:rPr>
                <w:rFonts w:ascii="Times New Roman" w:hAnsi="Times New Roman"/>
                <w:color w:val="000000"/>
                <w:kern w:val="32"/>
                <w:sz w:val="24"/>
                <w:szCs w:val="24"/>
              </w:rPr>
              <w:t>příspěvuk</w:t>
            </w:r>
            <w:proofErr w:type="spellEnd"/>
            <w:r w:rsidRPr="00B6282F">
              <w:rPr>
                <w:rFonts w:ascii="Times New Roman" w:hAnsi="Times New Roman"/>
                <w:color w:val="000000"/>
                <w:kern w:val="32"/>
                <w:sz w:val="24"/>
                <w:szCs w:val="24"/>
              </w:rPr>
              <w:t xml:space="preserve"> EU pro operační program (dle fondu)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C00E43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>Odůvodnění volby tematického cíle a investiční priority</w:t>
            </w:r>
            <w:r w:rsidR="00C00E43" w:rsidRPr="00B6282F">
              <w:rPr>
                <w:color w:val="000000"/>
                <w:kern w:val="32"/>
                <w:lang w:val="cs-CZ"/>
              </w:rPr>
              <w:t xml:space="preserve"> s odkazem na část uvedenou v kapitole 7.2.1</w:t>
            </w:r>
            <w:r w:rsidRPr="00B6282F">
              <w:rPr>
                <w:color w:val="000000"/>
                <w:kern w:val="32"/>
                <w:lang w:val="cs-CZ"/>
              </w:rPr>
              <w:t xml:space="preserve"> (</w:t>
            </w:r>
            <w:r w:rsidR="00C00E43" w:rsidRPr="00B6282F">
              <w:rPr>
                <w:color w:val="000000"/>
                <w:kern w:val="32"/>
                <w:lang w:val="cs-CZ"/>
              </w:rPr>
              <w:t>včetně odkazů na národní cíle strategie Evropa 2020</w:t>
            </w:r>
            <w:r w:rsidRPr="00B6282F">
              <w:rPr>
                <w:color w:val="000000"/>
                <w:kern w:val="32"/>
                <w:lang w:val="cs-CZ"/>
              </w:rPr>
              <w:t>, na národní cíle a doporučení pro konkrétní země</w:t>
            </w:r>
            <w:r w:rsidR="00C00E43" w:rsidRPr="00B6282F">
              <w:rPr>
                <w:color w:val="000000"/>
                <w:kern w:val="32"/>
                <w:lang w:val="cs-CZ"/>
              </w:rPr>
              <w:t>)</w:t>
            </w:r>
            <w:r w:rsidRPr="00B6282F">
              <w:rPr>
                <w:caps/>
                <w:color w:val="000000"/>
                <w:kern w:val="32"/>
                <w:lang w:val="cs-CZ"/>
              </w:rPr>
              <w:t xml:space="preserve"> </w:t>
            </w:r>
            <w:r w:rsidRPr="00B6282F">
              <w:rPr>
                <w:rStyle w:val="Znakapoznpodarou"/>
                <w:caps/>
                <w:color w:val="000000"/>
                <w:kern w:val="32"/>
                <w:lang w:val="cs-CZ"/>
              </w:rPr>
              <w:footnoteReference w:id="1"/>
            </w:r>
          </w:p>
        </w:tc>
      </w:tr>
      <w:tr w:rsidR="00AA752E" w:rsidRPr="00B6282F" w:rsidTr="00AA752E">
        <w:trPr>
          <w:trHeight w:val="1027"/>
          <w:tblHeader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>EFRR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>ESF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>FS</w:t>
            </w: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</w:p>
        </w:tc>
      </w:tr>
      <w:tr w:rsidR="00AA752E" w:rsidRPr="00B6282F" w:rsidTr="008A6F12">
        <w:trPr>
          <w:trHeight w:val="993"/>
          <w:tblHeader/>
        </w:trPr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548DD4" w:themeColor="text2" w:themeTint="99" w:fill="FFFFFF" w:themeFill="background1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1</w:t>
            </w:r>
            <w:r w:rsidRPr="00B6282F">
              <w:rPr>
                <w:bCs/>
                <w:lang w:val="cs-CZ"/>
              </w:rPr>
              <w:t>.1</w:t>
            </w:r>
          </w:p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color w:val="000000"/>
                <w:kern w:val="32"/>
                <w:lang w:val="cs-CZ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color w:val="000000"/>
                <w:kern w:val="32"/>
                <w:lang w:val="cs-CZ"/>
              </w:rPr>
              <w:t xml:space="preserve">1 000 000 EUR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  <w:r w:rsidRPr="00B6282F">
              <w:rPr>
                <w:bCs/>
                <w:color w:val="000000"/>
                <w:kern w:val="32"/>
                <w:lang w:val="cs-CZ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  <w:r w:rsidRPr="00B6282F">
              <w:rPr>
                <w:bCs/>
                <w:color w:val="000000"/>
                <w:kern w:val="32"/>
                <w:lang w:val="cs-CZ"/>
              </w:rPr>
              <w:t>%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  <w:r w:rsidRPr="00B6282F">
              <w:rPr>
                <w:bCs/>
                <w:color w:val="000000"/>
                <w:kern w:val="32"/>
                <w:lang w:val="cs-CZ"/>
              </w:rPr>
              <w:t>%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bCs/>
                <w:color w:val="000000"/>
                <w:kern w:val="32"/>
                <w:lang w:val="cs-CZ"/>
              </w:rPr>
            </w:pPr>
          </w:p>
        </w:tc>
      </w:tr>
      <w:tr w:rsidR="00AA752E" w:rsidRPr="00B6282F" w:rsidTr="008A6F12">
        <w:trPr>
          <w:trHeight w:val="419"/>
          <w:tblHeader/>
        </w:trPr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548DD4" w:themeColor="text2" w:themeTint="99" w:fill="FFFFFF" w:themeFill="background1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2</w:t>
            </w:r>
            <w:r w:rsidRPr="00B6282F">
              <w:rPr>
                <w:bCs/>
                <w:lang w:val="cs-CZ"/>
              </w:rPr>
              <w:t>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 xml:space="preserve">1 000 000 EUR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</w:tr>
      <w:tr w:rsidR="00AA752E" w:rsidRPr="00B6282F" w:rsidTr="008A6F12">
        <w:trPr>
          <w:trHeight w:val="419"/>
          <w:tblHeader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548DD4" w:themeColor="text2" w:themeTint="99" w:fill="FFFFFF" w:themeFill="background1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2</w:t>
            </w:r>
            <w:r w:rsidRPr="00B6282F">
              <w:rPr>
                <w:bCs/>
                <w:lang w:val="cs-CZ"/>
              </w:rPr>
              <w:t>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</w:tr>
      <w:tr w:rsidR="00AA752E" w:rsidRPr="00B6282F" w:rsidTr="008A6F12">
        <w:trPr>
          <w:trHeight w:val="419"/>
          <w:tblHeader/>
        </w:trPr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themeColor="text2" w:themeTint="99" w:fill="FFFFFF" w:themeFill="background1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>Technická asistence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proofErr w:type="gramStart"/>
            <w:r w:rsidRPr="00B6282F">
              <w:rPr>
                <w:lang w:val="cs-CZ"/>
              </w:rPr>
              <w:t>NA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proofErr w:type="gramStart"/>
            <w:r w:rsidRPr="00B6282F">
              <w:rPr>
                <w:lang w:val="cs-CZ"/>
              </w:rPr>
              <w:t>NA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  <w:r w:rsidRPr="00B6282F">
              <w:rPr>
                <w:lang w:val="cs-CZ"/>
              </w:rPr>
              <w:t xml:space="preserve">500 000 EUR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</w:tr>
      <w:tr w:rsidR="00AA752E" w:rsidRPr="00B6282F" w:rsidTr="008A6F12">
        <w:trPr>
          <w:trHeight w:val="419"/>
          <w:tblHeader/>
        </w:trPr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48DD4" w:themeColor="text2" w:themeTint="99" w:fill="FFFFFF" w:themeFill="background1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548DD4" w:themeColor="text2" w:themeTint="99" w:fill="548DD4" w:themeFill="text2" w:themeFillTint="99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  <w:rPr>
                <w:lang w:val="cs-CZ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2E" w:rsidRPr="00B6282F" w:rsidRDefault="00AA752E" w:rsidP="00AA752E">
            <w:pPr>
              <w:pStyle w:val="Text1"/>
              <w:keepLines/>
              <w:spacing w:before="60" w:after="60" w:line="288" w:lineRule="auto"/>
              <w:ind w:left="0"/>
              <w:jc w:val="left"/>
            </w:pPr>
          </w:p>
        </w:tc>
      </w:tr>
    </w:tbl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Zdroj: Evropská komise </w:t>
      </w:r>
    </w:p>
    <w:p w:rsidR="008A6F12" w:rsidRPr="00B6282F" w:rsidRDefault="008A6F12" w:rsidP="008A6F12">
      <w:pPr>
        <w:pStyle w:val="TextNOK"/>
        <w:rPr>
          <w:rFonts w:ascii="Times New Roman" w:hAnsi="Times New Roman"/>
          <w:sz w:val="24"/>
          <w:szCs w:val="24"/>
        </w:rPr>
      </w:pPr>
    </w:p>
    <w:p w:rsidR="008A6F12" w:rsidRPr="00B6282F" w:rsidRDefault="008A6F12" w:rsidP="008A6F12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Smyslem této části je představit syntetickým způsobem provázanost mezi identifikovanými potřebami, tematickými cíli a zvolenými investičními prioritami, stejně tak jako navrženými specifickými cíli vč. finanční alokace. V této části bude také představen přehled příspěvku OP ke strategii </w:t>
      </w:r>
      <w:r w:rsidRPr="00B6282F">
        <w:rPr>
          <w:rFonts w:ascii="Times New Roman" w:hAnsi="Times New Roman"/>
          <w:sz w:val="24"/>
          <w:szCs w:val="24"/>
        </w:rPr>
        <w:lastRenderedPageBreak/>
        <w:t>Evropa 2020. Pokud prioritní osa zahrnuje více než jednu kategorii regionu nebo investiční priority z různých tematických cílů, musí být tato skutečnost v tabulce zohledněna.</w:t>
      </w:r>
    </w:p>
    <w:p w:rsidR="008A6F12" w:rsidRPr="00B6282F" w:rsidRDefault="008A6F12" w:rsidP="008A6F12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Tabulka bude vygenerována automaticky ze SFC na základě informací uvedených v jiných částech operačního programu.</w:t>
      </w:r>
    </w:p>
    <w:p w:rsidR="008A6F12" w:rsidRPr="00B6282F" w:rsidRDefault="00AA752E" w:rsidP="00AA752E">
      <w:pPr>
        <w:pStyle w:val="TextNOK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B6282F">
        <w:rPr>
          <w:rFonts w:ascii="Times New Roman" w:hAnsi="Times New Roman"/>
          <w:sz w:val="24"/>
          <w:szCs w:val="24"/>
        </w:rPr>
        <w:t>Tematické cíle a investiční priority jsou definovány EK (tematické cíle jsou vymezeny v</w:t>
      </w:r>
      <w:r w:rsidR="007D3ADC" w:rsidRPr="00B6282F">
        <w:rPr>
          <w:rFonts w:ascii="Times New Roman" w:hAnsi="Times New Roman"/>
          <w:sz w:val="24"/>
          <w:szCs w:val="24"/>
        </w:rPr>
        <w:t> </w:t>
      </w:r>
      <w:r w:rsidRPr="00B6282F">
        <w:rPr>
          <w:rFonts w:ascii="Times New Roman" w:hAnsi="Times New Roman"/>
          <w:sz w:val="24"/>
          <w:szCs w:val="24"/>
        </w:rPr>
        <w:t xml:space="preserve">čl. 9 návrhu obecného nařízení). </w:t>
      </w:r>
      <w:r w:rsidRPr="00B6282F">
        <w:rPr>
          <w:rFonts w:ascii="Times New Roman" w:hAnsi="Times New Roman"/>
          <w:color w:val="000000"/>
          <w:sz w:val="24"/>
          <w:szCs w:val="24"/>
          <w:u w:color="000000"/>
        </w:rPr>
        <w:t>V </w:t>
      </w:r>
      <w:proofErr w:type="gramStart"/>
      <w:r w:rsidRPr="00B6282F">
        <w:rPr>
          <w:rFonts w:ascii="Times New Roman" w:hAnsi="Times New Roman"/>
          <w:color w:val="000000"/>
          <w:sz w:val="24"/>
          <w:szCs w:val="24"/>
          <w:u w:color="000000"/>
        </w:rPr>
        <w:t>OP</w:t>
      </w:r>
      <w:proofErr w:type="gramEnd"/>
      <w:r w:rsidRPr="00B6282F">
        <w:rPr>
          <w:rFonts w:ascii="Times New Roman" w:hAnsi="Times New Roman"/>
          <w:color w:val="000000"/>
          <w:sz w:val="24"/>
          <w:szCs w:val="24"/>
          <w:u w:color="000000"/>
        </w:rPr>
        <w:t xml:space="preserve"> musí být pro každou prioritní osu uvedena jedna nebo více investičních priorit a ke každé investiční prioritě přiřazeny odpovídající specifické cíle. Stejná investiční priorita pak může být přiřazena více prioritním osám. </w:t>
      </w:r>
    </w:p>
    <w:p w:rsidR="008A6F12" w:rsidRPr="00B6282F" w:rsidRDefault="008A6F12" w:rsidP="00AA752E">
      <w:pPr>
        <w:pStyle w:val="TextNOK"/>
        <w:rPr>
          <w:rFonts w:ascii="Times New Roman" w:hAnsi="Times New Roman"/>
          <w:color w:val="000000"/>
          <w:sz w:val="24"/>
          <w:szCs w:val="24"/>
          <w:u w:color="000000"/>
        </w:rPr>
        <w:sectPr w:rsidR="008A6F12" w:rsidRPr="00B6282F" w:rsidSect="008A6F12">
          <w:headerReference w:type="first" r:id="rId31"/>
          <w:pgSz w:w="16840" w:h="11907" w:orient="landscape" w:code="9"/>
          <w:pgMar w:top="993" w:right="1418" w:bottom="1418" w:left="1418" w:header="709" w:footer="709" w:gutter="0"/>
          <w:cols w:space="708"/>
          <w:docGrid w:linePitch="360"/>
        </w:sectPr>
      </w:pPr>
    </w:p>
    <w:p w:rsidR="00B6282F" w:rsidRPr="00B6282F" w:rsidRDefault="00B6282F" w:rsidP="00B1027B">
      <w:pPr>
        <w:pStyle w:val="PL1"/>
      </w:pPr>
      <w:bookmarkStart w:id="59" w:name="_Toc351636677"/>
      <w:r w:rsidRPr="00B6282F">
        <w:lastRenderedPageBreak/>
        <w:t>3 Popis prioritních os</w:t>
      </w:r>
      <w:bookmarkEnd w:id="59"/>
    </w:p>
    <w:p w:rsidR="0011482D" w:rsidRDefault="0011482D" w:rsidP="00EB5C4C">
      <w:pPr>
        <w:pStyle w:val="Zkladntext3"/>
        <w:shd w:val="clear" w:color="auto" w:fill="auto"/>
        <w:spacing w:before="0" w:after="180" w:line="278" w:lineRule="exact"/>
        <w:ind w:left="40" w:right="40" w:firstLine="0"/>
        <w:rPr>
          <w:i w:val="0"/>
          <w:sz w:val="24"/>
          <w:szCs w:val="24"/>
        </w:rPr>
      </w:pPr>
    </w:p>
    <w:p w:rsidR="00EB5C4C" w:rsidRPr="00B6282F" w:rsidRDefault="00EB5C4C" w:rsidP="00EB5C4C">
      <w:pPr>
        <w:pStyle w:val="Zkladntext3"/>
        <w:shd w:val="clear" w:color="auto" w:fill="auto"/>
        <w:spacing w:before="0" w:after="180" w:line="278" w:lineRule="exact"/>
        <w:ind w:left="40" w:right="40" w:firstLine="0"/>
        <w:rPr>
          <w:i w:val="0"/>
          <w:sz w:val="24"/>
          <w:szCs w:val="24"/>
        </w:rPr>
      </w:pPr>
      <w:r w:rsidRPr="00B6282F">
        <w:rPr>
          <w:i w:val="0"/>
          <w:sz w:val="24"/>
          <w:szCs w:val="24"/>
        </w:rPr>
        <w:t xml:space="preserve">Pro každou prioritní osu (v závislosti na daném fondu) bude proveden její </w:t>
      </w:r>
      <w:proofErr w:type="gramStart"/>
      <w:r w:rsidRPr="00B6282F">
        <w:rPr>
          <w:i w:val="0"/>
          <w:sz w:val="24"/>
          <w:szCs w:val="24"/>
        </w:rPr>
        <w:t>popis a  rozčlenění</w:t>
      </w:r>
      <w:proofErr w:type="gramEnd"/>
      <w:r w:rsidRPr="00B6282F">
        <w:rPr>
          <w:i w:val="0"/>
          <w:sz w:val="24"/>
          <w:szCs w:val="24"/>
        </w:rPr>
        <w:t xml:space="preserve"> podle investičních priorit. Pro každou investiční prioritu musí být stanoveny odpovídající specifické cíle.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b/>
          <w:sz w:val="24"/>
          <w:szCs w:val="24"/>
        </w:rPr>
        <w:t xml:space="preserve">Jako všeobecné pravidlo je stanoveno, že operační programy by měly obsahovat prioritní osy, které jsou jedno-fondové, zahrnují pouze jeden tematický cíl a jednu kategorii regionu. </w:t>
      </w:r>
      <w:r w:rsidRPr="00B6282F">
        <w:rPr>
          <w:rFonts w:ascii="Times New Roman" w:hAnsi="Times New Roman"/>
          <w:sz w:val="24"/>
          <w:szCs w:val="24"/>
        </w:rPr>
        <w:t>Nicméně čl. 87 odst. 1 návrhu obecného nařízení uvádí, za jakých podmínek je možné postupovat při vymezení prioritní osy odlišně.</w:t>
      </w:r>
    </w:p>
    <w:p w:rsidR="00EB5C4C" w:rsidRPr="00B6282F" w:rsidRDefault="00EB5C4C" w:rsidP="00EB5C4C">
      <w:pPr>
        <w:pStyle w:val="Zkladntext3"/>
        <w:shd w:val="clear" w:color="auto" w:fill="auto"/>
        <w:spacing w:before="0" w:after="205" w:line="220" w:lineRule="exact"/>
        <w:ind w:left="40" w:firstLine="0"/>
        <w:rPr>
          <w:i w:val="0"/>
          <w:sz w:val="24"/>
          <w:szCs w:val="24"/>
        </w:rPr>
      </w:pPr>
      <w:r w:rsidRPr="00B6282F">
        <w:rPr>
          <w:i w:val="0"/>
          <w:sz w:val="24"/>
          <w:szCs w:val="24"/>
        </w:rPr>
        <w:t>Článek 87 (1) obecného nařízení stanoví:</w:t>
      </w:r>
    </w:p>
    <w:p w:rsidR="00EB5C4C" w:rsidRPr="00B6282F" w:rsidRDefault="00EB5C4C" w:rsidP="00AF3C9E">
      <w:pPr>
        <w:pStyle w:val="Zkladntext3"/>
        <w:numPr>
          <w:ilvl w:val="0"/>
          <w:numId w:val="25"/>
        </w:numPr>
        <w:shd w:val="clear" w:color="auto" w:fill="auto"/>
        <w:tabs>
          <w:tab w:val="left" w:pos="814"/>
        </w:tabs>
        <w:spacing w:before="0" w:after="180"/>
        <w:ind w:left="760" w:right="40" w:hanging="340"/>
        <w:rPr>
          <w:i w:val="0"/>
          <w:sz w:val="24"/>
          <w:szCs w:val="24"/>
        </w:rPr>
      </w:pPr>
      <w:r w:rsidRPr="00B6282F">
        <w:rPr>
          <w:i w:val="0"/>
          <w:sz w:val="24"/>
          <w:szCs w:val="24"/>
        </w:rPr>
        <w:t xml:space="preserve">v relevantních případech a za účelem zvýšení dopadu a účinnosti při tematicky sourodém (koherentním) integrovaném přístupu je možné stanovit prioritní osu pokrývající více než jeden fond a více než jednu </w:t>
      </w:r>
      <w:proofErr w:type="spellStart"/>
      <w:r w:rsidRPr="00B6282F">
        <w:rPr>
          <w:i w:val="0"/>
          <w:sz w:val="24"/>
          <w:szCs w:val="24"/>
        </w:rPr>
        <w:t>ktegorii</w:t>
      </w:r>
      <w:proofErr w:type="spellEnd"/>
      <w:r w:rsidRPr="00B6282F">
        <w:rPr>
          <w:i w:val="0"/>
          <w:sz w:val="24"/>
          <w:szCs w:val="24"/>
        </w:rPr>
        <w:t xml:space="preserve"> regionu;</w:t>
      </w:r>
    </w:p>
    <w:p w:rsidR="00EB5C4C" w:rsidRPr="00B6282F" w:rsidRDefault="00EB5C4C" w:rsidP="00AF3C9E">
      <w:pPr>
        <w:pStyle w:val="Zkladntext3"/>
        <w:numPr>
          <w:ilvl w:val="0"/>
          <w:numId w:val="25"/>
        </w:numPr>
        <w:shd w:val="clear" w:color="auto" w:fill="auto"/>
        <w:tabs>
          <w:tab w:val="left" w:pos="761"/>
        </w:tabs>
        <w:spacing w:before="0" w:after="180"/>
        <w:ind w:left="760" w:right="40" w:hanging="340"/>
        <w:rPr>
          <w:i w:val="0"/>
          <w:sz w:val="24"/>
          <w:szCs w:val="24"/>
        </w:rPr>
      </w:pPr>
      <w:r w:rsidRPr="00B6282F">
        <w:rPr>
          <w:i w:val="0"/>
          <w:sz w:val="24"/>
          <w:szCs w:val="24"/>
        </w:rPr>
        <w:t xml:space="preserve">v řádně odůvodněných případech je </w:t>
      </w:r>
      <w:proofErr w:type="spellStart"/>
      <w:r w:rsidRPr="00B6282F">
        <w:rPr>
          <w:i w:val="0"/>
          <w:sz w:val="24"/>
          <w:szCs w:val="24"/>
        </w:rPr>
        <w:t>take</w:t>
      </w:r>
      <w:proofErr w:type="spellEnd"/>
      <w:r w:rsidRPr="00B6282F">
        <w:rPr>
          <w:i w:val="0"/>
          <w:sz w:val="24"/>
          <w:szCs w:val="24"/>
        </w:rPr>
        <w:t xml:space="preserve"> možné stanovit prioritní osu kombinující doplňující se investiční priority z různých tematických cílů za účelem dosažení jejich maximálního příspěvku k prioritní ose;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Obecně pro každou prioritní osu (s výjimkou os pro technickou pomoc) musí být poskytnuty dle čl. 87 odst. 2 písm. b) a písm. d(</w:t>
      </w:r>
      <w:proofErr w:type="spellStart"/>
      <w:r w:rsidRPr="00B6282F">
        <w:rPr>
          <w:rFonts w:ascii="Times New Roman" w:hAnsi="Times New Roman"/>
          <w:sz w:val="24"/>
          <w:szCs w:val="24"/>
        </w:rPr>
        <w:t>ii</w:t>
      </w:r>
      <w:proofErr w:type="spellEnd"/>
      <w:r w:rsidRPr="00B6282F">
        <w:rPr>
          <w:rFonts w:ascii="Times New Roman" w:hAnsi="Times New Roman"/>
          <w:sz w:val="24"/>
          <w:szCs w:val="24"/>
        </w:rPr>
        <w:t>) návrhu obecného nařízení následující informace: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identifikace investičních priorit a odpovídajících specifických cílů,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očekávané výsledky pro každý specifický cíl a odpovídající indikátory výsledku, spolu s  výchozí hodnotou a cílovou hodnotou, které budou ve vhodných případech kvantifikovány (v souladu s pravidly pro příslušný fond a Zásadami tvorby a používání indikátorů pro monitoring a evaluaci v programovém období 2014–2020)</w:t>
      </w:r>
      <w:r w:rsidRPr="00B6282F">
        <w:rPr>
          <w:rFonts w:ascii="Times New Roman" w:hAnsi="Times New Roman"/>
          <w:sz w:val="24"/>
          <w:szCs w:val="24"/>
          <w:lang w:val="en-US"/>
        </w:rPr>
        <w:t>;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popis typu a příkladů podporovaných aktivit v rámci každé investiční priority a jejich očekávaný příspěvek k dosažení specifických cílů investičních priorit, principy pro výběr projektů, ve vhodných případech také určení hlavních cílových skupin, vymezení podporovaného území, určení typů příjemců, včetně popisu plánovaného využití finančních nástrojů a seznamu velkých projektů,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společné a specifické indikátory výstupu</w:t>
      </w:r>
      <w:r w:rsidRPr="00B6282F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B6282F">
        <w:rPr>
          <w:rFonts w:ascii="Times New Roman" w:hAnsi="Times New Roman"/>
          <w:sz w:val="24"/>
          <w:szCs w:val="24"/>
        </w:rPr>
        <w:t xml:space="preserve"> pro každou investiční prioritu, včetně číselného vyjádření cílové hodnoty, u kterých se očekává, že přispějí k dosažení stanovených výsledků, v souladu se zvláštními pravidly pro jednotlivé fondy,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identifikaci dílčích kroků a finančních a výstupových indikátorů vyjádřených jako milníky a cíle pro výkonnostní rámec v souladu s čl. 19 odst. 1 a přílohou I návrhu obecného nařízení, 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seznam odpovídajících kategorií intervence na základě nomenklatury přijaté EK prostřednictvím prováděcího předpisu a indikativní rozdělení zdrojů programu podle kategorií (podle kategorií a forem financování),</w:t>
      </w:r>
    </w:p>
    <w:p w:rsidR="00AA752E" w:rsidRPr="00B6282F" w:rsidRDefault="00AA752E" w:rsidP="00AF3C9E">
      <w:pPr>
        <w:pStyle w:val="TextNOK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lastRenderedPageBreak/>
        <w:t>v relevantních případech bude u prioritních os uveden souhrn plánovaného využití technické pomoci včetně opatření vedoucích k posílení administrativní kapacity subjektů veřejné správy i příjemců.</w:t>
      </w:r>
    </w:p>
    <w:p w:rsidR="00AA752E" w:rsidRPr="00B6282F" w:rsidRDefault="00AA752E" w:rsidP="00AA752E">
      <w:pPr>
        <w:autoSpaceDE w:val="0"/>
        <w:autoSpaceDN w:val="0"/>
        <w:adjustRightInd w:val="0"/>
        <w:spacing w:after="120" w:line="288" w:lineRule="auto"/>
        <w:rPr>
          <w:bCs/>
          <w:color w:val="000000"/>
          <w:sz w:val="24"/>
          <w:szCs w:val="24"/>
        </w:rPr>
      </w:pPr>
      <w:commentRangeStart w:id="60"/>
      <w:r w:rsidRPr="00B6282F">
        <w:rPr>
          <w:bCs/>
          <w:color w:val="000000"/>
          <w:sz w:val="24"/>
          <w:szCs w:val="24"/>
        </w:rPr>
        <w:t>U prioritních os, které jsou zaměřeny na technickou pomoc, bude uvedeno následující:</w:t>
      </w:r>
      <w:commentRangeEnd w:id="60"/>
      <w:r w:rsidR="00677CAF">
        <w:rPr>
          <w:rStyle w:val="Odkaznakoment"/>
        </w:rPr>
        <w:commentReference w:id="60"/>
      </w:r>
    </w:p>
    <w:p w:rsidR="00AA752E" w:rsidRPr="00B6282F" w:rsidRDefault="00AA752E" w:rsidP="00AF3C9E">
      <w:pPr>
        <w:pStyle w:val="TextNOK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specifické cíle,</w:t>
      </w:r>
    </w:p>
    <w:p w:rsidR="00AA752E" w:rsidRPr="00B6282F" w:rsidRDefault="00AA752E" w:rsidP="00AF3C9E">
      <w:pPr>
        <w:pStyle w:val="TextNOK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očekávané výsledky pro každý specifický cíl a v objektivně odůvodněných případech vzhledem k obsahu aktivit odpovídající indikátory výsledku, vč. specifikace  výchozí a cílové hodnoty, a to v souladu s pravidly pro příslušný fond a Zásadami tvorby a používání indikátorů v programovém období 2014-2020),</w:t>
      </w:r>
      <w:r w:rsidRPr="00B6282F">
        <w:rPr>
          <w:rFonts w:ascii="Times New Roman" w:hAnsi="Times New Roman"/>
          <w:sz w:val="24"/>
          <w:szCs w:val="24"/>
        </w:rPr>
        <w:footnoteReference w:id="3"/>
      </w:r>
    </w:p>
    <w:p w:rsidR="00AA752E" w:rsidRPr="00B6282F" w:rsidRDefault="00AA752E" w:rsidP="00AF3C9E">
      <w:pPr>
        <w:pStyle w:val="TextNOK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popis podporovaných aktivit a jejich příspěvek k dosažení specifických cílů dle bodu a),</w:t>
      </w:r>
    </w:p>
    <w:p w:rsidR="00AA752E" w:rsidRPr="00B6282F" w:rsidRDefault="00AA752E" w:rsidP="00AF3C9E">
      <w:pPr>
        <w:pStyle w:val="TextNOK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specifické indikátory výstupu, u kterých je očekáváno, že přispějí k naplnění výsledků,</w:t>
      </w:r>
    </w:p>
    <w:p w:rsidR="00AA752E" w:rsidRPr="00B6282F" w:rsidRDefault="00AA752E" w:rsidP="00AF3C9E">
      <w:pPr>
        <w:pStyle w:val="TextNOK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odpovídající kategorie intervence založené na základě nomenklatury přijaté Komisí prostřednictvím prováděcího předpisu a indikativní rozdělení zdrojů programu podle kategorií (podle kategorií a forem financování). </w:t>
      </w:r>
    </w:p>
    <w:p w:rsidR="00AA752E" w:rsidRPr="00B6282F" w:rsidRDefault="00AA752E" w:rsidP="00AA752E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B6282F" w:rsidRPr="00B6282F" w:rsidRDefault="00B6282F" w:rsidP="00B1027B">
      <w:pPr>
        <w:pStyle w:val="PL2"/>
      </w:pPr>
      <w:bookmarkStart w:id="61" w:name="_Toc351636678"/>
      <w:r w:rsidRPr="00B6282F">
        <w:t>3A Prioritní osy jiné než technická pomoc</w:t>
      </w:r>
      <w:bookmarkEnd w:id="61"/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PL2"/>
      </w:pPr>
      <w:r w:rsidRPr="00B6282F">
        <w:t>3A Prioritní osy jiné než technická pomoc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b/>
          <w:sz w:val="24"/>
          <w:szCs w:val="24"/>
        </w:rPr>
      </w:pPr>
      <w:r w:rsidRPr="00B6282F">
        <w:rPr>
          <w:b/>
          <w:sz w:val="24"/>
          <w:szCs w:val="24"/>
        </w:rPr>
        <w:t xml:space="preserve">PRIORITNÍ OSA 1: </w:t>
      </w:r>
      <w:r w:rsidRPr="005C325C">
        <w:rPr>
          <w:b/>
          <w:sz w:val="24"/>
          <w:szCs w:val="24"/>
        </w:rPr>
        <w:t>Řízení a koordinace Dohody o partnerství</w:t>
      </w:r>
    </w:p>
    <w:p w:rsidR="00303C90" w:rsidRPr="00B6282F" w:rsidRDefault="00303C90" w:rsidP="00303C90">
      <w:pPr>
        <w:pStyle w:val="PL3"/>
      </w:pPr>
      <w:bookmarkStart w:id="62" w:name="_Toc351636679"/>
      <w:r w:rsidRPr="00B6282F">
        <w:t>3A.0 Pokud je relevantní, vysvětlení k vytvoření prioritní osy pokrývající více než jednu kategorii regionu nebo více než jeden tematický cíl nebo více než jeden fond (článek 87 odst. 1 návrhu obecného nařízení)</w:t>
      </w:r>
      <w:bookmarkEnd w:id="62"/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Tato část je vyžadována pouze v případě, že se jedná o PO určenou/nastavenou dle výjimky v čl. 87 odst. 1 návrhu obecného nařízení a v rámci OP bude vymezena prioritní osa pokrývající více než jednu kategorii regionu, nebo více než jeden tematický cíl, nebo více než jeden fond. V takovém případě bude uvedeno zdůvodnění této skutečnosti vzhledem k nutnosti zvýšit tímto krokem dopad a účinnost dané intervence.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Cílem této části je vysvětlit a řádně prokázat, jak zvolené nastavení prioritní osy přispěje ke zvýšení vlivu a účinnosti kohezní politiky jako příspěvku ke strategii Evropa 2020 a proč volba jednoduššího nastavení osy nebo os, které by pokrývaly pouze jednu kategorii regionu, nebo jeden </w:t>
      </w:r>
      <w:proofErr w:type="spellStart"/>
      <w:r w:rsidRPr="00B6282F">
        <w:rPr>
          <w:sz w:val="24"/>
          <w:szCs w:val="24"/>
        </w:rPr>
        <w:t>tématický</w:t>
      </w:r>
      <w:proofErr w:type="spellEnd"/>
      <w:r w:rsidRPr="00B6282F">
        <w:rPr>
          <w:sz w:val="24"/>
          <w:szCs w:val="24"/>
        </w:rPr>
        <w:t xml:space="preserve"> cíl, nebo jeden fond, představuje méně efektivní variantu.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3"/>
      </w:pPr>
      <w:bookmarkStart w:id="63" w:name="_Toc351636680"/>
      <w:r w:rsidRPr="00723C37">
        <w:lastRenderedPageBreak/>
        <w:t>3A.1 Specifické cíle odpovídající dané investiční prioritě a předpokládané výsledky</w:t>
      </w:r>
      <w:bookmarkEnd w:id="63"/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>SPECIFICKÝ CÍL 1:</w:t>
      </w:r>
      <w:r w:rsidRPr="00B6282F">
        <w:rPr>
          <w:sz w:val="24"/>
          <w:szCs w:val="24"/>
        </w:rPr>
        <w:t xml:space="preserve"> </w:t>
      </w:r>
      <w:r w:rsidRPr="00A10D50">
        <w:t xml:space="preserve"> </w:t>
      </w:r>
      <w:r w:rsidR="006C164A" w:rsidRPr="006C164A">
        <w:rPr>
          <w:b/>
          <w:sz w:val="24"/>
          <w:szCs w:val="24"/>
        </w:rPr>
        <w:t>Zajištění naplnění cílů Dohody o partnerství a koordinaci řízení ESIF v souladu se zásadami řádného finančního řízení</w:t>
      </w:r>
    </w:p>
    <w:p w:rsidR="00303C90" w:rsidRDefault="00303C90" w:rsidP="00303C90"/>
    <w:p w:rsidR="00303C90" w:rsidRDefault="00303C90" w:rsidP="00303C90">
      <w:r>
        <w:rPr>
          <w:sz w:val="24"/>
          <w:szCs w:val="24"/>
        </w:rPr>
        <w:t xml:space="preserve">Programové období 2014-2020 posiluje řadu nástrojů a principů, které vyžadují daleko silnější koordinaci a řízení. Mohlo by hrozit vysoké riziko netransparentnosti prostředí implementace evropských fondů v důsledku politických vlivů, lobbingu, střetu zájmů, korupčního jednání, prosazování zájmů určitých skupin a subjektů. Musí být rovněž zamezeno nedodržování stanovených postupů a procesů nastavených v závazné dokumentaci mezi jednotlivými subjekty implementační struktury ohrožující naplňování stanovených cílů u některých OP.  Další problém spočívá v nedostatečné a ne vždy kvalitní pracovní síle a nejednotném metodickém řízením. To se projevuje také v rámci kontrolních a auditních činností, které neodhalí závažná pochybení a nejsou vždy zcela nezávislé. Vzhledem k centralizaci auditních činností OPTP přispěje k udržení a dalšímu zajištění </w:t>
      </w:r>
      <w:proofErr w:type="spellStart"/>
      <w:r>
        <w:rPr>
          <w:sz w:val="24"/>
          <w:szCs w:val="24"/>
        </w:rPr>
        <w:t>nezávisloti</w:t>
      </w:r>
      <w:proofErr w:type="spellEnd"/>
      <w:r>
        <w:rPr>
          <w:sz w:val="24"/>
          <w:szCs w:val="24"/>
        </w:rPr>
        <w:t xml:space="preserve"> auditních a kontrolních činností. </w:t>
      </w: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commentRangeStart w:id="64"/>
      <w:r w:rsidRPr="009705A9">
        <w:rPr>
          <w:rFonts w:ascii="Times New Roman" w:hAnsi="Times New Roman"/>
          <w:b/>
          <w:sz w:val="24"/>
          <w:szCs w:val="24"/>
        </w:rPr>
        <w:t>Tabulka č. 3</w:t>
      </w:r>
      <w:r w:rsidRPr="00B6282F">
        <w:rPr>
          <w:rFonts w:ascii="Times New Roman" w:hAnsi="Times New Roman"/>
          <w:sz w:val="24"/>
          <w:szCs w:val="24"/>
        </w:rPr>
        <w:t xml:space="preserve">: Seznam všech indikátorů programu </w:t>
      </w:r>
      <w:commentRangeEnd w:id="64"/>
      <w:r>
        <w:rPr>
          <w:rStyle w:val="Odkaznakoment"/>
          <w:rFonts w:ascii="Times New Roman" w:hAnsi="Times New Roman"/>
        </w:rPr>
        <w:commentReference w:id="64"/>
      </w:r>
    </w:p>
    <w:tbl>
      <w:tblPr>
        <w:tblStyle w:val="Mkatabulky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851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851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23253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533" w:rsidRPr="00B6282F" w:rsidTr="001869AE">
        <w:tc>
          <w:tcPr>
            <w:tcW w:w="1101" w:type="dxa"/>
            <w:shd w:val="clear" w:color="auto" w:fill="auto"/>
          </w:tcPr>
          <w:p w:rsidR="00232533" w:rsidRDefault="00BA557B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Default="00232533" w:rsidP="00232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232533" w:rsidRPr="00B6282F" w:rsidRDefault="00232533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Zdroj: MMR-NOK</w:t>
      </w:r>
    </w:p>
    <w:p w:rsidR="00303C90" w:rsidRPr="00B6282F" w:rsidRDefault="00303C90" w:rsidP="00303C90">
      <w:pPr>
        <w:spacing w:before="60" w:line="240" w:lineRule="auto"/>
        <w:rPr>
          <w:b/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 xml:space="preserve">Poznámky: 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B6282F">
        <w:rPr>
          <w:bCs/>
          <w:iCs/>
          <w:sz w:val="24"/>
          <w:szCs w:val="24"/>
          <w:vertAlign w:val="superscript"/>
        </w:rPr>
        <w:t>1</w:t>
      </w:r>
      <w:r w:rsidRPr="00B6282F">
        <w:rPr>
          <w:bCs/>
          <w:iCs/>
          <w:sz w:val="24"/>
          <w:szCs w:val="24"/>
        </w:rPr>
        <w:t xml:space="preserve"> </w:t>
      </w:r>
      <w:r w:rsidRPr="009705A9">
        <w:rPr>
          <w:bCs/>
          <w:iCs/>
          <w:sz w:val="18"/>
          <w:szCs w:val="18"/>
        </w:rPr>
        <w:t>Seznam obsahuje společné a specifické indikátory výstupu a výsledku. Indikátory musí být nastaveny na úrovni specifických cílů investičních priorit.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9705A9">
        <w:rPr>
          <w:b/>
          <w:bCs/>
          <w:iCs/>
          <w:sz w:val="18"/>
          <w:szCs w:val="18"/>
        </w:rPr>
        <w:t>„M“</w:t>
      </w:r>
      <w:r w:rsidRPr="009705A9">
        <w:rPr>
          <w:bCs/>
          <w:iCs/>
          <w:sz w:val="18"/>
          <w:szCs w:val="18"/>
        </w:rPr>
        <w:t xml:space="preserve"> např. </w:t>
      </w:r>
      <w:r w:rsidRPr="009705A9">
        <w:rPr>
          <w:b/>
          <w:bCs/>
          <w:iCs/>
          <w:sz w:val="18"/>
          <w:szCs w:val="18"/>
        </w:rPr>
        <w:t>070100</w:t>
      </w:r>
      <w:r w:rsidRPr="009705A9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2</w:t>
      </w:r>
      <w:r w:rsidRPr="009705A9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</w:t>
      </w:r>
      <w:r>
        <w:rPr>
          <w:bCs/>
          <w:iCs/>
          <w:sz w:val="18"/>
          <w:szCs w:val="18"/>
        </w:rPr>
        <w:t xml:space="preserve">amostatné tabulce, viz tab. </w:t>
      </w:r>
      <w:proofErr w:type="gramStart"/>
      <w:r>
        <w:rPr>
          <w:bCs/>
          <w:iCs/>
          <w:sz w:val="18"/>
          <w:szCs w:val="18"/>
        </w:rPr>
        <w:t>č.</w:t>
      </w:r>
      <w:proofErr w:type="gramEnd"/>
      <w:r>
        <w:rPr>
          <w:bCs/>
          <w:iCs/>
          <w:sz w:val="18"/>
          <w:szCs w:val="18"/>
        </w:rPr>
        <w:t xml:space="preserve"> 5</w:t>
      </w:r>
      <w:r w:rsidRPr="009705A9">
        <w:rPr>
          <w:bCs/>
          <w:iCs/>
          <w:sz w:val="18"/>
          <w:szCs w:val="18"/>
        </w:rPr>
        <w:t>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3</w:t>
      </w:r>
      <w:r w:rsidRPr="009705A9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9705A9">
        <w:rPr>
          <w:bCs/>
          <w:iCs/>
          <w:sz w:val="18"/>
          <w:szCs w:val="18"/>
        </w:rPr>
        <w:t>specifký</w:t>
      </w:r>
      <w:proofErr w:type="spellEnd"/>
      <w:r w:rsidRPr="009705A9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9705A9">
        <w:rPr>
          <w:bCs/>
          <w:iCs/>
          <w:sz w:val="18"/>
          <w:szCs w:val="18"/>
        </w:rPr>
        <w:t>tzn.</w:t>
      </w:r>
      <w:proofErr w:type="gramEnd"/>
      <w:r w:rsidRPr="009705A9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9705A9">
        <w:rPr>
          <w:bCs/>
          <w:iCs/>
          <w:sz w:val="18"/>
          <w:szCs w:val="18"/>
        </w:rPr>
        <w:t>bude</w:t>
      </w:r>
      <w:proofErr w:type="gramEnd"/>
      <w:r w:rsidRPr="009705A9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after="120" w:line="288" w:lineRule="auto"/>
        <w:rPr>
          <w:b/>
          <w:bCs/>
          <w:iCs/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Výchozí hodnota</w:t>
      </w:r>
      <w:r w:rsidRPr="00B6282F">
        <w:rPr>
          <w:iCs/>
          <w:sz w:val="24"/>
          <w:szCs w:val="24"/>
        </w:rPr>
        <w:t xml:space="preserve"> indikátoru je hodnota naměřená ke dni před začátkem realizace programu. Hodnota se během realizace OP nemění.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Cílová hodnota</w:t>
      </w:r>
      <w:r w:rsidRPr="00B6282F">
        <w:rPr>
          <w:iCs/>
          <w:sz w:val="24"/>
          <w:szCs w:val="24"/>
        </w:rPr>
        <w:t xml:space="preserve"> je plánovaná hodnota indikátoru ke dni ukončení realizace OP. ŘO se zavazuje k dosažení této hodnoty na konci programového období.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Na úrovni specifického cíle budou definovány nejvýše dva indikátory výsledku.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lastRenderedPageBreak/>
        <w:t>Detailněji je tato problematika rozpracována v rámci Metodického pokynu Zásady tvorby a používání indikátorů v programovém období 2014–2020.</w:t>
      </w: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6C164A" w:rsidRPr="00B6282F" w:rsidRDefault="006C164A" w:rsidP="006C164A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 xml:space="preserve">SPECIFICKÝ CÍL </w:t>
      </w:r>
      <w:r>
        <w:rPr>
          <w:b/>
          <w:sz w:val="24"/>
          <w:szCs w:val="24"/>
        </w:rPr>
        <w:t>2</w:t>
      </w:r>
      <w:r w:rsidRPr="009705A9">
        <w:rPr>
          <w:b/>
          <w:sz w:val="24"/>
          <w:szCs w:val="24"/>
        </w:rPr>
        <w:t>:</w:t>
      </w:r>
      <w:r w:rsidRPr="00B6282F">
        <w:rPr>
          <w:sz w:val="24"/>
          <w:szCs w:val="24"/>
        </w:rPr>
        <w:t xml:space="preserve"> </w:t>
      </w:r>
      <w:r w:rsidRPr="00A10D50">
        <w:t xml:space="preserve"> </w:t>
      </w:r>
      <w:r w:rsidRPr="006C164A">
        <w:rPr>
          <w:b/>
          <w:sz w:val="24"/>
          <w:szCs w:val="24"/>
        </w:rPr>
        <w:t>Zajištění včasné přípravy nového programového období 2021+</w:t>
      </w:r>
    </w:p>
    <w:p w:rsidR="006C164A" w:rsidRDefault="006C164A" w:rsidP="006C164A"/>
    <w:p w:rsidR="006C164A" w:rsidRDefault="006C164A" w:rsidP="006C164A">
      <w:r w:rsidRPr="006C164A">
        <w:rPr>
          <w:sz w:val="24"/>
          <w:szCs w:val="24"/>
        </w:rPr>
        <w:t>Nezajištění včasné přípravy programového období 2021+ ve všech relevantních oblastech (tj. publicita, administrativní kapacita, koordinace a řízení, monitorovací systém 2021+) může zapříčinit zpoždění čerpání, případně úplně zamezit čerpání prostředků z fondů EU v dalším programovém období</w:t>
      </w:r>
      <w:r>
        <w:rPr>
          <w:sz w:val="24"/>
          <w:szCs w:val="24"/>
        </w:rPr>
        <w:t>.</w:t>
      </w:r>
    </w:p>
    <w:p w:rsidR="006C164A" w:rsidRPr="00B6282F" w:rsidRDefault="006C164A" w:rsidP="006C164A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6C164A" w:rsidRPr="00B6282F" w:rsidRDefault="006C164A" w:rsidP="006C164A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9705A9">
        <w:rPr>
          <w:rFonts w:ascii="Times New Roman" w:hAnsi="Times New Roman"/>
          <w:b/>
          <w:sz w:val="24"/>
          <w:szCs w:val="24"/>
        </w:rPr>
        <w:t>Tabulka č. 3</w:t>
      </w:r>
      <w:r w:rsidRPr="00B6282F">
        <w:rPr>
          <w:rFonts w:ascii="Times New Roman" w:hAnsi="Times New Roman"/>
          <w:sz w:val="24"/>
          <w:szCs w:val="24"/>
        </w:rPr>
        <w:t xml:space="preserve">: Seznam všech indikátorů programu </w:t>
      </w:r>
    </w:p>
    <w:tbl>
      <w:tblPr>
        <w:tblStyle w:val="Mkatabulky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851"/>
        <w:gridCol w:w="992"/>
        <w:gridCol w:w="992"/>
        <w:gridCol w:w="992"/>
        <w:gridCol w:w="1134"/>
        <w:gridCol w:w="851"/>
        <w:gridCol w:w="815"/>
      </w:tblGrid>
      <w:tr w:rsidR="006C164A" w:rsidRPr="00B6282F" w:rsidTr="006C164A">
        <w:tc>
          <w:tcPr>
            <w:tcW w:w="1101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6C164A" w:rsidRPr="00B6282F" w:rsidTr="006C164A">
        <w:tc>
          <w:tcPr>
            <w:tcW w:w="1101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851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C164A" w:rsidRPr="00B6282F" w:rsidRDefault="006C164A" w:rsidP="006C164A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Zdroj: MMR-NOK</w:t>
      </w:r>
    </w:p>
    <w:p w:rsidR="006C164A" w:rsidRPr="00B6282F" w:rsidRDefault="006C164A" w:rsidP="006C164A">
      <w:pPr>
        <w:spacing w:before="60" w:line="240" w:lineRule="auto"/>
        <w:rPr>
          <w:b/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 xml:space="preserve">Poznámky: 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B6282F">
        <w:rPr>
          <w:bCs/>
          <w:iCs/>
          <w:sz w:val="24"/>
          <w:szCs w:val="24"/>
          <w:vertAlign w:val="superscript"/>
        </w:rPr>
        <w:lastRenderedPageBreak/>
        <w:t>1</w:t>
      </w:r>
      <w:r w:rsidRPr="00B6282F">
        <w:rPr>
          <w:bCs/>
          <w:iCs/>
          <w:sz w:val="24"/>
          <w:szCs w:val="24"/>
        </w:rPr>
        <w:t xml:space="preserve"> </w:t>
      </w:r>
      <w:r w:rsidRPr="009705A9">
        <w:rPr>
          <w:bCs/>
          <w:iCs/>
          <w:sz w:val="18"/>
          <w:szCs w:val="18"/>
        </w:rPr>
        <w:t>Seznam obsahuje společné a specifické indikátory výstupu a výsledku. Indikátory musí být nastaveny na úrovni specifických cílů investičních priorit.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9705A9">
        <w:rPr>
          <w:b/>
          <w:bCs/>
          <w:iCs/>
          <w:sz w:val="18"/>
          <w:szCs w:val="18"/>
        </w:rPr>
        <w:t>„M“</w:t>
      </w:r>
      <w:r w:rsidRPr="009705A9">
        <w:rPr>
          <w:bCs/>
          <w:iCs/>
          <w:sz w:val="18"/>
          <w:szCs w:val="18"/>
        </w:rPr>
        <w:t xml:space="preserve"> např. </w:t>
      </w:r>
      <w:r w:rsidRPr="009705A9">
        <w:rPr>
          <w:b/>
          <w:bCs/>
          <w:iCs/>
          <w:sz w:val="18"/>
          <w:szCs w:val="18"/>
        </w:rPr>
        <w:t>070100</w:t>
      </w:r>
      <w:r w:rsidRPr="009705A9">
        <w:rPr>
          <w:b/>
          <w:bCs/>
          <w:iCs/>
          <w:sz w:val="18"/>
          <w:szCs w:val="18"/>
          <w:vertAlign w:val="superscript"/>
        </w:rPr>
        <w:t>M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2</w:t>
      </w:r>
      <w:r w:rsidRPr="009705A9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</w:t>
      </w:r>
      <w:r>
        <w:rPr>
          <w:bCs/>
          <w:iCs/>
          <w:sz w:val="18"/>
          <w:szCs w:val="18"/>
        </w:rPr>
        <w:t xml:space="preserve">amostatné tabulce, viz tab. </w:t>
      </w:r>
      <w:proofErr w:type="gramStart"/>
      <w:r>
        <w:rPr>
          <w:bCs/>
          <w:iCs/>
          <w:sz w:val="18"/>
          <w:szCs w:val="18"/>
        </w:rPr>
        <w:t>č.</w:t>
      </w:r>
      <w:proofErr w:type="gramEnd"/>
      <w:r>
        <w:rPr>
          <w:bCs/>
          <w:iCs/>
          <w:sz w:val="18"/>
          <w:szCs w:val="18"/>
        </w:rPr>
        <w:t xml:space="preserve"> 5</w:t>
      </w:r>
      <w:r w:rsidRPr="009705A9">
        <w:rPr>
          <w:bCs/>
          <w:iCs/>
          <w:sz w:val="18"/>
          <w:szCs w:val="18"/>
        </w:rPr>
        <w:t>.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3</w:t>
      </w:r>
      <w:r w:rsidRPr="009705A9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9705A9">
        <w:rPr>
          <w:bCs/>
          <w:iCs/>
          <w:sz w:val="18"/>
          <w:szCs w:val="18"/>
        </w:rPr>
        <w:t>specifký</w:t>
      </w:r>
      <w:proofErr w:type="spellEnd"/>
      <w:r w:rsidRPr="009705A9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9705A9">
        <w:rPr>
          <w:bCs/>
          <w:iCs/>
          <w:sz w:val="18"/>
          <w:szCs w:val="18"/>
        </w:rPr>
        <w:t>tzn.</w:t>
      </w:r>
      <w:proofErr w:type="gramEnd"/>
      <w:r w:rsidRPr="009705A9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9705A9">
        <w:rPr>
          <w:bCs/>
          <w:iCs/>
          <w:sz w:val="18"/>
          <w:szCs w:val="18"/>
        </w:rPr>
        <w:t>bude</w:t>
      </w:r>
      <w:proofErr w:type="gramEnd"/>
      <w:r w:rsidRPr="009705A9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6C164A" w:rsidRPr="00B6282F" w:rsidRDefault="006C164A" w:rsidP="006C164A">
      <w:pPr>
        <w:spacing w:after="120" w:line="288" w:lineRule="auto"/>
        <w:rPr>
          <w:b/>
          <w:bCs/>
          <w:iCs/>
          <w:sz w:val="24"/>
          <w:szCs w:val="24"/>
        </w:rPr>
      </w:pPr>
    </w:p>
    <w:p w:rsidR="006C164A" w:rsidRPr="00B6282F" w:rsidRDefault="006C164A" w:rsidP="006C164A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Výchozí hodnota</w:t>
      </w:r>
      <w:r w:rsidRPr="00B6282F">
        <w:rPr>
          <w:iCs/>
          <w:sz w:val="24"/>
          <w:szCs w:val="24"/>
        </w:rPr>
        <w:t xml:space="preserve"> indikátoru je hodnota naměřená ke dni před začátkem realizace programu. Hodnota se během realizace OP nemění.</w:t>
      </w:r>
    </w:p>
    <w:p w:rsidR="006C164A" w:rsidRPr="00B6282F" w:rsidRDefault="006C164A" w:rsidP="006C164A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Cílová hodnota</w:t>
      </w:r>
      <w:r w:rsidRPr="00B6282F">
        <w:rPr>
          <w:iCs/>
          <w:sz w:val="24"/>
          <w:szCs w:val="24"/>
        </w:rPr>
        <w:t xml:space="preserve"> je plánovaná hodnota indikátoru ke dni ukončení realizace OP. ŘO se zavazuje k dosažení této hodnoty na konci programového období.</w:t>
      </w:r>
    </w:p>
    <w:p w:rsidR="006C164A" w:rsidRPr="00B6282F" w:rsidRDefault="006C164A" w:rsidP="006C164A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Na úrovni specifického cíle budou definovány nejvýše dva indikátory výsledku.</w:t>
      </w:r>
    </w:p>
    <w:p w:rsidR="006C164A" w:rsidRPr="00B6282F" w:rsidRDefault="006C164A" w:rsidP="006C164A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Detailněji je tato problematika rozpracována v rámci Metodického pokynu Zásady tvorby a používání indikátorů v programovém období 2014–2020.</w:t>
      </w:r>
    </w:p>
    <w:p w:rsidR="006C164A" w:rsidRDefault="006C164A" w:rsidP="00303C90">
      <w:pPr>
        <w:spacing w:before="60" w:after="60" w:line="288" w:lineRule="auto"/>
        <w:rPr>
          <w:iCs/>
          <w:sz w:val="24"/>
          <w:szCs w:val="24"/>
        </w:rPr>
      </w:pPr>
    </w:p>
    <w:p w:rsidR="006C164A" w:rsidRPr="00B6282F" w:rsidRDefault="006C164A" w:rsidP="006C164A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 xml:space="preserve">SPECIFICKÝ CÍL </w:t>
      </w:r>
      <w:r>
        <w:rPr>
          <w:b/>
          <w:sz w:val="24"/>
          <w:szCs w:val="24"/>
        </w:rPr>
        <w:t>3</w:t>
      </w:r>
      <w:r w:rsidRPr="009705A9">
        <w:rPr>
          <w:b/>
          <w:sz w:val="24"/>
          <w:szCs w:val="24"/>
        </w:rPr>
        <w:t>:</w:t>
      </w:r>
      <w:r w:rsidRPr="00B6282F">
        <w:rPr>
          <w:sz w:val="24"/>
          <w:szCs w:val="24"/>
        </w:rPr>
        <w:t xml:space="preserve"> </w:t>
      </w:r>
      <w:r w:rsidRPr="00A10D50">
        <w:t xml:space="preserve"> </w:t>
      </w:r>
      <w:r w:rsidRPr="006C164A">
        <w:rPr>
          <w:b/>
          <w:sz w:val="24"/>
          <w:szCs w:val="24"/>
        </w:rPr>
        <w:t>Zlepšení veřejného mínění o ESIF při použití kvalitních informačních nástrojů z centrální úrovně</w:t>
      </w:r>
    </w:p>
    <w:p w:rsidR="006C164A" w:rsidRDefault="006C164A" w:rsidP="006C164A"/>
    <w:p w:rsidR="006C164A" w:rsidRDefault="006C164A" w:rsidP="006C164A">
      <w:r>
        <w:rPr>
          <w:sz w:val="24"/>
          <w:szCs w:val="24"/>
        </w:rPr>
        <w:t xml:space="preserve">Celkové situaci neprospívá negativní ohlas veřejnosti, která si často spojuje fondy s korupcí díky aférám, které se v programovém období 2007 – 2013 objevily v médiích. Novináři záměrně upozorňují na kauzy spjaté s fondy více než na přínosy fondů nebo nemají jen o fondech povědomí a informace zkreslují tímto nezáměrně. OPTP by mělo přispět, aby propagační aktivity nebyly roztříštěné a byly cílené efektivně dle charakteru cílové skupiny. To platí také i pro poradenské aktivity poskytované příjemcům a žadatelům v jednotlivých programech. </w:t>
      </w:r>
    </w:p>
    <w:p w:rsidR="006C164A" w:rsidRDefault="006C164A" w:rsidP="006C164A"/>
    <w:p w:rsidR="006C164A" w:rsidRPr="00B6282F" w:rsidRDefault="006C164A" w:rsidP="006C164A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6C164A" w:rsidRPr="00B6282F" w:rsidRDefault="006C164A" w:rsidP="006C164A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9705A9">
        <w:rPr>
          <w:rFonts w:ascii="Times New Roman" w:hAnsi="Times New Roman"/>
          <w:b/>
          <w:sz w:val="24"/>
          <w:szCs w:val="24"/>
        </w:rPr>
        <w:t>Tabulka č. 3</w:t>
      </w:r>
      <w:r w:rsidRPr="00B6282F">
        <w:rPr>
          <w:rFonts w:ascii="Times New Roman" w:hAnsi="Times New Roman"/>
          <w:sz w:val="24"/>
          <w:szCs w:val="24"/>
        </w:rPr>
        <w:t xml:space="preserve">: Seznam všech indikátorů programu </w:t>
      </w:r>
    </w:p>
    <w:tbl>
      <w:tblPr>
        <w:tblStyle w:val="Mkatabulky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851"/>
        <w:gridCol w:w="992"/>
        <w:gridCol w:w="992"/>
        <w:gridCol w:w="992"/>
        <w:gridCol w:w="1134"/>
        <w:gridCol w:w="851"/>
        <w:gridCol w:w="815"/>
      </w:tblGrid>
      <w:tr w:rsidR="006C164A" w:rsidRPr="00B6282F" w:rsidTr="006C164A">
        <w:tc>
          <w:tcPr>
            <w:tcW w:w="1101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6C164A" w:rsidRPr="00B6282F" w:rsidTr="006C164A">
        <w:tc>
          <w:tcPr>
            <w:tcW w:w="1101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851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6C164A" w:rsidRPr="009705A9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351CFA" w:rsidRDefault="006C164A" w:rsidP="006C164A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64A" w:rsidRPr="00B6282F" w:rsidTr="006C164A">
        <w:tc>
          <w:tcPr>
            <w:tcW w:w="1101" w:type="dxa"/>
            <w:shd w:val="clear" w:color="auto" w:fill="auto"/>
          </w:tcPr>
          <w:p w:rsidR="006C164A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Default="006C164A" w:rsidP="006C16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6C164A" w:rsidRPr="00B6282F" w:rsidRDefault="006C164A" w:rsidP="006C164A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C164A" w:rsidRPr="00B6282F" w:rsidRDefault="006C164A" w:rsidP="006C164A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Zdroj: MMR-NOK</w:t>
      </w:r>
    </w:p>
    <w:p w:rsidR="006C164A" w:rsidRPr="00B6282F" w:rsidRDefault="006C164A" w:rsidP="006C164A">
      <w:pPr>
        <w:spacing w:before="60" w:line="240" w:lineRule="auto"/>
        <w:rPr>
          <w:b/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 xml:space="preserve">Poznámky: 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B6282F">
        <w:rPr>
          <w:bCs/>
          <w:iCs/>
          <w:sz w:val="24"/>
          <w:szCs w:val="24"/>
          <w:vertAlign w:val="superscript"/>
        </w:rPr>
        <w:t>1</w:t>
      </w:r>
      <w:r w:rsidRPr="00B6282F">
        <w:rPr>
          <w:bCs/>
          <w:iCs/>
          <w:sz w:val="24"/>
          <w:szCs w:val="24"/>
        </w:rPr>
        <w:t xml:space="preserve"> </w:t>
      </w:r>
      <w:r w:rsidRPr="009705A9">
        <w:rPr>
          <w:bCs/>
          <w:iCs/>
          <w:sz w:val="18"/>
          <w:szCs w:val="18"/>
        </w:rPr>
        <w:t>Seznam obsahuje společné a specifické indikátory výstupu a výsledku. Indikátory musí být nastaveny na úrovni specifických cílů investičních priorit.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9705A9">
        <w:rPr>
          <w:b/>
          <w:bCs/>
          <w:iCs/>
          <w:sz w:val="18"/>
          <w:szCs w:val="18"/>
        </w:rPr>
        <w:t>„M“</w:t>
      </w:r>
      <w:r w:rsidRPr="009705A9">
        <w:rPr>
          <w:bCs/>
          <w:iCs/>
          <w:sz w:val="18"/>
          <w:szCs w:val="18"/>
        </w:rPr>
        <w:t xml:space="preserve"> např. </w:t>
      </w:r>
      <w:r w:rsidRPr="009705A9">
        <w:rPr>
          <w:b/>
          <w:bCs/>
          <w:iCs/>
          <w:sz w:val="18"/>
          <w:szCs w:val="18"/>
        </w:rPr>
        <w:t>070100</w:t>
      </w:r>
      <w:r w:rsidRPr="009705A9">
        <w:rPr>
          <w:b/>
          <w:bCs/>
          <w:iCs/>
          <w:sz w:val="18"/>
          <w:szCs w:val="18"/>
          <w:vertAlign w:val="superscript"/>
        </w:rPr>
        <w:t>M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lastRenderedPageBreak/>
        <w:t>2</w:t>
      </w:r>
      <w:r w:rsidRPr="009705A9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</w:t>
      </w:r>
      <w:r>
        <w:rPr>
          <w:bCs/>
          <w:iCs/>
          <w:sz w:val="18"/>
          <w:szCs w:val="18"/>
        </w:rPr>
        <w:t xml:space="preserve">amostatné tabulce, viz tab. </w:t>
      </w:r>
      <w:proofErr w:type="gramStart"/>
      <w:r>
        <w:rPr>
          <w:bCs/>
          <w:iCs/>
          <w:sz w:val="18"/>
          <w:szCs w:val="18"/>
        </w:rPr>
        <w:t>č.</w:t>
      </w:r>
      <w:proofErr w:type="gramEnd"/>
      <w:r>
        <w:rPr>
          <w:bCs/>
          <w:iCs/>
          <w:sz w:val="18"/>
          <w:szCs w:val="18"/>
        </w:rPr>
        <w:t xml:space="preserve"> 5</w:t>
      </w:r>
      <w:r w:rsidRPr="009705A9">
        <w:rPr>
          <w:bCs/>
          <w:iCs/>
          <w:sz w:val="18"/>
          <w:szCs w:val="18"/>
        </w:rPr>
        <w:t>.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3</w:t>
      </w:r>
      <w:r w:rsidRPr="009705A9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9705A9">
        <w:rPr>
          <w:bCs/>
          <w:iCs/>
          <w:sz w:val="18"/>
          <w:szCs w:val="18"/>
        </w:rPr>
        <w:t>specifký</w:t>
      </w:r>
      <w:proofErr w:type="spellEnd"/>
      <w:r w:rsidRPr="009705A9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6C164A" w:rsidRPr="009705A9" w:rsidRDefault="006C164A" w:rsidP="006C164A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9705A9">
        <w:rPr>
          <w:bCs/>
          <w:iCs/>
          <w:sz w:val="18"/>
          <w:szCs w:val="18"/>
        </w:rPr>
        <w:t>tzn.</w:t>
      </w:r>
      <w:proofErr w:type="gramEnd"/>
      <w:r w:rsidRPr="009705A9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9705A9">
        <w:rPr>
          <w:bCs/>
          <w:iCs/>
          <w:sz w:val="18"/>
          <w:szCs w:val="18"/>
        </w:rPr>
        <w:t>bude</w:t>
      </w:r>
      <w:proofErr w:type="gramEnd"/>
      <w:r w:rsidRPr="009705A9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6C164A" w:rsidRPr="00B6282F" w:rsidRDefault="006C164A" w:rsidP="006C164A">
      <w:pPr>
        <w:spacing w:after="120" w:line="288" w:lineRule="auto"/>
        <w:rPr>
          <w:b/>
          <w:bCs/>
          <w:iCs/>
          <w:sz w:val="24"/>
          <w:szCs w:val="24"/>
        </w:rPr>
      </w:pPr>
    </w:p>
    <w:p w:rsidR="006C164A" w:rsidRPr="00B6282F" w:rsidRDefault="006C164A" w:rsidP="006C164A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Výchozí hodnota</w:t>
      </w:r>
      <w:r w:rsidRPr="00B6282F">
        <w:rPr>
          <w:iCs/>
          <w:sz w:val="24"/>
          <w:szCs w:val="24"/>
        </w:rPr>
        <w:t xml:space="preserve"> indikátoru je hodnota naměřená ke dni před začátkem realizace programu. Hodnota se během realizace OP nemění.</w:t>
      </w:r>
    </w:p>
    <w:p w:rsidR="006C164A" w:rsidRPr="00B6282F" w:rsidRDefault="006C164A" w:rsidP="006C164A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Cílová hodnota</w:t>
      </w:r>
      <w:r w:rsidRPr="00B6282F">
        <w:rPr>
          <w:iCs/>
          <w:sz w:val="24"/>
          <w:szCs w:val="24"/>
        </w:rPr>
        <w:t xml:space="preserve"> je plánovaná hodnota indikátoru ke dni ukončení realizace OP. ŘO se zavazuje k dosažení této hodnoty na konci programového období.</w:t>
      </w:r>
    </w:p>
    <w:p w:rsidR="006C164A" w:rsidRPr="00B6282F" w:rsidRDefault="006C164A" w:rsidP="006C164A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Na úrovni specifického cíle budou definovány nejvýše dva indikátory výsledku.</w:t>
      </w:r>
    </w:p>
    <w:p w:rsidR="006C164A" w:rsidRPr="00B6282F" w:rsidRDefault="006C164A" w:rsidP="006C164A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Detailněji je tato problematika rozpracována v rámci Metodického pokynu Zásady tvorby a používání indikátorů v programovém období 2014–2020.</w:t>
      </w:r>
    </w:p>
    <w:p w:rsidR="006C164A" w:rsidRPr="00B6282F" w:rsidRDefault="006C164A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Default="00303C90" w:rsidP="00303C90">
      <w:pPr>
        <w:pStyle w:val="PL3"/>
      </w:pPr>
      <w:bookmarkStart w:id="65" w:name="_Toc351636681"/>
      <w:r>
        <w:t>3A.2 Popis typu a příkladů aktivit, které budou podporovaný v rámci dané investiční priority (dle investičních priorit)</w:t>
      </w:r>
      <w:bookmarkEnd w:id="65"/>
      <w:r>
        <w:t xml:space="preserve"> 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</w:p>
    <w:p w:rsidR="00303C90" w:rsidRDefault="00303C90" w:rsidP="00303C90">
      <w:pPr>
        <w:pStyle w:val="PL4"/>
      </w:pPr>
      <w:bookmarkStart w:id="66" w:name="_Toc351636682"/>
      <w:commentRangeStart w:id="67"/>
      <w:r>
        <w:t>3A.2.1 Popis typů a příkladů financovaných aktivit, jejich očekávaný příspěvek k jednomu nebo více specifickým cílům (včetně vazby mezi vytvořenými výstupy a předpokládanými výsledky) včetně, pokud je to možné:</w:t>
      </w:r>
      <w:bookmarkEnd w:id="66"/>
      <w:commentRangeEnd w:id="67"/>
      <w:r w:rsidR="003C7973">
        <w:rPr>
          <w:rStyle w:val="Odkaznakoment"/>
          <w:b w:val="0"/>
          <w:iCs w:val="0"/>
        </w:rPr>
        <w:commentReference w:id="67"/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BA4950" w:rsidRDefault="00677CAF" w:rsidP="00303C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Podporované aktivity SC 1</w:t>
      </w:r>
      <w:r w:rsidR="00303C90" w:rsidRPr="00BA4950">
        <w:rPr>
          <w:sz w:val="24"/>
          <w:szCs w:val="24"/>
          <w:u w:val="single"/>
        </w:rPr>
        <w:t xml:space="preserve"> </w:t>
      </w:r>
    </w:p>
    <w:p w:rsidR="00303C90" w:rsidRPr="00C50691" w:rsidRDefault="00303C90" w:rsidP="00303C90">
      <w:pPr>
        <w:rPr>
          <w:sz w:val="24"/>
          <w:szCs w:val="24"/>
        </w:rPr>
      </w:pPr>
    </w:p>
    <w:p w:rsidR="00303C90" w:rsidRPr="004B59A3" w:rsidRDefault="004B59A3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>Z</w:t>
      </w:r>
      <w:r w:rsidR="00303C90" w:rsidRPr="004B59A3">
        <w:t xml:space="preserve">ajištění jednotného metodického prostředí na úrovni </w:t>
      </w:r>
      <w:proofErr w:type="spellStart"/>
      <w:r w:rsidR="00303C90" w:rsidRPr="004B59A3">
        <w:t>DoP</w:t>
      </w:r>
      <w:proofErr w:type="spellEnd"/>
      <w:r w:rsidR="00303C90" w:rsidRPr="004B59A3">
        <w:t xml:space="preserve"> a na úrovni programů;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>Podpora protikorupčních mechanismů;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>Organizační zajištění činnosti;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>Kontrola a vyhodnocování plnění milníků pro hodnocení výkonnostního rámce;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Koordinace přípravy velkých projektů a AP JASPERS;                                                                    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Koordinace plánování výzev mezi programy a zajišťování naplňování synergií;                                          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Vyhodnocování územní dimenze a integrovaných přístupů;                                                                               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>Zajištění komunikace s EK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Zajištění kontrolní a auditní činnosti;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C90" w:rsidRPr="004B59A3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Metodické řízení v oblasti způsobilosti výdajů, zjednodušeného vykazování, nesrovnalostí, principů 3E, sestavování ročních účetních závěrek apod.;                                                                                                                                           </w:t>
      </w:r>
    </w:p>
    <w:p w:rsidR="00677CAF" w:rsidRDefault="00303C90" w:rsidP="00AF3C9E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lastRenderedPageBreak/>
        <w:t xml:space="preserve">Zajištění expertů pro posílení a zefektivnění auditní, kontrolní a monitorovací činnosti u projektů včetně prevence chyb;      </w:t>
      </w:r>
    </w:p>
    <w:p w:rsidR="00677CAF" w:rsidRPr="004B59A3" w:rsidRDefault="00677CAF" w:rsidP="00677CAF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Činnost Rady pro fondy SSR a dalších platforem období 2014 - 2020;                                                                      </w:t>
      </w:r>
    </w:p>
    <w:p w:rsidR="00677CAF" w:rsidRPr="004B59A3" w:rsidRDefault="00677CAF" w:rsidP="00677CAF">
      <w:pPr>
        <w:pStyle w:val="Odstavecseseznamem"/>
        <w:numPr>
          <w:ilvl w:val="0"/>
          <w:numId w:val="30"/>
        </w:numPr>
        <w:spacing w:line="360" w:lineRule="auto"/>
        <w:ind w:left="714" w:hanging="357"/>
      </w:pPr>
      <w:r w:rsidRPr="004B59A3">
        <w:t xml:space="preserve">Zajištění principu partnerství na úrovni EU a přenos zkušeností a sdílení informací s EK a ostatními ČS;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225B" w:rsidRDefault="00C0225B" w:rsidP="00C0225B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Příjemci:</w:t>
      </w:r>
    </w:p>
    <w:p w:rsidR="00677CAF" w:rsidRDefault="00C0225B" w:rsidP="00677CAF">
      <w:pPr>
        <w:pStyle w:val="Odstavecseseznamem"/>
        <w:spacing w:line="360" w:lineRule="auto"/>
        <w:ind w:left="714"/>
      </w:pPr>
      <w:r w:rsidRPr="00C0225B">
        <w:rPr>
          <w:iCs/>
        </w:rPr>
        <w:t>MMR, MF, ŘO OPTP, Platební agentura?</w:t>
      </w:r>
    </w:p>
    <w:p w:rsidR="00480FC6" w:rsidRDefault="00480FC6" w:rsidP="00480FC6">
      <w:pPr>
        <w:spacing w:before="60" w:after="60" w:line="288" w:lineRule="auto"/>
        <w:rPr>
          <w:b/>
          <w:iCs/>
          <w:sz w:val="24"/>
          <w:szCs w:val="24"/>
        </w:rPr>
      </w:pPr>
      <w:commentRangeStart w:id="68"/>
      <w:r>
        <w:rPr>
          <w:b/>
          <w:iCs/>
          <w:sz w:val="24"/>
          <w:szCs w:val="24"/>
        </w:rPr>
        <w:t>Cílové skupiny:</w:t>
      </w:r>
      <w:commentRangeEnd w:id="68"/>
      <w:r>
        <w:rPr>
          <w:rStyle w:val="Odkaznakoment"/>
        </w:rPr>
        <w:commentReference w:id="68"/>
      </w:r>
    </w:p>
    <w:p w:rsidR="00677CAF" w:rsidRDefault="00677CAF" w:rsidP="00677CAF">
      <w:pPr>
        <w:rPr>
          <w:u w:val="single"/>
        </w:rPr>
      </w:pPr>
    </w:p>
    <w:p w:rsidR="00677CAF" w:rsidRPr="00677CAF" w:rsidRDefault="00677CAF" w:rsidP="00677CAF">
      <w:pPr>
        <w:rPr>
          <w:u w:val="single"/>
        </w:rPr>
      </w:pPr>
      <w:r w:rsidRPr="00677CAF">
        <w:rPr>
          <w:u w:val="single"/>
        </w:rPr>
        <w:t xml:space="preserve">Podporované aktivity SC </w:t>
      </w:r>
      <w:r>
        <w:rPr>
          <w:u w:val="single"/>
        </w:rPr>
        <w:t>2</w:t>
      </w:r>
    </w:p>
    <w:p w:rsidR="00303C90" w:rsidRPr="004B59A3" w:rsidRDefault="00303C90" w:rsidP="00677CAF">
      <w:pPr>
        <w:spacing w:line="360" w:lineRule="auto"/>
      </w:pPr>
      <w:r w:rsidRPr="004B59A3">
        <w:t xml:space="preserve">           </w:t>
      </w:r>
    </w:p>
    <w:p w:rsidR="00303C90" w:rsidRPr="004B59A3" w:rsidRDefault="00303C90" w:rsidP="00677CAF">
      <w:pPr>
        <w:pStyle w:val="Odstavecseseznamem"/>
        <w:numPr>
          <w:ilvl w:val="0"/>
          <w:numId w:val="34"/>
        </w:numPr>
        <w:spacing w:line="360" w:lineRule="auto"/>
        <w:ind w:left="714" w:hanging="357"/>
      </w:pPr>
      <w:r w:rsidRPr="004B59A3">
        <w:t>Příprava a provádění komunikační strategie Dohody o partnerství včetně provozu a rozvoje internetového informačního portálu společného pro všechny programy;</w:t>
      </w:r>
    </w:p>
    <w:p w:rsidR="00303C90" w:rsidRPr="004B59A3" w:rsidRDefault="00303C90" w:rsidP="00677CAF">
      <w:pPr>
        <w:pStyle w:val="Odstavecseseznamem"/>
        <w:numPr>
          <w:ilvl w:val="0"/>
          <w:numId w:val="34"/>
        </w:numPr>
        <w:spacing w:line="360" w:lineRule="auto"/>
        <w:ind w:left="714" w:hanging="357"/>
      </w:pPr>
      <w:r w:rsidRPr="004B59A3">
        <w:t xml:space="preserve">Zajištění komunikačních aktivit programů v souladu s komunikační strategií </w:t>
      </w:r>
      <w:proofErr w:type="spellStart"/>
      <w:r w:rsidRPr="004B59A3">
        <w:t>DoP</w:t>
      </w:r>
      <w:proofErr w:type="spellEnd"/>
      <w:r w:rsidRPr="004B59A3">
        <w:t>;</w:t>
      </w:r>
    </w:p>
    <w:p w:rsidR="00303C90" w:rsidRPr="004B59A3" w:rsidRDefault="00303C90" w:rsidP="00677CAF">
      <w:pPr>
        <w:pStyle w:val="Odstavecseseznamem"/>
        <w:numPr>
          <w:ilvl w:val="0"/>
          <w:numId w:val="34"/>
        </w:numPr>
        <w:spacing w:line="360" w:lineRule="auto"/>
        <w:ind w:left="714" w:hanging="357"/>
      </w:pPr>
      <w:r w:rsidRPr="004B59A3">
        <w:t>Vyhodnocování plnění komunikační strategie;</w:t>
      </w:r>
    </w:p>
    <w:p w:rsidR="00480FC6" w:rsidRDefault="004B59A3" w:rsidP="00480FC6">
      <w:pPr>
        <w:pStyle w:val="Odstavecseseznamem"/>
        <w:numPr>
          <w:ilvl w:val="0"/>
          <w:numId w:val="34"/>
        </w:numPr>
        <w:spacing w:line="360" w:lineRule="auto"/>
        <w:ind w:left="714" w:hanging="357"/>
      </w:pPr>
      <w:r w:rsidRPr="004B59A3">
        <w:t>Zajištění jednotného webového portálu;</w:t>
      </w:r>
    </w:p>
    <w:p w:rsidR="00480FC6" w:rsidRDefault="00480FC6" w:rsidP="00480FC6">
      <w:pPr>
        <w:spacing w:line="360" w:lineRule="auto"/>
        <w:rPr>
          <w:b/>
          <w:iCs/>
        </w:rPr>
      </w:pPr>
    </w:p>
    <w:p w:rsidR="00480FC6" w:rsidRPr="00480FC6" w:rsidRDefault="00480FC6" w:rsidP="00480FC6">
      <w:pPr>
        <w:spacing w:line="360" w:lineRule="auto"/>
      </w:pPr>
      <w:r w:rsidRPr="00480FC6">
        <w:rPr>
          <w:b/>
          <w:iCs/>
        </w:rPr>
        <w:t>Příjemci:</w:t>
      </w:r>
    </w:p>
    <w:p w:rsidR="00480FC6" w:rsidRDefault="00480FC6" w:rsidP="00480FC6">
      <w:pPr>
        <w:spacing w:before="60" w:after="60" w:line="288" w:lineRule="auto"/>
        <w:ind w:firstLine="709"/>
        <w:rPr>
          <w:iCs/>
          <w:sz w:val="24"/>
          <w:szCs w:val="24"/>
        </w:rPr>
      </w:pPr>
      <w:r w:rsidRPr="00480FC6">
        <w:rPr>
          <w:iCs/>
          <w:sz w:val="24"/>
          <w:szCs w:val="24"/>
        </w:rPr>
        <w:t xml:space="preserve">MMR, MF, ŘO </w:t>
      </w:r>
    </w:p>
    <w:p w:rsidR="00480FC6" w:rsidRDefault="00480FC6" w:rsidP="00480FC6">
      <w:pPr>
        <w:spacing w:before="60" w:after="60" w:line="288" w:lineRule="auto"/>
        <w:rPr>
          <w:iCs/>
          <w:sz w:val="24"/>
          <w:szCs w:val="24"/>
        </w:rPr>
      </w:pPr>
    </w:p>
    <w:p w:rsidR="00480FC6" w:rsidRPr="00480FC6" w:rsidRDefault="00480FC6" w:rsidP="00480FC6">
      <w:pPr>
        <w:spacing w:before="60" w:after="60" w:line="288" w:lineRule="auto"/>
        <w:rPr>
          <w:b/>
          <w:iCs/>
        </w:rPr>
      </w:pPr>
      <w:commentRangeStart w:id="69"/>
      <w:r w:rsidRPr="00480FC6">
        <w:rPr>
          <w:b/>
          <w:iCs/>
        </w:rPr>
        <w:t>Cílové skupiny:</w:t>
      </w:r>
      <w:commentRangeEnd w:id="69"/>
      <w:r>
        <w:rPr>
          <w:rStyle w:val="Odkaznakoment"/>
        </w:rPr>
        <w:commentReference w:id="69"/>
      </w:r>
    </w:p>
    <w:p w:rsidR="00677CAF" w:rsidRDefault="00677CAF" w:rsidP="00677CAF">
      <w:pPr>
        <w:rPr>
          <w:u w:val="single"/>
        </w:rPr>
      </w:pPr>
    </w:p>
    <w:p w:rsidR="00677CAF" w:rsidRPr="00677CAF" w:rsidRDefault="00677CAF" w:rsidP="00677CAF">
      <w:pPr>
        <w:rPr>
          <w:u w:val="single"/>
        </w:rPr>
      </w:pPr>
      <w:r w:rsidRPr="00677CAF">
        <w:rPr>
          <w:u w:val="single"/>
        </w:rPr>
        <w:t xml:space="preserve">Podporované aktivity SC </w:t>
      </w:r>
      <w:r w:rsidR="00C0225B">
        <w:rPr>
          <w:u w:val="single"/>
        </w:rPr>
        <w:t>3</w:t>
      </w:r>
    </w:p>
    <w:p w:rsidR="00677CAF" w:rsidRPr="004B59A3" w:rsidRDefault="00677CAF" w:rsidP="00677CAF">
      <w:pPr>
        <w:spacing w:line="360" w:lineRule="auto"/>
      </w:pPr>
    </w:p>
    <w:p w:rsidR="004B59A3" w:rsidRPr="004B59A3" w:rsidRDefault="004B59A3" w:rsidP="00677CAF">
      <w:pPr>
        <w:pStyle w:val="Odstavecseseznamem"/>
        <w:numPr>
          <w:ilvl w:val="0"/>
          <w:numId w:val="36"/>
        </w:numPr>
        <w:spacing w:line="360" w:lineRule="auto"/>
        <w:ind w:left="714" w:hanging="357"/>
      </w:pPr>
      <w:r w:rsidRPr="004B59A3">
        <w:t xml:space="preserve">Koordinace přípravy nového období 2021+ ve spolupráci s ostatními relevantními subjekty (partnery);      </w:t>
      </w:r>
    </w:p>
    <w:p w:rsidR="004B59A3" w:rsidRPr="004B59A3" w:rsidRDefault="004B59A3" w:rsidP="00677CAF">
      <w:pPr>
        <w:pStyle w:val="Odstavecseseznamem"/>
        <w:numPr>
          <w:ilvl w:val="0"/>
          <w:numId w:val="36"/>
        </w:numPr>
        <w:spacing w:line="360" w:lineRule="auto"/>
        <w:ind w:left="714" w:hanging="357"/>
      </w:pPr>
      <w:r w:rsidRPr="004B59A3">
        <w:t xml:space="preserve">Příprava metodik, evaluací, studií, analýz a dalších relevantních dokumentů, včetně zajištění konferencí, workshopů, seminářů a pracovních jednání k přípravě nového období 2021+;                                                                           </w:t>
      </w:r>
    </w:p>
    <w:p w:rsidR="004B59A3" w:rsidRPr="004B59A3" w:rsidRDefault="004B59A3" w:rsidP="00677CAF">
      <w:pPr>
        <w:pStyle w:val="Odstavecseseznamem"/>
        <w:numPr>
          <w:ilvl w:val="0"/>
          <w:numId w:val="36"/>
        </w:numPr>
        <w:spacing w:line="360" w:lineRule="auto"/>
        <w:ind w:left="714" w:hanging="357"/>
      </w:pPr>
      <w:r w:rsidRPr="004B59A3">
        <w:t xml:space="preserve">Zajištění informovanosti o přípravě programového období 2021+;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9A3" w:rsidRPr="004B59A3" w:rsidRDefault="004B59A3" w:rsidP="00677CAF">
      <w:pPr>
        <w:pStyle w:val="Odstavecseseznamem"/>
        <w:numPr>
          <w:ilvl w:val="0"/>
          <w:numId w:val="36"/>
        </w:numPr>
        <w:spacing w:line="360" w:lineRule="auto"/>
        <w:ind w:left="714" w:hanging="357"/>
      </w:pPr>
      <w:r w:rsidRPr="004B59A3">
        <w:t xml:space="preserve">Příprava a zabezpečení monitorovacího systému pro programové období 2021+;                                                                                                                                                                                                                   </w:t>
      </w:r>
    </w:p>
    <w:p w:rsidR="004B59A3" w:rsidRPr="004B59A3" w:rsidRDefault="004B59A3" w:rsidP="00677CAF">
      <w:pPr>
        <w:pStyle w:val="Odstavecseseznamem"/>
        <w:numPr>
          <w:ilvl w:val="0"/>
          <w:numId w:val="36"/>
        </w:numPr>
        <w:spacing w:line="360" w:lineRule="auto"/>
        <w:ind w:left="714" w:hanging="357"/>
      </w:pPr>
      <w:r w:rsidRPr="004B59A3">
        <w:t xml:space="preserve">Zajištění administrativní kapacity včetně jejího proškolování na podmínky programového období 2021+;                                                                                                                                                                                            </w:t>
      </w:r>
    </w:p>
    <w:p w:rsidR="00480FC6" w:rsidRDefault="004B59A3" w:rsidP="00677CAF">
      <w:pPr>
        <w:pStyle w:val="Odstavecseseznamem"/>
        <w:numPr>
          <w:ilvl w:val="0"/>
          <w:numId w:val="36"/>
        </w:numPr>
        <w:spacing w:line="360" w:lineRule="auto"/>
        <w:ind w:left="714" w:hanging="357"/>
      </w:pPr>
      <w:r w:rsidRPr="004B59A3">
        <w:t xml:space="preserve">Mapování absorpční kapacity a její další posilování v rámci přípravy programového období 2021+. </w:t>
      </w:r>
      <w:r w:rsidR="00303C90" w:rsidRPr="004B59A3">
        <w:t xml:space="preserve">       </w:t>
      </w:r>
    </w:p>
    <w:p w:rsidR="00480FC6" w:rsidRPr="00480FC6" w:rsidRDefault="00480FC6" w:rsidP="00480FC6">
      <w:pPr>
        <w:spacing w:line="360" w:lineRule="auto"/>
      </w:pPr>
      <w:r w:rsidRPr="00480FC6">
        <w:rPr>
          <w:b/>
          <w:iCs/>
        </w:rPr>
        <w:lastRenderedPageBreak/>
        <w:t>Příjemci:</w:t>
      </w:r>
    </w:p>
    <w:p w:rsidR="00480FC6" w:rsidRPr="00480FC6" w:rsidRDefault="00480FC6" w:rsidP="00480FC6">
      <w:pPr>
        <w:pStyle w:val="Odstavecseseznamem"/>
        <w:spacing w:before="60" w:after="60" w:line="288" w:lineRule="auto"/>
        <w:ind w:left="1074"/>
        <w:rPr>
          <w:iCs/>
        </w:rPr>
      </w:pPr>
      <w:r w:rsidRPr="00480FC6">
        <w:rPr>
          <w:iCs/>
        </w:rPr>
        <w:t xml:space="preserve">MMR, MF, ŘO </w:t>
      </w:r>
    </w:p>
    <w:p w:rsidR="00480FC6" w:rsidRPr="00480FC6" w:rsidRDefault="00480FC6" w:rsidP="00480FC6">
      <w:pPr>
        <w:pStyle w:val="Odstavecseseznamem"/>
        <w:spacing w:before="60" w:after="60" w:line="288" w:lineRule="auto"/>
        <w:ind w:left="1074"/>
        <w:rPr>
          <w:iCs/>
        </w:rPr>
      </w:pPr>
    </w:p>
    <w:p w:rsidR="00480FC6" w:rsidRPr="00480FC6" w:rsidRDefault="00480FC6" w:rsidP="00480FC6">
      <w:pPr>
        <w:spacing w:before="60" w:after="60" w:line="288" w:lineRule="auto"/>
        <w:rPr>
          <w:b/>
          <w:iCs/>
        </w:rPr>
      </w:pPr>
      <w:commentRangeStart w:id="70"/>
      <w:r w:rsidRPr="00480FC6">
        <w:rPr>
          <w:b/>
          <w:iCs/>
        </w:rPr>
        <w:t>Cílové skupiny:</w:t>
      </w:r>
      <w:commentRangeEnd w:id="70"/>
      <w:r>
        <w:rPr>
          <w:rStyle w:val="Odkaznakoment"/>
        </w:rPr>
        <w:commentReference w:id="70"/>
      </w:r>
    </w:p>
    <w:p w:rsidR="00303C90" w:rsidRPr="004B59A3" w:rsidRDefault="00303C90" w:rsidP="00480FC6">
      <w:pPr>
        <w:spacing w:line="360" w:lineRule="auto"/>
        <w:ind w:left="357"/>
      </w:pPr>
      <w:r w:rsidRPr="004B59A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723C37" w:rsidRDefault="00303C90" w:rsidP="00303C90">
      <w:pPr>
        <w:pStyle w:val="PL4"/>
      </w:pPr>
      <w:bookmarkStart w:id="71" w:name="_Toc351636683"/>
      <w:r w:rsidRPr="00723C37">
        <w:t xml:space="preserve">3A.2.2 Popis principů pro výběr operací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bookmarkEnd w:id="71"/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Tato část bude obsahovat stručný popis: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r w:rsidRPr="00B6282F">
        <w:t>Způsob postupu a další předpokládané mechanismy, jak bude zajištěno, aby operace / projekty přispívaly k plnění specifických cílů a dosažení výsledků;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commentRangeStart w:id="72"/>
      <w:r w:rsidRPr="00B6282F">
        <w:t>Jak bude při výběru projektů zohledněna problematika horizontálních principů, tj. rovnost žen a mužů, nediskriminace, rovný přístup a udržitelný rozvoj.</w:t>
      </w:r>
      <w:commentRangeEnd w:id="72"/>
      <w:r>
        <w:rPr>
          <w:rStyle w:val="Odkaznakoment"/>
        </w:rPr>
        <w:commentReference w:id="72"/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bookmarkStart w:id="73" w:name="_Toc351636684"/>
      <w:commentRangeStart w:id="74"/>
      <w:r w:rsidRPr="00723C37">
        <w:t xml:space="preserve">3A.2.3 Plánované využití finančních nástrojů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74"/>
      <w:r>
        <w:rPr>
          <w:rStyle w:val="Odkaznakoment"/>
          <w:iCs w:val="0"/>
        </w:rPr>
        <w:commentReference w:id="74"/>
      </w:r>
      <w:bookmarkEnd w:id="73"/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Pokud je předpokládáno využití finančních nástrojů, tato část by měla zahrnovat popis plánovaných finančních nástrojů, včetně předpokládané výše částek plánované k využití prostřednictvím finančních nástrojů.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bookmarkStart w:id="75" w:name="_Toc351636685"/>
      <w:commentRangeStart w:id="76"/>
      <w:r w:rsidRPr="00723C37">
        <w:t xml:space="preserve">3A.2.4 Specifikace velkých projektů (čl. 87 </w:t>
      </w:r>
      <w:proofErr w:type="spellStart"/>
      <w:r w:rsidRPr="00723C37">
        <w:t>odstd</w:t>
      </w:r>
      <w:proofErr w:type="spellEnd"/>
      <w:r w:rsidRPr="00723C37">
        <w:t xml:space="preserve">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76"/>
      <w:r>
        <w:rPr>
          <w:rStyle w:val="Odkaznakoment"/>
          <w:iCs w:val="0"/>
        </w:rPr>
        <w:commentReference w:id="76"/>
      </w:r>
      <w:bookmarkEnd w:id="75"/>
    </w:p>
    <w:p w:rsidR="00303C90" w:rsidRPr="00B6282F" w:rsidRDefault="00303C90" w:rsidP="00303C90">
      <w:pPr>
        <w:pStyle w:val="Text1"/>
        <w:spacing w:after="120" w:line="288" w:lineRule="auto"/>
        <w:ind w:left="0"/>
        <w:rPr>
          <w:lang w:val="cs-CZ"/>
        </w:rPr>
      </w:pPr>
      <w:r w:rsidRPr="00B6282F">
        <w:rPr>
          <w:lang w:val="cs-CZ"/>
        </w:rPr>
        <w:t>Popis, jak velké projekty, pokud budou v rámci realizace OP plánovány, přispějí k naplňování specifických cílů odpovídajících dané investiční prioritě.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pStyle w:val="PL4"/>
      </w:pPr>
      <w:bookmarkStart w:id="77" w:name="_Toc351636686"/>
      <w:commentRangeStart w:id="78"/>
      <w:r w:rsidRPr="00B6282F">
        <w:t xml:space="preserve">3A.2.5 Společné a specifické indikátory (dle investičních priorit, čl. 87 </w:t>
      </w:r>
      <w:proofErr w:type="spellStart"/>
      <w:r w:rsidRPr="00B6282F">
        <w:t>odsdt</w:t>
      </w:r>
      <w:proofErr w:type="spellEnd"/>
      <w:r w:rsidRPr="00B6282F">
        <w:t xml:space="preserve">. 2 </w:t>
      </w:r>
      <w:proofErr w:type="gramStart"/>
      <w:r w:rsidRPr="00B6282F">
        <w:t>písm. (b)(</w:t>
      </w:r>
      <w:proofErr w:type="spellStart"/>
      <w:r w:rsidRPr="00B6282F">
        <w:t>iv</w:t>
      </w:r>
      <w:proofErr w:type="spellEnd"/>
      <w:proofErr w:type="gramEnd"/>
      <w:r w:rsidRPr="00B6282F">
        <w:t>) návrhu obecného nařízení)</w:t>
      </w:r>
      <w:bookmarkEnd w:id="77"/>
      <w:commentRangeEnd w:id="78"/>
      <w:r>
        <w:rPr>
          <w:rStyle w:val="Odkaznakoment"/>
          <w:iCs w:val="0"/>
        </w:rPr>
        <w:commentReference w:id="78"/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V rámci programu jsou používány tzv. společné indikátory a specifické indikátory programu. Na základě požadavku EK jsou v samostatné tabulce č. </w:t>
      </w:r>
      <w:r>
        <w:rPr>
          <w:sz w:val="24"/>
          <w:szCs w:val="24"/>
        </w:rPr>
        <w:t>4</w:t>
      </w:r>
      <w:r w:rsidRPr="00B6282F">
        <w:rPr>
          <w:sz w:val="24"/>
          <w:szCs w:val="24"/>
        </w:rPr>
        <w:t xml:space="preserve"> vypsány pouze společné indikátory programu, jejichž nastavení vychází z návrhu obecného nařízení.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>Tabulka č. 4</w:t>
      </w:r>
      <w:r w:rsidRPr="00B6282F">
        <w:rPr>
          <w:sz w:val="24"/>
          <w:szCs w:val="24"/>
        </w:rPr>
        <w:t>: Seznam společných indikátorů programu</w:t>
      </w:r>
    </w:p>
    <w:tbl>
      <w:tblPr>
        <w:tblStyle w:val="Mkatabulky"/>
        <w:tblW w:w="10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709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Cílová skupina / územní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Cílová hodnota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Zdroj dat, frekven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Odůvodnění, jakým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Kód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NČI 2014+</w:t>
            </w: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Název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Měrná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Typ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8D3401" w:rsidRDefault="00303C90" w:rsidP="00303C90">
      <w:pPr>
        <w:spacing w:before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Poznámky: 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1</w:t>
      </w:r>
      <w:r w:rsidRPr="008D3401">
        <w:rPr>
          <w:bCs/>
          <w:iCs/>
          <w:sz w:val="18"/>
          <w:szCs w:val="18"/>
        </w:rPr>
        <w:t xml:space="preserve"> Seznam obsahuje pouze společné indikátory výstupu a výsledku. Indikátory musí být nastaveny na úrovni specifických cílů investičních priorit.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8D3401">
        <w:rPr>
          <w:b/>
          <w:bCs/>
          <w:iCs/>
          <w:sz w:val="18"/>
          <w:szCs w:val="18"/>
        </w:rPr>
        <w:t>„M“</w:t>
      </w:r>
      <w:r w:rsidRPr="008D3401">
        <w:rPr>
          <w:bCs/>
          <w:iCs/>
          <w:sz w:val="18"/>
          <w:szCs w:val="18"/>
        </w:rPr>
        <w:t xml:space="preserve"> např. </w:t>
      </w:r>
      <w:r w:rsidRPr="008D3401">
        <w:rPr>
          <w:b/>
          <w:bCs/>
          <w:iCs/>
          <w:sz w:val="18"/>
          <w:szCs w:val="18"/>
        </w:rPr>
        <w:t>070100</w:t>
      </w:r>
      <w:r w:rsidRPr="008D3401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2</w:t>
      </w:r>
      <w:r w:rsidRPr="008D3401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samostatné tabulce, viz tab. </w:t>
      </w:r>
      <w:proofErr w:type="gramStart"/>
      <w:r w:rsidRPr="008D3401">
        <w:rPr>
          <w:bCs/>
          <w:iCs/>
          <w:sz w:val="18"/>
          <w:szCs w:val="18"/>
        </w:rPr>
        <w:t>č.</w:t>
      </w:r>
      <w:proofErr w:type="gramEnd"/>
      <w:r w:rsidRPr="008D3401">
        <w:rPr>
          <w:bCs/>
          <w:iCs/>
          <w:sz w:val="18"/>
          <w:szCs w:val="18"/>
        </w:rPr>
        <w:t xml:space="preserve"> </w:t>
      </w:r>
      <w:r>
        <w:rPr>
          <w:bCs/>
          <w:iCs/>
          <w:sz w:val="18"/>
          <w:szCs w:val="18"/>
        </w:rPr>
        <w:t>5</w:t>
      </w:r>
      <w:r w:rsidRPr="008D3401">
        <w:rPr>
          <w:bCs/>
          <w:iCs/>
          <w:sz w:val="18"/>
          <w:szCs w:val="18"/>
        </w:rPr>
        <w:t>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3</w:t>
      </w:r>
      <w:r w:rsidRPr="008D3401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8D3401">
        <w:rPr>
          <w:bCs/>
          <w:iCs/>
          <w:sz w:val="18"/>
          <w:szCs w:val="18"/>
        </w:rPr>
        <w:t>specifký</w:t>
      </w:r>
      <w:proofErr w:type="spellEnd"/>
      <w:r w:rsidRPr="008D3401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8D3401">
        <w:rPr>
          <w:bCs/>
          <w:iCs/>
          <w:sz w:val="18"/>
          <w:szCs w:val="18"/>
        </w:rPr>
        <w:t>tzn.</w:t>
      </w:r>
      <w:proofErr w:type="gramEnd"/>
      <w:r w:rsidRPr="008D3401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8D3401">
        <w:rPr>
          <w:bCs/>
          <w:iCs/>
          <w:sz w:val="18"/>
          <w:szCs w:val="18"/>
        </w:rPr>
        <w:t>bude</w:t>
      </w:r>
      <w:proofErr w:type="gramEnd"/>
      <w:r w:rsidRPr="008D3401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</w:p>
    <w:p w:rsidR="00303C90" w:rsidRPr="00723C37" w:rsidRDefault="00303C90" w:rsidP="00303C90">
      <w:pPr>
        <w:pStyle w:val="PL3"/>
      </w:pPr>
      <w:bookmarkStart w:id="79" w:name="_Toc351636687"/>
      <w:r w:rsidRPr="00723C37">
        <w:t>3A.3 Zvláštní ustanovení pro ESF, pokud je relevantní (na úrovni prioritní osy, dle kategorií regionů)</w:t>
      </w:r>
      <w:bookmarkEnd w:id="79"/>
    </w:p>
    <w:p w:rsidR="00303C90" w:rsidRDefault="00303C90" w:rsidP="00303C90">
      <w:pPr>
        <w:spacing w:after="120" w:line="288" w:lineRule="auto"/>
      </w:pPr>
    </w:p>
    <w:p w:rsidR="00303C90" w:rsidRDefault="00303C90" w:rsidP="00303C90">
      <w:pPr>
        <w:spacing w:after="120" w:line="288" w:lineRule="auto"/>
      </w:pPr>
      <w:r>
        <w:t>Nerelevantní.</w:t>
      </w:r>
    </w:p>
    <w:p w:rsidR="00303C90" w:rsidRPr="00B6282F" w:rsidRDefault="00303C90" w:rsidP="00303C90">
      <w:pPr>
        <w:spacing w:after="120" w:line="288" w:lineRule="auto"/>
      </w:pPr>
    </w:p>
    <w:p w:rsidR="00303C90" w:rsidRPr="00723C37" w:rsidRDefault="00303C90" w:rsidP="00303C90">
      <w:pPr>
        <w:pStyle w:val="PL3"/>
      </w:pPr>
      <w:bookmarkStart w:id="80" w:name="_Toc351636688"/>
      <w:r w:rsidRPr="00723C37">
        <w:t xml:space="preserve">3A.4 </w:t>
      </w:r>
      <w:proofErr w:type="spellStart"/>
      <w:r w:rsidRPr="00723C37">
        <w:t>Výkonostní</w:t>
      </w:r>
      <w:proofErr w:type="spellEnd"/>
      <w:r w:rsidRPr="00723C37">
        <w:t xml:space="preserve"> rámec</w:t>
      </w:r>
      <w:bookmarkEnd w:id="80"/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Výkonnostní rámec bude formulován souladu s článkem 19 odst. 1 návrhu obecného nařízení a přílohou (</w:t>
      </w:r>
      <w:proofErr w:type="spellStart"/>
      <w:r w:rsidRPr="00B6282F">
        <w:rPr>
          <w:sz w:val="24"/>
          <w:szCs w:val="24"/>
        </w:rPr>
        <w:t>xx</w:t>
      </w:r>
      <w:proofErr w:type="spellEnd"/>
      <w:r w:rsidRPr="00B6282F">
        <w:rPr>
          <w:sz w:val="24"/>
          <w:szCs w:val="24"/>
        </w:rPr>
        <w:t>) návrhu obecného nařízení. Ke sledování splnění cílů prioritní osy budou zavedeny milníky. Budou specifikována data potřebná pro přezkum výkonnostního rámce do strukturované tabulky č. </w:t>
      </w:r>
      <w:r>
        <w:rPr>
          <w:sz w:val="24"/>
          <w:szCs w:val="24"/>
        </w:rPr>
        <w:t>5</w:t>
      </w:r>
      <w:r w:rsidRPr="00B6282F">
        <w:rPr>
          <w:sz w:val="24"/>
          <w:szCs w:val="24"/>
        </w:rPr>
        <w:t xml:space="preserve">. </w:t>
      </w:r>
    </w:p>
    <w:p w:rsidR="00303C90" w:rsidRPr="00B6282F" w:rsidRDefault="00303C90" w:rsidP="00303C90">
      <w:pPr>
        <w:spacing w:before="240" w:after="60" w:line="288" w:lineRule="auto"/>
        <w:rPr>
          <w:i/>
          <w:iCs/>
          <w:sz w:val="24"/>
          <w:szCs w:val="24"/>
        </w:rPr>
      </w:pPr>
      <w:commentRangeStart w:id="81"/>
      <w:r w:rsidRPr="008D3401">
        <w:rPr>
          <w:b/>
          <w:iCs/>
          <w:sz w:val="24"/>
          <w:szCs w:val="24"/>
        </w:rPr>
        <w:t>Tabulka č. 5</w:t>
      </w:r>
      <w:r w:rsidRPr="00B6282F">
        <w:rPr>
          <w:iCs/>
          <w:sz w:val="24"/>
          <w:szCs w:val="24"/>
        </w:rPr>
        <w:t xml:space="preserve">: </w:t>
      </w:r>
      <w:proofErr w:type="spellStart"/>
      <w:r w:rsidRPr="00B6282F">
        <w:rPr>
          <w:iCs/>
          <w:sz w:val="24"/>
          <w:szCs w:val="24"/>
        </w:rPr>
        <w:t>Výkonostní</w:t>
      </w:r>
      <w:proofErr w:type="spellEnd"/>
      <w:r w:rsidRPr="00B6282F">
        <w:rPr>
          <w:iCs/>
          <w:sz w:val="24"/>
          <w:szCs w:val="24"/>
        </w:rPr>
        <w:t xml:space="preserve"> rámec na úrovni dané prioritní osy </w:t>
      </w:r>
      <w:commentRangeEnd w:id="81"/>
      <w:r>
        <w:rPr>
          <w:rStyle w:val="Odkaznakoment"/>
        </w:rPr>
        <w:commentReference w:id="81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2"/>
        <w:gridCol w:w="1276"/>
        <w:gridCol w:w="1843"/>
        <w:gridCol w:w="1417"/>
        <w:gridCol w:w="1417"/>
        <w:gridCol w:w="2233"/>
      </w:tblGrid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Prioritní osa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Název milníku</w:t>
            </w:r>
          </w:p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Definice milníku a měrná 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jednotka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Hodnota milníku v r.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 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Cílová hodnota milníku k roku 2022 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Odůvodnění, jakým způsobem byly hodnoty stanoveny</w:t>
            </w:r>
          </w:p>
        </w:tc>
      </w:tr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lastRenderedPageBreak/>
        <w:t>* V případě, kdy je jako milník použit některý z indikátorů indikátorové soustavy programu / Dohody o partnerství, musí být uveden i kód a definice indikátorů dle NČI 2014+.</w:t>
      </w:r>
    </w:p>
    <w:p w:rsidR="00303C90" w:rsidRPr="00B6282F" w:rsidRDefault="00303C90" w:rsidP="00303C90">
      <w:pPr>
        <w:spacing w:before="60"/>
        <w:rPr>
          <w:rFonts w:eastAsiaTheme="minorHAnsi"/>
          <w:sz w:val="24"/>
          <w:szCs w:val="24"/>
        </w:rPr>
      </w:pPr>
    </w:p>
    <w:p w:rsidR="00303C90" w:rsidRPr="00B6282F" w:rsidRDefault="00303C90" w:rsidP="00303C90">
      <w:pPr>
        <w:pStyle w:val="Odstavecseseznamem"/>
        <w:spacing w:after="120" w:line="288" w:lineRule="auto"/>
        <w:ind w:left="0"/>
      </w:pPr>
      <w:r w:rsidRPr="00B6282F">
        <w:t xml:space="preserve">Pod tabulkou mohou být uvedeny další informace </w:t>
      </w:r>
      <w:proofErr w:type="spellStart"/>
      <w:r w:rsidRPr="00B6282F">
        <w:t>vztahujícící</w:t>
      </w:r>
      <w:proofErr w:type="spellEnd"/>
      <w:r w:rsidRPr="00B6282F">
        <w:t xml:space="preserve"> k nastavení výkonnostního rámce. </w:t>
      </w:r>
    </w:p>
    <w:p w:rsidR="00303C90" w:rsidRDefault="00303C90" w:rsidP="00303C90">
      <w:pPr>
        <w:pStyle w:val="Odstavecseseznamem"/>
        <w:spacing w:after="120" w:line="288" w:lineRule="auto"/>
        <w:ind w:left="0"/>
      </w:pPr>
    </w:p>
    <w:p w:rsidR="00303C90" w:rsidRPr="00723C37" w:rsidRDefault="00303C90" w:rsidP="00303C90">
      <w:pPr>
        <w:pStyle w:val="PL3"/>
      </w:pPr>
      <w:bookmarkStart w:id="82" w:name="_Toc351636689"/>
      <w:r w:rsidRPr="00723C37">
        <w:t>3A.5 Kategorie intervencí</w:t>
      </w:r>
      <w:bookmarkEnd w:id="82"/>
    </w:p>
    <w:p w:rsidR="00303C90" w:rsidRPr="00D55FD9" w:rsidRDefault="00303C90" w:rsidP="00303C90">
      <w:pPr>
        <w:pStyle w:val="Seznamsodrkami"/>
      </w:pPr>
    </w:p>
    <w:p w:rsidR="00303C90" w:rsidRPr="00D55FD9" w:rsidRDefault="00303C90" w:rsidP="00303C90">
      <w:pPr>
        <w:pStyle w:val="Seznamsodrkami"/>
        <w:rPr>
          <w:i/>
          <w:iCs/>
        </w:rPr>
      </w:pPr>
      <w:r w:rsidRPr="00D55FD9">
        <w:t xml:space="preserve">V této části budou uvedeny kategorie intervencí odpovídající investičním prioritám a typům aktivit na základě nomenklatury přijaté EK prostřednictvím prováděcího předpisu a indikativní rozdělení zdrojů EU programu podle kategorií (podle kategorií a forem financování), a to na úrovni prioritní osy (indikativní seznam kategorií intervencí, forem financování, typu území, hospodářské činnosti a zeměpisné polohy). V rámci zpracování OP budou vyplněny tabulky </w:t>
      </w:r>
      <w:r>
        <w:t>6 a 7</w:t>
      </w:r>
      <w:r w:rsidRPr="00D55FD9">
        <w:t>.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6:</w:t>
      </w:r>
      <w:r w:rsidRPr="00B6282F">
        <w:rPr>
          <w:sz w:val="24"/>
          <w:szCs w:val="24"/>
        </w:rPr>
        <w:t xml:space="preserve"> Dimenze 1: Intervenční oblast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7:</w:t>
      </w:r>
      <w:r w:rsidRPr="00B6282F">
        <w:rPr>
          <w:sz w:val="24"/>
          <w:szCs w:val="24"/>
        </w:rPr>
        <w:t xml:space="preserve"> Dimenze 2: Forma financování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Tabulka č. 8</w:t>
      </w:r>
      <w:r w:rsidRPr="00B6282F">
        <w:rPr>
          <w:sz w:val="24"/>
          <w:szCs w:val="24"/>
        </w:rPr>
        <w:t>: Dimenze 3: Území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Default="00303C90" w:rsidP="00303C90">
      <w:pPr>
        <w:pStyle w:val="Seznamsodrkami"/>
      </w:pPr>
      <w:r w:rsidRPr="00D55FD9">
        <w:t>Pro zbývající dimenze kategorií intervencí se doporučuje tato data sledovat v MS2014+ v průběhu realizace operačního programu.</w:t>
      </w:r>
    </w:p>
    <w:p w:rsidR="00303C90" w:rsidRDefault="00303C90" w:rsidP="00303C90">
      <w:pPr>
        <w:pStyle w:val="Seznamsodrkami"/>
      </w:pPr>
    </w:p>
    <w:p w:rsidR="00303C90" w:rsidRPr="00D55FD9" w:rsidRDefault="00303C90" w:rsidP="00303C90">
      <w:pPr>
        <w:pStyle w:val="PL3"/>
      </w:pPr>
      <w:bookmarkStart w:id="83" w:name="_Toc351636690"/>
      <w:r w:rsidRPr="00D55FD9">
        <w:t>3A.6 Souhrn plánovaného využití technické pomoci včetně aktivit na posílení administrativní kapacity odpovědných subjektů (ŘO, ZS) a příjemců v dané prioritní ose</w:t>
      </w:r>
      <w:bookmarkEnd w:id="83"/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pStyle w:val="Seznamsodrkami"/>
      </w:pPr>
      <w:r w:rsidRPr="00B6282F">
        <w:lastRenderedPageBreak/>
        <w:t xml:space="preserve">Bude uvedeno v případech, kdy je tato kapitola pro prioritní osu relevantní, a to zejména v případě, že je identifikována potřeba nebo mezera v administrativní kapacitě konkrétního orgánu nebo specifických příjemců, kteří implementují danou prioritní osu. Z tohoto důvodu by měly být nastaveny specifické kroky, aktivity k posílení administrativní kapacity pro </w:t>
      </w:r>
      <w:proofErr w:type="gramStart"/>
      <w:r w:rsidRPr="00B6282F">
        <w:t>zajištěni</w:t>
      </w:r>
      <w:proofErr w:type="gramEnd"/>
      <w:r w:rsidRPr="00B6282F">
        <w:t xml:space="preserve"> efektivní implementace dané prioritní osy a výše odpovídajících finančních zdrojů. </w:t>
      </w:r>
    </w:p>
    <w:p w:rsidR="00303C90" w:rsidRPr="00EA4717" w:rsidRDefault="00303C90" w:rsidP="00303C90">
      <w:pPr>
        <w:pStyle w:val="Seznamsodrkami"/>
        <w:rPr>
          <w:b/>
        </w:rPr>
      </w:pPr>
      <w:r w:rsidRPr="00EA4717">
        <w:rPr>
          <w:b/>
        </w:rPr>
        <w:t>Tato část popisu by se neměla překrývat s popisem prioritní osy technická pomoc nebo OP Technická pomoc.</w:t>
      </w:r>
    </w:p>
    <w:p w:rsidR="00303C90" w:rsidRDefault="00303C90" w:rsidP="00303C90"/>
    <w:p w:rsidR="00C0225B" w:rsidRPr="00480FC6" w:rsidRDefault="00C0225B" w:rsidP="00C0225B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Dostatečná administrativní kapacita je základním předpokladem pro úspěšnou přípravu a realizaci všech operačních programů. Veškeré kroky realizace programu (vyhlašování výzev, hodnocení a výběr projektů, následná administrace projektů a další procesy „</w:t>
      </w:r>
      <w:proofErr w:type="spellStart"/>
      <w:r w:rsidRPr="00480FC6">
        <w:rPr>
          <w:rFonts w:ascii="Times New Roman" w:hAnsi="Times New Roman"/>
          <w:sz w:val="24"/>
          <w:szCs w:val="24"/>
        </w:rPr>
        <w:t>project</w:t>
      </w:r>
      <w:proofErr w:type="spellEnd"/>
      <w:r w:rsidRPr="00480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FC6">
        <w:rPr>
          <w:rFonts w:ascii="Times New Roman" w:hAnsi="Times New Roman"/>
          <w:sz w:val="24"/>
          <w:szCs w:val="24"/>
        </w:rPr>
        <w:t>pipeline</w:t>
      </w:r>
      <w:proofErr w:type="spellEnd"/>
      <w:r w:rsidRPr="00480FC6">
        <w:rPr>
          <w:rFonts w:ascii="Times New Roman" w:hAnsi="Times New Roman"/>
          <w:sz w:val="24"/>
          <w:szCs w:val="24"/>
        </w:rPr>
        <w:t>“ je nutné před jejich spuštěním opatřit kapacitním plánem/odhadem, z něhož bude zřetelné, zda je či není reálné udržet funkční procesy a lhůty stanovené v operačních manuálech.</w:t>
      </w:r>
    </w:p>
    <w:p w:rsidR="00C0225B" w:rsidRPr="00480FC6" w:rsidRDefault="00C0225B" w:rsidP="00C0225B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Neméně důležitá je kompetenční vybavenost implementačních struktur. Pouze kompetentní a adekvátně motivovaný zaměstnanec je schopen vykonávat náročnou, časově nárazovou a v některých případech vysoce specializovanou činnost. Na budování dostatečné administrativní kapacity a kompetenční vybavenosti jednotlivých subjektů je nutné dbát již před zahájením přípravy operačních programů, v průběhu přípravy i dalších fází implementace programů. Jedná se o klíčové průřezové téma určující úspěšnost budoucí realizace OP 2014–2020.</w:t>
      </w: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PL2"/>
      </w:pPr>
      <w:r w:rsidRPr="00B6282F">
        <w:t>3A Prioritní osy jiné než technická pomoc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b/>
          <w:sz w:val="24"/>
          <w:szCs w:val="24"/>
        </w:rPr>
      </w:pPr>
      <w:r w:rsidRPr="00B6282F">
        <w:rPr>
          <w:b/>
          <w:sz w:val="24"/>
          <w:szCs w:val="24"/>
        </w:rPr>
        <w:t>P</w:t>
      </w:r>
      <w:r w:rsidR="00AF3C9E">
        <w:rPr>
          <w:b/>
          <w:sz w:val="24"/>
          <w:szCs w:val="24"/>
        </w:rPr>
        <w:t>RIORITNÍ OSA 2</w:t>
      </w:r>
      <w:r w:rsidRPr="00B6282F">
        <w:rPr>
          <w:b/>
          <w:sz w:val="24"/>
          <w:szCs w:val="24"/>
        </w:rPr>
        <w:t xml:space="preserve">: </w:t>
      </w:r>
      <w:r w:rsidRPr="00464769">
        <w:rPr>
          <w:b/>
          <w:sz w:val="24"/>
          <w:szCs w:val="24"/>
        </w:rPr>
        <w:t>Jednotný monitorovací systém</w:t>
      </w:r>
    </w:p>
    <w:p w:rsidR="00303C90" w:rsidRPr="00B6282F" w:rsidRDefault="00303C90" w:rsidP="00303C90">
      <w:pPr>
        <w:pStyle w:val="PL3"/>
      </w:pPr>
      <w:r w:rsidRPr="00B6282F">
        <w:t>3A.0 Pokud je relevantní, vysvětlení k vytvoření prioritní osy pokrývající více než jednu kategorii regionu nebo více než jeden tematický cíl nebo více než jeden fond (článek 87 odst. 1 návrhu obecného nařízení)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Tato část je vyžadována pouze v případě, že se jedná o PO určenou/nastavenou dle výjimky v čl. 87 odst. 1 návrhu obecného nařízení a v rámci OP bude vymezena prioritní osa pokrývající více než jednu kategorii regionu, nebo více než jeden tematický cíl, nebo více než jeden fond. V takovém případě bude uvedeno zdůvodnění této skutečnosti vzhledem k nutnosti zvýšit tímto krokem dopad a účinnost dané intervence.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Cílem této části je vysvětlit a řádně prokázat, jak zvolené nastavení prioritní osy přispěje ke zvýšení vlivu a účinnosti kohezní politiky jako příspěvku ke strategii Evropa 2020 a proč volba jednoduššího nastavení osy nebo os, které by pokrývaly pouze jednu kategorii regionu, nebo jeden </w:t>
      </w:r>
      <w:proofErr w:type="spellStart"/>
      <w:r w:rsidRPr="00B6282F">
        <w:rPr>
          <w:sz w:val="24"/>
          <w:szCs w:val="24"/>
        </w:rPr>
        <w:t>tématický</w:t>
      </w:r>
      <w:proofErr w:type="spellEnd"/>
      <w:r w:rsidRPr="00B6282F">
        <w:rPr>
          <w:sz w:val="24"/>
          <w:szCs w:val="24"/>
        </w:rPr>
        <w:t xml:space="preserve"> cíl, nebo jeden fond, představuje méně efektivní variantu.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3"/>
      </w:pPr>
      <w:r w:rsidRPr="00723C37">
        <w:t>3A.1 Specifické cíle odpovídající dané investiční prioritě a předpokládané výsledky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AF3C9E" w:rsidRDefault="00303C90" w:rsidP="00303C90">
      <w:pPr>
        <w:rPr>
          <w:b/>
        </w:rPr>
      </w:pPr>
      <w:r w:rsidRPr="009705A9">
        <w:rPr>
          <w:b/>
          <w:sz w:val="24"/>
          <w:szCs w:val="24"/>
        </w:rPr>
        <w:lastRenderedPageBreak/>
        <w:t xml:space="preserve">SPECIFICKÝ </w:t>
      </w:r>
      <w:proofErr w:type="gramStart"/>
      <w:r w:rsidRPr="009705A9">
        <w:rPr>
          <w:b/>
          <w:sz w:val="24"/>
          <w:szCs w:val="24"/>
        </w:rPr>
        <w:t xml:space="preserve">CÍL </w:t>
      </w:r>
      <w:r w:rsidR="00AF3C9E">
        <w:rPr>
          <w:b/>
          <w:sz w:val="24"/>
          <w:szCs w:val="24"/>
        </w:rPr>
        <w:t>1</w:t>
      </w:r>
      <w:r w:rsidRPr="00B6282F">
        <w:rPr>
          <w:sz w:val="24"/>
          <w:szCs w:val="24"/>
        </w:rPr>
        <w:t xml:space="preserve"> </w:t>
      </w:r>
      <w:r w:rsidRPr="00A10D50">
        <w:t xml:space="preserve"> </w:t>
      </w:r>
      <w:r w:rsidR="00AF3C9E" w:rsidRPr="00AF3C9E">
        <w:rPr>
          <w:b/>
          <w:sz w:val="24"/>
          <w:szCs w:val="24"/>
        </w:rPr>
        <w:t>Zabezpečení</w:t>
      </w:r>
      <w:proofErr w:type="gramEnd"/>
      <w:r w:rsidR="00AF3C9E" w:rsidRPr="00AF3C9E">
        <w:rPr>
          <w:b/>
          <w:sz w:val="24"/>
          <w:szCs w:val="24"/>
        </w:rPr>
        <w:t xml:space="preserve"> jednotného monitorovacího systému na základě vysoké úrovně elektronizace dat </w:t>
      </w:r>
    </w:p>
    <w:p w:rsidR="00303C90" w:rsidRDefault="00303C90" w:rsidP="00303C90"/>
    <w:p w:rsidR="00303C90" w:rsidRPr="00AF3C9E" w:rsidRDefault="00AF3C9E" w:rsidP="00303C90">
      <w:pPr>
        <w:rPr>
          <w:sz w:val="24"/>
          <w:szCs w:val="24"/>
        </w:rPr>
      </w:pPr>
      <w:r w:rsidRPr="00701772">
        <w:rPr>
          <w:sz w:val="24"/>
          <w:szCs w:val="24"/>
        </w:rPr>
        <w:t xml:space="preserve">Složitá architektura monitorovacího systému v programovém období 2007 – 2013 </w:t>
      </w:r>
      <w:r>
        <w:rPr>
          <w:sz w:val="24"/>
          <w:szCs w:val="24"/>
        </w:rPr>
        <w:t xml:space="preserve">klade </w:t>
      </w:r>
      <w:r w:rsidRPr="00AF3C9E">
        <w:rPr>
          <w:sz w:val="24"/>
          <w:szCs w:val="24"/>
        </w:rPr>
        <w:t xml:space="preserve">vyšší nároky na odbornost uživatelů v oblasti IT a vede k riziku výskytu chyb nejen při vkládání dat, ale také při jejich přenosech mezi jednotlivými úrovněmi. MS neumožňuje zajistit v co nejvyšší míře elektronizaci celého procesu přípravy projektových žádostí, jejich podání (včetně příloh), administraci projektových žádostí, systému hodnocení a výběru projektů, administraci monitorovacích zpráv a žádostí o platbu. MS nevyužívá dostatečně existující registry a principy </w:t>
      </w:r>
      <w:proofErr w:type="spellStart"/>
      <w:r w:rsidRPr="00AF3C9E">
        <w:rPr>
          <w:sz w:val="24"/>
          <w:szCs w:val="24"/>
        </w:rPr>
        <w:t>Smart</w:t>
      </w:r>
      <w:proofErr w:type="spellEnd"/>
      <w:r w:rsidRPr="00AF3C9E">
        <w:rPr>
          <w:sz w:val="24"/>
          <w:szCs w:val="24"/>
        </w:rPr>
        <w:t xml:space="preserve"> </w:t>
      </w:r>
      <w:proofErr w:type="spellStart"/>
      <w:r w:rsidRPr="00AF3C9E">
        <w:rPr>
          <w:sz w:val="24"/>
          <w:szCs w:val="24"/>
        </w:rPr>
        <w:t>administration</w:t>
      </w:r>
      <w:proofErr w:type="spellEnd"/>
      <w:r w:rsidRPr="00AF3C9E">
        <w:rPr>
          <w:sz w:val="24"/>
          <w:szCs w:val="24"/>
        </w:rPr>
        <w:t xml:space="preserve">. Nároky na MS se zvyšují v souvislosti s propojením s EZFRV a ENRF pod Dohodou o </w:t>
      </w:r>
      <w:proofErr w:type="spellStart"/>
      <w:r w:rsidRPr="00AF3C9E">
        <w:rPr>
          <w:sz w:val="24"/>
          <w:szCs w:val="24"/>
        </w:rPr>
        <w:t>partnertství</w:t>
      </w:r>
      <w:proofErr w:type="spellEnd"/>
      <w:r w:rsidRPr="00AF3C9E">
        <w:rPr>
          <w:sz w:val="24"/>
          <w:szCs w:val="24"/>
        </w:rPr>
        <w:t>, větší důraz na územní dimenzi, zvýšené využívání integrovaných přístupů aj. V souladu s rozvojem JMS je nutné zajistit také rozvoj ostatních podpůrných IS.</w:t>
      </w: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9705A9">
        <w:rPr>
          <w:rFonts w:ascii="Times New Roman" w:hAnsi="Times New Roman"/>
          <w:b/>
          <w:sz w:val="24"/>
          <w:szCs w:val="24"/>
        </w:rPr>
        <w:t>Tabulka č. 3</w:t>
      </w:r>
      <w:r w:rsidRPr="00B6282F">
        <w:rPr>
          <w:rFonts w:ascii="Times New Roman" w:hAnsi="Times New Roman"/>
          <w:sz w:val="24"/>
          <w:szCs w:val="24"/>
        </w:rPr>
        <w:t xml:space="preserve">: Seznam všech indikátorů programu </w:t>
      </w:r>
    </w:p>
    <w:tbl>
      <w:tblPr>
        <w:tblStyle w:val="Mkatabulky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851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851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Zdroj: MMR-NOK</w:t>
      </w:r>
    </w:p>
    <w:p w:rsidR="00303C90" w:rsidRPr="00B6282F" w:rsidRDefault="00303C90" w:rsidP="00303C90">
      <w:pPr>
        <w:spacing w:before="60" w:line="240" w:lineRule="auto"/>
        <w:rPr>
          <w:b/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lastRenderedPageBreak/>
        <w:t xml:space="preserve">Poznámky: 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B6282F">
        <w:rPr>
          <w:bCs/>
          <w:iCs/>
          <w:sz w:val="24"/>
          <w:szCs w:val="24"/>
          <w:vertAlign w:val="superscript"/>
        </w:rPr>
        <w:t>1</w:t>
      </w:r>
      <w:r w:rsidRPr="00B6282F">
        <w:rPr>
          <w:bCs/>
          <w:iCs/>
          <w:sz w:val="24"/>
          <w:szCs w:val="24"/>
        </w:rPr>
        <w:t xml:space="preserve"> </w:t>
      </w:r>
      <w:r w:rsidRPr="009705A9">
        <w:rPr>
          <w:bCs/>
          <w:iCs/>
          <w:sz w:val="18"/>
          <w:szCs w:val="18"/>
        </w:rPr>
        <w:t>Seznam obsahuje společné a specifické indikátory výstupu a výsledku. Indikátory musí být nastaveny na úrovni specifických cílů investičních priorit.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9705A9">
        <w:rPr>
          <w:b/>
          <w:bCs/>
          <w:iCs/>
          <w:sz w:val="18"/>
          <w:szCs w:val="18"/>
        </w:rPr>
        <w:t>„M“</w:t>
      </w:r>
      <w:r w:rsidRPr="009705A9">
        <w:rPr>
          <w:bCs/>
          <w:iCs/>
          <w:sz w:val="18"/>
          <w:szCs w:val="18"/>
        </w:rPr>
        <w:t xml:space="preserve"> např. </w:t>
      </w:r>
      <w:r w:rsidRPr="009705A9">
        <w:rPr>
          <w:b/>
          <w:bCs/>
          <w:iCs/>
          <w:sz w:val="18"/>
          <w:szCs w:val="18"/>
        </w:rPr>
        <w:t>070100</w:t>
      </w:r>
      <w:r w:rsidRPr="009705A9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2</w:t>
      </w:r>
      <w:r w:rsidRPr="009705A9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</w:t>
      </w:r>
      <w:r>
        <w:rPr>
          <w:bCs/>
          <w:iCs/>
          <w:sz w:val="18"/>
          <w:szCs w:val="18"/>
        </w:rPr>
        <w:t xml:space="preserve">amostatné tabulce, viz tab. </w:t>
      </w:r>
      <w:proofErr w:type="gramStart"/>
      <w:r>
        <w:rPr>
          <w:bCs/>
          <w:iCs/>
          <w:sz w:val="18"/>
          <w:szCs w:val="18"/>
        </w:rPr>
        <w:t>č.</w:t>
      </w:r>
      <w:proofErr w:type="gramEnd"/>
      <w:r>
        <w:rPr>
          <w:bCs/>
          <w:iCs/>
          <w:sz w:val="18"/>
          <w:szCs w:val="18"/>
        </w:rPr>
        <w:t xml:space="preserve"> 5</w:t>
      </w:r>
      <w:r w:rsidRPr="009705A9">
        <w:rPr>
          <w:bCs/>
          <w:iCs/>
          <w:sz w:val="18"/>
          <w:szCs w:val="18"/>
        </w:rPr>
        <w:t>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3</w:t>
      </w:r>
      <w:r w:rsidRPr="009705A9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9705A9">
        <w:rPr>
          <w:bCs/>
          <w:iCs/>
          <w:sz w:val="18"/>
          <w:szCs w:val="18"/>
        </w:rPr>
        <w:t>specifký</w:t>
      </w:r>
      <w:proofErr w:type="spellEnd"/>
      <w:r w:rsidRPr="009705A9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9705A9">
        <w:rPr>
          <w:bCs/>
          <w:iCs/>
          <w:sz w:val="18"/>
          <w:szCs w:val="18"/>
        </w:rPr>
        <w:t>tzn.</w:t>
      </w:r>
      <w:proofErr w:type="gramEnd"/>
      <w:r w:rsidRPr="009705A9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9705A9">
        <w:rPr>
          <w:bCs/>
          <w:iCs/>
          <w:sz w:val="18"/>
          <w:szCs w:val="18"/>
        </w:rPr>
        <w:t>bude</w:t>
      </w:r>
      <w:proofErr w:type="gramEnd"/>
      <w:r w:rsidRPr="009705A9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after="120" w:line="288" w:lineRule="auto"/>
        <w:rPr>
          <w:b/>
          <w:bCs/>
          <w:iCs/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Výchozí hodnota</w:t>
      </w:r>
      <w:r w:rsidRPr="00B6282F">
        <w:rPr>
          <w:iCs/>
          <w:sz w:val="24"/>
          <w:szCs w:val="24"/>
        </w:rPr>
        <w:t xml:space="preserve"> indikátoru je hodnota naměřená ke dni před začátkem realizace programu. Hodnota se během realizace OP nemění.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Cílová hodnota</w:t>
      </w:r>
      <w:r w:rsidRPr="00B6282F">
        <w:rPr>
          <w:iCs/>
          <w:sz w:val="24"/>
          <w:szCs w:val="24"/>
        </w:rPr>
        <w:t xml:space="preserve"> je plánovaná hodnota indikátoru ke dni ukončení realizace OP. ŘO se zavazuje k dosažení této hodnoty na konci programového období.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Na úrovni specifického cíle budou definovány nejvýše dva indikátory výsledku.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Detailněji je tato problematika rozpracována v rámci Metodického pokynu Zásady tvorby a používání indikátorů v programovém období 2014–2020.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Default="00303C90" w:rsidP="00303C90">
      <w:pPr>
        <w:pStyle w:val="PL3"/>
      </w:pPr>
      <w:r>
        <w:t xml:space="preserve">3A.2 Popis typu a příkladů aktivit, které budou podporovaný v rámci dané investiční priority (dle investičních priorit) 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</w:p>
    <w:p w:rsidR="00303C90" w:rsidRDefault="00303C90" w:rsidP="00303C90">
      <w:pPr>
        <w:pStyle w:val="PL4"/>
      </w:pPr>
      <w:r>
        <w:t>3A.2.1 Popis typů a příkladů financovaných aktivit, jejich očekávaný příspěvek k jednomu nebo více specifickým cílům (včetně vazby mezi vytvořenými výstupy a předpokládanými výsledky) včetně, pokud je to možné: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Příjemci:</w:t>
      </w:r>
    </w:p>
    <w:p w:rsidR="00303C90" w:rsidRDefault="00480FC6" w:rsidP="00480FC6">
      <w:pPr>
        <w:spacing w:before="60" w:after="60" w:line="288" w:lineRule="auto"/>
        <w:ind w:firstLine="426"/>
        <w:rPr>
          <w:b/>
          <w:iCs/>
          <w:sz w:val="24"/>
          <w:szCs w:val="24"/>
        </w:rPr>
      </w:pPr>
      <w:r w:rsidRPr="00480FC6">
        <w:rPr>
          <w:iCs/>
          <w:sz w:val="24"/>
          <w:szCs w:val="24"/>
        </w:rPr>
        <w:t>MMR, MF, CRR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Cílové skupiny:</w:t>
      </w: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BA4950" w:rsidRDefault="00303C90" w:rsidP="00303C90">
      <w:pPr>
        <w:rPr>
          <w:sz w:val="24"/>
          <w:szCs w:val="24"/>
          <w:u w:val="single"/>
        </w:rPr>
      </w:pPr>
      <w:r w:rsidRPr="00BA4950">
        <w:rPr>
          <w:sz w:val="24"/>
          <w:szCs w:val="24"/>
          <w:u w:val="single"/>
        </w:rPr>
        <w:t xml:space="preserve">Podporované aktivity: </w:t>
      </w:r>
    </w:p>
    <w:p w:rsidR="00303C90" w:rsidRPr="00C50691" w:rsidRDefault="00303C90" w:rsidP="00AF3C9E">
      <w:pPr>
        <w:spacing w:line="360" w:lineRule="auto"/>
        <w:rPr>
          <w:sz w:val="24"/>
          <w:szCs w:val="24"/>
        </w:rPr>
      </w:pP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>Provoz a správa a rozvoj aplikace MS2014+ jako celku;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>Základní a průběžná školení monitorovacího systému pro celou implementační strukturu;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Budování a provoz technického rozhraní s databází EK – </w:t>
      </w:r>
      <w:proofErr w:type="gramStart"/>
      <w:r w:rsidRPr="00AF3C9E">
        <w:t>SFC2014+ a s všemi</w:t>
      </w:r>
      <w:proofErr w:type="gramEnd"/>
      <w:r w:rsidRPr="00AF3C9E">
        <w:t xml:space="preserve"> externími systémy, které budou využívány pro implementaci;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lastRenderedPageBreak/>
        <w:t>Pořizování HW a SW komponent (SSW licence) a souvisejících služeb a podpor pro provoz MS2014+ jako celku;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>Rozvoj monitorovacího systému - vyhodnocování efektivnosti realizace pomoci – optimalizační nástroje (SPSS, statistické predikce, business inteligence, apod.);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Pořizování moderního technického a aplikačního vybavení pro účely efektivní implementace;                                                                   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Rozvoj dalších podpůrných IS užívaných v prostředí implementační struktury </w:t>
      </w:r>
      <w:proofErr w:type="gramStart"/>
      <w:r w:rsidRPr="00AF3C9E">
        <w:t>jako  nástroje</w:t>
      </w:r>
      <w:proofErr w:type="gramEnd"/>
      <w:r w:rsidRPr="00AF3C9E">
        <w:t xml:space="preserve"> implementace (VIOLA, ISAO apod.);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Rozvoj, provoz a správa datového úložiště (DWH) a </w:t>
      </w:r>
      <w:proofErr w:type="spellStart"/>
      <w:r w:rsidRPr="00AF3C9E">
        <w:t>manažérského</w:t>
      </w:r>
      <w:proofErr w:type="spellEnd"/>
      <w:r w:rsidRPr="00AF3C9E">
        <w:t xml:space="preserve"> informačního systému MIS;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>Provoz a správa a rozvoj a obnova HW a SSW prostředí záložního pracoviště;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Příprava, návrhy a úprava systémů pro nové programové období 2021+;                                                                                                    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Technické poradenství;                                                                              </w:t>
      </w:r>
    </w:p>
    <w:p w:rsidR="00303C90" w:rsidRPr="00AF3C9E" w:rsidRDefault="00AF3C9E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>Zajištění</w:t>
      </w:r>
      <w:r w:rsidR="00303C90" w:rsidRPr="00AF3C9E">
        <w:t xml:space="preserve"> systémů monitorování VZ spolufinancovaných z ESIF;  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</w:pPr>
      <w:r w:rsidRPr="00AF3C9E">
        <w:t xml:space="preserve">Zajištění provozu, správy a potřebného rozvoje všech částí monitorovacího systému pro programové období 2007-2013 z pohledu udržitelnosti a přístupnosti implementační struktury pro účely kontrol a auditů; </w:t>
      </w:r>
    </w:p>
    <w:p w:rsidR="00303C90" w:rsidRPr="00AF3C9E" w:rsidRDefault="00303C90" w:rsidP="00AF3C9E">
      <w:pPr>
        <w:pStyle w:val="Odstavecseseznamem"/>
        <w:numPr>
          <w:ilvl w:val="0"/>
          <w:numId w:val="33"/>
        </w:numPr>
        <w:spacing w:line="360" w:lineRule="auto"/>
        <w:rPr>
          <w:iCs/>
        </w:rPr>
      </w:pPr>
      <w:r w:rsidRPr="00AF3C9E">
        <w:t xml:space="preserve">Pořizování/Obnova HW a SW komponent (SSW licence) a souvisejících služeb pro aplikace a prostředí programového období 2007-2013 z pohledu udržitelnosti a přístupnosti implementační struktury pro účely kontrol a auditů.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723C37" w:rsidRDefault="00303C90" w:rsidP="00303C90">
      <w:pPr>
        <w:pStyle w:val="PL4"/>
      </w:pPr>
      <w:r w:rsidRPr="00723C37">
        <w:t xml:space="preserve">3A.2.2 Popis principů pro výběr operací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Tato část bude obsahovat stručný popis: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r w:rsidRPr="00B6282F">
        <w:t>Způsob postupu a další předpokládané mechanismy, jak bude zajištěno, aby operace / projekty přispívaly k plnění specifických cílů a dosažení výsledků;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commentRangeStart w:id="84"/>
      <w:r w:rsidRPr="00B6282F">
        <w:t>Jak bude při výběru projektů zohledněna problematika horizontálních principů, tj. rovnost žen a mužů, nediskriminace, rovný přístup a udržitelný rozvoj.</w:t>
      </w:r>
      <w:commentRangeEnd w:id="84"/>
      <w:r>
        <w:rPr>
          <w:rStyle w:val="Odkaznakoment"/>
        </w:rPr>
        <w:commentReference w:id="84"/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commentRangeStart w:id="85"/>
      <w:r w:rsidRPr="00723C37">
        <w:t xml:space="preserve">3A.2.3 Plánované využití finančních nástrojů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85"/>
      <w:r>
        <w:rPr>
          <w:rStyle w:val="Odkaznakoment"/>
          <w:iCs w:val="0"/>
        </w:rPr>
        <w:commentReference w:id="85"/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Pokud je předpokládáno využití finančních nástrojů, tato část by měla zahrnovat popis plánovaných finančních nástrojů, včetně předpokládané výše částek plánované k využití prostřednictvím finančních nástrojů.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commentRangeStart w:id="86"/>
      <w:r w:rsidRPr="00723C37">
        <w:t xml:space="preserve">3A.2.4 Specifikace velkých projektů (čl. 87 </w:t>
      </w:r>
      <w:proofErr w:type="spellStart"/>
      <w:r w:rsidRPr="00723C37">
        <w:t>odstd</w:t>
      </w:r>
      <w:proofErr w:type="spellEnd"/>
      <w:r w:rsidRPr="00723C37">
        <w:t xml:space="preserve">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86"/>
      <w:r>
        <w:rPr>
          <w:rStyle w:val="Odkaznakoment"/>
          <w:iCs w:val="0"/>
        </w:rPr>
        <w:commentReference w:id="86"/>
      </w:r>
    </w:p>
    <w:p w:rsidR="00303C90" w:rsidRPr="00B6282F" w:rsidRDefault="00303C90" w:rsidP="00303C90">
      <w:pPr>
        <w:pStyle w:val="Text1"/>
        <w:spacing w:after="120" w:line="288" w:lineRule="auto"/>
        <w:ind w:left="0"/>
        <w:rPr>
          <w:lang w:val="cs-CZ"/>
        </w:rPr>
      </w:pPr>
      <w:r w:rsidRPr="00B6282F">
        <w:rPr>
          <w:lang w:val="cs-CZ"/>
        </w:rPr>
        <w:t>Popis, jak velké projekty, pokud budou v rámci realizace OP plánovány, přispějí k naplňování specifických cílů odpovídajících dané investiční prioritě.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pStyle w:val="PL4"/>
      </w:pPr>
      <w:commentRangeStart w:id="87"/>
      <w:r w:rsidRPr="00B6282F">
        <w:t xml:space="preserve">3A.2.5 Společné a specifické indikátory (dle investičních priorit, čl. 87 </w:t>
      </w:r>
      <w:proofErr w:type="spellStart"/>
      <w:r w:rsidRPr="00B6282F">
        <w:t>odsdt</w:t>
      </w:r>
      <w:proofErr w:type="spellEnd"/>
      <w:r w:rsidRPr="00B6282F">
        <w:t xml:space="preserve">. 2 </w:t>
      </w:r>
      <w:proofErr w:type="gramStart"/>
      <w:r w:rsidRPr="00B6282F">
        <w:t>písm. (b)(</w:t>
      </w:r>
      <w:proofErr w:type="spellStart"/>
      <w:r w:rsidRPr="00B6282F">
        <w:t>iv</w:t>
      </w:r>
      <w:proofErr w:type="spellEnd"/>
      <w:proofErr w:type="gramEnd"/>
      <w:r w:rsidRPr="00B6282F">
        <w:t>) návrhu obecného nařízení)</w:t>
      </w:r>
      <w:commentRangeEnd w:id="87"/>
      <w:r>
        <w:rPr>
          <w:rStyle w:val="Odkaznakoment"/>
          <w:iCs w:val="0"/>
        </w:rPr>
        <w:commentReference w:id="87"/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V rámci programu jsou používány tzv. společné indikátory a specifické indikátory programu. Na základě požadavku EK jsou v samostatné tabulce č. </w:t>
      </w:r>
      <w:r>
        <w:rPr>
          <w:sz w:val="24"/>
          <w:szCs w:val="24"/>
        </w:rPr>
        <w:t>4</w:t>
      </w:r>
      <w:r w:rsidRPr="00B6282F">
        <w:rPr>
          <w:sz w:val="24"/>
          <w:szCs w:val="24"/>
        </w:rPr>
        <w:t xml:space="preserve"> vypsány pouze společné indikátory programu, jejichž nastavení vychází z návrhu obecného nařízení.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>Tabulka č. 4</w:t>
      </w:r>
      <w:r w:rsidRPr="00B6282F">
        <w:rPr>
          <w:sz w:val="24"/>
          <w:szCs w:val="24"/>
        </w:rPr>
        <w:t>: Seznam společných indikátorů programu</w:t>
      </w:r>
    </w:p>
    <w:tbl>
      <w:tblPr>
        <w:tblStyle w:val="Mkatabulky"/>
        <w:tblW w:w="10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709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8D3401" w:rsidRDefault="00303C90" w:rsidP="00303C90">
      <w:pPr>
        <w:spacing w:before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Poznámky: 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1</w:t>
      </w:r>
      <w:r w:rsidRPr="008D3401">
        <w:rPr>
          <w:bCs/>
          <w:iCs/>
          <w:sz w:val="18"/>
          <w:szCs w:val="18"/>
        </w:rPr>
        <w:t xml:space="preserve"> Seznam obsahuje pouze společné indikátory výstupu a výsledku. Indikátory musí být nastaveny na úrovni specifických cílů investičních priorit.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8D3401">
        <w:rPr>
          <w:b/>
          <w:bCs/>
          <w:iCs/>
          <w:sz w:val="18"/>
          <w:szCs w:val="18"/>
        </w:rPr>
        <w:t>„M“</w:t>
      </w:r>
      <w:r w:rsidRPr="008D3401">
        <w:rPr>
          <w:bCs/>
          <w:iCs/>
          <w:sz w:val="18"/>
          <w:szCs w:val="18"/>
        </w:rPr>
        <w:t xml:space="preserve"> např. </w:t>
      </w:r>
      <w:r w:rsidRPr="008D3401">
        <w:rPr>
          <w:b/>
          <w:bCs/>
          <w:iCs/>
          <w:sz w:val="18"/>
          <w:szCs w:val="18"/>
        </w:rPr>
        <w:t>070100</w:t>
      </w:r>
      <w:r w:rsidRPr="008D3401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2</w:t>
      </w:r>
      <w:r w:rsidRPr="008D3401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samostatné tabulce, viz tab. </w:t>
      </w:r>
      <w:proofErr w:type="gramStart"/>
      <w:r w:rsidRPr="008D3401">
        <w:rPr>
          <w:bCs/>
          <w:iCs/>
          <w:sz w:val="18"/>
          <w:szCs w:val="18"/>
        </w:rPr>
        <w:t>č.</w:t>
      </w:r>
      <w:proofErr w:type="gramEnd"/>
      <w:r w:rsidRPr="008D3401">
        <w:rPr>
          <w:bCs/>
          <w:iCs/>
          <w:sz w:val="18"/>
          <w:szCs w:val="18"/>
        </w:rPr>
        <w:t xml:space="preserve"> </w:t>
      </w:r>
      <w:r>
        <w:rPr>
          <w:bCs/>
          <w:iCs/>
          <w:sz w:val="18"/>
          <w:szCs w:val="18"/>
        </w:rPr>
        <w:t>5</w:t>
      </w:r>
      <w:r w:rsidRPr="008D3401">
        <w:rPr>
          <w:bCs/>
          <w:iCs/>
          <w:sz w:val="18"/>
          <w:szCs w:val="18"/>
        </w:rPr>
        <w:t>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3</w:t>
      </w:r>
      <w:r w:rsidRPr="008D3401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8D3401">
        <w:rPr>
          <w:bCs/>
          <w:iCs/>
          <w:sz w:val="18"/>
          <w:szCs w:val="18"/>
        </w:rPr>
        <w:t>specifký</w:t>
      </w:r>
      <w:proofErr w:type="spellEnd"/>
      <w:r w:rsidRPr="008D3401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8D3401">
        <w:rPr>
          <w:bCs/>
          <w:iCs/>
          <w:sz w:val="18"/>
          <w:szCs w:val="18"/>
        </w:rPr>
        <w:t>tzn.</w:t>
      </w:r>
      <w:proofErr w:type="gramEnd"/>
      <w:r w:rsidRPr="008D3401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8D3401">
        <w:rPr>
          <w:bCs/>
          <w:iCs/>
          <w:sz w:val="18"/>
          <w:szCs w:val="18"/>
        </w:rPr>
        <w:t>bude</w:t>
      </w:r>
      <w:proofErr w:type="gramEnd"/>
      <w:r w:rsidRPr="008D3401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</w:p>
    <w:p w:rsidR="00303C90" w:rsidRPr="00723C37" w:rsidRDefault="00303C90" w:rsidP="00303C90">
      <w:pPr>
        <w:pStyle w:val="PL3"/>
      </w:pPr>
      <w:r w:rsidRPr="00723C37">
        <w:t>3A.3 Zvláštní ustanovení pro ESF, pokud je relevantní (na úrovni prioritní osy, dle kategorií regionů)</w:t>
      </w:r>
    </w:p>
    <w:p w:rsidR="00303C90" w:rsidRDefault="00303C90" w:rsidP="00303C90">
      <w:pPr>
        <w:spacing w:after="120" w:line="288" w:lineRule="auto"/>
      </w:pPr>
    </w:p>
    <w:p w:rsidR="00303C90" w:rsidRDefault="00303C90" w:rsidP="00303C90">
      <w:pPr>
        <w:spacing w:after="120" w:line="288" w:lineRule="auto"/>
      </w:pPr>
      <w:r>
        <w:lastRenderedPageBreak/>
        <w:t>Nerelevantní.</w:t>
      </w:r>
    </w:p>
    <w:p w:rsidR="00303C90" w:rsidRPr="00B6282F" w:rsidRDefault="00303C90" w:rsidP="00303C90">
      <w:pPr>
        <w:spacing w:after="120" w:line="288" w:lineRule="auto"/>
      </w:pPr>
    </w:p>
    <w:p w:rsidR="00303C90" w:rsidRPr="00723C37" w:rsidRDefault="00303C90" w:rsidP="00303C90">
      <w:pPr>
        <w:pStyle w:val="PL3"/>
      </w:pPr>
      <w:r w:rsidRPr="00723C37">
        <w:t xml:space="preserve">3A.4 </w:t>
      </w:r>
      <w:proofErr w:type="spellStart"/>
      <w:r w:rsidRPr="00723C37">
        <w:t>Výkonostní</w:t>
      </w:r>
      <w:proofErr w:type="spellEnd"/>
      <w:r w:rsidRPr="00723C37">
        <w:t xml:space="preserve"> rámec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Výkonnostní rámec bude formulován souladu s článkem 19 odst. 1 návrhu obecného nařízení a přílohou (</w:t>
      </w:r>
      <w:proofErr w:type="spellStart"/>
      <w:r w:rsidRPr="00B6282F">
        <w:rPr>
          <w:sz w:val="24"/>
          <w:szCs w:val="24"/>
        </w:rPr>
        <w:t>xx</w:t>
      </w:r>
      <w:proofErr w:type="spellEnd"/>
      <w:r w:rsidRPr="00B6282F">
        <w:rPr>
          <w:sz w:val="24"/>
          <w:szCs w:val="24"/>
        </w:rPr>
        <w:t>) návrhu obecného nařízení. Ke sledování splnění cílů prioritní osy budou zavedeny milníky. Budou specifikována data potřebná pro přezkum výkonnostního rámce do strukturované tabulky č. </w:t>
      </w:r>
      <w:r>
        <w:rPr>
          <w:sz w:val="24"/>
          <w:szCs w:val="24"/>
        </w:rPr>
        <w:t>5</w:t>
      </w:r>
      <w:r w:rsidRPr="00B6282F">
        <w:rPr>
          <w:sz w:val="24"/>
          <w:szCs w:val="24"/>
        </w:rPr>
        <w:t xml:space="preserve">. </w:t>
      </w:r>
    </w:p>
    <w:p w:rsidR="00303C90" w:rsidRPr="00B6282F" w:rsidRDefault="00303C90" w:rsidP="00303C90">
      <w:pPr>
        <w:spacing w:before="240" w:after="60" w:line="288" w:lineRule="auto"/>
        <w:rPr>
          <w:i/>
          <w:iCs/>
          <w:sz w:val="24"/>
          <w:szCs w:val="24"/>
        </w:rPr>
      </w:pPr>
      <w:commentRangeStart w:id="88"/>
      <w:r w:rsidRPr="008D3401">
        <w:rPr>
          <w:b/>
          <w:iCs/>
          <w:sz w:val="24"/>
          <w:szCs w:val="24"/>
        </w:rPr>
        <w:t>Tabulka č. 5</w:t>
      </w:r>
      <w:r w:rsidRPr="00B6282F">
        <w:rPr>
          <w:iCs/>
          <w:sz w:val="24"/>
          <w:szCs w:val="24"/>
        </w:rPr>
        <w:t xml:space="preserve">: </w:t>
      </w:r>
      <w:proofErr w:type="spellStart"/>
      <w:r w:rsidRPr="00B6282F">
        <w:rPr>
          <w:iCs/>
          <w:sz w:val="24"/>
          <w:szCs w:val="24"/>
        </w:rPr>
        <w:t>Výkonostní</w:t>
      </w:r>
      <w:proofErr w:type="spellEnd"/>
      <w:r w:rsidRPr="00B6282F">
        <w:rPr>
          <w:iCs/>
          <w:sz w:val="24"/>
          <w:szCs w:val="24"/>
        </w:rPr>
        <w:t xml:space="preserve"> rámec na úrovni dané prioritní osy </w:t>
      </w:r>
      <w:commentRangeEnd w:id="88"/>
      <w:r>
        <w:rPr>
          <w:rStyle w:val="Odkaznakoment"/>
        </w:rPr>
        <w:commentReference w:id="88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2"/>
        <w:gridCol w:w="1276"/>
        <w:gridCol w:w="1843"/>
        <w:gridCol w:w="1417"/>
        <w:gridCol w:w="1417"/>
        <w:gridCol w:w="2233"/>
      </w:tblGrid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Prioritní osa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Název milníku</w:t>
            </w:r>
          </w:p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Definice milníku a měrná 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jednotka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Hodnota milníku v r.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 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Cílová hodnota milníku k roku 2022 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Odůvodnění, jakým způsobem byly hodnoty stanoveny</w:t>
            </w:r>
          </w:p>
        </w:tc>
      </w:tr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* V případě, kdy je jako milník použit některý z indikátorů indikátorové soustavy programu / Dohody o partnerství, musí být uveden i kód a definice indikátorů dle NČI 2014+.</w:t>
      </w:r>
    </w:p>
    <w:p w:rsidR="00303C90" w:rsidRPr="00B6282F" w:rsidRDefault="00303C90" w:rsidP="00303C90">
      <w:pPr>
        <w:spacing w:before="60"/>
        <w:rPr>
          <w:rFonts w:eastAsiaTheme="minorHAnsi"/>
          <w:sz w:val="24"/>
          <w:szCs w:val="24"/>
        </w:rPr>
      </w:pPr>
    </w:p>
    <w:p w:rsidR="00303C90" w:rsidRPr="00B6282F" w:rsidRDefault="00303C90" w:rsidP="00303C90">
      <w:pPr>
        <w:pStyle w:val="Odstavecseseznamem"/>
        <w:spacing w:after="120" w:line="288" w:lineRule="auto"/>
        <w:ind w:left="0"/>
      </w:pPr>
      <w:r w:rsidRPr="00B6282F">
        <w:t xml:space="preserve">Pod tabulkou mohou být uvedeny další informace </w:t>
      </w:r>
      <w:proofErr w:type="spellStart"/>
      <w:r w:rsidRPr="00B6282F">
        <w:t>vztahujícící</w:t>
      </w:r>
      <w:proofErr w:type="spellEnd"/>
      <w:r w:rsidRPr="00B6282F">
        <w:t xml:space="preserve"> k nastavení výkonnostního rámce. </w:t>
      </w:r>
    </w:p>
    <w:p w:rsidR="00303C90" w:rsidRDefault="00303C90" w:rsidP="00303C90">
      <w:pPr>
        <w:pStyle w:val="Odstavecseseznamem"/>
        <w:spacing w:after="120" w:line="288" w:lineRule="auto"/>
        <w:ind w:left="0"/>
      </w:pPr>
    </w:p>
    <w:p w:rsidR="00303C90" w:rsidRPr="00723C37" w:rsidRDefault="00303C90" w:rsidP="00303C90">
      <w:pPr>
        <w:pStyle w:val="PL3"/>
      </w:pPr>
      <w:r w:rsidRPr="00723C37">
        <w:t>3A.5 Kategorie intervencí</w:t>
      </w:r>
    </w:p>
    <w:p w:rsidR="00303C90" w:rsidRPr="00D55FD9" w:rsidRDefault="00303C90" w:rsidP="00303C90">
      <w:pPr>
        <w:pStyle w:val="Seznamsodrkami"/>
      </w:pPr>
    </w:p>
    <w:p w:rsidR="00303C90" w:rsidRPr="00D55FD9" w:rsidRDefault="00303C90" w:rsidP="00303C90">
      <w:pPr>
        <w:pStyle w:val="Seznamsodrkami"/>
        <w:rPr>
          <w:i/>
          <w:iCs/>
        </w:rPr>
      </w:pPr>
      <w:r w:rsidRPr="00D55FD9">
        <w:t xml:space="preserve">V této části budou uvedeny kategorie intervencí odpovídající investičním prioritám a typům aktivit na základě nomenklatury přijaté EK prostřednictvím prováděcího předpisu a indikativní rozdělení zdrojů EU programu podle kategorií (podle kategorií a forem financování), a to na úrovni prioritní osy (indikativní seznam kategorií intervencí, forem financování, typu území, hospodářské činnosti a zeměpisné polohy). V rámci zpracování OP budou vyplněny tabulky </w:t>
      </w:r>
      <w:r>
        <w:t>6 a 7</w:t>
      </w:r>
      <w:r w:rsidRPr="00D55FD9">
        <w:t>.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6:</w:t>
      </w:r>
      <w:r w:rsidRPr="00B6282F">
        <w:rPr>
          <w:sz w:val="24"/>
          <w:szCs w:val="24"/>
        </w:rPr>
        <w:t xml:space="preserve"> Dimenze 1: Intervenční oblast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7:</w:t>
      </w:r>
      <w:r w:rsidRPr="00B6282F">
        <w:rPr>
          <w:sz w:val="24"/>
          <w:szCs w:val="24"/>
        </w:rPr>
        <w:t xml:space="preserve"> Dimenze 2: Forma financování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lastRenderedPageBreak/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Tabulka č. 8</w:t>
      </w:r>
      <w:r w:rsidRPr="00B6282F">
        <w:rPr>
          <w:sz w:val="24"/>
          <w:szCs w:val="24"/>
        </w:rPr>
        <w:t>: Dimenze 3: Území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Default="00303C90" w:rsidP="00303C90">
      <w:pPr>
        <w:pStyle w:val="Seznamsodrkami"/>
      </w:pPr>
      <w:r w:rsidRPr="00D55FD9">
        <w:t>Pro zbývající dimenze kategorií intervencí se doporučuje tato data sledovat v MS2014+ v průběhu realizace operačního programu.</w:t>
      </w:r>
    </w:p>
    <w:p w:rsidR="00303C90" w:rsidRDefault="00303C90" w:rsidP="00303C90">
      <w:pPr>
        <w:pStyle w:val="Seznamsodrkami"/>
      </w:pPr>
    </w:p>
    <w:p w:rsidR="00303C90" w:rsidRPr="00D55FD9" w:rsidRDefault="00303C90" w:rsidP="00303C90">
      <w:pPr>
        <w:pStyle w:val="PL3"/>
      </w:pPr>
      <w:r w:rsidRPr="00D55FD9">
        <w:t>3A.6 Souhrn plánovaného využití technické pomoci včetně aktivit na posílení administrativní kapacity odpovědných subjektů (ŘO, ZS) a příjemců v dané prioritní ose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pStyle w:val="Seznamsodrkami"/>
      </w:pPr>
      <w:r w:rsidRPr="00B6282F">
        <w:t xml:space="preserve">Bude uvedeno v případech, kdy je tato kapitola pro prioritní osu relevantní, a to zejména v případě, že je identifikována potřeba nebo mezera v administrativní kapacitě konkrétního orgánu nebo specifických příjemců, kteří implementují danou prioritní osu. Z tohoto důvodu by měly být nastaveny specifické kroky, aktivity k posílení administrativní kapacity pro </w:t>
      </w:r>
      <w:proofErr w:type="gramStart"/>
      <w:r w:rsidRPr="00B6282F">
        <w:t>zajištěni</w:t>
      </w:r>
      <w:proofErr w:type="gramEnd"/>
      <w:r w:rsidRPr="00B6282F">
        <w:t xml:space="preserve"> efektivní implementace dané prioritní osy a výše odpovídajících finančních zdrojů. </w:t>
      </w:r>
    </w:p>
    <w:p w:rsidR="00303C90" w:rsidRPr="00EA4717" w:rsidRDefault="00303C90" w:rsidP="00303C90">
      <w:pPr>
        <w:pStyle w:val="Seznamsodrkami"/>
        <w:rPr>
          <w:b/>
        </w:rPr>
      </w:pPr>
      <w:r w:rsidRPr="00EA4717">
        <w:rPr>
          <w:b/>
        </w:rPr>
        <w:t>Tato část popisu by se neměla překrývat s popisem prioritní osy technická pomoc nebo OP Technická pomoc.</w:t>
      </w:r>
    </w:p>
    <w:p w:rsidR="00480FC6" w:rsidRPr="00480FC6" w:rsidRDefault="00480FC6" w:rsidP="00480FC6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Dostatečná administrativní kapacita je základním předpokladem pro úspěšnou přípravu a realizaci všech operačních programů. Veškeré kroky realizace programu (vyhlašování výzev, hodnocení a výběr projektů, následná administrace projektů a další procesy „</w:t>
      </w:r>
      <w:proofErr w:type="spellStart"/>
      <w:r w:rsidRPr="00480FC6">
        <w:rPr>
          <w:rFonts w:ascii="Times New Roman" w:hAnsi="Times New Roman"/>
          <w:sz w:val="24"/>
          <w:szCs w:val="24"/>
        </w:rPr>
        <w:t>project</w:t>
      </w:r>
      <w:proofErr w:type="spellEnd"/>
      <w:r w:rsidRPr="00480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FC6">
        <w:rPr>
          <w:rFonts w:ascii="Times New Roman" w:hAnsi="Times New Roman"/>
          <w:sz w:val="24"/>
          <w:szCs w:val="24"/>
        </w:rPr>
        <w:t>pipeline</w:t>
      </w:r>
      <w:proofErr w:type="spellEnd"/>
      <w:r w:rsidRPr="00480FC6">
        <w:rPr>
          <w:rFonts w:ascii="Times New Roman" w:hAnsi="Times New Roman"/>
          <w:sz w:val="24"/>
          <w:szCs w:val="24"/>
        </w:rPr>
        <w:t>“ je nutné před jejich spuštěním opatřit kapacitním plánem/odhadem, z něhož bude zřetelné, zda je či není reálné udržet funkční procesy a lhůty stanovené v operačních manuálech.</w:t>
      </w:r>
    </w:p>
    <w:p w:rsidR="00480FC6" w:rsidRPr="00480FC6" w:rsidRDefault="00480FC6" w:rsidP="00480FC6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Neméně důležitá je kompetenční vybavenost implementačních struktur. Pouze kompetentní a adekvátně motivovaný zaměstnanec je schopen vykonávat náročnou, časově nárazovou a v některých případech vysoce specializovanou činnost. Na budování dostatečné administrativní kapacity a kompetenční vybavenosti jednotlivých subjektů je nutné dbát již před zahájením přípravy operačních programů, v průběhu přípravy i dalších fází implementace programů. Jedná se o klíčové průřezové téma určující úspěšnost budoucí realizace OP 2014–2020.</w:t>
      </w: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PL2"/>
      </w:pPr>
      <w:r w:rsidRPr="00B6282F">
        <w:t>3A Prioritní osy jiné než technická pomoc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AF3C9E" w:rsidP="00303C90">
      <w:pPr>
        <w:spacing w:after="12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PRIORITNÍ OSA 3</w:t>
      </w:r>
      <w:r w:rsidR="00303C90" w:rsidRPr="00B6282F">
        <w:rPr>
          <w:b/>
          <w:sz w:val="24"/>
          <w:szCs w:val="24"/>
        </w:rPr>
        <w:t xml:space="preserve">: </w:t>
      </w:r>
      <w:r w:rsidR="00303C90" w:rsidRPr="00413745">
        <w:rPr>
          <w:b/>
          <w:sz w:val="24"/>
          <w:szCs w:val="24"/>
        </w:rPr>
        <w:t>Rozvoj lidských zdrojů na úrovni Dohody o partnerství</w:t>
      </w:r>
    </w:p>
    <w:p w:rsidR="00303C90" w:rsidRPr="00B6282F" w:rsidRDefault="00303C90" w:rsidP="00303C90">
      <w:pPr>
        <w:pStyle w:val="PL3"/>
      </w:pPr>
      <w:r w:rsidRPr="00B6282F">
        <w:t>3A.0 Pokud je relevantní, vysvětlení k vytvoření prioritní osy pokrývající více než jednu kategorii regionu nebo více než jeden tematický cíl nebo více než jeden fond (článek 87 odst. 1 návrhu obecného nařízení)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Tato část je vyžadována pouze v případě, že se jedná o PO určenou/nastavenou dle výjimky v čl. 87 odst. 1 návrhu obecného nařízení a v rámci OP bude vymezena prioritní osa pokrývající více než jednu kategorii regionu, nebo více než jeden tematický cíl, nebo více než jeden fond. V takovém případě bude uvedeno zdůvodnění této skutečnosti vzhledem k nutnosti zvýšit tímto krokem dopad a účinnost dané intervence.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Cílem této části je vysvětlit a řádně prokázat, jak zvolené nastavení prioritní osy přispěje ke zvýšení vlivu a účinnosti kohezní politiky jako příspěvku ke strategii Evropa 2020 a proč volba jednoduššího nastavení osy nebo os, které by pokrývaly pouze jednu kategorii regionu, nebo jeden </w:t>
      </w:r>
      <w:proofErr w:type="spellStart"/>
      <w:r w:rsidRPr="00B6282F">
        <w:rPr>
          <w:sz w:val="24"/>
          <w:szCs w:val="24"/>
        </w:rPr>
        <w:t>tématický</w:t>
      </w:r>
      <w:proofErr w:type="spellEnd"/>
      <w:r w:rsidRPr="00B6282F">
        <w:rPr>
          <w:sz w:val="24"/>
          <w:szCs w:val="24"/>
        </w:rPr>
        <w:t xml:space="preserve"> cíl, nebo jeden fond, představuje méně efektivní variantu.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3"/>
      </w:pPr>
      <w:r w:rsidRPr="00723C37">
        <w:t>3A.1 Specifické cíle odpovídající dané investiční prioritě a předpokládané výsledky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AF3C9E" w:rsidRDefault="00303C90" w:rsidP="00303C90">
      <w:pPr>
        <w:rPr>
          <w:b/>
        </w:rPr>
      </w:pPr>
      <w:r w:rsidRPr="00AF3C9E">
        <w:rPr>
          <w:b/>
          <w:sz w:val="24"/>
          <w:szCs w:val="24"/>
        </w:rPr>
        <w:t xml:space="preserve">SPECIFICKÝ </w:t>
      </w:r>
      <w:proofErr w:type="gramStart"/>
      <w:r w:rsidRPr="00AF3C9E">
        <w:rPr>
          <w:b/>
          <w:sz w:val="24"/>
          <w:szCs w:val="24"/>
        </w:rPr>
        <w:t xml:space="preserve">CÍL </w:t>
      </w:r>
      <w:r w:rsidR="00AF3C9E" w:rsidRPr="00AF3C9E">
        <w:rPr>
          <w:b/>
          <w:sz w:val="24"/>
          <w:szCs w:val="24"/>
        </w:rPr>
        <w:t>1</w:t>
      </w:r>
      <w:r w:rsidRPr="00AF3C9E">
        <w:rPr>
          <w:b/>
          <w:sz w:val="24"/>
          <w:szCs w:val="24"/>
        </w:rPr>
        <w:t xml:space="preserve"> </w:t>
      </w:r>
      <w:r w:rsidRPr="00AF3C9E">
        <w:rPr>
          <w:b/>
        </w:rPr>
        <w:t xml:space="preserve"> </w:t>
      </w:r>
      <w:r w:rsidR="00AF3C9E" w:rsidRPr="00AF3C9E">
        <w:rPr>
          <w:b/>
          <w:sz w:val="24"/>
          <w:szCs w:val="24"/>
        </w:rPr>
        <w:t>Udržení</w:t>
      </w:r>
      <w:proofErr w:type="gramEnd"/>
      <w:r w:rsidR="00AF3C9E" w:rsidRPr="00AF3C9E">
        <w:rPr>
          <w:b/>
          <w:sz w:val="24"/>
          <w:szCs w:val="24"/>
        </w:rPr>
        <w:t xml:space="preserve"> vysokého standardu administrativní kapacity a prohlubování kvalifikace</w:t>
      </w:r>
    </w:p>
    <w:p w:rsidR="00303C90" w:rsidRDefault="00303C90" w:rsidP="00303C90"/>
    <w:p w:rsidR="00303C90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 xml:space="preserve">Potřeba zabezpečit administrativní kapacitu pro zajištění efektivního využití zdrojů strukturálních fondů. Problémem je nedostatečná zkušenost administrativních kapacit v některých OP, způsobená značnou fluktuací a nízkou motivovaností těchto kapacit. Příčiny problému </w:t>
      </w:r>
      <w:r>
        <w:rPr>
          <w:sz w:val="24"/>
          <w:szCs w:val="24"/>
        </w:rPr>
        <w:t xml:space="preserve">týkající se administrativní kapacity </w:t>
      </w:r>
      <w:r w:rsidRPr="002302C2">
        <w:rPr>
          <w:sz w:val="24"/>
          <w:szCs w:val="24"/>
        </w:rPr>
        <w:t>jsou především:</w:t>
      </w:r>
    </w:p>
    <w:p w:rsidR="00303C90" w:rsidRPr="00D3710F" w:rsidRDefault="00303C90" w:rsidP="00AF3C9E">
      <w:pPr>
        <w:spacing w:line="360" w:lineRule="auto"/>
        <w:rPr>
          <w:sz w:val="24"/>
          <w:szCs w:val="24"/>
        </w:rPr>
      </w:pPr>
    </w:p>
    <w:p w:rsidR="00303C90" w:rsidRPr="00D3710F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>1) Vysoká odborná a pracovní zátěž pracovníků ve fondech EU</w:t>
      </w:r>
      <w:r>
        <w:rPr>
          <w:sz w:val="24"/>
          <w:szCs w:val="24"/>
        </w:rPr>
        <w:t>;</w:t>
      </w:r>
      <w:r w:rsidRPr="002302C2">
        <w:rPr>
          <w:sz w:val="24"/>
          <w:szCs w:val="24"/>
        </w:rPr>
        <w:t xml:space="preserve">                      </w:t>
      </w:r>
    </w:p>
    <w:p w:rsidR="00303C90" w:rsidRPr="00D3710F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>2) Nejednotná odměňovací politika</w:t>
      </w:r>
      <w:r>
        <w:rPr>
          <w:sz w:val="24"/>
          <w:szCs w:val="24"/>
        </w:rPr>
        <w:t>;</w:t>
      </w:r>
      <w:r w:rsidRPr="002302C2">
        <w:rPr>
          <w:sz w:val="24"/>
          <w:szCs w:val="24"/>
        </w:rPr>
        <w:t xml:space="preserve">                        </w:t>
      </w:r>
    </w:p>
    <w:p w:rsidR="00303C90" w:rsidRPr="00D3710F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>3) Nedostatečný počet systemizovaných míst</w:t>
      </w:r>
      <w:r>
        <w:rPr>
          <w:sz w:val="24"/>
          <w:szCs w:val="24"/>
        </w:rPr>
        <w:t>;</w:t>
      </w:r>
      <w:r w:rsidRPr="002302C2">
        <w:rPr>
          <w:sz w:val="24"/>
          <w:szCs w:val="24"/>
        </w:rPr>
        <w:t xml:space="preserve">        </w:t>
      </w:r>
    </w:p>
    <w:p w:rsidR="00303C90" w:rsidRPr="00D3710F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>4) Nedostatek kvalitních školitelů se znalostí implementace fondů EU</w:t>
      </w:r>
      <w:r>
        <w:rPr>
          <w:sz w:val="24"/>
          <w:szCs w:val="24"/>
        </w:rPr>
        <w:t>;</w:t>
      </w:r>
      <w:r w:rsidRPr="002302C2">
        <w:rPr>
          <w:sz w:val="24"/>
          <w:szCs w:val="24"/>
        </w:rPr>
        <w:t xml:space="preserve">                                               </w:t>
      </w:r>
    </w:p>
    <w:p w:rsidR="00303C90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>5) Centrální koordinace a řízení při vzdělávání pracovníků je zatím na úrovni počátečního nastavení</w:t>
      </w:r>
      <w:r>
        <w:rPr>
          <w:sz w:val="24"/>
          <w:szCs w:val="24"/>
        </w:rPr>
        <w:t>;</w:t>
      </w:r>
      <w:r w:rsidRPr="002302C2">
        <w:rPr>
          <w:sz w:val="24"/>
          <w:szCs w:val="24"/>
        </w:rPr>
        <w:t xml:space="preserve">              </w:t>
      </w:r>
    </w:p>
    <w:p w:rsidR="00303C90" w:rsidRPr="00D3710F" w:rsidRDefault="00303C90" w:rsidP="00AF3C9E">
      <w:pPr>
        <w:spacing w:line="360" w:lineRule="auto"/>
        <w:rPr>
          <w:sz w:val="24"/>
          <w:szCs w:val="24"/>
        </w:rPr>
      </w:pPr>
      <w:r w:rsidRPr="002302C2">
        <w:rPr>
          <w:sz w:val="24"/>
          <w:szCs w:val="24"/>
        </w:rPr>
        <w:t>6) Chybí celková strategie RLZ</w:t>
      </w:r>
      <w:r>
        <w:rPr>
          <w:sz w:val="24"/>
          <w:szCs w:val="24"/>
        </w:rPr>
        <w:t>.</w:t>
      </w:r>
    </w:p>
    <w:p w:rsidR="00303C90" w:rsidRDefault="00303C90" w:rsidP="00303C90"/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9705A9">
        <w:rPr>
          <w:rFonts w:ascii="Times New Roman" w:hAnsi="Times New Roman"/>
          <w:b/>
          <w:sz w:val="24"/>
          <w:szCs w:val="24"/>
        </w:rPr>
        <w:t>Tabulka č. 3</w:t>
      </w:r>
      <w:r w:rsidRPr="00B6282F">
        <w:rPr>
          <w:rFonts w:ascii="Times New Roman" w:hAnsi="Times New Roman"/>
          <w:sz w:val="24"/>
          <w:szCs w:val="24"/>
        </w:rPr>
        <w:t xml:space="preserve">: Seznam všech indikátorů programu </w:t>
      </w:r>
    </w:p>
    <w:tbl>
      <w:tblPr>
        <w:tblStyle w:val="Mkatabulky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851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Specific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Cílová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Výchozí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Cílová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Zdroj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Odůvo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dnění, jakým 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851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Zdroj: MMR-NOK</w:t>
      </w:r>
    </w:p>
    <w:p w:rsidR="00303C90" w:rsidRPr="00B6282F" w:rsidRDefault="00303C90" w:rsidP="00303C90">
      <w:pPr>
        <w:spacing w:before="60" w:line="240" w:lineRule="auto"/>
        <w:rPr>
          <w:b/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 xml:space="preserve">Poznámky: 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B6282F">
        <w:rPr>
          <w:bCs/>
          <w:iCs/>
          <w:sz w:val="24"/>
          <w:szCs w:val="24"/>
          <w:vertAlign w:val="superscript"/>
        </w:rPr>
        <w:t>1</w:t>
      </w:r>
      <w:r w:rsidRPr="00B6282F">
        <w:rPr>
          <w:bCs/>
          <w:iCs/>
          <w:sz w:val="24"/>
          <w:szCs w:val="24"/>
        </w:rPr>
        <w:t xml:space="preserve"> </w:t>
      </w:r>
      <w:r w:rsidRPr="009705A9">
        <w:rPr>
          <w:bCs/>
          <w:iCs/>
          <w:sz w:val="18"/>
          <w:szCs w:val="18"/>
        </w:rPr>
        <w:t>Seznam obsahuje společné a specifické indikátory výstupu a výsledku. Indikátory musí být nastaveny na úrovni specifických cílů investičních priorit.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9705A9">
        <w:rPr>
          <w:b/>
          <w:bCs/>
          <w:iCs/>
          <w:sz w:val="18"/>
          <w:szCs w:val="18"/>
        </w:rPr>
        <w:t>„M“</w:t>
      </w:r>
      <w:r w:rsidRPr="009705A9">
        <w:rPr>
          <w:bCs/>
          <w:iCs/>
          <w:sz w:val="18"/>
          <w:szCs w:val="18"/>
        </w:rPr>
        <w:t xml:space="preserve"> např. </w:t>
      </w:r>
      <w:r w:rsidRPr="009705A9">
        <w:rPr>
          <w:b/>
          <w:bCs/>
          <w:iCs/>
          <w:sz w:val="18"/>
          <w:szCs w:val="18"/>
        </w:rPr>
        <w:t>070100</w:t>
      </w:r>
      <w:r w:rsidRPr="009705A9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2</w:t>
      </w:r>
      <w:r w:rsidRPr="009705A9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</w:t>
      </w:r>
      <w:r>
        <w:rPr>
          <w:bCs/>
          <w:iCs/>
          <w:sz w:val="18"/>
          <w:szCs w:val="18"/>
        </w:rPr>
        <w:t xml:space="preserve">amostatné tabulce, viz tab. </w:t>
      </w:r>
      <w:proofErr w:type="gramStart"/>
      <w:r>
        <w:rPr>
          <w:bCs/>
          <w:iCs/>
          <w:sz w:val="18"/>
          <w:szCs w:val="18"/>
        </w:rPr>
        <w:t>č.</w:t>
      </w:r>
      <w:proofErr w:type="gramEnd"/>
      <w:r>
        <w:rPr>
          <w:bCs/>
          <w:iCs/>
          <w:sz w:val="18"/>
          <w:szCs w:val="18"/>
        </w:rPr>
        <w:t xml:space="preserve"> 5</w:t>
      </w:r>
      <w:r w:rsidRPr="009705A9">
        <w:rPr>
          <w:bCs/>
          <w:iCs/>
          <w:sz w:val="18"/>
          <w:szCs w:val="18"/>
        </w:rPr>
        <w:t>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3</w:t>
      </w:r>
      <w:r w:rsidRPr="009705A9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9705A9">
        <w:rPr>
          <w:bCs/>
          <w:iCs/>
          <w:sz w:val="18"/>
          <w:szCs w:val="18"/>
        </w:rPr>
        <w:t>specifký</w:t>
      </w:r>
      <w:proofErr w:type="spellEnd"/>
      <w:r w:rsidRPr="009705A9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9705A9">
        <w:rPr>
          <w:bCs/>
          <w:iCs/>
          <w:sz w:val="18"/>
          <w:szCs w:val="18"/>
        </w:rPr>
        <w:t>tzn.</w:t>
      </w:r>
      <w:proofErr w:type="gramEnd"/>
      <w:r w:rsidRPr="009705A9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9705A9">
        <w:rPr>
          <w:bCs/>
          <w:iCs/>
          <w:sz w:val="18"/>
          <w:szCs w:val="18"/>
        </w:rPr>
        <w:t>bude</w:t>
      </w:r>
      <w:proofErr w:type="gramEnd"/>
      <w:r w:rsidRPr="009705A9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after="120" w:line="288" w:lineRule="auto"/>
        <w:rPr>
          <w:b/>
          <w:bCs/>
          <w:iCs/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Výchozí hodnota</w:t>
      </w:r>
      <w:r w:rsidRPr="00B6282F">
        <w:rPr>
          <w:iCs/>
          <w:sz w:val="24"/>
          <w:szCs w:val="24"/>
        </w:rPr>
        <w:t xml:space="preserve"> indikátoru je hodnota naměřená ke dni před začátkem realizace programu. Hodnota se během realizace OP nemění.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Cílová hodnota</w:t>
      </w:r>
      <w:r w:rsidRPr="00B6282F">
        <w:rPr>
          <w:iCs/>
          <w:sz w:val="24"/>
          <w:szCs w:val="24"/>
        </w:rPr>
        <w:t xml:space="preserve"> je plánovaná hodnota indikátoru ke dni ukončení realizace OP. ŘO se zavazuje k dosažení této hodnoty na konci programového období.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Na úrovni specifického cíle budou definovány nejvýše dva indikátory výsledku.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lastRenderedPageBreak/>
        <w:t>Detailněji je tato problematika rozpracována v rámci Metodického pokynu Zásady tvorby a používání indikátorů v programovém období 2014–2020.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Default="00303C90" w:rsidP="00303C90">
      <w:pPr>
        <w:pStyle w:val="PL3"/>
      </w:pPr>
      <w:r>
        <w:t xml:space="preserve">3A.2 Popis typu a příkladů aktivit, které budou podporovaný v rámci dané investiční priority (dle investičních priorit) 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</w:p>
    <w:p w:rsidR="00303C90" w:rsidRDefault="00303C90" w:rsidP="00303C90">
      <w:pPr>
        <w:pStyle w:val="PL4"/>
      </w:pPr>
      <w:r>
        <w:t>3A.2.1 Popis typů a příkladů financovaných aktivit, jejich očekávaný příspěvek k jednomu nebo více specifickým cílům (včetně vazby mezi vytvořenými výstupy a předpokládanými výsledky) včetně, pokud je to možné: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Default="00303C90" w:rsidP="00AF3C9E">
      <w:pPr>
        <w:spacing w:line="360" w:lineRule="auto"/>
        <w:rPr>
          <w:sz w:val="24"/>
          <w:szCs w:val="24"/>
          <w:u w:val="single"/>
        </w:rPr>
      </w:pPr>
      <w:r w:rsidRPr="00BA4950">
        <w:rPr>
          <w:sz w:val="24"/>
          <w:szCs w:val="24"/>
          <w:u w:val="single"/>
        </w:rPr>
        <w:t xml:space="preserve">Podporované aktivity: </w:t>
      </w:r>
    </w:p>
    <w:p w:rsidR="00BA4950" w:rsidRPr="00BA4950" w:rsidRDefault="00BA4950" w:rsidP="00AF3C9E">
      <w:pPr>
        <w:spacing w:line="360" w:lineRule="auto"/>
        <w:rPr>
          <w:sz w:val="24"/>
          <w:szCs w:val="24"/>
          <w:u w:val="single"/>
        </w:rPr>
      </w:pPr>
    </w:p>
    <w:p w:rsidR="00303C90" w:rsidRPr="00AF3C9E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 xml:space="preserve">Příprava a realizace strategie rozvoje lidských zdrojů;      </w:t>
      </w:r>
    </w:p>
    <w:p w:rsidR="00303C90" w:rsidRPr="00AF3C9E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>Analýzy vzdělávacích potřeb;</w:t>
      </w:r>
    </w:p>
    <w:p w:rsidR="00303C90" w:rsidRPr="00AF3C9E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 xml:space="preserve">Vyhodnocování plnění strategie RLZ a stavu administrativní kapacity orgánů zapojených do IS ESIF;                           </w:t>
      </w:r>
    </w:p>
    <w:p w:rsidR="00AF3C9E" w:rsidRPr="00AF3C9E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>Systém vzdělávání orgánů zapojených do implementace ESIF</w:t>
      </w:r>
      <w:r w:rsidR="00AF3C9E" w:rsidRPr="00AF3C9E">
        <w:t>;</w:t>
      </w:r>
    </w:p>
    <w:p w:rsidR="00303C90" w:rsidRPr="00AF3C9E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 xml:space="preserve">Specifické vzdělávání na úrovni programů;                           </w:t>
      </w:r>
    </w:p>
    <w:p w:rsidR="00480FC6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 xml:space="preserve">Tvorba lektorské základny pro oblast ESIF prostřednictvím vzdělávání lektorů;  </w:t>
      </w:r>
    </w:p>
    <w:p w:rsidR="00303C90" w:rsidRPr="00AF3C9E" w:rsidRDefault="00303C90" w:rsidP="00AF3C9E">
      <w:pPr>
        <w:pStyle w:val="Odstavecseseznamem"/>
        <w:numPr>
          <w:ilvl w:val="0"/>
          <w:numId w:val="31"/>
        </w:numPr>
        <w:spacing w:line="360" w:lineRule="auto"/>
      </w:pPr>
      <w:r w:rsidRPr="00AF3C9E">
        <w:t>Zajištění poradenských a konzultačních aktivit řídícím orgánům a ostatním subjektům ESIF.</w:t>
      </w:r>
    </w:p>
    <w:p w:rsidR="00480FC6" w:rsidRPr="00480FC6" w:rsidRDefault="00480FC6" w:rsidP="00480FC6">
      <w:pPr>
        <w:spacing w:before="60" w:after="60" w:line="288" w:lineRule="auto"/>
        <w:rPr>
          <w:b/>
          <w:iCs/>
        </w:rPr>
      </w:pPr>
      <w:r w:rsidRPr="00480FC6">
        <w:rPr>
          <w:b/>
          <w:iCs/>
        </w:rPr>
        <w:t>Příjemci:</w:t>
      </w:r>
    </w:p>
    <w:p w:rsidR="00480FC6" w:rsidRDefault="00480FC6" w:rsidP="00480FC6">
      <w:pPr>
        <w:pStyle w:val="Odstavecseseznamem"/>
        <w:spacing w:before="60" w:after="60" w:line="288" w:lineRule="auto"/>
        <w:rPr>
          <w:iCs/>
        </w:rPr>
      </w:pPr>
    </w:p>
    <w:p w:rsidR="00480FC6" w:rsidRPr="00480FC6" w:rsidRDefault="00480FC6" w:rsidP="00480FC6">
      <w:pPr>
        <w:pStyle w:val="Odstavecseseznamem"/>
        <w:spacing w:before="60" w:after="60" w:line="288" w:lineRule="auto"/>
        <w:rPr>
          <w:b/>
          <w:iCs/>
        </w:rPr>
      </w:pPr>
      <w:r w:rsidRPr="00480FC6">
        <w:rPr>
          <w:iCs/>
        </w:rPr>
        <w:t>ŘO, platební agentura?, MMR, MF, CRR</w:t>
      </w:r>
    </w:p>
    <w:p w:rsidR="00480FC6" w:rsidRPr="00480FC6" w:rsidRDefault="00480FC6" w:rsidP="00480FC6">
      <w:pPr>
        <w:pStyle w:val="Odstavecseseznamem"/>
        <w:spacing w:before="60" w:after="60" w:line="288" w:lineRule="auto"/>
        <w:rPr>
          <w:b/>
          <w:iCs/>
        </w:rPr>
      </w:pPr>
    </w:p>
    <w:p w:rsidR="00480FC6" w:rsidRPr="00480FC6" w:rsidRDefault="00480FC6" w:rsidP="00480FC6">
      <w:pPr>
        <w:spacing w:before="60" w:after="60" w:line="288" w:lineRule="auto"/>
        <w:rPr>
          <w:b/>
          <w:iCs/>
        </w:rPr>
      </w:pPr>
      <w:r w:rsidRPr="00480FC6">
        <w:rPr>
          <w:b/>
          <w:iCs/>
        </w:rPr>
        <w:t>Cílové skupiny:</w:t>
      </w:r>
    </w:p>
    <w:p w:rsidR="00303C90" w:rsidRDefault="00303C90" w:rsidP="00303C90">
      <w:pPr>
        <w:rPr>
          <w:iCs/>
          <w:sz w:val="24"/>
          <w:szCs w:val="24"/>
        </w:rPr>
      </w:pPr>
      <w:r w:rsidRPr="00C5069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C90" w:rsidRPr="00723C37" w:rsidRDefault="00303C90" w:rsidP="00303C90">
      <w:pPr>
        <w:pStyle w:val="PL4"/>
      </w:pPr>
      <w:r w:rsidRPr="00723C37">
        <w:t xml:space="preserve">3A.2.2 Popis principů pro výběr operací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Tato část bude obsahovat stručný popis: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r w:rsidRPr="00B6282F">
        <w:t>Způsob postupu a další předpokládané mechanismy, jak bude zajištěno, aby operace / projekty přispívaly k plnění specifických cílů a dosažení výsledků;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commentRangeStart w:id="89"/>
      <w:r w:rsidRPr="00B6282F">
        <w:t>Jak bude při výběru projektů zohledněna problematika horizontálních principů, tj. rovnost žen a mužů, nediskriminace, rovný přístup a udržitelný rozvoj.</w:t>
      </w:r>
      <w:commentRangeEnd w:id="89"/>
      <w:r>
        <w:rPr>
          <w:rStyle w:val="Odkaznakoment"/>
        </w:rPr>
        <w:commentReference w:id="89"/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commentRangeStart w:id="90"/>
      <w:r w:rsidRPr="00723C37">
        <w:t xml:space="preserve">3A.2.3 Plánované využití finančních nástrojů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90"/>
      <w:r>
        <w:rPr>
          <w:rStyle w:val="Odkaznakoment"/>
          <w:iCs w:val="0"/>
        </w:rPr>
        <w:commentReference w:id="90"/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Pokud je předpokládáno využití finančních nástrojů, tato část by měla zahrnovat popis plánovaných finančních nástrojů, včetně předpokládané výše částek plánované k využití prostřednictvím finančních nástrojů.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commentRangeStart w:id="91"/>
      <w:r w:rsidRPr="00723C37">
        <w:t xml:space="preserve">3A.2.4 Specifikace velkých projektů (čl. 87 </w:t>
      </w:r>
      <w:proofErr w:type="spellStart"/>
      <w:r w:rsidRPr="00723C37">
        <w:t>odstd</w:t>
      </w:r>
      <w:proofErr w:type="spellEnd"/>
      <w:r w:rsidRPr="00723C37">
        <w:t xml:space="preserve">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91"/>
      <w:r>
        <w:rPr>
          <w:rStyle w:val="Odkaznakoment"/>
          <w:iCs w:val="0"/>
        </w:rPr>
        <w:commentReference w:id="91"/>
      </w:r>
    </w:p>
    <w:p w:rsidR="00303C90" w:rsidRPr="00B6282F" w:rsidRDefault="00303C90" w:rsidP="00303C90">
      <w:pPr>
        <w:pStyle w:val="Text1"/>
        <w:spacing w:after="120" w:line="288" w:lineRule="auto"/>
        <w:ind w:left="0"/>
        <w:rPr>
          <w:lang w:val="cs-CZ"/>
        </w:rPr>
      </w:pPr>
      <w:r w:rsidRPr="00B6282F">
        <w:rPr>
          <w:lang w:val="cs-CZ"/>
        </w:rPr>
        <w:t>Popis, jak velké projekty, pokud budou v rámci realizace OP plánovány, přispějí k naplňování specifických cílů odpovídajících dané investiční prioritě.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pStyle w:val="PL4"/>
      </w:pPr>
      <w:commentRangeStart w:id="92"/>
      <w:r w:rsidRPr="00B6282F">
        <w:t xml:space="preserve">3A.2.5 Společné a specifické indikátory (dle investičních priorit, čl. 87 </w:t>
      </w:r>
      <w:proofErr w:type="spellStart"/>
      <w:r w:rsidRPr="00B6282F">
        <w:t>odsdt</w:t>
      </w:r>
      <w:proofErr w:type="spellEnd"/>
      <w:r w:rsidRPr="00B6282F">
        <w:t xml:space="preserve">. 2 </w:t>
      </w:r>
      <w:proofErr w:type="gramStart"/>
      <w:r w:rsidRPr="00B6282F">
        <w:t>písm. (b)(</w:t>
      </w:r>
      <w:proofErr w:type="spellStart"/>
      <w:r w:rsidRPr="00B6282F">
        <w:t>iv</w:t>
      </w:r>
      <w:proofErr w:type="spellEnd"/>
      <w:proofErr w:type="gramEnd"/>
      <w:r w:rsidRPr="00B6282F">
        <w:t>) návrhu obecného nařízení)</w:t>
      </w:r>
      <w:commentRangeEnd w:id="92"/>
      <w:r>
        <w:rPr>
          <w:rStyle w:val="Odkaznakoment"/>
          <w:iCs w:val="0"/>
        </w:rPr>
        <w:commentReference w:id="92"/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V rámci programu jsou používány tzv. společné indikátory a specifické indikátory programu. Na základě požadavku EK jsou v samostatné tabulce č. </w:t>
      </w:r>
      <w:r>
        <w:rPr>
          <w:sz w:val="24"/>
          <w:szCs w:val="24"/>
        </w:rPr>
        <w:t>4</w:t>
      </w:r>
      <w:r w:rsidRPr="00B6282F">
        <w:rPr>
          <w:sz w:val="24"/>
          <w:szCs w:val="24"/>
        </w:rPr>
        <w:t xml:space="preserve"> vypsány pouze společné indikátory programu, jejichž nastavení vychází z návrhu obecného nařízení.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>Tabulka č. 4</w:t>
      </w:r>
      <w:r w:rsidRPr="00B6282F">
        <w:rPr>
          <w:sz w:val="24"/>
          <w:szCs w:val="24"/>
        </w:rPr>
        <w:t>: Seznam společných indikátorů programu</w:t>
      </w:r>
    </w:p>
    <w:tbl>
      <w:tblPr>
        <w:tblStyle w:val="Mkatabulky"/>
        <w:tblW w:w="10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709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8D3401" w:rsidRDefault="00303C90" w:rsidP="00303C90">
      <w:pPr>
        <w:spacing w:before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Poznámky: 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1</w:t>
      </w:r>
      <w:r w:rsidRPr="008D3401">
        <w:rPr>
          <w:bCs/>
          <w:iCs/>
          <w:sz w:val="18"/>
          <w:szCs w:val="18"/>
        </w:rPr>
        <w:t xml:space="preserve"> Seznam obsahuje pouze společné indikátory výstupu a výsledku. Indikátory musí být nastaveny na úrovni specifických cílů investičních priorit.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8D3401">
        <w:rPr>
          <w:b/>
          <w:bCs/>
          <w:iCs/>
          <w:sz w:val="18"/>
          <w:szCs w:val="18"/>
        </w:rPr>
        <w:t>„M“</w:t>
      </w:r>
      <w:r w:rsidRPr="008D3401">
        <w:rPr>
          <w:bCs/>
          <w:iCs/>
          <w:sz w:val="18"/>
          <w:szCs w:val="18"/>
        </w:rPr>
        <w:t xml:space="preserve"> např. </w:t>
      </w:r>
      <w:r w:rsidRPr="008D3401">
        <w:rPr>
          <w:b/>
          <w:bCs/>
          <w:iCs/>
          <w:sz w:val="18"/>
          <w:szCs w:val="18"/>
        </w:rPr>
        <w:t>070100</w:t>
      </w:r>
      <w:r w:rsidRPr="008D3401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2</w:t>
      </w:r>
      <w:r w:rsidRPr="008D3401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samostatné tabulce, viz tab. </w:t>
      </w:r>
      <w:proofErr w:type="gramStart"/>
      <w:r w:rsidRPr="008D3401">
        <w:rPr>
          <w:bCs/>
          <w:iCs/>
          <w:sz w:val="18"/>
          <w:szCs w:val="18"/>
        </w:rPr>
        <w:t>č.</w:t>
      </w:r>
      <w:proofErr w:type="gramEnd"/>
      <w:r w:rsidRPr="008D3401">
        <w:rPr>
          <w:bCs/>
          <w:iCs/>
          <w:sz w:val="18"/>
          <w:szCs w:val="18"/>
        </w:rPr>
        <w:t xml:space="preserve"> </w:t>
      </w:r>
      <w:r>
        <w:rPr>
          <w:bCs/>
          <w:iCs/>
          <w:sz w:val="18"/>
          <w:szCs w:val="18"/>
        </w:rPr>
        <w:t>5</w:t>
      </w:r>
      <w:r w:rsidRPr="008D3401">
        <w:rPr>
          <w:bCs/>
          <w:iCs/>
          <w:sz w:val="18"/>
          <w:szCs w:val="18"/>
        </w:rPr>
        <w:t>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3</w:t>
      </w:r>
      <w:r w:rsidRPr="008D3401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8D3401">
        <w:rPr>
          <w:bCs/>
          <w:iCs/>
          <w:sz w:val="18"/>
          <w:szCs w:val="18"/>
        </w:rPr>
        <w:t>specifký</w:t>
      </w:r>
      <w:proofErr w:type="spellEnd"/>
      <w:r w:rsidRPr="008D3401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lastRenderedPageBreak/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8D3401">
        <w:rPr>
          <w:bCs/>
          <w:iCs/>
          <w:sz w:val="18"/>
          <w:szCs w:val="18"/>
        </w:rPr>
        <w:t>tzn.</w:t>
      </w:r>
      <w:proofErr w:type="gramEnd"/>
      <w:r w:rsidRPr="008D3401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8D3401">
        <w:rPr>
          <w:bCs/>
          <w:iCs/>
          <w:sz w:val="18"/>
          <w:szCs w:val="18"/>
        </w:rPr>
        <w:t>bude</w:t>
      </w:r>
      <w:proofErr w:type="gramEnd"/>
      <w:r w:rsidRPr="008D3401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</w:p>
    <w:p w:rsidR="00303C90" w:rsidRPr="00723C37" w:rsidRDefault="00303C90" w:rsidP="00303C90">
      <w:pPr>
        <w:pStyle w:val="PL3"/>
      </w:pPr>
      <w:r w:rsidRPr="00723C37">
        <w:t>3A.3 Zvláštní ustanovení pro ESF, pokud je relevantní (na úrovni prioritní osy, dle kategorií regionů)</w:t>
      </w:r>
    </w:p>
    <w:p w:rsidR="00303C90" w:rsidRDefault="00303C90" w:rsidP="00303C90">
      <w:pPr>
        <w:spacing w:after="120" w:line="288" w:lineRule="auto"/>
      </w:pPr>
    </w:p>
    <w:p w:rsidR="00303C90" w:rsidRDefault="00303C90" w:rsidP="00303C90">
      <w:pPr>
        <w:spacing w:after="120" w:line="288" w:lineRule="auto"/>
      </w:pPr>
      <w:r>
        <w:t>Nerelevantní.</w:t>
      </w:r>
    </w:p>
    <w:p w:rsidR="00303C90" w:rsidRPr="00B6282F" w:rsidRDefault="00303C90" w:rsidP="00303C90">
      <w:pPr>
        <w:spacing w:after="120" w:line="288" w:lineRule="auto"/>
      </w:pPr>
    </w:p>
    <w:p w:rsidR="00303C90" w:rsidRPr="00723C37" w:rsidRDefault="00303C90" w:rsidP="00303C90">
      <w:pPr>
        <w:pStyle w:val="PL3"/>
      </w:pPr>
      <w:r w:rsidRPr="00723C37">
        <w:t xml:space="preserve">3A.4 </w:t>
      </w:r>
      <w:proofErr w:type="spellStart"/>
      <w:r w:rsidRPr="00723C37">
        <w:t>Výkonostní</w:t>
      </w:r>
      <w:proofErr w:type="spellEnd"/>
      <w:r w:rsidRPr="00723C37">
        <w:t xml:space="preserve"> rámec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Výkonnostní rámec bude formulován souladu s článkem 19 odst. 1 návrhu obecného nařízení a přílohou (</w:t>
      </w:r>
      <w:proofErr w:type="spellStart"/>
      <w:r w:rsidRPr="00B6282F">
        <w:rPr>
          <w:sz w:val="24"/>
          <w:szCs w:val="24"/>
        </w:rPr>
        <w:t>xx</w:t>
      </w:r>
      <w:proofErr w:type="spellEnd"/>
      <w:r w:rsidRPr="00B6282F">
        <w:rPr>
          <w:sz w:val="24"/>
          <w:szCs w:val="24"/>
        </w:rPr>
        <w:t>) návrhu obecného nařízení. Ke sledování splnění cílů prioritní osy budou zavedeny milníky. Budou specifikována data potřebná pro přezkum výkonnostního rámce do strukturované tabulky č. </w:t>
      </w:r>
      <w:r>
        <w:rPr>
          <w:sz w:val="24"/>
          <w:szCs w:val="24"/>
        </w:rPr>
        <w:t>5</w:t>
      </w:r>
      <w:r w:rsidRPr="00B6282F">
        <w:rPr>
          <w:sz w:val="24"/>
          <w:szCs w:val="24"/>
        </w:rPr>
        <w:t xml:space="preserve">. </w:t>
      </w:r>
    </w:p>
    <w:p w:rsidR="00303C90" w:rsidRPr="00B6282F" w:rsidRDefault="00303C90" w:rsidP="00303C90">
      <w:pPr>
        <w:spacing w:before="240" w:after="60" w:line="288" w:lineRule="auto"/>
        <w:rPr>
          <w:i/>
          <w:iCs/>
          <w:sz w:val="24"/>
          <w:szCs w:val="24"/>
        </w:rPr>
      </w:pPr>
      <w:r w:rsidRPr="008D3401">
        <w:rPr>
          <w:b/>
          <w:iCs/>
          <w:sz w:val="24"/>
          <w:szCs w:val="24"/>
        </w:rPr>
        <w:t>Tabulka č. 5</w:t>
      </w:r>
      <w:r w:rsidRPr="00B6282F">
        <w:rPr>
          <w:iCs/>
          <w:sz w:val="24"/>
          <w:szCs w:val="24"/>
        </w:rPr>
        <w:t xml:space="preserve">: </w:t>
      </w:r>
      <w:proofErr w:type="spellStart"/>
      <w:r w:rsidRPr="00B6282F">
        <w:rPr>
          <w:iCs/>
          <w:sz w:val="24"/>
          <w:szCs w:val="24"/>
        </w:rPr>
        <w:t>Výkonostní</w:t>
      </w:r>
      <w:proofErr w:type="spellEnd"/>
      <w:r w:rsidRPr="00B6282F">
        <w:rPr>
          <w:iCs/>
          <w:sz w:val="24"/>
          <w:szCs w:val="24"/>
        </w:rPr>
        <w:t xml:space="preserve"> rámec na úrovni dané prioritní osy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2"/>
        <w:gridCol w:w="1276"/>
        <w:gridCol w:w="1843"/>
        <w:gridCol w:w="1417"/>
        <w:gridCol w:w="1417"/>
        <w:gridCol w:w="2233"/>
      </w:tblGrid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Prioritní osa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Název milníku</w:t>
            </w:r>
          </w:p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Definice milníku a měrná 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jednotka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Hodnota milníku v r.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 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Cílová hodnota milníku k roku 2022 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Odůvodnění, jakým způsobem byly hodnoty stanoveny</w:t>
            </w:r>
          </w:p>
        </w:tc>
      </w:tr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* V případě, kdy je jako milník použit některý z indikátorů indikátorové soustavy programu / Dohody o partnerství, musí být uveden i kód a definice indikátorů dle NČI 2014+.</w:t>
      </w:r>
    </w:p>
    <w:p w:rsidR="00303C90" w:rsidRPr="00B6282F" w:rsidRDefault="00303C90" w:rsidP="00303C90">
      <w:pPr>
        <w:spacing w:before="60"/>
        <w:rPr>
          <w:rFonts w:eastAsiaTheme="minorHAnsi"/>
          <w:sz w:val="24"/>
          <w:szCs w:val="24"/>
        </w:rPr>
      </w:pPr>
    </w:p>
    <w:p w:rsidR="00303C90" w:rsidRPr="00B6282F" w:rsidRDefault="00303C90" w:rsidP="00303C90">
      <w:pPr>
        <w:pStyle w:val="Odstavecseseznamem"/>
        <w:spacing w:after="120" w:line="288" w:lineRule="auto"/>
        <w:ind w:left="0"/>
      </w:pPr>
      <w:r w:rsidRPr="00B6282F">
        <w:t xml:space="preserve">Pod tabulkou mohou být uvedeny další informace </w:t>
      </w:r>
      <w:proofErr w:type="spellStart"/>
      <w:r w:rsidRPr="00B6282F">
        <w:t>vztahujícící</w:t>
      </w:r>
      <w:proofErr w:type="spellEnd"/>
      <w:r w:rsidRPr="00B6282F">
        <w:t xml:space="preserve"> k nastavení výkonnostního rámce. </w:t>
      </w:r>
    </w:p>
    <w:p w:rsidR="00303C90" w:rsidRDefault="00303C90" w:rsidP="00303C90">
      <w:pPr>
        <w:pStyle w:val="Odstavecseseznamem"/>
        <w:spacing w:after="120" w:line="288" w:lineRule="auto"/>
        <w:ind w:left="0"/>
      </w:pPr>
    </w:p>
    <w:p w:rsidR="00303C90" w:rsidRPr="00723C37" w:rsidRDefault="00303C90" w:rsidP="00303C90">
      <w:pPr>
        <w:pStyle w:val="PL3"/>
      </w:pPr>
      <w:r w:rsidRPr="00723C37">
        <w:t>3A.5 Kategorie intervencí</w:t>
      </w:r>
    </w:p>
    <w:p w:rsidR="00303C90" w:rsidRPr="00D55FD9" w:rsidRDefault="00303C90" w:rsidP="00303C90">
      <w:pPr>
        <w:pStyle w:val="Seznamsodrkami"/>
      </w:pPr>
    </w:p>
    <w:p w:rsidR="00303C90" w:rsidRPr="00D55FD9" w:rsidRDefault="00303C90" w:rsidP="00303C90">
      <w:pPr>
        <w:pStyle w:val="Seznamsodrkami"/>
        <w:rPr>
          <w:i/>
          <w:iCs/>
        </w:rPr>
      </w:pPr>
      <w:r w:rsidRPr="00D55FD9">
        <w:t xml:space="preserve">V této části budou uvedeny kategorie intervencí odpovídající investičním prioritám a typům aktivit na základě nomenklatury přijaté EK prostřednictvím prováděcího předpisu a indikativní rozdělení zdrojů EU programu podle kategorií (podle kategorií a forem financování), a to na úrovni prioritní osy (indikativní seznam kategorií intervencí, forem financování, typu území, hospodářské činnosti a zeměpisné polohy). V rámci zpracování OP budou vyplněny tabulky </w:t>
      </w:r>
      <w:r>
        <w:t>6 a 7</w:t>
      </w:r>
      <w:r w:rsidRPr="00D55FD9">
        <w:t>.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6:</w:t>
      </w:r>
      <w:r w:rsidRPr="00B6282F">
        <w:rPr>
          <w:sz w:val="24"/>
          <w:szCs w:val="24"/>
        </w:rPr>
        <w:t xml:space="preserve"> Dimenze 1: Intervenční oblast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lastRenderedPageBreak/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7:</w:t>
      </w:r>
      <w:r w:rsidRPr="00B6282F">
        <w:rPr>
          <w:sz w:val="24"/>
          <w:szCs w:val="24"/>
        </w:rPr>
        <w:t xml:space="preserve"> Dimenze 2: Forma financování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Tabulka č. 8</w:t>
      </w:r>
      <w:r w:rsidRPr="00B6282F">
        <w:rPr>
          <w:sz w:val="24"/>
          <w:szCs w:val="24"/>
        </w:rPr>
        <w:t>: Dimenze 3: Území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Default="00303C90" w:rsidP="00303C90">
      <w:pPr>
        <w:pStyle w:val="Seznamsodrkami"/>
      </w:pPr>
      <w:r w:rsidRPr="00D55FD9">
        <w:t>Pro zbývající dimenze kategorií intervencí se doporučuje tato data sledovat v MS2014+ v průběhu realizace operačního programu.</w:t>
      </w:r>
    </w:p>
    <w:p w:rsidR="00303C90" w:rsidRDefault="00303C90" w:rsidP="00303C90">
      <w:pPr>
        <w:pStyle w:val="Seznamsodrkami"/>
      </w:pPr>
    </w:p>
    <w:p w:rsidR="00303C90" w:rsidRPr="00D55FD9" w:rsidRDefault="00303C90" w:rsidP="00303C90">
      <w:pPr>
        <w:pStyle w:val="PL3"/>
      </w:pPr>
      <w:r w:rsidRPr="00D55FD9">
        <w:t>3A.6 Souhrn plánovaného využití technické pomoci včetně aktivit na posílení administrativní kapacity odpovědných subjektů (ŘO, ZS) a příjemců v dané prioritní ose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pStyle w:val="Seznamsodrkami"/>
      </w:pPr>
      <w:r w:rsidRPr="00B6282F">
        <w:t xml:space="preserve">Bude uvedeno v případech, kdy je tato kapitola pro prioritní osu relevantní, a to zejména v případě, že je identifikována potřeba nebo mezera v administrativní kapacitě konkrétního orgánu nebo specifických příjemců, kteří implementují danou prioritní osu. Z tohoto důvodu by měly být nastaveny specifické kroky, aktivity k posílení administrativní kapacity pro </w:t>
      </w:r>
      <w:proofErr w:type="gramStart"/>
      <w:r w:rsidRPr="00B6282F">
        <w:t>zajištěni</w:t>
      </w:r>
      <w:proofErr w:type="gramEnd"/>
      <w:r w:rsidRPr="00B6282F">
        <w:t xml:space="preserve"> efektivní implementace dané prioritní osy a výše odpovídajících finančních zdrojů. </w:t>
      </w:r>
    </w:p>
    <w:p w:rsidR="00303C90" w:rsidRPr="00EA4717" w:rsidRDefault="00303C90" w:rsidP="00303C90">
      <w:pPr>
        <w:pStyle w:val="Seznamsodrkami"/>
        <w:rPr>
          <w:b/>
        </w:rPr>
      </w:pPr>
      <w:r w:rsidRPr="00EA4717">
        <w:rPr>
          <w:b/>
        </w:rPr>
        <w:t>Tato část popisu by se neměla překrývat s popisem prioritní osy technická pomoc nebo OP Technická pomoc.</w:t>
      </w:r>
    </w:p>
    <w:p w:rsidR="00480FC6" w:rsidRPr="00480FC6" w:rsidRDefault="00480FC6" w:rsidP="00480FC6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Dostatečná administrativní kapacita je základním předpokladem pro úspěšnou přípravu a realizaci všech operačních programů. Veškeré kroky realizace programu (vyhlašování výzev, hodnocení a výběr projektů, následná administrace projektů a další procesy „</w:t>
      </w:r>
      <w:proofErr w:type="spellStart"/>
      <w:r w:rsidRPr="00480FC6">
        <w:rPr>
          <w:rFonts w:ascii="Times New Roman" w:hAnsi="Times New Roman"/>
          <w:sz w:val="24"/>
          <w:szCs w:val="24"/>
        </w:rPr>
        <w:t>project</w:t>
      </w:r>
      <w:proofErr w:type="spellEnd"/>
      <w:r w:rsidRPr="00480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FC6">
        <w:rPr>
          <w:rFonts w:ascii="Times New Roman" w:hAnsi="Times New Roman"/>
          <w:sz w:val="24"/>
          <w:szCs w:val="24"/>
        </w:rPr>
        <w:t>pipeline</w:t>
      </w:r>
      <w:proofErr w:type="spellEnd"/>
      <w:r w:rsidRPr="00480FC6">
        <w:rPr>
          <w:rFonts w:ascii="Times New Roman" w:hAnsi="Times New Roman"/>
          <w:sz w:val="24"/>
          <w:szCs w:val="24"/>
        </w:rPr>
        <w:t>“ je nutné před jejich spuštěním opatřit kapacitním plánem/odhadem, z něhož bude zřetelné, zda je či není reálné udržet funkční procesy a lhůty stanovené v operačních manuálech.</w:t>
      </w:r>
    </w:p>
    <w:p w:rsidR="00480FC6" w:rsidRPr="00480FC6" w:rsidRDefault="00480FC6" w:rsidP="00480FC6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 xml:space="preserve">Neméně důležitá je kompetenční vybavenost implementačních struktur. Pouze kompetentní a adekvátně motivovaný zaměstnanec je schopen vykonávat náročnou, časově nárazovou a v některých případech vysoce specializovanou činnost. Na budování dostatečné administrativní </w:t>
      </w:r>
      <w:r w:rsidRPr="00480FC6">
        <w:rPr>
          <w:rFonts w:ascii="Times New Roman" w:hAnsi="Times New Roman"/>
          <w:sz w:val="24"/>
          <w:szCs w:val="24"/>
        </w:rPr>
        <w:lastRenderedPageBreak/>
        <w:t>kapacity a kompetenční vybavenosti jednotlivých subjektů je nutné dbát již před zahájením přípravy operačních programů, v průběhu přípravy i dalších fází implementace programů. Jedná se o klíčové průřezové téma určující úspěšnost budoucí realizace OP 2014–2020.</w:t>
      </w:r>
    </w:p>
    <w:p w:rsidR="00303C90" w:rsidRDefault="00303C90" w:rsidP="00303C90"/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303C90" w:rsidRPr="00B6282F" w:rsidRDefault="00303C90" w:rsidP="00303C90">
      <w:pPr>
        <w:pStyle w:val="PL2"/>
      </w:pPr>
      <w:r w:rsidRPr="00B6282F">
        <w:t>3A Prioritní osy jiné než technická pomoc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b/>
          <w:sz w:val="24"/>
          <w:szCs w:val="24"/>
        </w:rPr>
      </w:pPr>
      <w:r w:rsidRPr="00B6282F">
        <w:rPr>
          <w:b/>
          <w:sz w:val="24"/>
          <w:szCs w:val="24"/>
        </w:rPr>
        <w:t xml:space="preserve">PRIORITNÍ OSA </w:t>
      </w:r>
      <w:r w:rsidR="00AF3C9E">
        <w:rPr>
          <w:b/>
          <w:sz w:val="24"/>
          <w:szCs w:val="24"/>
        </w:rPr>
        <w:t>4</w:t>
      </w:r>
      <w:r w:rsidRPr="00B6282F">
        <w:rPr>
          <w:b/>
          <w:sz w:val="24"/>
          <w:szCs w:val="24"/>
        </w:rPr>
        <w:t xml:space="preserve">: </w:t>
      </w:r>
      <w:r w:rsidRPr="0087438D">
        <w:rPr>
          <w:b/>
          <w:sz w:val="24"/>
          <w:szCs w:val="24"/>
        </w:rPr>
        <w:t>Zajištění absorpční kapacity</w:t>
      </w:r>
    </w:p>
    <w:p w:rsidR="00303C90" w:rsidRPr="00B6282F" w:rsidRDefault="00303C90" w:rsidP="00303C90">
      <w:pPr>
        <w:pStyle w:val="PL3"/>
      </w:pPr>
      <w:r w:rsidRPr="00B6282F">
        <w:t>3A.0 Pokud je relevantní, vysvětlení k vytvoření prioritní osy pokrývající více než jednu kategorii regionu nebo více než jeden tematický cíl nebo více než jeden fond (článek 87 odst. 1 návrhu obecného nařízení)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Tato část je vyžadována pouze v případě, že se jedná o PO určenou/nastavenou dle výjimky v čl. 87 odst. 1 návrhu obecného nařízení a v rámci OP bude vymezena prioritní osa pokrývající více než jednu kategorii regionu, nebo více než jeden tematický cíl, nebo více než jeden fond. V takovém případě bude uvedeno zdůvodnění této skutečnosti vzhledem k nutnosti zvýšit tímto krokem dopad a účinnost dané intervence.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Cílem této části je vysvětlit a řádně prokázat, jak zvolené nastavení prioritní osy přispěje ke zvýšení vlivu a účinnosti kohezní politiky jako příspěvku ke strategii Evropa 2020 a proč volba jednoduššího nastavení osy nebo os, které by pokrývaly pouze jednu kategorii regionu, nebo jeden </w:t>
      </w:r>
      <w:proofErr w:type="spellStart"/>
      <w:r w:rsidRPr="00B6282F">
        <w:rPr>
          <w:sz w:val="24"/>
          <w:szCs w:val="24"/>
        </w:rPr>
        <w:t>tématický</w:t>
      </w:r>
      <w:proofErr w:type="spellEnd"/>
      <w:r w:rsidRPr="00B6282F">
        <w:rPr>
          <w:sz w:val="24"/>
          <w:szCs w:val="24"/>
        </w:rPr>
        <w:t xml:space="preserve"> cíl, nebo jeden fond, představuje méně efektivní variantu.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3"/>
      </w:pPr>
      <w:r w:rsidRPr="00723C37">
        <w:t>3A.1 Specifické cíle odpovídající dané investiční prioritě a předpokládané výsledky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AF3C9E" w:rsidRDefault="00303C90" w:rsidP="00303C90">
      <w:pPr>
        <w:rPr>
          <w:b/>
        </w:rPr>
      </w:pPr>
      <w:r w:rsidRPr="00AF3C9E">
        <w:rPr>
          <w:b/>
          <w:sz w:val="24"/>
          <w:szCs w:val="24"/>
        </w:rPr>
        <w:t xml:space="preserve">SPECIFICKÝ </w:t>
      </w:r>
      <w:proofErr w:type="gramStart"/>
      <w:r w:rsidRPr="00AF3C9E">
        <w:rPr>
          <w:b/>
          <w:sz w:val="24"/>
          <w:szCs w:val="24"/>
        </w:rPr>
        <w:t xml:space="preserve">CÍL </w:t>
      </w:r>
      <w:r w:rsidR="00AF3C9E" w:rsidRPr="00AF3C9E">
        <w:rPr>
          <w:b/>
          <w:sz w:val="24"/>
          <w:szCs w:val="24"/>
        </w:rPr>
        <w:t>1</w:t>
      </w:r>
      <w:r w:rsidRPr="00AF3C9E">
        <w:rPr>
          <w:b/>
          <w:sz w:val="24"/>
          <w:szCs w:val="24"/>
        </w:rPr>
        <w:t xml:space="preserve"> </w:t>
      </w:r>
      <w:r w:rsidRPr="00AF3C9E">
        <w:rPr>
          <w:b/>
        </w:rPr>
        <w:t xml:space="preserve"> </w:t>
      </w:r>
      <w:r w:rsidR="00AF3C9E" w:rsidRPr="00AF3C9E">
        <w:rPr>
          <w:b/>
          <w:sz w:val="24"/>
          <w:szCs w:val="24"/>
        </w:rPr>
        <w:t>Zajištění</w:t>
      </w:r>
      <w:proofErr w:type="gramEnd"/>
      <w:r w:rsidR="00AF3C9E" w:rsidRPr="00AF3C9E">
        <w:rPr>
          <w:b/>
          <w:sz w:val="24"/>
          <w:szCs w:val="24"/>
        </w:rPr>
        <w:t xml:space="preserve"> efektivního rozvoje absorpční kapacity z centrální úrovně</w:t>
      </w:r>
    </w:p>
    <w:p w:rsidR="00303C90" w:rsidRDefault="00303C90" w:rsidP="00303C90"/>
    <w:p w:rsidR="00303C90" w:rsidRPr="001977D7" w:rsidRDefault="00303C90" w:rsidP="00480FC6">
      <w:pPr>
        <w:spacing w:line="276" w:lineRule="auto"/>
        <w:rPr>
          <w:sz w:val="24"/>
          <w:szCs w:val="24"/>
        </w:rPr>
      </w:pPr>
      <w:r w:rsidRPr="001977D7">
        <w:rPr>
          <w:sz w:val="24"/>
          <w:szCs w:val="24"/>
        </w:rPr>
        <w:t>Zajištění koordinace a metodického řízení rozvoje absorpční kapacity formou poradenských aktivit poskytovaných příjemcům a žadatelům v jednotlivých programech. Mezi problémy patří neefektivní postupy poskytování poradenství žadatelům a příjemcům</w:t>
      </w:r>
      <w:r w:rsidR="00AF3C9E">
        <w:rPr>
          <w:sz w:val="24"/>
          <w:szCs w:val="24"/>
        </w:rPr>
        <w:t xml:space="preserve"> – nekoordinovanost, nejednotnost, roztříštěnost</w:t>
      </w:r>
      <w:r w:rsidRPr="001977D7">
        <w:rPr>
          <w:sz w:val="24"/>
          <w:szCs w:val="24"/>
        </w:rPr>
        <w:t xml:space="preserve">.      </w:t>
      </w:r>
    </w:p>
    <w:p w:rsidR="00303C90" w:rsidRDefault="00303C90" w:rsidP="00303C90">
      <w:pPr>
        <w:spacing w:line="240" w:lineRule="auto"/>
      </w:pPr>
    </w:p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9705A9">
        <w:rPr>
          <w:rFonts w:ascii="Times New Roman" w:hAnsi="Times New Roman"/>
          <w:b/>
          <w:sz w:val="24"/>
          <w:szCs w:val="24"/>
        </w:rPr>
        <w:t>Tabulka č. 3</w:t>
      </w:r>
      <w:r w:rsidRPr="00B6282F">
        <w:rPr>
          <w:rFonts w:ascii="Times New Roman" w:hAnsi="Times New Roman"/>
          <w:sz w:val="24"/>
          <w:szCs w:val="24"/>
        </w:rPr>
        <w:t xml:space="preserve">: Seznam všech indikátorů programu </w:t>
      </w:r>
    </w:p>
    <w:tbl>
      <w:tblPr>
        <w:tblStyle w:val="Mkatabulky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851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Odůvodnění, jakým způsobem byly hodnoty 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851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Default="00303C90" w:rsidP="00186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Zdroj: MMR-NOK</w:t>
      </w:r>
    </w:p>
    <w:p w:rsidR="00303C90" w:rsidRPr="00B6282F" w:rsidRDefault="00303C90" w:rsidP="00303C90">
      <w:pPr>
        <w:spacing w:before="60" w:line="240" w:lineRule="auto"/>
        <w:rPr>
          <w:b/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 xml:space="preserve">Poznámky: 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B6282F">
        <w:rPr>
          <w:bCs/>
          <w:iCs/>
          <w:sz w:val="24"/>
          <w:szCs w:val="24"/>
          <w:vertAlign w:val="superscript"/>
        </w:rPr>
        <w:t>1</w:t>
      </w:r>
      <w:r w:rsidRPr="00B6282F">
        <w:rPr>
          <w:bCs/>
          <w:iCs/>
          <w:sz w:val="24"/>
          <w:szCs w:val="24"/>
        </w:rPr>
        <w:t xml:space="preserve"> </w:t>
      </w:r>
      <w:r w:rsidRPr="009705A9">
        <w:rPr>
          <w:bCs/>
          <w:iCs/>
          <w:sz w:val="18"/>
          <w:szCs w:val="18"/>
        </w:rPr>
        <w:t>Seznam obsahuje společné a specifické indikátory výstupu a výsledku. Indikátory musí být nastaveny na úrovni specifických cílů investičních priorit.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9705A9">
        <w:rPr>
          <w:b/>
          <w:bCs/>
          <w:iCs/>
          <w:sz w:val="18"/>
          <w:szCs w:val="18"/>
        </w:rPr>
        <w:t>„M“</w:t>
      </w:r>
      <w:r w:rsidRPr="009705A9">
        <w:rPr>
          <w:bCs/>
          <w:iCs/>
          <w:sz w:val="18"/>
          <w:szCs w:val="18"/>
        </w:rPr>
        <w:t xml:space="preserve"> např. </w:t>
      </w:r>
      <w:r w:rsidRPr="009705A9">
        <w:rPr>
          <w:b/>
          <w:bCs/>
          <w:iCs/>
          <w:sz w:val="18"/>
          <w:szCs w:val="18"/>
        </w:rPr>
        <w:t>070100</w:t>
      </w:r>
      <w:r w:rsidRPr="009705A9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2</w:t>
      </w:r>
      <w:r w:rsidRPr="009705A9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</w:t>
      </w:r>
      <w:r>
        <w:rPr>
          <w:bCs/>
          <w:iCs/>
          <w:sz w:val="18"/>
          <w:szCs w:val="18"/>
        </w:rPr>
        <w:t xml:space="preserve">amostatné tabulce, viz tab. </w:t>
      </w:r>
      <w:proofErr w:type="gramStart"/>
      <w:r>
        <w:rPr>
          <w:bCs/>
          <w:iCs/>
          <w:sz w:val="18"/>
          <w:szCs w:val="18"/>
        </w:rPr>
        <w:t>č.</w:t>
      </w:r>
      <w:proofErr w:type="gramEnd"/>
      <w:r>
        <w:rPr>
          <w:bCs/>
          <w:iCs/>
          <w:sz w:val="18"/>
          <w:szCs w:val="18"/>
        </w:rPr>
        <w:t xml:space="preserve"> 5</w:t>
      </w:r>
      <w:r w:rsidRPr="009705A9">
        <w:rPr>
          <w:bCs/>
          <w:iCs/>
          <w:sz w:val="18"/>
          <w:szCs w:val="18"/>
        </w:rPr>
        <w:t>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  <w:vertAlign w:val="superscript"/>
        </w:rPr>
        <w:t>3</w:t>
      </w:r>
      <w:r w:rsidRPr="009705A9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9705A9">
        <w:rPr>
          <w:bCs/>
          <w:iCs/>
          <w:sz w:val="18"/>
          <w:szCs w:val="18"/>
        </w:rPr>
        <w:t>specifký</w:t>
      </w:r>
      <w:proofErr w:type="spellEnd"/>
      <w:r w:rsidRPr="009705A9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9705A9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9705A9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9705A9">
        <w:rPr>
          <w:bCs/>
          <w:iCs/>
          <w:sz w:val="18"/>
          <w:szCs w:val="18"/>
        </w:rPr>
        <w:t>tzn.</w:t>
      </w:r>
      <w:proofErr w:type="gramEnd"/>
      <w:r w:rsidRPr="009705A9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9705A9">
        <w:rPr>
          <w:bCs/>
          <w:iCs/>
          <w:sz w:val="18"/>
          <w:szCs w:val="18"/>
        </w:rPr>
        <w:t>bude</w:t>
      </w:r>
      <w:proofErr w:type="gramEnd"/>
      <w:r w:rsidRPr="009705A9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after="120" w:line="288" w:lineRule="auto"/>
        <w:rPr>
          <w:b/>
          <w:bCs/>
          <w:iCs/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Výchozí hodnota</w:t>
      </w:r>
      <w:r w:rsidRPr="00B6282F">
        <w:rPr>
          <w:iCs/>
          <w:sz w:val="24"/>
          <w:szCs w:val="24"/>
        </w:rPr>
        <w:t xml:space="preserve"> indikátoru je hodnota naměřená ke dni před začátkem realizace programu. Hodnota se během realizace OP nemění.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b/>
          <w:bCs/>
          <w:iCs/>
          <w:sz w:val="24"/>
          <w:szCs w:val="24"/>
        </w:rPr>
        <w:t>Cílová hodnota</w:t>
      </w:r>
      <w:r w:rsidRPr="00B6282F">
        <w:rPr>
          <w:iCs/>
          <w:sz w:val="24"/>
          <w:szCs w:val="24"/>
        </w:rPr>
        <w:t xml:space="preserve"> je plánovaná hodnota indikátoru ke dni ukončení realizace OP. ŘO se zavazuje k dosažení této hodnoty na konci programového období.</w:t>
      </w:r>
    </w:p>
    <w:p w:rsidR="00303C90" w:rsidRPr="00B6282F" w:rsidRDefault="00303C90" w:rsidP="00303C90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Na úrovni specifického cíle budou definovány nejvýše dva indikátory výsledku.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Detailněji je tato problematika rozpracována v rámci Metodického pokynu Zásady tvorby a používání indikátorů v programovém období 2014–2020.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Default="00303C90" w:rsidP="00303C90">
      <w:pPr>
        <w:pStyle w:val="PL3"/>
      </w:pPr>
      <w:r>
        <w:t xml:space="preserve">3A.2 Popis typu a příkladů aktivit, které budou podporovaný v rámci dané investiční priority (dle investičních priorit) 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</w:p>
    <w:p w:rsidR="00303C90" w:rsidRDefault="00303C90" w:rsidP="00303C90">
      <w:pPr>
        <w:pStyle w:val="PL4"/>
      </w:pPr>
      <w:r>
        <w:t>3A.2.1 Popis typů a příkladů financovaných aktivit, jejich očekávaný příspěvek k jednomu nebo více specifickým cílům (včetně vazby mezi vytvořenými výstupy a předpokládanými výsledky) včetně, pokud je to možné:</w:t>
      </w:r>
    </w:p>
    <w:p w:rsidR="00303C90" w:rsidRDefault="00303C90" w:rsidP="00303C90">
      <w:pPr>
        <w:spacing w:before="60" w:after="60" w:line="288" w:lineRule="auto"/>
        <w:rPr>
          <w:b/>
          <w:iCs/>
          <w:sz w:val="24"/>
          <w:szCs w:val="24"/>
        </w:rPr>
      </w:pPr>
    </w:p>
    <w:p w:rsidR="00303C90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Default="00303C90" w:rsidP="00AF3C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Podporované aktivity: </w:t>
      </w:r>
    </w:p>
    <w:p w:rsidR="00303C90" w:rsidRPr="00AF3C9E" w:rsidRDefault="004A7ECC" w:rsidP="004A7ECC">
      <w:pPr>
        <w:pStyle w:val="Odstavecseseznamem"/>
        <w:numPr>
          <w:ilvl w:val="0"/>
          <w:numId w:val="32"/>
        </w:numPr>
        <w:spacing w:line="360" w:lineRule="auto"/>
        <w:ind w:left="714" w:hanging="357"/>
      </w:pPr>
      <w:r>
        <w:lastRenderedPageBreak/>
        <w:t xml:space="preserve">Zajištění </w:t>
      </w:r>
      <w:r w:rsidR="00303C90" w:rsidRPr="00AF3C9E">
        <w:t xml:space="preserve">principu partnerství na národní úrovni formou kulatých stolů, konferencí, seminářů apod.;                                                                                             </w:t>
      </w:r>
    </w:p>
    <w:p w:rsidR="00303C90" w:rsidRPr="00AF3C9E" w:rsidRDefault="00303C90" w:rsidP="00AF3C9E">
      <w:pPr>
        <w:pStyle w:val="Odstavecseseznamem"/>
        <w:numPr>
          <w:ilvl w:val="0"/>
          <w:numId w:val="32"/>
        </w:numPr>
        <w:spacing w:line="360" w:lineRule="auto"/>
        <w:ind w:left="714" w:hanging="357"/>
      </w:pPr>
      <w:r w:rsidRPr="00AF3C9E">
        <w:t xml:space="preserve">Metodická podpora žadatelům a příjemcům formou seminářů;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C90" w:rsidRDefault="00303C90" w:rsidP="00AF3C9E">
      <w:pPr>
        <w:pStyle w:val="Odstavecseseznamem"/>
        <w:numPr>
          <w:ilvl w:val="0"/>
          <w:numId w:val="32"/>
        </w:numPr>
        <w:spacing w:line="360" w:lineRule="auto"/>
        <w:ind w:left="714" w:hanging="357"/>
      </w:pPr>
      <w:r w:rsidRPr="00AF3C9E">
        <w:t>Zajištění poradenských a konzultačních aktivit žadatelům a příjemcům.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7ECC" w:rsidRDefault="004A7ECC" w:rsidP="00480FC6">
      <w:pPr>
        <w:spacing w:before="60" w:after="60" w:line="288" w:lineRule="auto"/>
        <w:rPr>
          <w:b/>
          <w:iCs/>
        </w:rPr>
      </w:pPr>
    </w:p>
    <w:p w:rsidR="00480FC6" w:rsidRPr="00480FC6" w:rsidRDefault="00480FC6" w:rsidP="00480FC6">
      <w:pPr>
        <w:spacing w:before="60" w:after="60" w:line="288" w:lineRule="auto"/>
        <w:rPr>
          <w:b/>
          <w:iCs/>
        </w:rPr>
      </w:pPr>
      <w:r w:rsidRPr="00480FC6">
        <w:rPr>
          <w:b/>
          <w:iCs/>
        </w:rPr>
        <w:t xml:space="preserve">Příjemci: </w:t>
      </w:r>
    </w:p>
    <w:p w:rsidR="00480FC6" w:rsidRPr="00480FC6" w:rsidRDefault="00480FC6" w:rsidP="004A7ECC">
      <w:pPr>
        <w:pStyle w:val="Odstavecseseznamem"/>
        <w:spacing w:before="60" w:after="60" w:line="288" w:lineRule="auto"/>
        <w:rPr>
          <w:b/>
          <w:iCs/>
        </w:rPr>
      </w:pPr>
      <w:r w:rsidRPr="00480FC6">
        <w:rPr>
          <w:iCs/>
        </w:rPr>
        <w:t>MMR, ŘO, partneři (města, obce, zástupci sítí nestátních neziskových organizací, Asociace krajů ČR, Svazu měst a obcí ČR, Sdružení místní samospráv, hospodářských a sociálních partnerů, Ministerstva financí, Úřadu vlády)</w:t>
      </w:r>
    </w:p>
    <w:p w:rsidR="00480FC6" w:rsidRPr="004A7ECC" w:rsidRDefault="00480FC6" w:rsidP="004A7ECC">
      <w:pPr>
        <w:spacing w:before="60" w:after="60" w:line="288" w:lineRule="auto"/>
        <w:rPr>
          <w:b/>
          <w:iCs/>
        </w:rPr>
      </w:pPr>
    </w:p>
    <w:p w:rsidR="00480FC6" w:rsidRPr="004A7ECC" w:rsidRDefault="00480FC6" w:rsidP="004A7ECC">
      <w:pPr>
        <w:spacing w:before="60" w:after="60" w:line="288" w:lineRule="auto"/>
        <w:rPr>
          <w:b/>
          <w:iCs/>
        </w:rPr>
      </w:pPr>
      <w:r w:rsidRPr="004A7ECC">
        <w:rPr>
          <w:b/>
          <w:iCs/>
        </w:rPr>
        <w:t>Cílové skupiny:</w:t>
      </w:r>
    </w:p>
    <w:p w:rsidR="00303C90" w:rsidRPr="003F7825" w:rsidRDefault="00303C90" w:rsidP="00303C90">
      <w:pPr>
        <w:spacing w:line="240" w:lineRule="auto"/>
        <w:rPr>
          <w:sz w:val="24"/>
          <w:szCs w:val="24"/>
        </w:rPr>
      </w:pPr>
    </w:p>
    <w:p w:rsidR="00303C90" w:rsidRDefault="00303C90" w:rsidP="00303C90">
      <w:pPr>
        <w:rPr>
          <w:iCs/>
          <w:sz w:val="24"/>
          <w:szCs w:val="24"/>
        </w:rPr>
      </w:pPr>
      <w:r w:rsidRPr="00C5069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3C90" w:rsidRPr="00723C37" w:rsidRDefault="00303C90" w:rsidP="00303C90">
      <w:pPr>
        <w:pStyle w:val="PL4"/>
      </w:pPr>
      <w:r w:rsidRPr="00723C37">
        <w:t xml:space="preserve">3A.2.2 Popis principů pro výběr operací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Tato část bude obsahovat stručný popis: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r w:rsidRPr="00B6282F">
        <w:t>Způsob postupu a další předpokládané mechanismy, jak bude zajištěno, aby operace / projekty přispívaly k plnění specifických cílů a dosažení výsledků;</w:t>
      </w:r>
    </w:p>
    <w:p w:rsidR="00303C90" w:rsidRPr="00B6282F" w:rsidRDefault="00303C90" w:rsidP="00AF3C9E">
      <w:pPr>
        <w:pStyle w:val="Odstavecseseznamem"/>
        <w:numPr>
          <w:ilvl w:val="0"/>
          <w:numId w:val="22"/>
        </w:numPr>
        <w:spacing w:after="120" w:line="288" w:lineRule="auto"/>
      </w:pPr>
      <w:commentRangeStart w:id="93"/>
      <w:r w:rsidRPr="00B6282F">
        <w:t>Jak bude při výběru projektů zohledněna problematika horizontálních principů, tj. rovnost žen a mužů, nediskriminace, rovný přístup a udržitelný rozvoj.</w:t>
      </w:r>
      <w:commentRangeEnd w:id="93"/>
      <w:r>
        <w:rPr>
          <w:rStyle w:val="Odkaznakoment"/>
        </w:rPr>
        <w:commentReference w:id="93"/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commentRangeStart w:id="94"/>
      <w:r w:rsidRPr="00723C37">
        <w:t xml:space="preserve">3A.2.3 Plánované využití finančních nástrojů (čl. 87 odst.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94"/>
      <w:r>
        <w:rPr>
          <w:rStyle w:val="Odkaznakoment"/>
          <w:iCs w:val="0"/>
        </w:rPr>
        <w:commentReference w:id="94"/>
      </w:r>
    </w:p>
    <w:p w:rsidR="00303C90" w:rsidRPr="00B6282F" w:rsidRDefault="00303C90" w:rsidP="00303C90">
      <w:pPr>
        <w:spacing w:before="60" w:after="6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>Pokud je předpokládáno využití finančních nástrojů, tato část by měla zahrnovat popis plánovaných finančních nástrojů, včetně předpokládané výše částek plánované k využití prostřednictvím finančních nástrojů.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723C37" w:rsidRDefault="00303C90" w:rsidP="00303C90">
      <w:pPr>
        <w:pStyle w:val="PL4"/>
      </w:pPr>
      <w:commentRangeStart w:id="95"/>
      <w:r w:rsidRPr="00723C37">
        <w:t xml:space="preserve">3A.2.4 Specifikace velkých projektů (čl. 87 </w:t>
      </w:r>
      <w:proofErr w:type="spellStart"/>
      <w:r w:rsidRPr="00723C37">
        <w:t>odstd</w:t>
      </w:r>
      <w:proofErr w:type="spellEnd"/>
      <w:r w:rsidRPr="00723C37">
        <w:t xml:space="preserve">. 2 </w:t>
      </w:r>
      <w:proofErr w:type="gramStart"/>
      <w:r w:rsidRPr="00723C37">
        <w:t>písm. (b)(</w:t>
      </w:r>
      <w:proofErr w:type="spellStart"/>
      <w:r w:rsidRPr="00723C37">
        <w:t>iii</w:t>
      </w:r>
      <w:proofErr w:type="spellEnd"/>
      <w:proofErr w:type="gramEnd"/>
      <w:r w:rsidRPr="00723C37">
        <w:t>) návrhu obecného nařízení)</w:t>
      </w:r>
      <w:commentRangeEnd w:id="95"/>
      <w:r>
        <w:rPr>
          <w:rStyle w:val="Odkaznakoment"/>
          <w:iCs w:val="0"/>
        </w:rPr>
        <w:commentReference w:id="95"/>
      </w:r>
    </w:p>
    <w:p w:rsidR="00303C90" w:rsidRPr="00B6282F" w:rsidRDefault="00303C90" w:rsidP="00303C90">
      <w:pPr>
        <w:pStyle w:val="Text1"/>
        <w:spacing w:after="120" w:line="288" w:lineRule="auto"/>
        <w:ind w:left="0"/>
        <w:rPr>
          <w:lang w:val="cs-CZ"/>
        </w:rPr>
      </w:pPr>
      <w:r w:rsidRPr="00B6282F">
        <w:rPr>
          <w:lang w:val="cs-CZ"/>
        </w:rPr>
        <w:t>Popis, jak velké projekty, pokud budou v rámci realizace OP plánovány, přispějí k naplňování specifických cílů odpovídajících dané investiční prioritě.</w:t>
      </w:r>
    </w:p>
    <w:p w:rsidR="00303C90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pStyle w:val="PL4"/>
      </w:pPr>
      <w:commentRangeStart w:id="96"/>
      <w:r w:rsidRPr="00B6282F">
        <w:t xml:space="preserve">3A.2.5 Společné a specifické indikátory (dle investičních priorit, čl. 87 </w:t>
      </w:r>
      <w:proofErr w:type="spellStart"/>
      <w:r w:rsidRPr="00B6282F">
        <w:t>odsdt</w:t>
      </w:r>
      <w:proofErr w:type="spellEnd"/>
      <w:r w:rsidRPr="00B6282F">
        <w:t xml:space="preserve">. 2 </w:t>
      </w:r>
      <w:proofErr w:type="gramStart"/>
      <w:r w:rsidRPr="00B6282F">
        <w:t>písm. (b)(</w:t>
      </w:r>
      <w:proofErr w:type="spellStart"/>
      <w:r w:rsidRPr="00B6282F">
        <w:t>iv</w:t>
      </w:r>
      <w:proofErr w:type="spellEnd"/>
      <w:proofErr w:type="gramEnd"/>
      <w:r w:rsidRPr="00B6282F">
        <w:t>) návrhu obecného nařízení)</w:t>
      </w:r>
      <w:commentRangeEnd w:id="96"/>
      <w:r>
        <w:rPr>
          <w:rStyle w:val="Odkaznakoment"/>
          <w:iCs w:val="0"/>
        </w:rPr>
        <w:commentReference w:id="96"/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lastRenderedPageBreak/>
        <w:t xml:space="preserve">V rámci programu jsou používány tzv. společné indikátory a specifické indikátory programu. Na základě požadavku EK jsou v samostatné tabulce č. </w:t>
      </w:r>
      <w:r>
        <w:rPr>
          <w:sz w:val="24"/>
          <w:szCs w:val="24"/>
        </w:rPr>
        <w:t>4</w:t>
      </w:r>
      <w:r w:rsidRPr="00B6282F">
        <w:rPr>
          <w:sz w:val="24"/>
          <w:szCs w:val="24"/>
        </w:rPr>
        <w:t xml:space="preserve"> vypsány pouze společné indikátory programu, jejichž nastavení vychází z návrhu obecného nařízení.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9705A9">
        <w:rPr>
          <w:b/>
          <w:sz w:val="24"/>
          <w:szCs w:val="24"/>
        </w:rPr>
        <w:t>Tabulka č. 4</w:t>
      </w:r>
      <w:r w:rsidRPr="00B6282F">
        <w:rPr>
          <w:sz w:val="24"/>
          <w:szCs w:val="24"/>
        </w:rPr>
        <w:t>: Seznam společných indikátorů programu</w:t>
      </w:r>
    </w:p>
    <w:tbl>
      <w:tblPr>
        <w:tblStyle w:val="Mkatabulky"/>
        <w:tblW w:w="10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850"/>
        <w:gridCol w:w="1134"/>
        <w:gridCol w:w="709"/>
        <w:gridCol w:w="709"/>
        <w:gridCol w:w="992"/>
        <w:gridCol w:w="992"/>
        <w:gridCol w:w="992"/>
        <w:gridCol w:w="1134"/>
        <w:gridCol w:w="851"/>
        <w:gridCol w:w="815"/>
      </w:tblGrid>
      <w:tr w:rsidR="00303C90" w:rsidRPr="00B6282F" w:rsidTr="001869AE">
        <w:tc>
          <w:tcPr>
            <w:tcW w:w="110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Investiční priorita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Specifický cíl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skupina / územní dimenze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Indikátor výstupu a výsledku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Výchozí hodnota</w:t>
            </w:r>
          </w:p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(rok)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Cílová hodnota (2022)</w:t>
            </w: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Zdroj dat, frekvence sledování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Odůvodnění, jakým způsobem byly hodnoty stanoveny**</w:t>
            </w:r>
          </w:p>
        </w:tc>
      </w:tr>
      <w:tr w:rsidR="00303C90" w:rsidRPr="00B6282F" w:rsidTr="001869AE">
        <w:tc>
          <w:tcPr>
            <w:tcW w:w="110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Kód NČI 2014+</w:t>
            </w:r>
          </w:p>
        </w:tc>
        <w:tc>
          <w:tcPr>
            <w:tcW w:w="709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Název indikátoru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shd w:val="clear" w:color="auto" w:fill="auto"/>
          </w:tcPr>
          <w:p w:rsidR="00303C90" w:rsidRPr="009705A9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5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Typ Indikátoru (výstup /, výsledek) </w:t>
            </w:r>
          </w:p>
        </w:tc>
        <w:tc>
          <w:tcPr>
            <w:tcW w:w="992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3C90" w:rsidRPr="00B6282F" w:rsidTr="001869AE">
        <w:tc>
          <w:tcPr>
            <w:tcW w:w="110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8D3401" w:rsidRDefault="00303C90" w:rsidP="00303C90">
      <w:pPr>
        <w:spacing w:before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Poznámky: 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1</w:t>
      </w:r>
      <w:r w:rsidRPr="008D3401">
        <w:rPr>
          <w:bCs/>
          <w:iCs/>
          <w:sz w:val="18"/>
          <w:szCs w:val="18"/>
        </w:rPr>
        <w:t xml:space="preserve"> Seznam obsahuje pouze společné indikátory výstupu a výsledku. Indikátory musí být nastaveny na úrovni specifických cílů investičních priorit.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Detaily konkrétních indikátorů musí být v souladu s Národním číselníkem indikátorů 2014+. U těch indikátorů, na jejichž hodnoty jsou navázány milníky, je použito označení </w:t>
      </w:r>
      <w:r w:rsidRPr="008D3401">
        <w:rPr>
          <w:b/>
          <w:bCs/>
          <w:iCs/>
          <w:sz w:val="18"/>
          <w:szCs w:val="18"/>
        </w:rPr>
        <w:t>„M“</w:t>
      </w:r>
      <w:r w:rsidRPr="008D3401">
        <w:rPr>
          <w:bCs/>
          <w:iCs/>
          <w:sz w:val="18"/>
          <w:szCs w:val="18"/>
        </w:rPr>
        <w:t xml:space="preserve"> např. </w:t>
      </w:r>
      <w:r w:rsidRPr="008D3401">
        <w:rPr>
          <w:b/>
          <w:bCs/>
          <w:iCs/>
          <w:sz w:val="18"/>
          <w:szCs w:val="18"/>
        </w:rPr>
        <w:t>070100</w:t>
      </w:r>
      <w:r w:rsidRPr="008D3401">
        <w:rPr>
          <w:b/>
          <w:bCs/>
          <w:iCs/>
          <w:sz w:val="18"/>
          <w:szCs w:val="18"/>
          <w:vertAlign w:val="superscript"/>
        </w:rPr>
        <w:t>M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2</w:t>
      </w:r>
      <w:r w:rsidRPr="008D3401">
        <w:rPr>
          <w:bCs/>
          <w:iCs/>
          <w:sz w:val="18"/>
          <w:szCs w:val="18"/>
        </w:rPr>
        <w:t xml:space="preserve"> Programy stanoví cíle pro výstupové a výsledkové indikátory až do roku 2022. U indikátorů označených jako milníky jsou dílčí hodnoty pro roky 2016 a 2018 nastavovány v samostatné tabulce, viz tab. </w:t>
      </w:r>
      <w:proofErr w:type="gramStart"/>
      <w:r w:rsidRPr="008D3401">
        <w:rPr>
          <w:bCs/>
          <w:iCs/>
          <w:sz w:val="18"/>
          <w:szCs w:val="18"/>
        </w:rPr>
        <w:t>č.</w:t>
      </w:r>
      <w:proofErr w:type="gramEnd"/>
      <w:r w:rsidRPr="008D3401">
        <w:rPr>
          <w:bCs/>
          <w:iCs/>
          <w:sz w:val="18"/>
          <w:szCs w:val="18"/>
        </w:rPr>
        <w:t xml:space="preserve"> </w:t>
      </w:r>
      <w:r>
        <w:rPr>
          <w:bCs/>
          <w:iCs/>
          <w:sz w:val="18"/>
          <w:szCs w:val="18"/>
        </w:rPr>
        <w:t>5</w:t>
      </w:r>
      <w:r w:rsidRPr="008D3401">
        <w:rPr>
          <w:bCs/>
          <w:iCs/>
          <w:sz w:val="18"/>
          <w:szCs w:val="18"/>
        </w:rPr>
        <w:t>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  <w:vertAlign w:val="superscript"/>
        </w:rPr>
        <w:t>3</w:t>
      </w:r>
      <w:r w:rsidRPr="008D3401">
        <w:rPr>
          <w:bCs/>
          <w:iCs/>
          <w:sz w:val="18"/>
          <w:szCs w:val="18"/>
        </w:rPr>
        <w:t xml:space="preserve"> V případě, že se vybraný </w:t>
      </w:r>
      <w:proofErr w:type="spellStart"/>
      <w:r w:rsidRPr="008D3401">
        <w:rPr>
          <w:bCs/>
          <w:iCs/>
          <w:sz w:val="18"/>
          <w:szCs w:val="18"/>
        </w:rPr>
        <w:t>specifký</w:t>
      </w:r>
      <w:proofErr w:type="spellEnd"/>
      <w:r w:rsidRPr="008D3401">
        <w:rPr>
          <w:bCs/>
          <w:iCs/>
          <w:sz w:val="18"/>
          <w:szCs w:val="18"/>
        </w:rPr>
        <w:t xml:space="preserve"> cíl či jeho dílčí aktivita vztahuje pouze na konkrétní cílovou skupinu nebo území, specifikujte cílové hodnoty přímo na danou skupinu či region.</w:t>
      </w:r>
    </w:p>
    <w:p w:rsidR="00303C90" w:rsidRPr="008D3401" w:rsidRDefault="00303C90" w:rsidP="00303C90">
      <w:pPr>
        <w:spacing w:before="60" w:after="60" w:line="240" w:lineRule="auto"/>
        <w:rPr>
          <w:bCs/>
          <w:iCs/>
          <w:sz w:val="18"/>
          <w:szCs w:val="18"/>
        </w:rPr>
      </w:pPr>
      <w:r w:rsidRPr="008D3401">
        <w:rPr>
          <w:bCs/>
          <w:iCs/>
          <w:sz w:val="18"/>
          <w:szCs w:val="18"/>
        </w:rPr>
        <w:t xml:space="preserve">** Sloupec nemusí být součástí programového dokumentu, ale bude součástí podkladů k vytváření indikátorových soustav v rámci PS k rozpracování programových dokumentů. Pro uchování informací budou jednotlivá odůvodnění zapracována také v rámci MS2014+ a to u všech indikátorů, které jsou součástí indikátorové soustavy, </w:t>
      </w:r>
      <w:proofErr w:type="gramStart"/>
      <w:r w:rsidRPr="008D3401">
        <w:rPr>
          <w:bCs/>
          <w:iCs/>
          <w:sz w:val="18"/>
          <w:szCs w:val="18"/>
        </w:rPr>
        <w:t>tzn.</w:t>
      </w:r>
      <w:proofErr w:type="gramEnd"/>
      <w:r w:rsidRPr="008D3401">
        <w:rPr>
          <w:bCs/>
          <w:iCs/>
          <w:sz w:val="18"/>
          <w:szCs w:val="18"/>
        </w:rPr>
        <w:t xml:space="preserve"> nad rámec programové dokumentace </w:t>
      </w:r>
      <w:proofErr w:type="gramStart"/>
      <w:r w:rsidRPr="008D3401">
        <w:rPr>
          <w:bCs/>
          <w:iCs/>
          <w:sz w:val="18"/>
          <w:szCs w:val="18"/>
        </w:rPr>
        <w:t>bude</w:t>
      </w:r>
      <w:proofErr w:type="gramEnd"/>
      <w:r w:rsidRPr="008D3401">
        <w:rPr>
          <w:bCs/>
          <w:iCs/>
          <w:sz w:val="18"/>
          <w:szCs w:val="18"/>
        </w:rPr>
        <w:t xml:space="preserve"> tabulka obsahovat také interní indikátory programu, budou-li ze strany ŘO stanoveny.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</w:p>
    <w:p w:rsidR="00303C90" w:rsidRPr="00723C37" w:rsidRDefault="00303C90" w:rsidP="00303C90">
      <w:pPr>
        <w:pStyle w:val="PL3"/>
      </w:pPr>
      <w:r w:rsidRPr="00723C37">
        <w:t>3A.3 Zvláštní ustanovení pro ESF, pokud je relevantní (na úrovni prioritní osy, dle kategorií regionů)</w:t>
      </w:r>
    </w:p>
    <w:p w:rsidR="00303C90" w:rsidRDefault="00303C90" w:rsidP="00303C90">
      <w:pPr>
        <w:spacing w:after="120" w:line="288" w:lineRule="auto"/>
      </w:pPr>
    </w:p>
    <w:p w:rsidR="00303C90" w:rsidRDefault="00303C90" w:rsidP="00303C90">
      <w:pPr>
        <w:spacing w:after="120" w:line="288" w:lineRule="auto"/>
      </w:pPr>
      <w:r>
        <w:t>Nerelevantní.</w:t>
      </w:r>
    </w:p>
    <w:p w:rsidR="00303C90" w:rsidRPr="00B6282F" w:rsidRDefault="00303C90" w:rsidP="00303C90">
      <w:pPr>
        <w:spacing w:after="120" w:line="288" w:lineRule="auto"/>
      </w:pPr>
    </w:p>
    <w:p w:rsidR="00303C90" w:rsidRPr="00723C37" w:rsidRDefault="00303C90" w:rsidP="00303C90">
      <w:pPr>
        <w:pStyle w:val="PL3"/>
      </w:pPr>
      <w:r w:rsidRPr="00723C37">
        <w:t xml:space="preserve">3A.4 </w:t>
      </w:r>
      <w:proofErr w:type="spellStart"/>
      <w:r w:rsidRPr="00723C37">
        <w:t>Výkonostní</w:t>
      </w:r>
      <w:proofErr w:type="spellEnd"/>
      <w:r w:rsidRPr="00723C37">
        <w:t xml:space="preserve"> rámec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Výkonnostní rámec bude formulován souladu s článkem 19 odst. 1 návrhu obecného nařízení a přílohou (</w:t>
      </w:r>
      <w:proofErr w:type="spellStart"/>
      <w:r w:rsidRPr="00B6282F">
        <w:rPr>
          <w:sz w:val="24"/>
          <w:szCs w:val="24"/>
        </w:rPr>
        <w:t>xx</w:t>
      </w:r>
      <w:proofErr w:type="spellEnd"/>
      <w:r w:rsidRPr="00B6282F">
        <w:rPr>
          <w:sz w:val="24"/>
          <w:szCs w:val="24"/>
        </w:rPr>
        <w:t>) návrhu obecného nařízení. Ke sledování splnění cílů prioritní osy budou zavedeny milníky. Budou specifikována data potřebná pro přezkum výkonnostního rámce do strukturované tabulky č. </w:t>
      </w:r>
      <w:r>
        <w:rPr>
          <w:sz w:val="24"/>
          <w:szCs w:val="24"/>
        </w:rPr>
        <w:t>5</w:t>
      </w:r>
      <w:r w:rsidRPr="00B6282F">
        <w:rPr>
          <w:sz w:val="24"/>
          <w:szCs w:val="24"/>
        </w:rPr>
        <w:t xml:space="preserve">. </w:t>
      </w:r>
    </w:p>
    <w:p w:rsidR="00303C90" w:rsidRPr="00B6282F" w:rsidRDefault="00303C90" w:rsidP="00303C90">
      <w:pPr>
        <w:spacing w:before="240" w:after="60" w:line="288" w:lineRule="auto"/>
        <w:rPr>
          <w:i/>
          <w:iCs/>
          <w:sz w:val="24"/>
          <w:szCs w:val="24"/>
        </w:rPr>
      </w:pPr>
      <w:r w:rsidRPr="008D3401">
        <w:rPr>
          <w:b/>
          <w:iCs/>
          <w:sz w:val="24"/>
          <w:szCs w:val="24"/>
        </w:rPr>
        <w:lastRenderedPageBreak/>
        <w:t>Tabulka č. 5</w:t>
      </w:r>
      <w:r w:rsidRPr="00B6282F">
        <w:rPr>
          <w:iCs/>
          <w:sz w:val="24"/>
          <w:szCs w:val="24"/>
        </w:rPr>
        <w:t xml:space="preserve">: </w:t>
      </w:r>
      <w:proofErr w:type="spellStart"/>
      <w:r w:rsidRPr="00B6282F">
        <w:rPr>
          <w:iCs/>
          <w:sz w:val="24"/>
          <w:szCs w:val="24"/>
        </w:rPr>
        <w:t>Výkonostní</w:t>
      </w:r>
      <w:proofErr w:type="spellEnd"/>
      <w:r w:rsidRPr="00B6282F">
        <w:rPr>
          <w:iCs/>
          <w:sz w:val="24"/>
          <w:szCs w:val="24"/>
        </w:rPr>
        <w:t xml:space="preserve"> rámec na úrovni dané prioritní osy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2"/>
        <w:gridCol w:w="1276"/>
        <w:gridCol w:w="1843"/>
        <w:gridCol w:w="1417"/>
        <w:gridCol w:w="1417"/>
        <w:gridCol w:w="2233"/>
      </w:tblGrid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Prioritní osa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Název milníku</w:t>
            </w:r>
          </w:p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Definice milníku a měrná 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jednotka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Hodnota milníku v r.</w:t>
            </w:r>
            <w:r w:rsidRPr="008D3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 </w:t>
            </w: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Cílová hodnota milníku k roku 2022 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3C90" w:rsidRPr="008D3401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401">
              <w:rPr>
                <w:rFonts w:ascii="Times New Roman" w:hAnsi="Times New Roman" w:cs="Times New Roman"/>
                <w:b/>
                <w:sz w:val="18"/>
                <w:szCs w:val="18"/>
              </w:rPr>
              <w:t>Odůvodnění, jakým způsobem byly hodnoty stanoveny</w:t>
            </w:r>
          </w:p>
        </w:tc>
      </w:tr>
      <w:tr w:rsidR="00303C90" w:rsidRPr="00B6282F" w:rsidTr="001869AE"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C90" w:rsidRPr="00B6282F" w:rsidRDefault="00303C90" w:rsidP="001869A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spacing w:before="60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303C90" w:rsidRPr="00B6282F" w:rsidRDefault="00303C90" w:rsidP="00303C90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bCs/>
          <w:iCs/>
          <w:sz w:val="24"/>
          <w:szCs w:val="24"/>
        </w:rPr>
        <w:t>* V případě, kdy je jako milník použit některý z indikátorů indikátorové soustavy programu / Dohody o partnerství, musí být uveden i kód a definice indikátorů dle NČI 2014+.</w:t>
      </w:r>
    </w:p>
    <w:p w:rsidR="00303C90" w:rsidRPr="00B6282F" w:rsidRDefault="00303C90" w:rsidP="00303C90">
      <w:pPr>
        <w:spacing w:before="60"/>
        <w:rPr>
          <w:rFonts w:eastAsiaTheme="minorHAnsi"/>
          <w:sz w:val="24"/>
          <w:szCs w:val="24"/>
        </w:rPr>
      </w:pPr>
    </w:p>
    <w:p w:rsidR="00303C90" w:rsidRPr="00B6282F" w:rsidRDefault="00303C90" w:rsidP="00303C90">
      <w:pPr>
        <w:pStyle w:val="Odstavecseseznamem"/>
        <w:spacing w:after="120" w:line="288" w:lineRule="auto"/>
        <w:ind w:left="0"/>
      </w:pPr>
      <w:r w:rsidRPr="00B6282F">
        <w:t xml:space="preserve">Pod tabulkou mohou být uvedeny další informace </w:t>
      </w:r>
      <w:proofErr w:type="spellStart"/>
      <w:r w:rsidRPr="00B6282F">
        <w:t>vztahujícící</w:t>
      </w:r>
      <w:proofErr w:type="spellEnd"/>
      <w:r w:rsidRPr="00B6282F">
        <w:t xml:space="preserve"> k nastavení výkonnostního rámce. </w:t>
      </w:r>
    </w:p>
    <w:p w:rsidR="00303C90" w:rsidRDefault="00303C90" w:rsidP="00303C90">
      <w:pPr>
        <w:pStyle w:val="Odstavecseseznamem"/>
        <w:spacing w:after="120" w:line="288" w:lineRule="auto"/>
        <w:ind w:left="0"/>
      </w:pPr>
    </w:p>
    <w:p w:rsidR="00303C90" w:rsidRPr="00723C37" w:rsidRDefault="00303C90" w:rsidP="00303C90">
      <w:pPr>
        <w:pStyle w:val="PL3"/>
      </w:pPr>
      <w:r w:rsidRPr="00723C37">
        <w:t>3A.5 Kategorie intervencí</w:t>
      </w:r>
    </w:p>
    <w:p w:rsidR="00303C90" w:rsidRPr="00D55FD9" w:rsidRDefault="00303C90" w:rsidP="00303C90">
      <w:pPr>
        <w:pStyle w:val="Seznamsodrkami"/>
      </w:pPr>
    </w:p>
    <w:p w:rsidR="00303C90" w:rsidRPr="00D55FD9" w:rsidRDefault="00303C90" w:rsidP="00303C90">
      <w:pPr>
        <w:pStyle w:val="Seznamsodrkami"/>
        <w:rPr>
          <w:i/>
          <w:iCs/>
        </w:rPr>
      </w:pPr>
      <w:r w:rsidRPr="00D55FD9">
        <w:t xml:space="preserve">V této části budou uvedeny kategorie intervencí odpovídající investičním prioritám a typům aktivit na základě nomenklatury přijaté EK prostřednictvím prováděcího předpisu a indikativní rozdělení zdrojů EU programu podle kategorií (podle kategorií a forem financování), a to na úrovni prioritní osy (indikativní seznam kategorií intervencí, forem financování, typu území, hospodářské činnosti a zeměpisné polohy). V rámci zpracování OP budou vyplněny tabulky </w:t>
      </w:r>
      <w:r>
        <w:t>6 a 7</w:t>
      </w:r>
      <w:r w:rsidRPr="00D55FD9">
        <w:t>.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6:</w:t>
      </w:r>
      <w:r w:rsidRPr="00B6282F">
        <w:rPr>
          <w:sz w:val="24"/>
          <w:szCs w:val="24"/>
        </w:rPr>
        <w:t xml:space="preserve"> Dimenze 1: Intervenční oblast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 w:rsidRPr="008D3401">
        <w:rPr>
          <w:b/>
          <w:sz w:val="24"/>
          <w:szCs w:val="24"/>
        </w:rPr>
        <w:t>Tabulka č. 7:</w:t>
      </w:r>
      <w:r w:rsidRPr="00B6282F">
        <w:rPr>
          <w:sz w:val="24"/>
          <w:szCs w:val="24"/>
        </w:rPr>
        <w:t xml:space="preserve"> Dimenze 2: Forma financování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Tabulka č. 8</w:t>
      </w:r>
      <w:r w:rsidRPr="00B6282F">
        <w:rPr>
          <w:sz w:val="24"/>
          <w:szCs w:val="24"/>
        </w:rPr>
        <w:t>: Dimenze 3: Území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4640"/>
      </w:tblGrid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Kód</w:t>
            </w: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Příspěvek z EU: indikativní částka (EUR)</w:t>
            </w:r>
          </w:p>
        </w:tc>
      </w:tr>
      <w:tr w:rsidR="00303C90" w:rsidRPr="00B6282F" w:rsidTr="001869AE"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640" w:type="dxa"/>
            <w:shd w:val="clear" w:color="auto" w:fill="auto"/>
          </w:tcPr>
          <w:p w:rsidR="00303C90" w:rsidRPr="00B6282F" w:rsidRDefault="00303C90" w:rsidP="001869AE">
            <w:pPr>
              <w:spacing w:after="120" w:line="288" w:lineRule="auto"/>
              <w:rPr>
                <w:sz w:val="24"/>
                <w:szCs w:val="24"/>
              </w:rPr>
            </w:pPr>
          </w:p>
        </w:tc>
      </w:tr>
    </w:tbl>
    <w:p w:rsidR="00303C90" w:rsidRPr="00B6282F" w:rsidRDefault="00303C90" w:rsidP="00303C90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303C90" w:rsidRPr="00B6282F" w:rsidRDefault="00303C90" w:rsidP="00303C90">
      <w:pPr>
        <w:spacing w:after="120" w:line="288" w:lineRule="auto"/>
        <w:rPr>
          <w:sz w:val="24"/>
          <w:szCs w:val="24"/>
        </w:rPr>
      </w:pPr>
    </w:p>
    <w:p w:rsidR="00303C90" w:rsidRDefault="00303C90" w:rsidP="00303C90">
      <w:pPr>
        <w:pStyle w:val="Seznamsodrkami"/>
      </w:pPr>
      <w:r w:rsidRPr="00D55FD9">
        <w:t>Pro zbývající dimenze kategorií intervencí se doporučuje tato data sledovat v MS2014+ v průběhu realizace operačního programu.</w:t>
      </w:r>
    </w:p>
    <w:p w:rsidR="00303C90" w:rsidRDefault="00303C90" w:rsidP="00303C90">
      <w:pPr>
        <w:pStyle w:val="Seznamsodrkami"/>
      </w:pPr>
    </w:p>
    <w:p w:rsidR="00303C90" w:rsidRPr="00D55FD9" w:rsidRDefault="00303C90" w:rsidP="00303C90">
      <w:pPr>
        <w:pStyle w:val="PL3"/>
      </w:pPr>
      <w:r w:rsidRPr="00D55FD9">
        <w:t>3A.6 Souhrn plánovaného využití technické pomoci včetně aktivit na posílení administrativní kapacity odpovědných subjektů (ŘO, ZS) a příjemců v dané prioritní ose</w:t>
      </w:r>
    </w:p>
    <w:p w:rsidR="00303C90" w:rsidRPr="00B6282F" w:rsidRDefault="00303C90" w:rsidP="00303C90">
      <w:pPr>
        <w:pStyle w:val="Seznamsodrkami"/>
      </w:pPr>
    </w:p>
    <w:p w:rsidR="00303C90" w:rsidRPr="00B6282F" w:rsidRDefault="00303C90" w:rsidP="00303C90">
      <w:pPr>
        <w:pStyle w:val="Seznamsodrkami"/>
      </w:pPr>
      <w:r w:rsidRPr="00B6282F">
        <w:t xml:space="preserve">Bude uvedeno v případech, kdy je tato kapitola pro prioritní osu relevantní, a to zejména v případě, že je identifikována potřeba nebo mezera v administrativní kapacitě konkrétního orgánu nebo specifických příjemců, kteří implementují danou prioritní osu. Z tohoto důvodu by měly být nastaveny specifické kroky, aktivity k posílení administrativní kapacity pro </w:t>
      </w:r>
      <w:proofErr w:type="gramStart"/>
      <w:r w:rsidRPr="00B6282F">
        <w:t>zajištěni</w:t>
      </w:r>
      <w:proofErr w:type="gramEnd"/>
      <w:r w:rsidRPr="00B6282F">
        <w:t xml:space="preserve"> efektivní implementace dané prioritní osy a výše odpovídajících finančních zdrojů. </w:t>
      </w:r>
    </w:p>
    <w:p w:rsidR="00303C90" w:rsidRPr="00EA4717" w:rsidRDefault="00303C90" w:rsidP="00303C90">
      <w:pPr>
        <w:pStyle w:val="Seznamsodrkami"/>
        <w:rPr>
          <w:b/>
        </w:rPr>
      </w:pPr>
      <w:r w:rsidRPr="00EA4717">
        <w:rPr>
          <w:b/>
        </w:rPr>
        <w:t>Tato část popisu by se neměla překrývat s popisem prioritní osy technická pomoc nebo OP Technická pomoc.</w:t>
      </w:r>
    </w:p>
    <w:p w:rsidR="004A7ECC" w:rsidRPr="00480FC6" w:rsidRDefault="004A7ECC" w:rsidP="004A7ECC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Dostatečná administrativní kapacita je základním předpokladem pro úspěšnou přípravu a realizaci všech operačních programů. Veškeré kroky realizace programu (vyhlašování výzev, hodnocení a výběr projektů, následná administrace projektů a další procesy „</w:t>
      </w:r>
      <w:proofErr w:type="spellStart"/>
      <w:r w:rsidRPr="00480FC6">
        <w:rPr>
          <w:rFonts w:ascii="Times New Roman" w:hAnsi="Times New Roman"/>
          <w:sz w:val="24"/>
          <w:szCs w:val="24"/>
        </w:rPr>
        <w:t>project</w:t>
      </w:r>
      <w:proofErr w:type="spellEnd"/>
      <w:r w:rsidRPr="00480F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FC6">
        <w:rPr>
          <w:rFonts w:ascii="Times New Roman" w:hAnsi="Times New Roman"/>
          <w:sz w:val="24"/>
          <w:szCs w:val="24"/>
        </w:rPr>
        <w:t>pipeline</w:t>
      </w:r>
      <w:proofErr w:type="spellEnd"/>
      <w:r w:rsidRPr="00480FC6">
        <w:rPr>
          <w:rFonts w:ascii="Times New Roman" w:hAnsi="Times New Roman"/>
          <w:sz w:val="24"/>
          <w:szCs w:val="24"/>
        </w:rPr>
        <w:t>“ je nutné před jejich spuštěním opatřit kapacitním plánem/odhadem, z něhož bude zřetelné, zda je či není reálné udržet funkční procesy a lhůty stanovené v operačních manuálech.</w:t>
      </w:r>
    </w:p>
    <w:p w:rsidR="004A7ECC" w:rsidRPr="00480FC6" w:rsidRDefault="004A7ECC" w:rsidP="004A7ECC">
      <w:pPr>
        <w:pStyle w:val="TextNOK"/>
        <w:rPr>
          <w:rFonts w:ascii="Times New Roman" w:hAnsi="Times New Roman"/>
          <w:sz w:val="24"/>
          <w:szCs w:val="24"/>
        </w:rPr>
      </w:pPr>
      <w:r w:rsidRPr="00480FC6">
        <w:rPr>
          <w:rFonts w:ascii="Times New Roman" w:hAnsi="Times New Roman"/>
          <w:sz w:val="24"/>
          <w:szCs w:val="24"/>
        </w:rPr>
        <w:t>Neméně důležitá je kompetenční vybavenost implementačních struktur. Pouze kompetentní a adekvátně motivovaný zaměstnanec je schopen vykonávat náročnou, časově nárazovou a v některých případech vysoce specializovanou činnost. Na budování dostatečné administrativní kapacity a kompetenční vybavenosti jednotlivých subjektů je nutné dbát již před zahájením přípravy operačních programů, v průběhu přípravy i dalších fází implementace programů. Jedná se o klíčové průřezové téma určující úspěšnost budoucí realizace OP 2014–2020.</w:t>
      </w:r>
    </w:p>
    <w:p w:rsidR="004A7ECC" w:rsidRDefault="004A7ECC" w:rsidP="004A7ECC"/>
    <w:p w:rsidR="00303C90" w:rsidRDefault="00303C90" w:rsidP="00303C90"/>
    <w:p w:rsidR="008A6F12" w:rsidRPr="00B6282F" w:rsidRDefault="008A6F12" w:rsidP="00D55FD9">
      <w:pPr>
        <w:pStyle w:val="Seznamsodrkami"/>
      </w:pPr>
    </w:p>
    <w:p w:rsidR="008A6F12" w:rsidRPr="00B22123" w:rsidRDefault="00723C37" w:rsidP="00B1027B">
      <w:pPr>
        <w:pStyle w:val="PL2"/>
      </w:pPr>
      <w:bookmarkStart w:id="97" w:name="_Toc351636691"/>
      <w:r w:rsidRPr="00B22123">
        <w:t>3B Prioritní osa zaměřená na technickou pomoc</w:t>
      </w:r>
      <w:bookmarkEnd w:id="97"/>
    </w:p>
    <w:p w:rsidR="009B0D67" w:rsidRPr="009B0D67" w:rsidRDefault="009B0D67" w:rsidP="009B0D67">
      <w:pPr>
        <w:pStyle w:val="NadpisNOK2"/>
        <w:numPr>
          <w:ilvl w:val="0"/>
          <w:numId w:val="0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commentRangeStart w:id="98"/>
      <w:r w:rsidRPr="009B0D67">
        <w:rPr>
          <w:rFonts w:ascii="Times New Roman" w:hAnsi="Times New Roman" w:cs="Times New Roman"/>
          <w:b w:val="0"/>
          <w:color w:val="auto"/>
          <w:sz w:val="24"/>
          <w:szCs w:val="24"/>
        </w:rPr>
        <w:t>Nerelevantní.</w:t>
      </w:r>
      <w:commentRangeEnd w:id="98"/>
      <w:r w:rsidR="00EA4717">
        <w:rPr>
          <w:rStyle w:val="Odkaznakoment"/>
          <w:rFonts w:ascii="Times New Roman" w:hAnsi="Times New Roman" w:cs="Times New Roman"/>
          <w:b w:val="0"/>
          <w:bCs w:val="0"/>
          <w:color w:val="auto"/>
        </w:rPr>
        <w:commentReference w:id="98"/>
      </w:r>
    </w:p>
    <w:p w:rsidR="009B0D67" w:rsidRDefault="009B0D67" w:rsidP="00425B5C">
      <w:pPr>
        <w:rPr>
          <w:sz w:val="24"/>
          <w:szCs w:val="24"/>
        </w:rPr>
      </w:pPr>
    </w:p>
    <w:p w:rsidR="009B0D67" w:rsidRPr="009B0D67" w:rsidRDefault="009B0D67" w:rsidP="00B1027B">
      <w:pPr>
        <w:pStyle w:val="PL1"/>
      </w:pPr>
      <w:bookmarkStart w:id="99" w:name="_Toc351636692"/>
      <w:r w:rsidRPr="009B0D67">
        <w:t>4 Finanční plán</w:t>
      </w:r>
      <w:bookmarkEnd w:id="99"/>
    </w:p>
    <w:p w:rsidR="009B0D67" w:rsidRDefault="009B0D67" w:rsidP="00425B5C">
      <w:pPr>
        <w:rPr>
          <w:sz w:val="24"/>
          <w:szCs w:val="24"/>
        </w:rPr>
      </w:pPr>
    </w:p>
    <w:p w:rsidR="00AA752E" w:rsidRDefault="00AA752E" w:rsidP="00425B5C">
      <w:pPr>
        <w:rPr>
          <w:sz w:val="24"/>
          <w:szCs w:val="24"/>
        </w:rPr>
      </w:pPr>
      <w:r w:rsidRPr="00B6282F">
        <w:rPr>
          <w:sz w:val="24"/>
          <w:szCs w:val="24"/>
        </w:rPr>
        <w:t>Součástí operačního programu je také přehledová tabulka s určenými ročními alokacemi každého fondu a to jak na úrovni celého OP, tak na úrovni prioritních os.</w:t>
      </w:r>
    </w:p>
    <w:p w:rsidR="00B22123" w:rsidRPr="00B6282F" w:rsidRDefault="00B22123" w:rsidP="00425B5C">
      <w:pPr>
        <w:rPr>
          <w:sz w:val="24"/>
          <w:szCs w:val="24"/>
        </w:rPr>
      </w:pPr>
    </w:p>
    <w:p w:rsidR="009B0D67" w:rsidRPr="009B0D67" w:rsidRDefault="009B0D67" w:rsidP="00B1027B">
      <w:pPr>
        <w:pStyle w:val="PL2"/>
      </w:pPr>
      <w:bookmarkStart w:id="100" w:name="_Toc351636693"/>
      <w:r w:rsidRPr="009B0D67">
        <w:lastRenderedPageBreak/>
        <w:t>4.1 Tabulka uvádějící pro jednotlivé roky výši celkových finančních závazků plánovaných podpor z jednotlivých fondů (EUR)</w:t>
      </w:r>
      <w:bookmarkEnd w:id="100"/>
    </w:p>
    <w:p w:rsidR="00EA4717" w:rsidRDefault="00EA4717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AA752E" w:rsidP="00AA752E">
      <w:pPr>
        <w:spacing w:after="120" w:line="288" w:lineRule="auto"/>
        <w:rPr>
          <w:i/>
          <w:iCs/>
          <w:sz w:val="24"/>
          <w:szCs w:val="24"/>
        </w:rPr>
      </w:pPr>
      <w:r w:rsidRPr="00B6282F">
        <w:rPr>
          <w:sz w:val="24"/>
          <w:szCs w:val="24"/>
        </w:rPr>
        <w:t>Každý operační program bude obsahovat vymezení finančního plánu operačního programu uvádějící roční závazek v operačním programu (EUR) podle kategorie regionu</w:t>
      </w:r>
      <w:r w:rsidRPr="00B6282F">
        <w:rPr>
          <w:iCs/>
          <w:sz w:val="24"/>
          <w:szCs w:val="24"/>
        </w:rPr>
        <w:t>, a to ve formě tabulky č.</w:t>
      </w:r>
      <w:r w:rsidR="00EA4717">
        <w:rPr>
          <w:iCs/>
          <w:sz w:val="24"/>
          <w:szCs w:val="24"/>
        </w:rPr>
        <w:t xml:space="preserve"> 8</w:t>
      </w:r>
      <w:r w:rsidRPr="00B6282F">
        <w:rPr>
          <w:iCs/>
          <w:sz w:val="24"/>
          <w:szCs w:val="24"/>
        </w:rPr>
        <w:t>.</w:t>
      </w:r>
    </w:p>
    <w:p w:rsidR="00AA752E" w:rsidRPr="00EA4717" w:rsidRDefault="00AA752E" w:rsidP="00AA752E">
      <w:pPr>
        <w:spacing w:after="120" w:line="288" w:lineRule="auto"/>
        <w:rPr>
          <w:b/>
          <w:sz w:val="24"/>
          <w:szCs w:val="24"/>
        </w:rPr>
      </w:pPr>
      <w:r w:rsidRPr="00EA4717">
        <w:rPr>
          <w:b/>
          <w:sz w:val="24"/>
          <w:szCs w:val="24"/>
        </w:rPr>
        <w:t>Tab</w:t>
      </w:r>
      <w:r w:rsidR="00EA4717" w:rsidRPr="00EA4717">
        <w:rPr>
          <w:b/>
          <w:sz w:val="24"/>
          <w:szCs w:val="24"/>
        </w:rPr>
        <w:t>ulka č. 8</w:t>
      </w:r>
    </w:p>
    <w:tbl>
      <w:tblPr>
        <w:tblW w:w="9716" w:type="dxa"/>
        <w:tblInd w:w="2" w:type="dxa"/>
        <w:tblLayout w:type="fixed"/>
        <w:tblLook w:val="0000"/>
      </w:tblPr>
      <w:tblGrid>
        <w:gridCol w:w="2091"/>
        <w:gridCol w:w="929"/>
        <w:gridCol w:w="955"/>
        <w:gridCol w:w="955"/>
        <w:gridCol w:w="955"/>
        <w:gridCol w:w="955"/>
        <w:gridCol w:w="955"/>
        <w:gridCol w:w="955"/>
        <w:gridCol w:w="966"/>
      </w:tblGrid>
      <w:tr w:rsidR="00AA752E" w:rsidRPr="00EA4717" w:rsidTr="00E02EFB">
        <w:trPr>
          <w:trHeight w:val="33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 Kategorie regionu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E" w:rsidRPr="00EA4717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sz w:val="20"/>
                <w:szCs w:val="20"/>
              </w:rPr>
            </w:pPr>
            <w:r w:rsidRPr="00EA4717">
              <w:rPr>
                <w:b/>
                <w:bCs/>
                <w:sz w:val="20"/>
                <w:szCs w:val="20"/>
              </w:rPr>
              <w:t>Celkem</w:t>
            </w:r>
          </w:p>
        </w:tc>
      </w:tr>
      <w:tr w:rsidR="00AA752E" w:rsidRPr="00B6282F" w:rsidTr="00E02EFB">
        <w:trPr>
          <w:trHeight w:val="52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EFRR</w:t>
            </w:r>
          </w:p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V méně rozvinutých regionech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</w:tr>
      <w:tr w:rsidR="00AA752E" w:rsidRPr="00B6282F" w:rsidTr="00E02EFB">
        <w:trPr>
          <w:trHeight w:val="52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 xml:space="preserve">EFRR </w:t>
            </w:r>
          </w:p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V přechodných regionech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</w:tr>
      <w:tr w:rsidR="00AA752E" w:rsidRPr="00B6282F" w:rsidTr="00E02EFB">
        <w:trPr>
          <w:trHeight w:val="34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EFRR</w:t>
            </w:r>
          </w:p>
          <w:p w:rsidR="00AA752E" w:rsidRPr="00B6282F" w:rsidRDefault="00AA752E" w:rsidP="00AA752E">
            <w:pPr>
              <w:snapToGrid w:val="0"/>
              <w:spacing w:before="60" w:after="60" w:line="288" w:lineRule="auto"/>
              <w:jc w:val="left"/>
              <w:rPr>
                <w:bCs/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Ve více rozvinutých regionech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</w:tr>
      <w:tr w:rsidR="00AA752E" w:rsidRPr="00B6282F" w:rsidTr="00E02EFB">
        <w:trPr>
          <w:trHeight w:val="3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EA4717" w:rsidDel="00A35EAD" w:rsidRDefault="00AA752E" w:rsidP="00AA752E">
            <w:pPr>
              <w:snapToGrid w:val="0"/>
              <w:spacing w:before="60" w:after="60" w:line="288" w:lineRule="auto"/>
              <w:rPr>
                <w:b/>
                <w:bCs/>
                <w:iCs/>
                <w:sz w:val="24"/>
                <w:szCs w:val="24"/>
              </w:rPr>
            </w:pPr>
            <w:r w:rsidRPr="00EA4717">
              <w:rPr>
                <w:b/>
                <w:bCs/>
                <w:iCs/>
                <w:sz w:val="24"/>
                <w:szCs w:val="24"/>
              </w:rPr>
              <w:t>EFRR Celkem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A752E" w:rsidRPr="00B6282F" w:rsidRDefault="00AA752E" w:rsidP="00AA752E">
            <w:pPr>
              <w:snapToGrid w:val="0"/>
              <w:spacing w:before="60" w:after="60" w:line="288" w:lineRule="auto"/>
              <w:rPr>
                <w:bCs/>
                <w:sz w:val="24"/>
                <w:szCs w:val="24"/>
              </w:rPr>
            </w:pPr>
          </w:p>
        </w:tc>
      </w:tr>
    </w:tbl>
    <w:p w:rsidR="00AA752E" w:rsidRDefault="00AA752E" w:rsidP="00AA752E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B22123" w:rsidRPr="00B6282F" w:rsidRDefault="00B22123" w:rsidP="00AA752E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</w:p>
    <w:p w:rsidR="009B0D67" w:rsidRPr="009B0D67" w:rsidRDefault="009B0D67" w:rsidP="00B1027B">
      <w:pPr>
        <w:pStyle w:val="PL3"/>
      </w:pPr>
      <w:bookmarkStart w:id="101" w:name="_Toc351636694"/>
      <w:proofErr w:type="gramStart"/>
      <w:r w:rsidRPr="009B0D67">
        <w:t>4.2.A Finanční</w:t>
      </w:r>
      <w:proofErr w:type="gramEnd"/>
      <w:r w:rsidRPr="009B0D67">
        <w:t xml:space="preserve"> plán OPTP 2014-2020 stanovující pro celé programové období, pro OP a každou prioritní osu celkovou výši finanční podpory z fondů a národního spolufinancování vč. míry spolufinancování (EUR)</w:t>
      </w:r>
      <w:bookmarkEnd w:id="101"/>
    </w:p>
    <w:p w:rsidR="00AA752E" w:rsidRPr="00B6282F" w:rsidRDefault="00AA752E" w:rsidP="00AA752E">
      <w:pPr>
        <w:spacing w:after="120" w:line="288" w:lineRule="auto"/>
        <w:rPr>
          <w:iCs/>
          <w:sz w:val="24"/>
          <w:szCs w:val="24"/>
        </w:rPr>
      </w:pPr>
    </w:p>
    <w:p w:rsidR="00AA752E" w:rsidRPr="00B6282F" w:rsidRDefault="00AA752E" w:rsidP="00AA752E">
      <w:pPr>
        <w:spacing w:after="120" w:line="288" w:lineRule="auto"/>
        <w:rPr>
          <w:iCs/>
          <w:sz w:val="24"/>
          <w:szCs w:val="24"/>
        </w:rPr>
      </w:pPr>
      <w:r w:rsidRPr="00B6282F">
        <w:rPr>
          <w:iCs/>
          <w:sz w:val="24"/>
          <w:szCs w:val="24"/>
        </w:rPr>
        <w:t xml:space="preserve">Bude zpracována tabulka (viz tab. </w:t>
      </w:r>
      <w:proofErr w:type="gramStart"/>
      <w:r w:rsidRPr="00B6282F">
        <w:rPr>
          <w:iCs/>
          <w:sz w:val="24"/>
          <w:szCs w:val="24"/>
        </w:rPr>
        <w:t>č.</w:t>
      </w:r>
      <w:proofErr w:type="gramEnd"/>
      <w:r w:rsidRPr="00B6282F">
        <w:rPr>
          <w:iCs/>
          <w:sz w:val="24"/>
          <w:szCs w:val="24"/>
        </w:rPr>
        <w:t xml:space="preserve"> </w:t>
      </w:r>
      <w:r w:rsidR="00EA4717">
        <w:rPr>
          <w:iCs/>
          <w:sz w:val="24"/>
          <w:szCs w:val="24"/>
        </w:rPr>
        <w:t>9</w:t>
      </w:r>
      <w:r w:rsidRPr="00B6282F">
        <w:rPr>
          <w:iCs/>
          <w:sz w:val="24"/>
          <w:szCs w:val="24"/>
        </w:rPr>
        <w:t xml:space="preserve">), která představí finanční plán daného operačního programu dle prioritní os a jednotlivých let programového období 2014–2020. Pro každou prioritní osu bude uvedena celková výše finanční podpory z fondů a národního spolufinancování a míra spolufinancování. </w:t>
      </w:r>
    </w:p>
    <w:p w:rsidR="00AA752E" w:rsidRPr="00B6282F" w:rsidRDefault="00AA752E" w:rsidP="00AF3C9E">
      <w:pPr>
        <w:pStyle w:val="Odstavecseseznamem"/>
        <w:numPr>
          <w:ilvl w:val="3"/>
          <w:numId w:val="23"/>
        </w:numPr>
        <w:spacing w:after="120" w:line="288" w:lineRule="auto"/>
        <w:ind w:left="709"/>
        <w:rPr>
          <w:iCs/>
        </w:rPr>
      </w:pPr>
      <w:r w:rsidRPr="00B6282F">
        <w:rPr>
          <w:iCs/>
        </w:rPr>
        <w:t>Finanční tabulka bude vyjadřovat finanční plán operačního programu dle prioritních os.</w:t>
      </w:r>
    </w:p>
    <w:p w:rsidR="00AA752E" w:rsidRPr="00B6282F" w:rsidRDefault="00AA752E" w:rsidP="00AF3C9E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88" w:lineRule="auto"/>
        <w:rPr>
          <w:iCs/>
        </w:rPr>
      </w:pPr>
      <w:r w:rsidRPr="00B6282F">
        <w:rPr>
          <w:iCs/>
        </w:rPr>
        <w:t>Pokud některá prioritní osa pokrývá více než jednu kategorii regionu, údaj o financování z fondů a o výši národního spolufinancování bude rozčleněn dle kategorií regionů a pro každou kategorii regionu bude určena samostatně v rámci prioritní osy výše spolufinancování.</w:t>
      </w:r>
    </w:p>
    <w:p w:rsidR="00AA752E" w:rsidRPr="00B6282F" w:rsidRDefault="00AA752E" w:rsidP="00EA4717">
      <w:pPr>
        <w:pStyle w:val="Odstavecseseznamem"/>
        <w:tabs>
          <w:tab w:val="left" w:pos="284"/>
        </w:tabs>
        <w:spacing w:after="120" w:line="288" w:lineRule="auto"/>
        <w:rPr>
          <w:iCs/>
        </w:rPr>
      </w:pPr>
    </w:p>
    <w:p w:rsidR="008A6F12" w:rsidRPr="00B6282F" w:rsidRDefault="008A6F12" w:rsidP="008A6F12">
      <w:pPr>
        <w:pStyle w:val="Odstavecseseznamem"/>
        <w:tabs>
          <w:tab w:val="left" w:pos="284"/>
        </w:tabs>
        <w:spacing w:after="120" w:line="288" w:lineRule="auto"/>
        <w:rPr>
          <w:iCs/>
        </w:rPr>
        <w:sectPr w:rsidR="008A6F12" w:rsidRPr="00B6282F" w:rsidSect="008A6F12">
          <w:pgSz w:w="11907" w:h="16840" w:code="9"/>
          <w:pgMar w:top="1418" w:right="1418" w:bottom="1418" w:left="993" w:header="709" w:footer="709" w:gutter="0"/>
          <w:cols w:space="708"/>
          <w:docGrid w:linePitch="360"/>
        </w:sectPr>
      </w:pPr>
    </w:p>
    <w:p w:rsidR="00AA752E" w:rsidRPr="00B6282F" w:rsidRDefault="008A6F12" w:rsidP="00AA752E">
      <w:pPr>
        <w:spacing w:after="120" w:line="288" w:lineRule="auto"/>
        <w:rPr>
          <w:sz w:val="24"/>
          <w:szCs w:val="24"/>
        </w:rPr>
      </w:pPr>
      <w:commentRangeStart w:id="102"/>
      <w:r w:rsidRPr="00EA4717">
        <w:rPr>
          <w:b/>
          <w:sz w:val="24"/>
          <w:szCs w:val="24"/>
        </w:rPr>
        <w:lastRenderedPageBreak/>
        <w:t>T</w:t>
      </w:r>
      <w:r w:rsidR="00EA4717" w:rsidRPr="00EA4717">
        <w:rPr>
          <w:b/>
          <w:sz w:val="24"/>
          <w:szCs w:val="24"/>
        </w:rPr>
        <w:t>abulka č. 9</w:t>
      </w:r>
      <w:r w:rsidR="00AA752E" w:rsidRPr="00B6282F">
        <w:rPr>
          <w:sz w:val="24"/>
          <w:szCs w:val="24"/>
        </w:rPr>
        <w:t xml:space="preserve">: Finanční plán operačního programu znázorňující pro celé programové období částku finančních alokací pro operační program, národní financování a míru spolufinancování dle prioritních os (v </w:t>
      </w:r>
      <w:proofErr w:type="gramStart"/>
      <w:r w:rsidR="00AA752E" w:rsidRPr="00B6282F">
        <w:rPr>
          <w:sz w:val="24"/>
          <w:szCs w:val="24"/>
        </w:rPr>
        <w:t>EUR</w:t>
      </w:r>
      <w:proofErr w:type="gramEnd"/>
      <w:r w:rsidR="00AA752E" w:rsidRPr="00B6282F">
        <w:rPr>
          <w:sz w:val="24"/>
          <w:szCs w:val="24"/>
        </w:rPr>
        <w:t>)</w:t>
      </w:r>
      <w:commentRangeEnd w:id="102"/>
      <w:r w:rsidR="00BA4950">
        <w:rPr>
          <w:rStyle w:val="Odkaznakoment"/>
        </w:rPr>
        <w:commentReference w:id="102"/>
      </w:r>
    </w:p>
    <w:tbl>
      <w:tblPr>
        <w:tblW w:w="555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72"/>
        <w:gridCol w:w="794"/>
        <w:gridCol w:w="1318"/>
        <w:gridCol w:w="1193"/>
        <w:gridCol w:w="1221"/>
        <w:gridCol w:w="1975"/>
        <w:gridCol w:w="1002"/>
        <w:gridCol w:w="1208"/>
        <w:gridCol w:w="1193"/>
        <w:gridCol w:w="1975"/>
        <w:gridCol w:w="1049"/>
        <w:gridCol w:w="1750"/>
      </w:tblGrid>
      <w:tr w:rsidR="00AA752E" w:rsidRPr="00B6282F" w:rsidTr="00EA4717">
        <w:trPr>
          <w:tblCellSpacing w:w="0" w:type="dxa"/>
          <w:jc w:val="center"/>
        </w:trPr>
        <w:tc>
          <w:tcPr>
            <w:tcW w:w="311" w:type="pct"/>
            <w:vMerge w:val="restar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Prioritní osa</w:t>
            </w:r>
          </w:p>
        </w:tc>
        <w:tc>
          <w:tcPr>
            <w:tcW w:w="254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Fond</w:t>
            </w:r>
          </w:p>
        </w:tc>
        <w:tc>
          <w:tcPr>
            <w:tcW w:w="42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 xml:space="preserve">Kategorie regionu </w:t>
            </w:r>
          </w:p>
        </w:tc>
        <w:tc>
          <w:tcPr>
            <w:tcW w:w="38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Základ pro výpočet příspěvku Unie</w:t>
            </w:r>
          </w:p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</w:p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 xml:space="preserve">(Celkové způsobilé </w:t>
            </w:r>
            <w:proofErr w:type="gramStart"/>
            <w:r w:rsidRPr="00EA4717">
              <w:rPr>
                <w:b/>
                <w:sz w:val="18"/>
                <w:szCs w:val="18"/>
              </w:rPr>
              <w:t>výdaje  nebo</w:t>
            </w:r>
            <w:proofErr w:type="gramEnd"/>
            <w:r w:rsidRPr="00EA4717">
              <w:rPr>
                <w:b/>
                <w:sz w:val="18"/>
                <w:szCs w:val="18"/>
              </w:rPr>
              <w:t xml:space="preserve"> způsobilé veřejné výdaje)</w:t>
            </w:r>
          </w:p>
        </w:tc>
        <w:tc>
          <w:tcPr>
            <w:tcW w:w="390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Příspěvek z EU</w:t>
            </w:r>
          </w:p>
        </w:tc>
        <w:tc>
          <w:tcPr>
            <w:tcW w:w="63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Národní spolufinancování</w:t>
            </w:r>
          </w:p>
        </w:tc>
        <w:tc>
          <w:tcPr>
            <w:tcW w:w="706" w:type="pct"/>
            <w:gridSpan w:val="2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Orientační rozdělení národního spolufinancování</w:t>
            </w:r>
          </w:p>
        </w:tc>
        <w:tc>
          <w:tcPr>
            <w:tcW w:w="38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bCs/>
                <w:color w:val="003366"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Celkový příspěvek</w:t>
            </w:r>
          </w:p>
        </w:tc>
        <w:tc>
          <w:tcPr>
            <w:tcW w:w="63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Míra spolufinancování</w:t>
            </w:r>
          </w:p>
        </w:tc>
        <w:tc>
          <w:tcPr>
            <w:tcW w:w="894" w:type="pct"/>
            <w:gridSpan w:val="2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Pro informaci</w:t>
            </w:r>
          </w:p>
        </w:tc>
      </w:tr>
      <w:tr w:rsidR="00AA752E" w:rsidRPr="00B6282F" w:rsidTr="008A6F12">
        <w:trPr>
          <w:trHeight w:val="1362"/>
          <w:tblCellSpacing w:w="0" w:type="dxa"/>
          <w:jc w:val="center"/>
        </w:trPr>
        <w:tc>
          <w:tcPr>
            <w:tcW w:w="311" w:type="pct"/>
            <w:vMerge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(a)</w:t>
            </w:r>
          </w:p>
        </w:tc>
        <w:tc>
          <w:tcPr>
            <w:tcW w:w="63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(b)= (c) + (d)</w:t>
            </w:r>
          </w:p>
        </w:tc>
        <w:tc>
          <w:tcPr>
            <w:tcW w:w="320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Národní veřejné zdroje</w:t>
            </w:r>
          </w:p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(c)</w:t>
            </w:r>
          </w:p>
        </w:tc>
        <w:tc>
          <w:tcPr>
            <w:tcW w:w="386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Národní soukromé zdroje </w:t>
            </w:r>
            <w:r w:rsidRPr="00EA4717">
              <w:rPr>
                <w:rStyle w:val="Znakapoznpodarou"/>
                <w:b/>
                <w:sz w:val="18"/>
                <w:szCs w:val="18"/>
              </w:rPr>
              <w:footnoteReference w:id="4"/>
            </w:r>
          </w:p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(d)</w:t>
            </w:r>
          </w:p>
        </w:tc>
        <w:tc>
          <w:tcPr>
            <w:tcW w:w="38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(e) = (a) + (b)</w:t>
            </w:r>
          </w:p>
        </w:tc>
        <w:tc>
          <w:tcPr>
            <w:tcW w:w="631" w:type="pct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EA4717">
              <w:rPr>
                <w:b/>
                <w:sz w:val="18"/>
                <w:szCs w:val="18"/>
              </w:rPr>
              <w:t>(f) </w:t>
            </w:r>
            <w:r w:rsidRPr="00EA4717">
              <w:rPr>
                <w:rStyle w:val="Znakapoznpodarou"/>
                <w:b/>
                <w:sz w:val="18"/>
                <w:szCs w:val="18"/>
              </w:rPr>
              <w:footnoteReference w:id="5"/>
            </w:r>
            <w:r w:rsidRPr="00EA4717">
              <w:rPr>
                <w:b/>
                <w:sz w:val="18"/>
                <w:szCs w:val="18"/>
              </w:rPr>
              <w:t xml:space="preserve"> = (a)/(e)</w:t>
            </w:r>
            <w:proofErr w:type="gramEnd"/>
          </w:p>
        </w:tc>
        <w:tc>
          <w:tcPr>
            <w:tcW w:w="894" w:type="pct"/>
            <w:gridSpan w:val="2"/>
          </w:tcPr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  <w:r w:rsidRPr="00EA4717">
              <w:rPr>
                <w:b/>
                <w:sz w:val="18"/>
                <w:szCs w:val="18"/>
              </w:rPr>
              <w:t>Příspěvky EIB</w:t>
            </w:r>
          </w:p>
          <w:p w:rsidR="00AA752E" w:rsidRPr="00EA4717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A752E" w:rsidRPr="00B6282F" w:rsidTr="008A6F12">
        <w:trPr>
          <w:trHeight w:val="880"/>
          <w:tblCellSpacing w:w="0" w:type="dxa"/>
          <w:jc w:val="center"/>
        </w:trPr>
        <w:tc>
          <w:tcPr>
            <w:tcW w:w="311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iCs/>
                <w:sz w:val="24"/>
                <w:szCs w:val="24"/>
              </w:rPr>
              <w:t>Prioritní osa 1</w:t>
            </w:r>
          </w:p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4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EFRR</w:t>
            </w:r>
          </w:p>
        </w:tc>
        <w:tc>
          <w:tcPr>
            <w:tcW w:w="421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pct"/>
            <w:gridSpan w:val="2"/>
          </w:tcPr>
          <w:p w:rsidR="00AA752E" w:rsidRPr="00B6282F" w:rsidRDefault="00AA752E" w:rsidP="00AA752E">
            <w:pPr>
              <w:tabs>
                <w:tab w:val="left" w:pos="426"/>
              </w:tabs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AA752E" w:rsidRPr="00B6282F" w:rsidTr="008A6F12">
        <w:trPr>
          <w:tblCellSpacing w:w="0" w:type="dxa"/>
          <w:jc w:val="center"/>
        </w:trPr>
        <w:tc>
          <w:tcPr>
            <w:tcW w:w="31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Celkem</w:t>
            </w:r>
          </w:p>
        </w:tc>
        <w:tc>
          <w:tcPr>
            <w:tcW w:w="254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EFRR</w:t>
            </w:r>
          </w:p>
        </w:tc>
        <w:tc>
          <w:tcPr>
            <w:tcW w:w="42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Méně rozvinuté regiony</w:t>
            </w:r>
          </w:p>
        </w:tc>
        <w:tc>
          <w:tcPr>
            <w:tcW w:w="38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AA752E" w:rsidRPr="00B6282F" w:rsidTr="008A6F12">
        <w:trPr>
          <w:tblCellSpacing w:w="0" w:type="dxa"/>
          <w:jc w:val="center"/>
        </w:trPr>
        <w:tc>
          <w:tcPr>
            <w:tcW w:w="31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t>Celkem</w:t>
            </w:r>
          </w:p>
        </w:tc>
        <w:tc>
          <w:tcPr>
            <w:tcW w:w="254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EFRR</w:t>
            </w:r>
          </w:p>
        </w:tc>
        <w:tc>
          <w:tcPr>
            <w:tcW w:w="42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 xml:space="preserve">Přechodné </w:t>
            </w:r>
            <w:r w:rsidRPr="00B6282F">
              <w:rPr>
                <w:sz w:val="24"/>
                <w:szCs w:val="24"/>
              </w:rPr>
              <w:lastRenderedPageBreak/>
              <w:t xml:space="preserve">regiony </w:t>
            </w:r>
          </w:p>
        </w:tc>
        <w:tc>
          <w:tcPr>
            <w:tcW w:w="38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</w:tr>
      <w:tr w:rsidR="00AA752E" w:rsidRPr="00B6282F" w:rsidTr="008A6F12">
        <w:trPr>
          <w:tblCellSpacing w:w="0" w:type="dxa"/>
          <w:jc w:val="center"/>
        </w:trPr>
        <w:tc>
          <w:tcPr>
            <w:tcW w:w="31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bCs/>
                <w:sz w:val="24"/>
                <w:szCs w:val="24"/>
              </w:rPr>
              <w:lastRenderedPageBreak/>
              <w:t>Celkem</w:t>
            </w:r>
          </w:p>
        </w:tc>
        <w:tc>
          <w:tcPr>
            <w:tcW w:w="254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EFRR</w:t>
            </w:r>
          </w:p>
        </w:tc>
        <w:tc>
          <w:tcPr>
            <w:tcW w:w="42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 xml:space="preserve"> Více rozvinuté regiony</w:t>
            </w:r>
          </w:p>
        </w:tc>
        <w:tc>
          <w:tcPr>
            <w:tcW w:w="38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AA752E" w:rsidRPr="00B6282F" w:rsidRDefault="00AA752E" w:rsidP="00AA752E">
            <w:pPr>
              <w:spacing w:before="60" w:after="60" w:line="288" w:lineRule="auto"/>
              <w:jc w:val="center"/>
              <w:rPr>
                <w:sz w:val="24"/>
                <w:szCs w:val="24"/>
              </w:rPr>
            </w:pPr>
          </w:p>
        </w:tc>
      </w:tr>
    </w:tbl>
    <w:p w:rsidR="00AA752E" w:rsidRPr="00B6282F" w:rsidRDefault="00AA752E" w:rsidP="00AA752E">
      <w:pPr>
        <w:pStyle w:val="TextNOK"/>
        <w:spacing w:before="60" w:after="60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8A6F12" w:rsidRPr="00B6282F" w:rsidRDefault="008A6F12" w:rsidP="00AA752E">
      <w:pPr>
        <w:spacing w:before="60" w:after="60" w:line="288" w:lineRule="auto"/>
        <w:rPr>
          <w:sz w:val="24"/>
          <w:szCs w:val="24"/>
        </w:rPr>
        <w:sectPr w:rsidR="008A6F12" w:rsidRPr="00B6282F" w:rsidSect="008A6F12">
          <w:headerReference w:type="default" r:id="rId32"/>
          <w:pgSz w:w="16840" w:h="11907" w:orient="landscape" w:code="9"/>
          <w:pgMar w:top="1418" w:right="1418" w:bottom="1349" w:left="1418" w:header="708" w:footer="708" w:gutter="0"/>
          <w:cols w:space="708"/>
          <w:docGrid w:linePitch="360"/>
        </w:sectPr>
      </w:pPr>
    </w:p>
    <w:p w:rsidR="009B0D67" w:rsidRPr="009B0D67" w:rsidRDefault="009B0D67" w:rsidP="00B1027B">
      <w:pPr>
        <w:pStyle w:val="PL3"/>
      </w:pPr>
      <w:bookmarkStart w:id="103" w:name="_Toc351636695"/>
      <w:proofErr w:type="gramStart"/>
      <w:r w:rsidRPr="009B0D67">
        <w:lastRenderedPageBreak/>
        <w:t>4.2.B Rozdělení</w:t>
      </w:r>
      <w:proofErr w:type="gramEnd"/>
      <w:r w:rsidRPr="009B0D67">
        <w:t xml:space="preserve"> finančního plánu OPTP 2014-2020 podle prioritních os, fondů a tematických cílů pro EFRR, ESF a FS</w:t>
      </w:r>
      <w:bookmarkEnd w:id="103"/>
    </w:p>
    <w:p w:rsidR="009B0D67" w:rsidRDefault="009B0D67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commentRangeStart w:id="104"/>
      <w:r w:rsidRPr="00B6282F">
        <w:rPr>
          <w:sz w:val="24"/>
          <w:szCs w:val="24"/>
        </w:rPr>
        <w:t xml:space="preserve">Toto rozčlenění je vyžadováno z důvodu naplnění požadavků vymezených v článku 87 odst. 2 </w:t>
      </w:r>
      <w:proofErr w:type="gramStart"/>
      <w:r w:rsidRPr="00B6282F">
        <w:rPr>
          <w:sz w:val="24"/>
          <w:szCs w:val="24"/>
        </w:rPr>
        <w:t>písm. (d)(</w:t>
      </w:r>
      <w:proofErr w:type="spellStart"/>
      <w:r w:rsidRPr="00B6282F">
        <w:rPr>
          <w:sz w:val="24"/>
          <w:szCs w:val="24"/>
        </w:rPr>
        <w:t>ii</w:t>
      </w:r>
      <w:proofErr w:type="spellEnd"/>
      <w:proofErr w:type="gramEnd"/>
      <w:r w:rsidRPr="00B6282F">
        <w:rPr>
          <w:sz w:val="24"/>
          <w:szCs w:val="24"/>
        </w:rPr>
        <w:t>) návrhu obecného nařízení k upřesnění pro prioritní osy, které v sobě slučují investiční priority z různých tematických cílů, výše celkových finančních závazků z EFRR, ESF a FS a národní spolufinancování pro jednotlivé odpovídající tematické cíle. Pokud každá prioritní osa odpovídá jedinému tematickému cíli, tato tabulka nemusí obsahovat rozdělení pod úroveň prioritní osy.</w:t>
      </w:r>
      <w:commentRangeEnd w:id="104"/>
      <w:r w:rsidR="008A2F69">
        <w:rPr>
          <w:rStyle w:val="Odkaznakoment"/>
        </w:rPr>
        <w:commentReference w:id="104"/>
      </w:r>
    </w:p>
    <w:p w:rsidR="00CA4A1F" w:rsidRPr="00B6282F" w:rsidRDefault="00CA4A1F">
      <w:pPr>
        <w:spacing w:line="240" w:lineRule="auto"/>
        <w:jc w:val="left"/>
        <w:rPr>
          <w:sz w:val="24"/>
          <w:szCs w:val="24"/>
        </w:rPr>
      </w:pPr>
    </w:p>
    <w:p w:rsidR="009B0D67" w:rsidRPr="00B22123" w:rsidRDefault="009B0D67" w:rsidP="00B1027B">
      <w:pPr>
        <w:pStyle w:val="PL1"/>
      </w:pPr>
      <w:bookmarkStart w:id="105" w:name="_Toc351636696"/>
      <w:r w:rsidRPr="00B22123">
        <w:t>5 Příspěvek k integrovanému přístupu pro územní rozvoj</w:t>
      </w:r>
      <w:bookmarkEnd w:id="105"/>
    </w:p>
    <w:p w:rsidR="009B0D67" w:rsidRDefault="009B0D67" w:rsidP="00D55FD9">
      <w:pPr>
        <w:pStyle w:val="Seznamsodrkami"/>
      </w:pPr>
    </w:p>
    <w:p w:rsidR="00AA752E" w:rsidRPr="00B6282F" w:rsidRDefault="00AA752E" w:rsidP="00D55FD9">
      <w:pPr>
        <w:pStyle w:val="Seznamsodrkami"/>
      </w:pPr>
      <w:r w:rsidRPr="00B6282F">
        <w:t xml:space="preserve">V případě, že je to relevantní z hlediska obsahu a cílů OP, bude v této kapitole popsáno </w:t>
      </w:r>
      <w:proofErr w:type="gramStart"/>
      <w:r w:rsidRPr="00B6282F">
        <w:t>nastavení   integrovaného</w:t>
      </w:r>
      <w:proofErr w:type="gramEnd"/>
      <w:r w:rsidRPr="00B6282F">
        <w:t xml:space="preserve"> přístupu k územnímu rozvoji s přihlédnutím k obsahu Dohody o partnerství a bude představeno, jak toto nastavení povede k naplňování cílů programu a očekávaným výsledkům. </w:t>
      </w: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Bude nutno nejdříve dosáhnout průřezové shody napříč jednotlivými OP nad využitím jednotlivých nástrojů – kde a pro jaké intervence. Jednotlivé ŘO se pak v textu OP musí k těmto nástrojům přihlásit a specifikovat příslušné alokace.</w:t>
      </w: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Popis přístupu k územnímu rozvoji uvádějící:</w:t>
      </w:r>
    </w:p>
    <w:p w:rsidR="00AA752E" w:rsidRPr="00B6282F" w:rsidRDefault="00AA752E" w:rsidP="00AF3C9E">
      <w:pPr>
        <w:pStyle w:val="Odstavecseseznamem"/>
        <w:numPr>
          <w:ilvl w:val="0"/>
          <w:numId w:val="24"/>
        </w:numPr>
        <w:spacing w:after="120" w:line="288" w:lineRule="auto"/>
      </w:pPr>
      <w:r w:rsidRPr="00B6282F">
        <w:t>Hlavní potřeby územního rozvoje a překážky, které je třeba řešit, a hlavní rozvojové možnosti území, pokud je to relevantní;</w:t>
      </w:r>
    </w:p>
    <w:p w:rsidR="00AA752E" w:rsidRPr="00B6282F" w:rsidRDefault="00AA752E" w:rsidP="00AF3C9E">
      <w:pPr>
        <w:pStyle w:val="Odstavecseseznamem"/>
        <w:numPr>
          <w:ilvl w:val="0"/>
          <w:numId w:val="24"/>
        </w:numPr>
        <w:spacing w:after="120" w:line="288" w:lineRule="auto"/>
      </w:pPr>
      <w:r w:rsidRPr="00B6282F">
        <w:t>Způsoby dosažení integrovaných přístupů na regionální a sub-regionální úrovni;</w:t>
      </w:r>
    </w:p>
    <w:p w:rsidR="00AA752E" w:rsidRPr="00B6282F" w:rsidRDefault="00AA752E" w:rsidP="00AF3C9E">
      <w:pPr>
        <w:pStyle w:val="Odstavecseseznamem"/>
        <w:numPr>
          <w:ilvl w:val="0"/>
          <w:numId w:val="24"/>
        </w:numPr>
        <w:spacing w:after="120" w:line="288" w:lineRule="auto"/>
      </w:pPr>
      <w:r w:rsidRPr="00B6282F">
        <w:t xml:space="preserve">Příspěvek územních přístupů ke specifickým </w:t>
      </w:r>
      <w:proofErr w:type="gramStart"/>
      <w:r w:rsidRPr="00B6282F">
        <w:t>cílů</w:t>
      </w:r>
      <w:proofErr w:type="gramEnd"/>
      <w:r w:rsidRPr="00B6282F">
        <w:t xml:space="preserve"> a očekávaným výsledkům operačního programu.</w:t>
      </w:r>
    </w:p>
    <w:p w:rsidR="00AA752E" w:rsidRPr="00B6282F" w:rsidRDefault="00AA752E" w:rsidP="00AA752E">
      <w:pPr>
        <w:spacing w:before="60" w:after="60" w:line="288" w:lineRule="auto"/>
        <w:rPr>
          <w:rStyle w:val="Zvraznn"/>
          <w:sz w:val="24"/>
          <w:szCs w:val="24"/>
        </w:rPr>
      </w:pPr>
    </w:p>
    <w:p w:rsidR="009B0D67" w:rsidRPr="009B0D67" w:rsidRDefault="009B0D67" w:rsidP="00B1027B">
      <w:pPr>
        <w:pStyle w:val="PL2"/>
      </w:pPr>
      <w:bookmarkStart w:id="106" w:name="_Toc351636697"/>
      <w:r w:rsidRPr="009B0D67">
        <w:t xml:space="preserve">5.1 Plánovaný přístup ke </w:t>
      </w:r>
      <w:proofErr w:type="spellStart"/>
      <w:r w:rsidRPr="009B0D67">
        <w:t>komunitně</w:t>
      </w:r>
      <w:proofErr w:type="spellEnd"/>
      <w:r w:rsidRPr="009B0D67">
        <w:t xml:space="preserve"> vedenému místnímu rozvoji a principy identifikace území pro jeho implementaci</w:t>
      </w:r>
      <w:bookmarkEnd w:id="106"/>
    </w:p>
    <w:p w:rsidR="009B0D67" w:rsidRDefault="009B0D67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CB0F28" w:rsidP="00AA752E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Nerelevantní.</w:t>
      </w:r>
    </w:p>
    <w:p w:rsidR="00CB0F28" w:rsidRDefault="00CB0F28" w:rsidP="00AA752E">
      <w:pPr>
        <w:spacing w:before="60" w:after="60" w:line="288" w:lineRule="auto"/>
        <w:rPr>
          <w:sz w:val="24"/>
          <w:szCs w:val="24"/>
        </w:rPr>
      </w:pPr>
    </w:p>
    <w:p w:rsidR="00AA752E" w:rsidRPr="00CB0F28" w:rsidRDefault="00CB0F28" w:rsidP="00B1027B">
      <w:pPr>
        <w:pStyle w:val="PL1"/>
      </w:pPr>
      <w:bookmarkStart w:id="107" w:name="_Toc351636698"/>
      <w:r w:rsidRPr="00CB0F28">
        <w:t xml:space="preserve">6 Zvláštní potřeby </w:t>
      </w:r>
      <w:proofErr w:type="spellStart"/>
      <w:r w:rsidRPr="00CB0F28">
        <w:t>zeměpisnýc</w:t>
      </w:r>
      <w:proofErr w:type="spellEnd"/>
      <w:r w:rsidRPr="00CB0F28">
        <w:t xml:space="preserve"> oblastí nejvíce postižených chudobou nebo cílových skupin, jímž nejvíce hrozí diskriminace nebo sociální vyloučení</w:t>
      </w:r>
      <w:bookmarkEnd w:id="107"/>
    </w:p>
    <w:p w:rsidR="00B22123" w:rsidRDefault="00B22123">
      <w:pPr>
        <w:spacing w:line="240" w:lineRule="auto"/>
        <w:jc w:val="left"/>
        <w:rPr>
          <w:sz w:val="24"/>
          <w:szCs w:val="24"/>
        </w:rPr>
      </w:pPr>
    </w:p>
    <w:p w:rsidR="00CA4A1F" w:rsidRDefault="00CB0F28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Nerelevantní.</w:t>
      </w:r>
    </w:p>
    <w:p w:rsidR="00B22123" w:rsidRPr="00B6282F" w:rsidRDefault="00B22123">
      <w:pPr>
        <w:spacing w:line="240" w:lineRule="auto"/>
        <w:jc w:val="left"/>
        <w:rPr>
          <w:sz w:val="24"/>
          <w:szCs w:val="24"/>
        </w:rPr>
      </w:pPr>
    </w:p>
    <w:p w:rsidR="00CB0F28" w:rsidRPr="00CB0F28" w:rsidRDefault="00CB0F28" w:rsidP="00B1027B">
      <w:pPr>
        <w:pStyle w:val="PL1"/>
      </w:pPr>
      <w:bookmarkStart w:id="108" w:name="_Toc351636699"/>
      <w:r w:rsidRPr="00CB0F28">
        <w:lastRenderedPageBreak/>
        <w:t>7 Zvláštní potřeby zeměpisných oblastí, které jsou postiženy vážnými nebo stálými přírodními nebo demografickými problémy</w:t>
      </w:r>
      <w:bookmarkEnd w:id="108"/>
    </w:p>
    <w:p w:rsidR="00CB0F28" w:rsidRDefault="00CB0F28" w:rsidP="00AA752E">
      <w:pPr>
        <w:spacing w:after="120" w:line="288" w:lineRule="auto"/>
        <w:rPr>
          <w:sz w:val="24"/>
          <w:szCs w:val="24"/>
        </w:rPr>
      </w:pPr>
    </w:p>
    <w:p w:rsidR="008A2F69" w:rsidRDefault="00CB0F28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Nerelevantní.</w:t>
      </w:r>
    </w:p>
    <w:p w:rsidR="00CA4A1F" w:rsidRPr="00B6282F" w:rsidRDefault="00CA4A1F">
      <w:pPr>
        <w:spacing w:line="240" w:lineRule="auto"/>
        <w:jc w:val="left"/>
        <w:rPr>
          <w:sz w:val="24"/>
          <w:szCs w:val="24"/>
        </w:rPr>
      </w:pPr>
    </w:p>
    <w:p w:rsidR="00CB0F28" w:rsidRPr="00CB0F28" w:rsidRDefault="00CB0F28" w:rsidP="00B1027B">
      <w:pPr>
        <w:pStyle w:val="PL1"/>
      </w:pPr>
      <w:bookmarkStart w:id="109" w:name="_Toc351636700"/>
      <w:r w:rsidRPr="00CB0F28">
        <w:t>8 Úřady a orgány zodpovědné za řízení, kontrolu a audit a role partnerů</w:t>
      </w:r>
      <w:bookmarkEnd w:id="109"/>
    </w:p>
    <w:p w:rsidR="00CB0F28" w:rsidRDefault="00CB0F28" w:rsidP="00AA752E">
      <w:pPr>
        <w:rPr>
          <w:sz w:val="24"/>
          <w:szCs w:val="24"/>
        </w:rPr>
      </w:pPr>
    </w:p>
    <w:p w:rsidR="00AA752E" w:rsidRPr="00B6282F" w:rsidRDefault="00AA752E" w:rsidP="00AA752E">
      <w:pPr>
        <w:rPr>
          <w:sz w:val="24"/>
          <w:szCs w:val="24"/>
        </w:rPr>
      </w:pPr>
    </w:p>
    <w:p w:rsidR="00CB0F28" w:rsidRPr="00CB0F28" w:rsidRDefault="00CB0F28" w:rsidP="00B1027B">
      <w:pPr>
        <w:pStyle w:val="PL2"/>
      </w:pPr>
      <w:bookmarkStart w:id="110" w:name="_Toc351636701"/>
      <w:r w:rsidRPr="00CB0F28">
        <w:t>8.1 Úřady a orgány odpovědné za řízení, kontrolu a audit</w:t>
      </w:r>
      <w:bookmarkEnd w:id="110"/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Každý operační program bude obsahovat určení všech orgánů, které jsou součástí jeho implementační struktury, tzn.:</w:t>
      </w:r>
    </w:p>
    <w:p w:rsidR="00AA752E" w:rsidRPr="00B6282F" w:rsidRDefault="00AA752E" w:rsidP="00AF3C9E">
      <w:pPr>
        <w:numPr>
          <w:ilvl w:val="0"/>
          <w:numId w:val="6"/>
        </w:numPr>
        <w:spacing w:after="120" w:line="288" w:lineRule="auto"/>
        <w:ind w:left="426"/>
        <w:rPr>
          <w:sz w:val="24"/>
          <w:szCs w:val="24"/>
        </w:rPr>
      </w:pPr>
      <w:r w:rsidRPr="00B6282F">
        <w:rPr>
          <w:sz w:val="24"/>
          <w:szCs w:val="24"/>
        </w:rPr>
        <w:t>národního orgánu pro koordinaci,</w:t>
      </w:r>
    </w:p>
    <w:p w:rsidR="00AA752E" w:rsidRPr="00B6282F" w:rsidRDefault="00AA752E" w:rsidP="00AF3C9E">
      <w:pPr>
        <w:numPr>
          <w:ilvl w:val="0"/>
          <w:numId w:val="6"/>
        </w:numPr>
        <w:spacing w:after="120" w:line="288" w:lineRule="auto"/>
        <w:ind w:left="426"/>
        <w:rPr>
          <w:sz w:val="24"/>
          <w:szCs w:val="24"/>
        </w:rPr>
      </w:pPr>
      <w:r w:rsidRPr="00B6282F">
        <w:rPr>
          <w:sz w:val="24"/>
          <w:szCs w:val="24"/>
        </w:rPr>
        <w:t xml:space="preserve">řídícího orgánu, </w:t>
      </w:r>
    </w:p>
    <w:p w:rsidR="00AA752E" w:rsidRPr="00B6282F" w:rsidRDefault="00AA752E" w:rsidP="00AF3C9E">
      <w:pPr>
        <w:numPr>
          <w:ilvl w:val="0"/>
          <w:numId w:val="6"/>
        </w:numPr>
        <w:spacing w:after="120" w:line="288" w:lineRule="auto"/>
        <w:ind w:left="426"/>
        <w:rPr>
          <w:sz w:val="24"/>
          <w:szCs w:val="24"/>
        </w:rPr>
      </w:pPr>
      <w:r w:rsidRPr="00B6282F">
        <w:rPr>
          <w:sz w:val="24"/>
          <w:szCs w:val="24"/>
        </w:rPr>
        <w:t xml:space="preserve">certifikačního orgánu, </w:t>
      </w:r>
    </w:p>
    <w:p w:rsidR="00AA752E" w:rsidRPr="00B6282F" w:rsidRDefault="00AA752E" w:rsidP="00AF3C9E">
      <w:pPr>
        <w:numPr>
          <w:ilvl w:val="0"/>
          <w:numId w:val="6"/>
        </w:numPr>
        <w:spacing w:after="120" w:line="288" w:lineRule="auto"/>
        <w:ind w:left="426"/>
        <w:rPr>
          <w:sz w:val="24"/>
          <w:szCs w:val="24"/>
        </w:rPr>
      </w:pPr>
      <w:r w:rsidRPr="00B6282F">
        <w:rPr>
          <w:sz w:val="24"/>
          <w:szCs w:val="24"/>
        </w:rPr>
        <w:t>orgánu, kterému bude Komise zasílat platby</w:t>
      </w:r>
      <w:r w:rsidRPr="00B6282F">
        <w:rPr>
          <w:rStyle w:val="Znakapoznpodarou"/>
          <w:sz w:val="24"/>
          <w:szCs w:val="24"/>
        </w:rPr>
        <w:footnoteReference w:id="6"/>
      </w:r>
      <w:r w:rsidRPr="00B6282F">
        <w:rPr>
          <w:sz w:val="24"/>
          <w:szCs w:val="24"/>
        </w:rPr>
        <w:t>,</w:t>
      </w:r>
    </w:p>
    <w:p w:rsidR="00AA752E" w:rsidRPr="00B6282F" w:rsidRDefault="00AA752E" w:rsidP="00AF3C9E">
      <w:pPr>
        <w:numPr>
          <w:ilvl w:val="0"/>
          <w:numId w:val="6"/>
        </w:numPr>
        <w:spacing w:after="120" w:line="288" w:lineRule="auto"/>
        <w:ind w:left="426"/>
        <w:rPr>
          <w:sz w:val="24"/>
          <w:szCs w:val="24"/>
        </w:rPr>
      </w:pPr>
      <w:r w:rsidRPr="00B6282F">
        <w:rPr>
          <w:sz w:val="24"/>
          <w:szCs w:val="24"/>
        </w:rPr>
        <w:t xml:space="preserve">auditního orgánu. </w:t>
      </w: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Přehled kontaktních údajů jednotlivých orgánů bude uveden v následující tabulce:</w:t>
      </w:r>
    </w:p>
    <w:p w:rsidR="00AA752E" w:rsidRPr="008A2F69" w:rsidRDefault="00AA752E" w:rsidP="00AA752E">
      <w:pPr>
        <w:spacing w:after="120" w:line="288" w:lineRule="auto"/>
        <w:rPr>
          <w:b/>
          <w:sz w:val="24"/>
          <w:szCs w:val="24"/>
        </w:rPr>
      </w:pPr>
      <w:r w:rsidRPr="008A2F69">
        <w:rPr>
          <w:b/>
          <w:sz w:val="24"/>
          <w:szCs w:val="24"/>
        </w:rPr>
        <w:t>Tab</w:t>
      </w:r>
      <w:r w:rsidR="008A2F69" w:rsidRPr="008A2F69">
        <w:rPr>
          <w:b/>
          <w:sz w:val="24"/>
          <w:szCs w:val="24"/>
        </w:rPr>
        <w:t>ulka</w:t>
      </w:r>
      <w:r w:rsidRPr="008A2F69">
        <w:rPr>
          <w:b/>
          <w:sz w:val="24"/>
          <w:szCs w:val="24"/>
        </w:rPr>
        <w:t xml:space="preserve"> č. </w:t>
      </w:r>
      <w:r w:rsidR="008A2F69" w:rsidRPr="008A2F69">
        <w:rPr>
          <w:b/>
          <w:sz w:val="24"/>
          <w:szCs w:val="24"/>
        </w:rPr>
        <w:t>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1560"/>
        <w:gridCol w:w="1701"/>
        <w:gridCol w:w="1701"/>
        <w:gridCol w:w="1134"/>
        <w:gridCol w:w="1195"/>
      </w:tblGrid>
      <w:tr w:rsidR="00AA752E" w:rsidRPr="00B6282F" w:rsidTr="00AA752E">
        <w:tc>
          <w:tcPr>
            <w:tcW w:w="1807" w:type="dxa"/>
          </w:tcPr>
          <w:p w:rsidR="00AA752E" w:rsidRPr="007E6AD5" w:rsidRDefault="00AA752E" w:rsidP="007E6AD5">
            <w:pPr>
              <w:suppressAutoHyphens/>
              <w:spacing w:before="60" w:after="60" w:line="288" w:lineRule="auto"/>
              <w:jc w:val="center"/>
              <w:rPr>
                <w:b/>
                <w:sz w:val="20"/>
                <w:szCs w:val="20"/>
              </w:rPr>
            </w:pPr>
            <w:r w:rsidRPr="007E6AD5">
              <w:rPr>
                <w:b/>
                <w:sz w:val="20"/>
                <w:szCs w:val="20"/>
              </w:rPr>
              <w:t>Úřad/Orgán</w:t>
            </w:r>
          </w:p>
        </w:tc>
        <w:tc>
          <w:tcPr>
            <w:tcW w:w="1560" w:type="dxa"/>
          </w:tcPr>
          <w:p w:rsidR="00AA752E" w:rsidRPr="007E6AD5" w:rsidRDefault="00AA752E" w:rsidP="007E6AD5">
            <w:pPr>
              <w:suppressAutoHyphens/>
              <w:spacing w:before="60" w:after="60" w:line="288" w:lineRule="auto"/>
              <w:jc w:val="center"/>
              <w:rPr>
                <w:b/>
                <w:sz w:val="20"/>
                <w:szCs w:val="20"/>
              </w:rPr>
            </w:pPr>
            <w:r w:rsidRPr="007E6AD5">
              <w:rPr>
                <w:b/>
                <w:sz w:val="20"/>
                <w:szCs w:val="20"/>
              </w:rPr>
              <w:t>Název úřadu/orgánu</w:t>
            </w:r>
          </w:p>
        </w:tc>
        <w:tc>
          <w:tcPr>
            <w:tcW w:w="1701" w:type="dxa"/>
          </w:tcPr>
          <w:p w:rsidR="00AA752E" w:rsidRPr="007E6AD5" w:rsidRDefault="00AA752E" w:rsidP="007E6AD5">
            <w:pPr>
              <w:suppressAutoHyphens/>
              <w:spacing w:before="60" w:after="60" w:line="288" w:lineRule="auto"/>
              <w:jc w:val="center"/>
              <w:rPr>
                <w:b/>
                <w:sz w:val="20"/>
                <w:szCs w:val="20"/>
              </w:rPr>
            </w:pPr>
            <w:r w:rsidRPr="007E6AD5">
              <w:rPr>
                <w:b/>
                <w:sz w:val="20"/>
                <w:szCs w:val="20"/>
              </w:rPr>
              <w:t>Vedení úřadu (odpovědná osoba)/orgánu</w:t>
            </w:r>
          </w:p>
        </w:tc>
        <w:tc>
          <w:tcPr>
            <w:tcW w:w="1701" w:type="dxa"/>
          </w:tcPr>
          <w:p w:rsidR="00AA752E" w:rsidRPr="007E6AD5" w:rsidRDefault="00AA752E" w:rsidP="007E6AD5">
            <w:pPr>
              <w:suppressAutoHyphens/>
              <w:spacing w:before="60" w:after="60" w:line="288" w:lineRule="auto"/>
              <w:jc w:val="center"/>
              <w:rPr>
                <w:b/>
                <w:sz w:val="20"/>
                <w:szCs w:val="20"/>
              </w:rPr>
            </w:pPr>
            <w:r w:rsidRPr="007E6AD5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1134" w:type="dxa"/>
          </w:tcPr>
          <w:p w:rsidR="00AA752E" w:rsidRPr="007E6AD5" w:rsidRDefault="00AA752E" w:rsidP="007E6AD5">
            <w:pPr>
              <w:suppressAutoHyphens/>
              <w:spacing w:before="60" w:after="60" w:line="288" w:lineRule="auto"/>
              <w:jc w:val="center"/>
              <w:rPr>
                <w:b/>
                <w:sz w:val="20"/>
                <w:szCs w:val="20"/>
              </w:rPr>
            </w:pPr>
            <w:r w:rsidRPr="007E6AD5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195" w:type="dxa"/>
          </w:tcPr>
          <w:p w:rsidR="00AA752E" w:rsidRPr="007E6AD5" w:rsidRDefault="00AA752E" w:rsidP="007E6AD5">
            <w:pPr>
              <w:suppressAutoHyphens/>
              <w:spacing w:before="60" w:after="60" w:line="288" w:lineRule="auto"/>
              <w:jc w:val="center"/>
              <w:rPr>
                <w:b/>
                <w:sz w:val="20"/>
                <w:szCs w:val="20"/>
              </w:rPr>
            </w:pPr>
            <w:r w:rsidRPr="007E6AD5">
              <w:rPr>
                <w:b/>
                <w:sz w:val="20"/>
                <w:szCs w:val="20"/>
              </w:rPr>
              <w:t>e-</w:t>
            </w:r>
            <w:proofErr w:type="spellStart"/>
            <w:r w:rsidRPr="007E6AD5">
              <w:rPr>
                <w:b/>
                <w:sz w:val="20"/>
                <w:szCs w:val="20"/>
              </w:rPr>
              <w:t>mailová</w:t>
            </w:r>
            <w:proofErr w:type="spellEnd"/>
            <w:r w:rsidRPr="007E6AD5">
              <w:rPr>
                <w:b/>
                <w:sz w:val="20"/>
                <w:szCs w:val="20"/>
              </w:rPr>
              <w:t xml:space="preserve"> adresa</w:t>
            </w:r>
          </w:p>
        </w:tc>
      </w:tr>
      <w:tr w:rsidR="00AA752E" w:rsidRPr="00B6282F" w:rsidTr="00AA752E">
        <w:tc>
          <w:tcPr>
            <w:tcW w:w="1807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 xml:space="preserve"> Řídící orgán</w:t>
            </w:r>
          </w:p>
        </w:tc>
        <w:tc>
          <w:tcPr>
            <w:tcW w:w="1560" w:type="dxa"/>
          </w:tcPr>
          <w:p w:rsidR="00AA752E" w:rsidRPr="004A7ECC" w:rsidRDefault="005F1202" w:rsidP="004A7ECC">
            <w:pPr>
              <w:suppressAutoHyphens/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4A7ECC">
              <w:rPr>
                <w:sz w:val="24"/>
                <w:szCs w:val="24"/>
              </w:rPr>
              <w:t>MMR</w:t>
            </w: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1807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 xml:space="preserve"> Národní orgán pro koordinaci</w:t>
            </w:r>
          </w:p>
        </w:tc>
        <w:tc>
          <w:tcPr>
            <w:tcW w:w="1560" w:type="dxa"/>
          </w:tcPr>
          <w:p w:rsidR="00AA752E" w:rsidRPr="004A7ECC" w:rsidRDefault="005F1202" w:rsidP="004A7ECC">
            <w:pPr>
              <w:suppressAutoHyphens/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4A7ECC">
              <w:rPr>
                <w:sz w:val="24"/>
                <w:szCs w:val="24"/>
              </w:rPr>
              <w:t>MMR</w:t>
            </w: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1807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Certifikační orgán</w:t>
            </w:r>
          </w:p>
        </w:tc>
        <w:tc>
          <w:tcPr>
            <w:tcW w:w="1560" w:type="dxa"/>
          </w:tcPr>
          <w:p w:rsidR="00AA752E" w:rsidRPr="004A7ECC" w:rsidRDefault="005F1202" w:rsidP="004A7ECC">
            <w:pPr>
              <w:suppressAutoHyphens/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4A7ECC">
              <w:rPr>
                <w:sz w:val="24"/>
                <w:szCs w:val="24"/>
              </w:rPr>
              <w:t>MF</w:t>
            </w: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1807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Auditní orgán</w:t>
            </w:r>
          </w:p>
        </w:tc>
        <w:tc>
          <w:tcPr>
            <w:tcW w:w="1560" w:type="dxa"/>
          </w:tcPr>
          <w:p w:rsidR="00AA752E" w:rsidRPr="004A7ECC" w:rsidRDefault="005F1202" w:rsidP="004A7ECC">
            <w:pPr>
              <w:suppressAutoHyphens/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4A7ECC">
              <w:rPr>
                <w:sz w:val="24"/>
                <w:szCs w:val="24"/>
              </w:rPr>
              <w:t>MF</w:t>
            </w: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1807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b/>
                <w:bCs/>
                <w:sz w:val="24"/>
                <w:szCs w:val="24"/>
              </w:rPr>
            </w:pPr>
            <w:r w:rsidRPr="00B6282F">
              <w:rPr>
                <w:sz w:val="24"/>
                <w:szCs w:val="24"/>
              </w:rPr>
              <w:t>Orgán, který obdrží platby od Komise</w:t>
            </w:r>
          </w:p>
        </w:tc>
        <w:tc>
          <w:tcPr>
            <w:tcW w:w="1560" w:type="dxa"/>
          </w:tcPr>
          <w:p w:rsidR="00AA752E" w:rsidRPr="004A7ECC" w:rsidRDefault="005F1202" w:rsidP="004A7ECC">
            <w:pPr>
              <w:suppressAutoHyphens/>
              <w:spacing w:before="60" w:after="60" w:line="288" w:lineRule="auto"/>
              <w:jc w:val="center"/>
              <w:rPr>
                <w:sz w:val="24"/>
                <w:szCs w:val="24"/>
              </w:rPr>
            </w:pPr>
            <w:r w:rsidRPr="004A7ECC">
              <w:rPr>
                <w:sz w:val="24"/>
                <w:szCs w:val="24"/>
              </w:rPr>
              <w:t>MF</w:t>
            </w: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AA752E" w:rsidRPr="00B6282F" w:rsidRDefault="00AA752E" w:rsidP="00AA752E">
            <w:pPr>
              <w:suppressAutoHyphens/>
              <w:spacing w:before="60" w:after="60" w:line="288" w:lineRule="auto"/>
              <w:rPr>
                <w:sz w:val="24"/>
                <w:szCs w:val="24"/>
              </w:rPr>
            </w:pPr>
          </w:p>
        </w:tc>
      </w:tr>
    </w:tbl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Zdroj: Evropská komise, </w:t>
      </w:r>
      <w:proofErr w:type="spellStart"/>
      <w:r w:rsidRPr="00B6282F">
        <w:rPr>
          <w:rFonts w:ascii="Times New Roman" w:hAnsi="Times New Roman"/>
          <w:sz w:val="24"/>
          <w:szCs w:val="24"/>
        </w:rPr>
        <w:t>fiche</w:t>
      </w:r>
      <w:proofErr w:type="spellEnd"/>
      <w:r w:rsidRPr="00B6282F">
        <w:rPr>
          <w:rFonts w:ascii="Times New Roman" w:hAnsi="Times New Roman"/>
          <w:sz w:val="24"/>
          <w:szCs w:val="24"/>
        </w:rPr>
        <w:t xml:space="preserve"> 5A a doplněno MMR-NOK</w:t>
      </w:r>
    </w:p>
    <w:p w:rsidR="00AA752E" w:rsidRPr="00B6282F" w:rsidRDefault="00AA752E" w:rsidP="00AA752E">
      <w:pPr>
        <w:spacing w:after="120" w:line="288" w:lineRule="auto"/>
        <w:rPr>
          <w:color w:val="003366"/>
          <w:sz w:val="24"/>
          <w:szCs w:val="24"/>
        </w:rPr>
      </w:pPr>
    </w:p>
    <w:p w:rsidR="00AA752E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Ke každému orgánu bude uvedeno, jakým aktem mu byla příslušná funkce svěřena (usnesení vlády ČR, rozhodnutí ministra, apod.) a obecná specifikace hlavních činností. </w:t>
      </w:r>
    </w:p>
    <w:p w:rsidR="00B22123" w:rsidRPr="00B6282F" w:rsidRDefault="00B22123" w:rsidP="00AA752E">
      <w:pPr>
        <w:spacing w:after="120" w:line="288" w:lineRule="auto"/>
        <w:rPr>
          <w:sz w:val="24"/>
          <w:szCs w:val="24"/>
        </w:rPr>
      </w:pPr>
    </w:p>
    <w:p w:rsidR="00CB0F28" w:rsidRPr="00CB0F28" w:rsidRDefault="00CB0F28" w:rsidP="00B1027B">
      <w:pPr>
        <w:pStyle w:val="PL2"/>
      </w:pPr>
      <w:bookmarkStart w:id="111" w:name="_Toc351636702"/>
      <w:r w:rsidRPr="00CB0F28">
        <w:t>8.2 Zapojení partnerů</w:t>
      </w:r>
      <w:bookmarkEnd w:id="111"/>
    </w:p>
    <w:p w:rsidR="00CB0F28" w:rsidRDefault="00CB0F28" w:rsidP="00AA752E">
      <w:pPr>
        <w:rPr>
          <w:sz w:val="24"/>
          <w:szCs w:val="24"/>
        </w:rPr>
      </w:pPr>
    </w:p>
    <w:p w:rsidR="00AA752E" w:rsidRPr="00B6282F" w:rsidRDefault="00AA752E" w:rsidP="00B1027B">
      <w:pPr>
        <w:pStyle w:val="PL3"/>
      </w:pPr>
      <w:bookmarkStart w:id="112" w:name="_Toc351636703"/>
      <w:r w:rsidRPr="00B6282F">
        <w:t xml:space="preserve">8.2.1 Role partnerů při implementaci, monitoringu a evaluaci operačního </w:t>
      </w:r>
      <w:commentRangeStart w:id="113"/>
      <w:r w:rsidRPr="00B6282F">
        <w:t>programu</w:t>
      </w:r>
      <w:bookmarkEnd w:id="112"/>
      <w:commentRangeEnd w:id="113"/>
      <w:r w:rsidR="004A7ECC">
        <w:rPr>
          <w:rStyle w:val="Odkaznakoment"/>
          <w:b w:val="0"/>
        </w:rPr>
        <w:commentReference w:id="113"/>
      </w:r>
      <w:r w:rsidRPr="00B6282F">
        <w:t xml:space="preserve"> </w:t>
      </w:r>
    </w:p>
    <w:p w:rsidR="00B22123" w:rsidRDefault="00B22123" w:rsidP="00AA752E">
      <w:pPr>
        <w:spacing w:after="120" w:line="288" w:lineRule="auto"/>
        <w:rPr>
          <w:sz w:val="24"/>
          <w:szCs w:val="24"/>
        </w:rPr>
      </w:pPr>
    </w:p>
    <w:p w:rsidR="00AA752E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V </w:t>
      </w:r>
      <w:proofErr w:type="gramStart"/>
      <w:r w:rsidRPr="00B6282F">
        <w:rPr>
          <w:sz w:val="24"/>
          <w:szCs w:val="24"/>
        </w:rPr>
        <w:t>OP</w:t>
      </w:r>
      <w:proofErr w:type="gramEnd"/>
      <w:r w:rsidRPr="00B6282F">
        <w:rPr>
          <w:sz w:val="24"/>
          <w:szCs w:val="24"/>
        </w:rPr>
        <w:t xml:space="preserve"> musí být uveden popis  opatření přijatých k zapojení partnerů podle čl. 5 návrhu obecného nařízení do přípravy OP a úlohy partnerů při provádění, monitorování, včetně jejich účasti v monitorovacím výboru operačního programu, a vyhodnocování realizace OP, se zohledněním požadavků vymezených v Etickém kodexu partnerství. </w:t>
      </w:r>
    </w:p>
    <w:p w:rsidR="007E6AD5" w:rsidRPr="00B6282F" w:rsidRDefault="007E6AD5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AA752E" w:rsidP="00B1027B">
      <w:pPr>
        <w:pStyle w:val="PL3"/>
      </w:pPr>
      <w:bookmarkStart w:id="114" w:name="_Toc351636704"/>
      <w:r w:rsidRPr="00B6282F">
        <w:t>8.2.2 Pro ESF: Globální granty (článek 6 (1) specifického nařízení k ESF)</w:t>
      </w:r>
      <w:bookmarkEnd w:id="114"/>
      <w:r w:rsidRPr="00B6282F">
        <w:t xml:space="preserve"> </w:t>
      </w:r>
    </w:p>
    <w:p w:rsidR="00B22123" w:rsidRDefault="00B22123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CB0F28" w:rsidP="00AA752E">
      <w:pPr>
        <w:spacing w:after="120" w:line="288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Nerelevantní.</w:t>
      </w:r>
    </w:p>
    <w:p w:rsidR="00AA752E" w:rsidRPr="00B6282F" w:rsidRDefault="00AA752E" w:rsidP="00AA752E">
      <w:pPr>
        <w:spacing w:after="120" w:line="288" w:lineRule="auto"/>
        <w:rPr>
          <w:i/>
          <w:sz w:val="24"/>
          <w:szCs w:val="24"/>
        </w:rPr>
      </w:pPr>
    </w:p>
    <w:p w:rsidR="00AA752E" w:rsidRPr="00B6282F" w:rsidRDefault="00AA752E" w:rsidP="00B1027B">
      <w:pPr>
        <w:pStyle w:val="PL3"/>
      </w:pPr>
      <w:bookmarkStart w:id="115" w:name="_Toc351636705"/>
      <w:r w:rsidRPr="00B6282F">
        <w:t>8.2.3 Pro ESF, pokud je relevantní: Vyčlenění prostředků na budování administrativní kapacity</w:t>
      </w:r>
      <w:bookmarkEnd w:id="115"/>
      <w:r w:rsidRPr="00B6282F">
        <w:t xml:space="preserve"> </w:t>
      </w:r>
    </w:p>
    <w:p w:rsidR="00B22123" w:rsidRDefault="00B22123" w:rsidP="00CB0F28">
      <w:pPr>
        <w:pStyle w:val="ListDash1"/>
        <w:numPr>
          <w:ilvl w:val="0"/>
          <w:numId w:val="0"/>
        </w:numPr>
        <w:spacing w:after="120" w:line="288" w:lineRule="auto"/>
        <w:rPr>
          <w:lang w:val="cs-CZ"/>
        </w:rPr>
      </w:pPr>
    </w:p>
    <w:p w:rsidR="00AA752E" w:rsidRDefault="00CB0F28" w:rsidP="00CB0F28">
      <w:pPr>
        <w:pStyle w:val="ListDash1"/>
        <w:numPr>
          <w:ilvl w:val="0"/>
          <w:numId w:val="0"/>
        </w:numPr>
        <w:spacing w:after="120" w:line="288" w:lineRule="auto"/>
        <w:rPr>
          <w:lang w:val="cs-CZ"/>
        </w:rPr>
      </w:pPr>
      <w:r>
        <w:rPr>
          <w:lang w:val="cs-CZ"/>
        </w:rPr>
        <w:t>Nerelevantní.</w:t>
      </w:r>
    </w:p>
    <w:p w:rsidR="00CA4A1F" w:rsidRPr="00B6282F" w:rsidRDefault="00CA4A1F">
      <w:pPr>
        <w:spacing w:line="240" w:lineRule="auto"/>
        <w:jc w:val="left"/>
        <w:rPr>
          <w:sz w:val="24"/>
          <w:szCs w:val="24"/>
          <w:lang w:eastAsia="en-US"/>
        </w:rPr>
      </w:pPr>
    </w:p>
    <w:p w:rsidR="00CB0F28" w:rsidRPr="00CB0F28" w:rsidRDefault="00CB0F28" w:rsidP="00B1027B">
      <w:pPr>
        <w:pStyle w:val="PL1"/>
      </w:pPr>
      <w:bookmarkStart w:id="116" w:name="_Toc351636706"/>
      <w:r w:rsidRPr="00CB0F28">
        <w:t xml:space="preserve">9 Mechanismus k zajištění </w:t>
      </w:r>
      <w:commentRangeStart w:id="117"/>
      <w:r w:rsidRPr="00CB0F28">
        <w:t>koordinace</w:t>
      </w:r>
      <w:bookmarkEnd w:id="116"/>
      <w:commentRangeEnd w:id="117"/>
      <w:r w:rsidR="004A7ECC">
        <w:rPr>
          <w:rStyle w:val="Odkaznakoment"/>
          <w:b w:val="0"/>
        </w:rPr>
        <w:commentReference w:id="117"/>
      </w: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Mechanismus zajištění koordinace mezi </w:t>
      </w:r>
      <w:r w:rsidR="009C3C7A" w:rsidRPr="00B6282F">
        <w:rPr>
          <w:sz w:val="24"/>
          <w:szCs w:val="24"/>
        </w:rPr>
        <w:t>EFRR, ESF</w:t>
      </w:r>
      <w:r w:rsidRPr="00B6282F">
        <w:rPr>
          <w:sz w:val="24"/>
          <w:szCs w:val="24"/>
        </w:rPr>
        <w:t>, FS, EZFRV, ENRF a dalšími unijními a národními podpůrnými nástroji a EIB, se zohledněním odpovídajících opatření vymezených ve </w:t>
      </w:r>
      <w:proofErr w:type="gramStart"/>
      <w:r w:rsidRPr="00B6282F">
        <w:rPr>
          <w:sz w:val="24"/>
          <w:szCs w:val="24"/>
        </w:rPr>
        <w:t>Společném  strategickém</w:t>
      </w:r>
      <w:proofErr w:type="gramEnd"/>
      <w:r w:rsidRPr="00B6282F">
        <w:rPr>
          <w:sz w:val="24"/>
          <w:szCs w:val="24"/>
        </w:rPr>
        <w:t xml:space="preserve"> rámci a příloze 1 návrhu obecného nařízení.</w:t>
      </w:r>
    </w:p>
    <w:p w:rsidR="00AA752E" w:rsidRPr="00B6282F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>V této části textu OP bude specifikován mechanismus zajištění koordinace realizace OP na následujících úrovních:</w:t>
      </w:r>
    </w:p>
    <w:p w:rsidR="00AA752E" w:rsidRPr="00B6282F" w:rsidRDefault="00AA752E" w:rsidP="00AA752E">
      <w:pPr>
        <w:pStyle w:val="ListDash1"/>
        <w:spacing w:after="120" w:line="288" w:lineRule="auto"/>
        <w:ind w:left="284"/>
        <w:rPr>
          <w:lang w:val="cs-CZ"/>
        </w:rPr>
      </w:pPr>
      <w:r w:rsidRPr="00B6282F">
        <w:rPr>
          <w:lang w:val="cs-CZ"/>
        </w:rPr>
        <w:t>s ostatními fondy SSR (EFRR, ESF, FS, EZFRV, ENRF);</w:t>
      </w:r>
    </w:p>
    <w:p w:rsidR="00AA752E" w:rsidRPr="00B6282F" w:rsidRDefault="00AA752E" w:rsidP="00AA752E">
      <w:pPr>
        <w:pStyle w:val="ListDash1"/>
        <w:spacing w:after="120" w:line="288" w:lineRule="auto"/>
        <w:ind w:left="284"/>
        <w:rPr>
          <w:lang w:val="cs-CZ"/>
        </w:rPr>
      </w:pPr>
      <w:r w:rsidRPr="00B6282F">
        <w:rPr>
          <w:lang w:val="cs-CZ"/>
        </w:rPr>
        <w:t>s ostatními nástroji EU (</w:t>
      </w:r>
      <w:proofErr w:type="spellStart"/>
      <w:r w:rsidRPr="00B6282F">
        <w:rPr>
          <w:lang w:val="cs-CZ"/>
        </w:rPr>
        <w:t>Horizon</w:t>
      </w:r>
      <w:proofErr w:type="spellEnd"/>
      <w:r w:rsidRPr="00B6282F">
        <w:rPr>
          <w:lang w:val="cs-CZ"/>
        </w:rPr>
        <w:t xml:space="preserve"> 2020, LIFE +, </w:t>
      </w:r>
      <w:proofErr w:type="spellStart"/>
      <w:r w:rsidRPr="00B6282F">
        <w:rPr>
          <w:lang w:val="cs-CZ"/>
        </w:rPr>
        <w:t>the</w:t>
      </w:r>
      <w:proofErr w:type="spellEnd"/>
      <w:r w:rsidRPr="00B6282F">
        <w:rPr>
          <w:lang w:val="cs-CZ"/>
        </w:rPr>
        <w:t xml:space="preserve"> </w:t>
      </w:r>
      <w:proofErr w:type="spellStart"/>
      <w:r w:rsidRPr="00B6282F">
        <w:rPr>
          <w:lang w:val="cs-CZ"/>
        </w:rPr>
        <w:t>Connecting</w:t>
      </w:r>
      <w:proofErr w:type="spellEnd"/>
      <w:r w:rsidRPr="00B6282F">
        <w:rPr>
          <w:lang w:val="cs-CZ"/>
        </w:rPr>
        <w:t xml:space="preserve"> </w:t>
      </w:r>
      <w:proofErr w:type="spellStart"/>
      <w:r w:rsidRPr="00B6282F">
        <w:rPr>
          <w:lang w:val="cs-CZ"/>
        </w:rPr>
        <w:t>Europe</w:t>
      </w:r>
      <w:proofErr w:type="spellEnd"/>
      <w:r w:rsidRPr="00B6282F">
        <w:rPr>
          <w:lang w:val="cs-CZ"/>
        </w:rPr>
        <w:t xml:space="preserve"> </w:t>
      </w:r>
      <w:proofErr w:type="spellStart"/>
      <w:r w:rsidRPr="00B6282F">
        <w:rPr>
          <w:lang w:val="cs-CZ"/>
        </w:rPr>
        <w:t>Facility</w:t>
      </w:r>
      <w:proofErr w:type="spellEnd"/>
      <w:r w:rsidRPr="00B6282F">
        <w:rPr>
          <w:lang w:val="cs-CZ"/>
        </w:rPr>
        <w:t xml:space="preserve">, </w:t>
      </w:r>
      <w:proofErr w:type="spellStart"/>
      <w:r w:rsidRPr="00B6282F">
        <w:rPr>
          <w:lang w:val="cs-CZ"/>
        </w:rPr>
        <w:t>Erasmus</w:t>
      </w:r>
      <w:proofErr w:type="spellEnd"/>
      <w:r w:rsidRPr="00B6282F">
        <w:rPr>
          <w:lang w:val="cs-CZ"/>
        </w:rPr>
        <w:t xml:space="preserve"> pro všechny, </w:t>
      </w:r>
      <w:proofErr w:type="spellStart"/>
      <w:r w:rsidRPr="00B6282F">
        <w:rPr>
          <w:lang w:val="cs-CZ"/>
        </w:rPr>
        <w:t>Asylový</w:t>
      </w:r>
      <w:proofErr w:type="spellEnd"/>
      <w:r w:rsidRPr="00B6282F">
        <w:rPr>
          <w:lang w:val="cs-CZ"/>
        </w:rPr>
        <w:t xml:space="preserve"> a migrační fond, Program pro sociální změnu a inovace, atd.);</w:t>
      </w:r>
    </w:p>
    <w:p w:rsidR="00AA752E" w:rsidRPr="00B6282F" w:rsidRDefault="00AA752E" w:rsidP="00AA752E">
      <w:pPr>
        <w:pStyle w:val="ListDash1"/>
        <w:spacing w:after="120" w:line="288" w:lineRule="auto"/>
        <w:ind w:left="284"/>
        <w:rPr>
          <w:lang w:val="cs-CZ"/>
        </w:rPr>
      </w:pPr>
      <w:r w:rsidRPr="00B6282F">
        <w:rPr>
          <w:lang w:val="cs-CZ"/>
        </w:rPr>
        <w:t>s národními nástroji podpory;</w:t>
      </w:r>
    </w:p>
    <w:p w:rsidR="00AA752E" w:rsidRPr="00B6282F" w:rsidRDefault="00AA752E" w:rsidP="00AA752E">
      <w:pPr>
        <w:pStyle w:val="ListDash1"/>
        <w:spacing w:after="120" w:line="288" w:lineRule="auto"/>
        <w:ind w:left="284"/>
        <w:rPr>
          <w:lang w:val="cs-CZ"/>
        </w:rPr>
      </w:pPr>
      <w:r w:rsidRPr="00B6282F">
        <w:rPr>
          <w:lang w:val="cs-CZ"/>
        </w:rPr>
        <w:t>s EIB.</w:t>
      </w:r>
    </w:p>
    <w:p w:rsidR="00CA4A1F" w:rsidRPr="00B6282F" w:rsidRDefault="00CA4A1F">
      <w:pPr>
        <w:spacing w:line="240" w:lineRule="auto"/>
        <w:jc w:val="left"/>
        <w:rPr>
          <w:color w:val="003366"/>
          <w:sz w:val="24"/>
          <w:szCs w:val="24"/>
        </w:rPr>
      </w:pPr>
    </w:p>
    <w:p w:rsidR="00CB0F28" w:rsidRPr="00CB0F28" w:rsidRDefault="00CB0F28" w:rsidP="00B1027B">
      <w:pPr>
        <w:pStyle w:val="PL1"/>
      </w:pPr>
      <w:bookmarkStart w:id="118" w:name="_Toc351636707"/>
      <w:r w:rsidRPr="00CB0F28">
        <w:t>10 Předběžné podmínky</w:t>
      </w:r>
      <w:bookmarkEnd w:id="118"/>
    </w:p>
    <w:p w:rsidR="00E43514" w:rsidRDefault="00E43514">
      <w:pPr>
        <w:spacing w:line="240" w:lineRule="auto"/>
        <w:jc w:val="left"/>
        <w:rPr>
          <w:sz w:val="24"/>
          <w:szCs w:val="24"/>
        </w:rPr>
      </w:pPr>
    </w:p>
    <w:p w:rsidR="00CB0F28" w:rsidRDefault="00E43514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OPTP </w:t>
      </w:r>
      <w:r w:rsidRPr="00E43514">
        <w:rPr>
          <w:b/>
          <w:sz w:val="24"/>
          <w:szCs w:val="24"/>
        </w:rPr>
        <w:t>nemá přímý vliv</w:t>
      </w:r>
      <w:r>
        <w:rPr>
          <w:sz w:val="24"/>
          <w:szCs w:val="24"/>
        </w:rPr>
        <w:t xml:space="preserve"> na splnění stanovených předběžných podmínek na národní úrovni.</w:t>
      </w:r>
    </w:p>
    <w:p w:rsidR="00CB0F28" w:rsidRDefault="00CB0F28">
      <w:pPr>
        <w:spacing w:line="240" w:lineRule="auto"/>
        <w:jc w:val="left"/>
        <w:rPr>
          <w:sz w:val="24"/>
          <w:szCs w:val="24"/>
        </w:rPr>
      </w:pPr>
    </w:p>
    <w:p w:rsidR="00CA4A1F" w:rsidRPr="00CB0F28" w:rsidRDefault="00CB0F28" w:rsidP="00B1027B">
      <w:pPr>
        <w:pStyle w:val="PL1"/>
      </w:pPr>
      <w:bookmarkStart w:id="119" w:name="_Toc351636708"/>
      <w:r w:rsidRPr="00CB0F28">
        <w:t xml:space="preserve">11 Snižování administrativní zátěže pro </w:t>
      </w:r>
      <w:commentRangeStart w:id="120"/>
      <w:r w:rsidRPr="00CB0F28">
        <w:t>příjemce</w:t>
      </w:r>
      <w:bookmarkEnd w:id="119"/>
      <w:commentRangeEnd w:id="120"/>
      <w:r w:rsidR="004A7ECC">
        <w:rPr>
          <w:rStyle w:val="Odkaznakoment"/>
          <w:b w:val="0"/>
        </w:rPr>
        <w:commentReference w:id="120"/>
      </w:r>
    </w:p>
    <w:p w:rsidR="00B22123" w:rsidRDefault="00B22123" w:rsidP="00AA752E">
      <w:pPr>
        <w:pStyle w:val="TextNOK"/>
        <w:rPr>
          <w:rFonts w:ascii="Times New Roman" w:hAnsi="Times New Roman"/>
          <w:sz w:val="24"/>
          <w:szCs w:val="24"/>
        </w:rPr>
      </w:pP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Dle článku 24 odst. 1 návrhu obecného nařízení musí každý OP zahrnovat aktivity vedoucí ke snižování administrativní zátěže pro příjemce. Nad rámec tohoto požadavku také EK požaduje dle čl. 87 odst. 6 písm. (c) návrhu obecného nařízení jako součást OP v souladu s Dohodou o partnerství shrnutí vyhodnocení administrativní zátěže pro příjemce.  V této části bude tedy popsáno vyhodnocení administrativní zátěže kladené na příjemce, text bude v souladu s Dohodou o partnerství a budou popsány systémové i konkrétní kroky, které budou podniknuty pro snížení administrativní zátěže pro příjemce v souladu s principy zjednodušení.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Souhrn vyhodnocení administrativní zátěže pro příjemce a, pokud je to nezbytné, plánovaných opatření ke snižování zátěže pro příjemce doplněná o orientační časový plán pro realizaci příslušných opatření.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Souhrn vyhodnocení administrativní zátěže a plánovaná opatření budou obsahovat rovněž následující informace:</w:t>
      </w:r>
    </w:p>
    <w:p w:rsidR="00AA752E" w:rsidRPr="00B6282F" w:rsidRDefault="00AA752E" w:rsidP="00AF3C9E">
      <w:pPr>
        <w:pStyle w:val="TextNOK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Vyhodnocení administrativní zátěže pro příjemce včetně určení hlavních zdrojů administrativní zátěže v programovém období 2007–2013, popis opatření, která již byla přijata ke snížení administrativní zátěže pro programové </w:t>
      </w:r>
      <w:proofErr w:type="spellStart"/>
      <w:r w:rsidRPr="00B6282F">
        <w:rPr>
          <w:rFonts w:ascii="Times New Roman" w:hAnsi="Times New Roman"/>
          <w:sz w:val="24"/>
          <w:szCs w:val="24"/>
        </w:rPr>
        <w:t>obdodí</w:t>
      </w:r>
      <w:proofErr w:type="spellEnd"/>
      <w:r w:rsidRPr="00B6282F">
        <w:rPr>
          <w:rFonts w:ascii="Times New Roman" w:hAnsi="Times New Roman"/>
          <w:sz w:val="24"/>
          <w:szCs w:val="24"/>
        </w:rPr>
        <w:t xml:space="preserve"> 2014–2020, a potenciální možná opatření k dalšímu snižování zátěže, s odkazy na statistické údaje a závěry evaluací a studií v případech, kdy to bude možné.</w:t>
      </w:r>
    </w:p>
    <w:p w:rsidR="00AA752E" w:rsidRPr="00B6282F" w:rsidRDefault="00AA752E" w:rsidP="00AF3C9E">
      <w:pPr>
        <w:pStyle w:val="TextNOK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Hlavní (ne všechna – vyžadován je pouz</w:t>
      </w:r>
      <w:r w:rsidR="00110369" w:rsidRPr="00B6282F">
        <w:rPr>
          <w:rFonts w:ascii="Times New Roman" w:hAnsi="Times New Roman"/>
          <w:sz w:val="24"/>
          <w:szCs w:val="24"/>
        </w:rPr>
        <w:t>e</w:t>
      </w:r>
      <w:r w:rsidRPr="00B6282F">
        <w:rPr>
          <w:rFonts w:ascii="Times New Roman" w:hAnsi="Times New Roman"/>
          <w:sz w:val="24"/>
          <w:szCs w:val="24"/>
        </w:rPr>
        <w:t xml:space="preserve"> souhrn) plánovaná opatření ke snižování administrativní zátěže pro příjemce s indikativním časovým plánem a očekávanými výsledky v kvalitativním a/nebo kvantitativním vyjádření (viz tabulka č. </w:t>
      </w:r>
      <w:r w:rsidR="007E1622">
        <w:rPr>
          <w:rFonts w:ascii="Times New Roman" w:hAnsi="Times New Roman"/>
          <w:sz w:val="24"/>
          <w:szCs w:val="24"/>
        </w:rPr>
        <w:t>11)</w:t>
      </w:r>
      <w:r w:rsidRPr="00B6282F">
        <w:rPr>
          <w:rFonts w:ascii="Times New Roman" w:hAnsi="Times New Roman"/>
          <w:sz w:val="24"/>
          <w:szCs w:val="24"/>
        </w:rPr>
        <w:t>, včetně využití zjednodušených nákladů, pokud je to relevantní.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7E1622">
        <w:rPr>
          <w:rFonts w:ascii="Times New Roman" w:hAnsi="Times New Roman"/>
          <w:b/>
          <w:sz w:val="24"/>
          <w:szCs w:val="24"/>
        </w:rPr>
        <w:t>Tab</w:t>
      </w:r>
      <w:r w:rsidR="007E1622" w:rsidRPr="007E1622">
        <w:rPr>
          <w:rFonts w:ascii="Times New Roman" w:hAnsi="Times New Roman"/>
          <w:b/>
          <w:sz w:val="24"/>
          <w:szCs w:val="24"/>
        </w:rPr>
        <w:t>ulka č. 11</w:t>
      </w:r>
      <w:r w:rsidRPr="007E1622">
        <w:rPr>
          <w:rFonts w:ascii="Times New Roman" w:hAnsi="Times New Roman"/>
          <w:b/>
          <w:sz w:val="24"/>
          <w:szCs w:val="24"/>
        </w:rPr>
        <w:t xml:space="preserve">: </w:t>
      </w:r>
      <w:r w:rsidRPr="00B6282F">
        <w:rPr>
          <w:rFonts w:ascii="Times New Roman" w:hAnsi="Times New Roman"/>
          <w:sz w:val="24"/>
          <w:szCs w:val="24"/>
        </w:rPr>
        <w:t xml:space="preserve">Hlavní plánovaná opatření s účelem snížení administrativní zátěže pro </w:t>
      </w:r>
      <w:proofErr w:type="spellStart"/>
      <w:r w:rsidRPr="00B6282F">
        <w:rPr>
          <w:rFonts w:ascii="Times New Roman" w:hAnsi="Times New Roman"/>
          <w:sz w:val="24"/>
          <w:szCs w:val="24"/>
        </w:rPr>
        <w:t>přijemce</w:t>
      </w:r>
      <w:proofErr w:type="spellEnd"/>
      <w:r w:rsidRPr="00B6282F">
        <w:rPr>
          <w:rFonts w:ascii="Times New Roman" w:hAnsi="Times New Roman"/>
          <w:sz w:val="24"/>
          <w:szCs w:val="24"/>
        </w:rPr>
        <w:t xml:space="preserve"> s indikativním časovým plánem a očekávanými výsledky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320"/>
        <w:gridCol w:w="2320"/>
        <w:gridCol w:w="2320"/>
      </w:tblGrid>
      <w:tr w:rsidR="00AA752E" w:rsidRPr="00B6282F" w:rsidTr="00AA752E">
        <w:tc>
          <w:tcPr>
            <w:tcW w:w="2320" w:type="dxa"/>
            <w:shd w:val="clear" w:color="auto" w:fill="auto"/>
          </w:tcPr>
          <w:p w:rsidR="00AA752E" w:rsidRPr="007E1622" w:rsidRDefault="00AA752E" w:rsidP="00AA752E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622">
              <w:rPr>
                <w:rFonts w:ascii="Times New Roman" w:hAnsi="Times New Roman"/>
                <w:b/>
                <w:sz w:val="24"/>
                <w:szCs w:val="24"/>
              </w:rPr>
              <w:t>Plánovaná opatření</w:t>
            </w:r>
          </w:p>
        </w:tc>
        <w:tc>
          <w:tcPr>
            <w:tcW w:w="2320" w:type="dxa"/>
            <w:shd w:val="clear" w:color="auto" w:fill="auto"/>
          </w:tcPr>
          <w:p w:rsidR="00AA752E" w:rsidRPr="007E1622" w:rsidRDefault="00AA752E" w:rsidP="00AA752E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622">
              <w:rPr>
                <w:rFonts w:ascii="Times New Roman" w:hAnsi="Times New Roman"/>
                <w:b/>
                <w:sz w:val="24"/>
                <w:szCs w:val="24"/>
              </w:rPr>
              <w:t>Očekávané výsledky</w:t>
            </w:r>
          </w:p>
        </w:tc>
        <w:tc>
          <w:tcPr>
            <w:tcW w:w="4640" w:type="dxa"/>
            <w:gridSpan w:val="2"/>
            <w:shd w:val="clear" w:color="auto" w:fill="auto"/>
          </w:tcPr>
          <w:p w:rsidR="00AA752E" w:rsidRPr="007E1622" w:rsidRDefault="00AA752E" w:rsidP="00AA752E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622">
              <w:rPr>
                <w:rFonts w:ascii="Times New Roman" w:hAnsi="Times New Roman"/>
                <w:b/>
                <w:sz w:val="24"/>
                <w:szCs w:val="24"/>
              </w:rPr>
              <w:t>Indikativní časový plán</w:t>
            </w:r>
          </w:p>
          <w:p w:rsidR="00AA752E" w:rsidRPr="007E1622" w:rsidRDefault="00AA752E" w:rsidP="00AA752E">
            <w:pPr>
              <w:pStyle w:val="TextN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622">
              <w:rPr>
                <w:rFonts w:ascii="Times New Roman" w:hAnsi="Times New Roman"/>
                <w:b/>
                <w:sz w:val="24"/>
                <w:szCs w:val="24"/>
              </w:rPr>
              <w:t>(datum začátku a konce)</w:t>
            </w:r>
          </w:p>
        </w:tc>
      </w:tr>
      <w:tr w:rsidR="00AA752E" w:rsidRPr="00B6282F" w:rsidTr="00AA752E"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AA752E" w:rsidRPr="00B6282F" w:rsidRDefault="00AA752E" w:rsidP="00AA752E">
            <w:pPr>
              <w:pStyle w:val="TextN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Zdroj: Evropská komise</w:t>
      </w: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</w:p>
    <w:p w:rsidR="00AA752E" w:rsidRPr="00B6282F" w:rsidRDefault="00AA752E" w:rsidP="00AA752E">
      <w:pPr>
        <w:pStyle w:val="TextNOK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Snižování administrativní zátěže pro příjemce bude nastaveno v souladu s </w:t>
      </w:r>
      <w:r w:rsidRPr="00B6282F">
        <w:rPr>
          <w:rFonts w:ascii="Times New Roman" w:hAnsi="Times New Roman"/>
          <w:color w:val="000000"/>
          <w:sz w:val="24"/>
          <w:szCs w:val="24"/>
          <w:u w:color="000000"/>
        </w:rPr>
        <w:t xml:space="preserve">usnesením vlády </w:t>
      </w:r>
      <w:r w:rsidRPr="00B6282F">
        <w:rPr>
          <w:rFonts w:ascii="Times New Roman" w:hAnsi="Times New Roman"/>
          <w:sz w:val="24"/>
          <w:szCs w:val="24"/>
        </w:rPr>
        <w:t xml:space="preserve">ČR </w:t>
      </w:r>
      <w:r w:rsidRPr="00B6282F">
        <w:rPr>
          <w:rFonts w:ascii="Times New Roman" w:hAnsi="Times New Roman"/>
          <w:color w:val="000000"/>
          <w:sz w:val="24"/>
          <w:szCs w:val="24"/>
          <w:u w:color="000000"/>
        </w:rPr>
        <w:t xml:space="preserve">ze dne 21. března 2012 č. 184 </w:t>
      </w:r>
      <w:r w:rsidRPr="00B6282F">
        <w:rPr>
          <w:rFonts w:ascii="Times New Roman" w:hAnsi="Times New Roman"/>
          <w:sz w:val="24"/>
          <w:szCs w:val="24"/>
        </w:rPr>
        <w:t>o doporučeních ke zjednodušení administrativní zátěže pro žadatele a příjemce při čerpání finančních prostředků z fondů Evropské unie v programovém období</w:t>
      </w:r>
      <w:r w:rsidRPr="00B6282F">
        <w:rPr>
          <w:rFonts w:ascii="Times New Roman" w:hAnsi="Times New Roman"/>
          <w:color w:val="000000"/>
          <w:sz w:val="24"/>
          <w:szCs w:val="24"/>
          <w:u w:color="000000"/>
        </w:rPr>
        <w:t xml:space="preserve"> </w:t>
      </w:r>
      <w:r w:rsidRPr="00B6282F">
        <w:rPr>
          <w:rFonts w:ascii="Times New Roman" w:hAnsi="Times New Roman"/>
          <w:sz w:val="24"/>
          <w:szCs w:val="24"/>
        </w:rPr>
        <w:t>2014–2020 a dále budou reflektovány v rámci OP následující principy:</w:t>
      </w:r>
    </w:p>
    <w:p w:rsidR="00AA752E" w:rsidRPr="00B6282F" w:rsidRDefault="00AA752E" w:rsidP="00AF3C9E">
      <w:pPr>
        <w:pStyle w:val="TextNOK"/>
        <w:numPr>
          <w:ilvl w:val="0"/>
          <w:numId w:val="10"/>
        </w:numPr>
        <w:ind w:left="426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 xml:space="preserve">používání jednotné terminologie v podmínkách ČR tak, aby byla pro všechny subjekty implementační struktury jednotná a srozumitelná a byla v souladu s právními předpisy EU a ČR. Cílem je jednotné využívání základních pojmů napříč OP. Jednotná terminologie musí být využita při tvorbě řízené dokumentace a ve výstupech jednotlivých subjektů implementační struktury a také při konzultacích se žadateli a příjemci. </w:t>
      </w:r>
    </w:p>
    <w:p w:rsidR="00AA752E" w:rsidRPr="00B6282F" w:rsidRDefault="00AA752E" w:rsidP="00AF3C9E">
      <w:pPr>
        <w:pStyle w:val="TextNOK"/>
        <w:numPr>
          <w:ilvl w:val="0"/>
          <w:numId w:val="10"/>
        </w:numPr>
        <w:ind w:left="426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nastavení jednotlivých procesů od podání projektové žádosti až po její schválení a to tak, aby jednotlivé procesy a postupy na sebe navazovaly a měly jednoznačně stanoven svůj počátek a konec a také předcházející a návazný proces. V neposlední řadě je nutné jednoznačně nastavit lhůty jednotlivých procesů tam, kde je to možné. Tyto lhůty pak musí být součástí interních dokumentů řídícího orgánu a musí být dodržovány. Cílem je dosáhnout jejich měření, vyhodnocení a následně také zkrácení.</w:t>
      </w:r>
      <w:r w:rsidRPr="00B6282F">
        <w:rPr>
          <w:rStyle w:val="Znakapoznpodarou"/>
          <w:rFonts w:ascii="Times New Roman" w:hAnsi="Times New Roman"/>
          <w:sz w:val="24"/>
          <w:szCs w:val="24"/>
        </w:rPr>
        <w:footnoteReference w:id="7"/>
      </w:r>
    </w:p>
    <w:p w:rsidR="00AA752E" w:rsidRPr="00B6282F" w:rsidRDefault="00AA752E" w:rsidP="00AF3C9E">
      <w:pPr>
        <w:pStyle w:val="TextNOK"/>
        <w:numPr>
          <w:ilvl w:val="0"/>
          <w:numId w:val="10"/>
        </w:numPr>
        <w:ind w:left="426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věnovat pozornost systému konzultace a práce ŘO / ZS s žadateli a příjemci a umožnit výměnu zkušeností mezi žadateli / příjemci s přípravou a realizací projektu.</w:t>
      </w:r>
    </w:p>
    <w:p w:rsidR="00CA4A1F" w:rsidRPr="00B6282F" w:rsidRDefault="00AA752E" w:rsidP="00AF3C9E">
      <w:pPr>
        <w:pStyle w:val="TextNOK"/>
        <w:numPr>
          <w:ilvl w:val="0"/>
          <w:numId w:val="10"/>
        </w:numPr>
        <w:ind w:left="426"/>
        <w:rPr>
          <w:rFonts w:ascii="Times New Roman" w:hAnsi="Times New Roman"/>
          <w:sz w:val="24"/>
          <w:szCs w:val="24"/>
        </w:rPr>
      </w:pPr>
      <w:r w:rsidRPr="00B6282F">
        <w:rPr>
          <w:rFonts w:ascii="Times New Roman" w:hAnsi="Times New Roman"/>
          <w:sz w:val="24"/>
          <w:szCs w:val="24"/>
        </w:rPr>
        <w:t>zabezpečit optimální míru elektronizace celého procesu přípravy projektových žádostí, jejich podání (včetně příloh), administrace projektových žádostí, systému hodnocení a výběru projektů, administrace monitorovacích zpráv a žádostí o platbu.</w:t>
      </w:r>
    </w:p>
    <w:p w:rsidR="00CA4A1F" w:rsidRPr="00B6282F" w:rsidRDefault="00CA4A1F">
      <w:pPr>
        <w:spacing w:line="240" w:lineRule="auto"/>
        <w:jc w:val="left"/>
        <w:rPr>
          <w:sz w:val="24"/>
          <w:szCs w:val="24"/>
        </w:rPr>
      </w:pPr>
      <w:r w:rsidRPr="00B6282F">
        <w:rPr>
          <w:sz w:val="24"/>
          <w:szCs w:val="24"/>
        </w:rPr>
        <w:br w:type="page"/>
      </w:r>
    </w:p>
    <w:p w:rsidR="00CB0F28" w:rsidRDefault="00CB0F28" w:rsidP="00AA752E">
      <w:pPr>
        <w:spacing w:after="120" w:line="288" w:lineRule="auto"/>
        <w:rPr>
          <w:iCs/>
          <w:sz w:val="24"/>
          <w:szCs w:val="24"/>
        </w:rPr>
      </w:pPr>
    </w:p>
    <w:p w:rsidR="00CB0F28" w:rsidRPr="00CB0F28" w:rsidRDefault="00CB0F28" w:rsidP="00B1027B">
      <w:pPr>
        <w:pStyle w:val="PL1"/>
      </w:pPr>
      <w:bookmarkStart w:id="121" w:name="_Toc351636709"/>
      <w:r w:rsidRPr="00CB0F28">
        <w:t>12 Horizontální principy</w:t>
      </w:r>
      <w:bookmarkEnd w:id="121"/>
    </w:p>
    <w:p w:rsidR="00AA752E" w:rsidRDefault="00AA752E" w:rsidP="00AA752E">
      <w:pPr>
        <w:spacing w:after="120" w:line="288" w:lineRule="auto"/>
        <w:rPr>
          <w:sz w:val="24"/>
          <w:szCs w:val="24"/>
        </w:rPr>
      </w:pPr>
      <w:r w:rsidRPr="00B6282F">
        <w:rPr>
          <w:iCs/>
          <w:sz w:val="24"/>
          <w:szCs w:val="24"/>
        </w:rPr>
        <w:t>V této kapitole budou popsány způsoby implementace horizontálních principů v </w:t>
      </w:r>
      <w:r w:rsidR="00E43514">
        <w:rPr>
          <w:iCs/>
          <w:sz w:val="24"/>
          <w:szCs w:val="24"/>
        </w:rPr>
        <w:t>OPTP</w:t>
      </w:r>
      <w:r w:rsidRPr="00B6282F">
        <w:rPr>
          <w:iCs/>
          <w:sz w:val="24"/>
          <w:szCs w:val="24"/>
        </w:rPr>
        <w:t>.</w:t>
      </w:r>
      <w:r w:rsidRPr="00B6282F">
        <w:rPr>
          <w:sz w:val="24"/>
          <w:szCs w:val="24"/>
        </w:rPr>
        <w:t xml:space="preserve"> Bude specifikováno, které intervence budou mít významný rozměr z pohledu horizontálních principů. </w:t>
      </w:r>
    </w:p>
    <w:p w:rsidR="00E43514" w:rsidRPr="00B6282F" w:rsidRDefault="00E43514" w:rsidP="00AA752E">
      <w:pPr>
        <w:spacing w:after="120" w:line="288" w:lineRule="auto"/>
        <w:rPr>
          <w:sz w:val="24"/>
          <w:szCs w:val="24"/>
        </w:rPr>
      </w:pPr>
    </w:p>
    <w:p w:rsidR="00E02EFB" w:rsidRPr="00CB0F28" w:rsidRDefault="00CB0F28" w:rsidP="00B1027B">
      <w:pPr>
        <w:pStyle w:val="PL2"/>
      </w:pPr>
      <w:bookmarkStart w:id="122" w:name="_Toc351636710"/>
      <w:r w:rsidRPr="00CB0F28">
        <w:t>12.1 Udržitelný rozvoj</w:t>
      </w:r>
      <w:bookmarkEnd w:id="122"/>
    </w:p>
    <w:p w:rsidR="00E43514" w:rsidRPr="00E43514" w:rsidRDefault="00E43514" w:rsidP="00E43514">
      <w:pPr>
        <w:autoSpaceDE w:val="0"/>
        <w:rPr>
          <w:rFonts w:cs="Arial"/>
          <w:b/>
          <w:sz w:val="24"/>
          <w:szCs w:val="24"/>
        </w:rPr>
      </w:pPr>
      <w:r w:rsidRPr="00E43514">
        <w:rPr>
          <w:rFonts w:cs="Arial"/>
          <w:sz w:val="24"/>
          <w:szCs w:val="24"/>
        </w:rPr>
        <w:t xml:space="preserve">Udržitelný rozvoj je členěný do tří částí – sociální, </w:t>
      </w:r>
      <w:proofErr w:type="spellStart"/>
      <w:r w:rsidRPr="00E43514">
        <w:rPr>
          <w:rFonts w:cs="Arial"/>
          <w:sz w:val="24"/>
          <w:szCs w:val="24"/>
        </w:rPr>
        <w:t>enviromentální</w:t>
      </w:r>
      <w:proofErr w:type="spellEnd"/>
      <w:r w:rsidRPr="00E43514">
        <w:rPr>
          <w:rFonts w:cs="Arial"/>
          <w:sz w:val="24"/>
          <w:szCs w:val="24"/>
        </w:rPr>
        <w:t xml:space="preserve"> a ekonomické. Dle čl. 17 obecného nařízení je udržitelný rozvoj soustředěn především na ochranu životního prostředí a zlepšování jeho kvality. OPTP</w:t>
      </w:r>
      <w:r w:rsidRPr="00E43514">
        <w:rPr>
          <w:rFonts w:cs="Arial"/>
          <w:b/>
          <w:sz w:val="24"/>
          <w:szCs w:val="24"/>
        </w:rPr>
        <w:t xml:space="preserve"> nemá přímý vliv na životní prostředí.</w:t>
      </w:r>
    </w:p>
    <w:p w:rsidR="00E43514" w:rsidRPr="00083EF6" w:rsidRDefault="00E43514" w:rsidP="00E43514">
      <w:pPr>
        <w:autoSpaceDE w:val="0"/>
        <w:rPr>
          <w:rFonts w:cs="Arial"/>
          <w:b/>
        </w:rPr>
      </w:pPr>
    </w:p>
    <w:p w:rsidR="00AA752E" w:rsidRPr="00CB0F28" w:rsidRDefault="00CB0F28" w:rsidP="00B1027B">
      <w:pPr>
        <w:pStyle w:val="PL2"/>
      </w:pPr>
      <w:bookmarkStart w:id="123" w:name="_Toc351636711"/>
      <w:r w:rsidRPr="00CB0F28">
        <w:t>12.2 Rovné příležitosti a ochrana před diskriminací</w:t>
      </w:r>
      <w:bookmarkEnd w:id="123"/>
    </w:p>
    <w:p w:rsidR="00E43514" w:rsidRPr="00E43514" w:rsidRDefault="00E43514" w:rsidP="00E43514">
      <w:pPr>
        <w:autoSpaceDE w:val="0"/>
        <w:rPr>
          <w:rFonts w:cs="Arial"/>
          <w:sz w:val="24"/>
          <w:szCs w:val="24"/>
        </w:rPr>
      </w:pPr>
      <w:r w:rsidRPr="00E43514">
        <w:rPr>
          <w:rFonts w:cs="Arial"/>
          <w:sz w:val="24"/>
          <w:szCs w:val="24"/>
        </w:rPr>
        <w:t xml:space="preserve">Pro OPTP </w:t>
      </w:r>
      <w:r w:rsidRPr="00E43514">
        <w:rPr>
          <w:rFonts w:cs="Arial"/>
          <w:b/>
          <w:sz w:val="24"/>
          <w:szCs w:val="24"/>
        </w:rPr>
        <w:t>nejsou rovné příležitosti</w:t>
      </w:r>
      <w:r w:rsidRPr="00E43514">
        <w:rPr>
          <w:rFonts w:cs="Arial"/>
          <w:sz w:val="24"/>
          <w:szCs w:val="24"/>
        </w:rPr>
        <w:t xml:space="preserve"> z hlediska náplně prioritních os </w:t>
      </w:r>
      <w:r w:rsidRPr="00E43514">
        <w:rPr>
          <w:rFonts w:cs="Arial"/>
          <w:b/>
          <w:sz w:val="24"/>
          <w:szCs w:val="24"/>
        </w:rPr>
        <w:t>relevantní</w:t>
      </w:r>
      <w:r w:rsidRPr="00E43514">
        <w:rPr>
          <w:rFonts w:cs="Arial"/>
          <w:sz w:val="24"/>
          <w:szCs w:val="24"/>
        </w:rPr>
        <w:t>.</w:t>
      </w:r>
    </w:p>
    <w:p w:rsidR="00E43514" w:rsidRDefault="00E43514" w:rsidP="00AA752E">
      <w:pPr>
        <w:spacing w:after="120" w:line="288" w:lineRule="auto"/>
        <w:rPr>
          <w:sz w:val="24"/>
          <w:szCs w:val="24"/>
        </w:rPr>
      </w:pPr>
    </w:p>
    <w:p w:rsidR="00CB0F28" w:rsidRPr="00CB0F28" w:rsidRDefault="00CB0F28" w:rsidP="00B1027B">
      <w:pPr>
        <w:pStyle w:val="PL2"/>
      </w:pPr>
      <w:bookmarkStart w:id="124" w:name="_Toc351636712"/>
      <w:r w:rsidRPr="00CB0F28">
        <w:t>12.3 Rovnost žen a můžu</w:t>
      </w:r>
      <w:bookmarkEnd w:id="124"/>
    </w:p>
    <w:p w:rsidR="00E43514" w:rsidRPr="00E43514" w:rsidRDefault="00E43514" w:rsidP="00E43514">
      <w:pPr>
        <w:autoSpaceDE w:val="0"/>
        <w:rPr>
          <w:rFonts w:cs="Arial"/>
          <w:sz w:val="24"/>
          <w:szCs w:val="24"/>
        </w:rPr>
      </w:pPr>
      <w:r w:rsidRPr="00E43514">
        <w:rPr>
          <w:rFonts w:cs="Arial"/>
          <w:sz w:val="24"/>
          <w:szCs w:val="24"/>
        </w:rPr>
        <w:t xml:space="preserve">Pro OPTP </w:t>
      </w:r>
      <w:r w:rsidRPr="00E43514">
        <w:rPr>
          <w:rFonts w:cs="Arial"/>
          <w:b/>
          <w:sz w:val="24"/>
          <w:szCs w:val="24"/>
        </w:rPr>
        <w:t>nejsou rovné příležitosti</w:t>
      </w:r>
      <w:r w:rsidRPr="00E43514">
        <w:rPr>
          <w:rFonts w:cs="Arial"/>
          <w:sz w:val="24"/>
          <w:szCs w:val="24"/>
        </w:rPr>
        <w:t xml:space="preserve"> z hlediska náplně prioritních os </w:t>
      </w:r>
      <w:r w:rsidRPr="00E43514">
        <w:rPr>
          <w:rFonts w:cs="Arial"/>
          <w:b/>
          <w:sz w:val="24"/>
          <w:szCs w:val="24"/>
        </w:rPr>
        <w:t>relevantní</w:t>
      </w:r>
      <w:r w:rsidRPr="00E43514">
        <w:rPr>
          <w:rFonts w:cs="Arial"/>
          <w:sz w:val="24"/>
          <w:szCs w:val="24"/>
        </w:rPr>
        <w:t>.</w:t>
      </w:r>
    </w:p>
    <w:p w:rsidR="00E43514" w:rsidRDefault="00E43514" w:rsidP="00E43514">
      <w:pPr>
        <w:autoSpaceDE w:val="0"/>
        <w:rPr>
          <w:rFonts w:cs="Arial"/>
        </w:rPr>
      </w:pPr>
    </w:p>
    <w:p w:rsidR="00CA4A1F" w:rsidRPr="00CB0F28" w:rsidRDefault="00CB0F28" w:rsidP="00B1027B">
      <w:pPr>
        <w:pStyle w:val="PL1"/>
      </w:pPr>
      <w:bookmarkStart w:id="125" w:name="_Toc351636713"/>
      <w:r w:rsidRPr="00CB0F28">
        <w:t>13 Přílohy OP (doloženy jako přílohy tištěné verze)</w:t>
      </w:r>
      <w:bookmarkEnd w:id="125"/>
      <w:r w:rsidR="00CA4A1F" w:rsidRPr="00CB0F28">
        <w:br w:type="page"/>
      </w:r>
    </w:p>
    <w:p w:rsidR="00E02EFB" w:rsidRPr="00B6282F" w:rsidRDefault="00E02EFB" w:rsidP="00CB0F28">
      <w:pPr>
        <w:pStyle w:val="NadpisNOK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:rsidR="00CB0F28" w:rsidRPr="00CB0F28" w:rsidRDefault="00CB0F28" w:rsidP="00B1027B">
      <w:pPr>
        <w:pStyle w:val="PL2"/>
      </w:pPr>
      <w:bookmarkStart w:id="126" w:name="_Toc351636714"/>
      <w:r w:rsidRPr="00CB0F28">
        <w:t>13.1 Seznam velkých projektů, jejichž realizace je v průběhu programového období plánována</w:t>
      </w:r>
      <w:bookmarkEnd w:id="126"/>
    </w:p>
    <w:p w:rsidR="00CB0F28" w:rsidRDefault="00CB0F28" w:rsidP="00AA752E">
      <w:pPr>
        <w:spacing w:before="60" w:after="60" w:line="288" w:lineRule="auto"/>
        <w:rPr>
          <w:sz w:val="24"/>
          <w:szCs w:val="24"/>
        </w:rPr>
      </w:pPr>
    </w:p>
    <w:p w:rsidR="00AA752E" w:rsidRPr="00B6282F" w:rsidRDefault="00D55FD9" w:rsidP="00AA752E">
      <w:pPr>
        <w:spacing w:before="60" w:after="60" w:line="288" w:lineRule="auto"/>
        <w:rPr>
          <w:sz w:val="24"/>
          <w:szCs w:val="24"/>
        </w:rPr>
      </w:pPr>
      <w:r>
        <w:rPr>
          <w:sz w:val="24"/>
          <w:szCs w:val="24"/>
        </w:rPr>
        <w:t>Nerelevantní.</w:t>
      </w:r>
    </w:p>
    <w:p w:rsidR="00E02EFB" w:rsidRDefault="00E02EFB" w:rsidP="00AA752E">
      <w:pPr>
        <w:spacing w:before="60" w:after="60" w:line="288" w:lineRule="auto"/>
        <w:rPr>
          <w:sz w:val="24"/>
          <w:szCs w:val="24"/>
        </w:rPr>
      </w:pPr>
    </w:p>
    <w:p w:rsidR="00CB0F28" w:rsidRPr="00CB0F28" w:rsidRDefault="00CB0F28" w:rsidP="00B1027B">
      <w:pPr>
        <w:pStyle w:val="PL2"/>
      </w:pPr>
      <w:bookmarkStart w:id="127" w:name="_Toc351636715"/>
      <w:r w:rsidRPr="00CB0F28">
        <w:t xml:space="preserve">13.2 </w:t>
      </w:r>
      <w:proofErr w:type="spellStart"/>
      <w:r w:rsidRPr="00CB0F28">
        <w:t>Výkonostní</w:t>
      </w:r>
      <w:proofErr w:type="spellEnd"/>
      <w:r w:rsidRPr="00CB0F28">
        <w:t xml:space="preserve"> rámce OPTP 2014-2020</w:t>
      </w:r>
      <w:bookmarkEnd w:id="127"/>
    </w:p>
    <w:p w:rsidR="00B22123" w:rsidRDefault="00B22123" w:rsidP="00AA752E">
      <w:pPr>
        <w:spacing w:before="60" w:after="60" w:line="288" w:lineRule="auto"/>
        <w:rPr>
          <w:sz w:val="24"/>
          <w:szCs w:val="24"/>
        </w:rPr>
      </w:pPr>
    </w:p>
    <w:p w:rsidR="00AA752E" w:rsidRPr="00B6282F" w:rsidRDefault="00AA752E" w:rsidP="00AA752E">
      <w:pPr>
        <w:spacing w:before="60" w:after="6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Přehledová tabulka je </w:t>
      </w:r>
      <w:r w:rsidRPr="00E43514">
        <w:rPr>
          <w:i/>
          <w:sz w:val="24"/>
          <w:szCs w:val="24"/>
        </w:rPr>
        <w:t>generována automaticky ze SFC</w:t>
      </w:r>
      <w:r w:rsidRPr="00B6282F">
        <w:rPr>
          <w:sz w:val="24"/>
          <w:szCs w:val="24"/>
        </w:rPr>
        <w:t xml:space="preserve"> na základě tabulek k jednotlivým prioritním osám.</w:t>
      </w:r>
    </w:p>
    <w:p w:rsidR="00AA752E" w:rsidRPr="00B6282F" w:rsidRDefault="00AA752E" w:rsidP="00AA752E">
      <w:pPr>
        <w:spacing w:before="60" w:after="60" w:line="288" w:lineRule="auto"/>
        <w:rPr>
          <w:sz w:val="24"/>
          <w:szCs w:val="24"/>
        </w:rPr>
      </w:pPr>
      <w:r w:rsidRPr="00B6282F">
        <w:rPr>
          <w:sz w:val="24"/>
          <w:szCs w:val="24"/>
        </w:rPr>
        <w:t xml:space="preserve">Tab. </w:t>
      </w:r>
      <w:proofErr w:type="gramStart"/>
      <w:r w:rsidRPr="00B6282F">
        <w:rPr>
          <w:sz w:val="24"/>
          <w:szCs w:val="24"/>
        </w:rPr>
        <w:t>č.</w:t>
      </w:r>
      <w:proofErr w:type="gramEnd"/>
      <w:r w:rsidRPr="00B6282F">
        <w:rPr>
          <w:sz w:val="24"/>
          <w:szCs w:val="24"/>
        </w:rPr>
        <w:t xml:space="preserve"> 30: </w:t>
      </w:r>
      <w:proofErr w:type="spellStart"/>
      <w:r w:rsidRPr="00B6282F">
        <w:rPr>
          <w:sz w:val="24"/>
          <w:szCs w:val="24"/>
        </w:rPr>
        <w:t>Výkonostní</w:t>
      </w:r>
      <w:proofErr w:type="spellEnd"/>
      <w:r w:rsidRPr="00B6282F">
        <w:rPr>
          <w:sz w:val="24"/>
          <w:szCs w:val="24"/>
        </w:rPr>
        <w:t xml:space="preserve"> rámec </w:t>
      </w:r>
      <w:r w:rsidR="00E43514">
        <w:rPr>
          <w:sz w:val="24"/>
          <w:szCs w:val="24"/>
        </w:rPr>
        <w:t>OPTP 2014-2020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7"/>
        <w:gridCol w:w="1367"/>
        <w:gridCol w:w="1634"/>
        <w:gridCol w:w="1201"/>
        <w:gridCol w:w="1701"/>
        <w:gridCol w:w="2233"/>
      </w:tblGrid>
      <w:tr w:rsidR="00AA752E" w:rsidRPr="00B6282F" w:rsidTr="00E02EFB">
        <w:trPr>
          <w:trHeight w:val="1477"/>
        </w:trPr>
        <w:tc>
          <w:tcPr>
            <w:tcW w:w="1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2F">
              <w:rPr>
                <w:rFonts w:ascii="Times New Roman" w:hAnsi="Times New Roman" w:cs="Times New Roman"/>
                <w:sz w:val="24"/>
                <w:szCs w:val="24"/>
              </w:rPr>
              <w:t>Prioritní osa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2F">
              <w:rPr>
                <w:rFonts w:ascii="Times New Roman" w:hAnsi="Times New Roman" w:cs="Times New Roman"/>
                <w:sz w:val="24"/>
                <w:szCs w:val="24"/>
              </w:rPr>
              <w:t>Název milníku*</w:t>
            </w:r>
          </w:p>
        </w:tc>
        <w:tc>
          <w:tcPr>
            <w:tcW w:w="1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82F">
              <w:rPr>
                <w:rFonts w:ascii="Times New Roman" w:hAnsi="Times New Roman" w:cs="Times New Roman"/>
                <w:bCs/>
                <w:sz w:val="24"/>
                <w:szCs w:val="24"/>
              </w:rPr>
              <w:t>Definice milníku a měrná jednotka*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2F">
              <w:rPr>
                <w:rFonts w:ascii="Times New Roman" w:hAnsi="Times New Roman" w:cs="Times New Roman"/>
                <w:sz w:val="24"/>
                <w:szCs w:val="24"/>
              </w:rPr>
              <w:t>Hodnota milníku v r.   2018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2F">
              <w:rPr>
                <w:rFonts w:ascii="Times New Roman" w:hAnsi="Times New Roman" w:cs="Times New Roman"/>
                <w:sz w:val="24"/>
                <w:szCs w:val="24"/>
              </w:rPr>
              <w:t>Cílová hodnota milníku k roku 2022</w:t>
            </w: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2F">
              <w:rPr>
                <w:rFonts w:ascii="Times New Roman" w:hAnsi="Times New Roman" w:cs="Times New Roman"/>
                <w:sz w:val="24"/>
                <w:szCs w:val="24"/>
              </w:rPr>
              <w:t>Odůvodnění, jakým způsobem byly hodnoty stanoveny</w:t>
            </w:r>
          </w:p>
        </w:tc>
      </w:tr>
      <w:tr w:rsidR="00E02EFB" w:rsidRPr="00B6282F" w:rsidTr="00AA752E">
        <w:tc>
          <w:tcPr>
            <w:tcW w:w="1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EFB" w:rsidRPr="00B6282F" w:rsidTr="00AA752E">
        <w:tc>
          <w:tcPr>
            <w:tcW w:w="1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EFB" w:rsidRPr="00B6282F" w:rsidRDefault="00E02EFB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52E" w:rsidRPr="00B6282F" w:rsidTr="00AA752E">
        <w:tc>
          <w:tcPr>
            <w:tcW w:w="1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52E" w:rsidRPr="00B6282F" w:rsidRDefault="00AA752E" w:rsidP="00AA752E">
            <w:pPr>
              <w:pStyle w:val="TextMetod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52E" w:rsidRPr="00B6282F" w:rsidRDefault="00AA752E" w:rsidP="00AA752E">
      <w:pPr>
        <w:spacing w:before="60"/>
        <w:rPr>
          <w:sz w:val="24"/>
          <w:szCs w:val="24"/>
        </w:rPr>
      </w:pPr>
      <w:r w:rsidRPr="00B6282F">
        <w:rPr>
          <w:sz w:val="24"/>
          <w:szCs w:val="24"/>
        </w:rPr>
        <w:t>Zdroj: Evropská komise, doplněno MMR-NOK</w:t>
      </w:r>
    </w:p>
    <w:p w:rsidR="004D2B1F" w:rsidRDefault="00AA752E" w:rsidP="00AA752E">
      <w:pPr>
        <w:spacing w:before="60" w:line="240" w:lineRule="auto"/>
        <w:rPr>
          <w:bCs/>
          <w:iCs/>
          <w:sz w:val="24"/>
          <w:szCs w:val="24"/>
        </w:rPr>
      </w:pPr>
      <w:r w:rsidRPr="00B6282F">
        <w:rPr>
          <w:sz w:val="24"/>
          <w:szCs w:val="24"/>
        </w:rPr>
        <w:t>*</w:t>
      </w:r>
      <w:r w:rsidRPr="00B6282F">
        <w:rPr>
          <w:bCs/>
          <w:iCs/>
          <w:sz w:val="24"/>
          <w:szCs w:val="24"/>
        </w:rPr>
        <w:t>* v případě, kdy je jako milník použit některý z indikátorů indikátorové soustavy programu / Dohody o partnerství, musí být uveden i kód a definice indikátorů dle NČI 2014+.</w:t>
      </w:r>
    </w:p>
    <w:p w:rsidR="004D2B1F" w:rsidRPr="004D2B1F" w:rsidRDefault="004D2B1F" w:rsidP="004D2B1F">
      <w:pPr>
        <w:rPr>
          <w:sz w:val="24"/>
          <w:szCs w:val="24"/>
        </w:rPr>
      </w:pPr>
    </w:p>
    <w:p w:rsidR="004D2B1F" w:rsidRP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4D2B1F" w:rsidRPr="004D2B1F" w:rsidRDefault="004D2B1F" w:rsidP="004D2B1F">
      <w:pPr>
        <w:rPr>
          <w:sz w:val="24"/>
          <w:szCs w:val="24"/>
        </w:rPr>
      </w:pPr>
    </w:p>
    <w:p w:rsidR="004D2B1F" w:rsidRPr="004D2B1F" w:rsidRDefault="004D2B1F" w:rsidP="004D2B1F">
      <w:pPr>
        <w:rPr>
          <w:sz w:val="24"/>
          <w:szCs w:val="24"/>
        </w:rPr>
      </w:pPr>
    </w:p>
    <w:p w:rsidR="004D2B1F" w:rsidRDefault="004D2B1F" w:rsidP="004D2B1F">
      <w:pPr>
        <w:rPr>
          <w:sz w:val="24"/>
          <w:szCs w:val="24"/>
        </w:rPr>
      </w:pPr>
    </w:p>
    <w:p w:rsidR="00AA752E" w:rsidRDefault="004D2B1F" w:rsidP="004D2B1F">
      <w:pPr>
        <w:pStyle w:val="PL1"/>
      </w:pPr>
      <w:bookmarkStart w:id="128" w:name="_Toc351636716"/>
      <w:r>
        <w:lastRenderedPageBreak/>
        <w:t>Legislativní základ</w:t>
      </w:r>
      <w:bookmarkEnd w:id="128"/>
    </w:p>
    <w:p w:rsidR="00232533" w:rsidRPr="0069345B" w:rsidRDefault="00232533" w:rsidP="00232533">
      <w:pPr>
        <w:pStyle w:val="Prosttext"/>
        <w:jc w:val="both"/>
        <w:rPr>
          <w:rFonts w:ascii="Times New Roman" w:hAnsi="Times New Roman"/>
          <w:b/>
          <w:bCs/>
        </w:rPr>
      </w:pPr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Pravidla řízení a koordinace Dohody o partnerství v programovém období 2014–2020 (</w:t>
      </w:r>
      <w:r w:rsidRPr="00232533">
        <w:rPr>
          <w:rFonts w:ascii="Times New Roman" w:hAnsi="Times New Roman"/>
          <w:i/>
          <w:sz w:val="24"/>
          <w:szCs w:val="24"/>
        </w:rPr>
        <w:t>zatím dokument není</w:t>
      </w:r>
      <w:r w:rsidRPr="00232533">
        <w:rPr>
          <w:rFonts w:ascii="Times New Roman" w:hAnsi="Times New Roman"/>
          <w:sz w:val="24"/>
          <w:szCs w:val="24"/>
        </w:rPr>
        <w:t>)</w:t>
      </w:r>
    </w:p>
    <w:p w:rsidR="00232533" w:rsidRPr="00232533" w:rsidRDefault="00232B82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hyperlink r:id="rId33" w:tooltip="Číst více o Texty nařízení předběžně schválené Radou EU během dánského a kyperského předsednictví" w:history="1">
        <w:r w:rsidR="00232533" w:rsidRPr="00232533">
          <w:rPr>
            <w:rFonts w:ascii="Times New Roman" w:hAnsi="Times New Roman"/>
            <w:sz w:val="24"/>
            <w:szCs w:val="24"/>
          </w:rPr>
          <w:t>Návrhy</w:t>
        </w:r>
      </w:hyperlink>
      <w:r w:rsidR="00232533" w:rsidRPr="00232533">
        <w:rPr>
          <w:rFonts w:ascii="Times New Roman" w:hAnsi="Times New Roman"/>
          <w:sz w:val="24"/>
          <w:szCs w:val="24"/>
        </w:rPr>
        <w:t xml:space="preserve"> Nařízení kohezní politiky pro období 2014-2020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Strategie Evropa 2020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Národní program reforem</w:t>
      </w:r>
    </w:p>
    <w:p w:rsidR="00232533" w:rsidRPr="004A7ECC" w:rsidRDefault="00232533" w:rsidP="00232533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Strategie regionální rozvoje (v meziresortním připomínkovém řízení)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b/>
          <w:sz w:val="24"/>
          <w:szCs w:val="24"/>
        </w:rPr>
        <w:t xml:space="preserve">Usnesení vlády ČR </w:t>
      </w:r>
      <w:r w:rsidRPr="00232533">
        <w:rPr>
          <w:rFonts w:ascii="Times New Roman" w:hAnsi="Times New Roman"/>
          <w:sz w:val="24"/>
          <w:szCs w:val="24"/>
        </w:rPr>
        <w:t>ze dne 31. srpna 2011</w:t>
      </w:r>
      <w:r w:rsidRPr="00232533">
        <w:rPr>
          <w:rFonts w:ascii="Times New Roman" w:hAnsi="Times New Roman"/>
          <w:b/>
          <w:sz w:val="24"/>
          <w:szCs w:val="24"/>
        </w:rPr>
        <w:t xml:space="preserve"> č. 650</w:t>
      </w:r>
      <w:r w:rsidRPr="00232533">
        <w:rPr>
          <w:rFonts w:ascii="Times New Roman" w:hAnsi="Times New Roman"/>
          <w:sz w:val="24"/>
          <w:szCs w:val="24"/>
        </w:rPr>
        <w:t xml:space="preserve"> a související materiál Souhrnný návrh zaměření budoucí kohezní politiky EU po roce 2013 v podmínkách České republiky, obsahujícímu i návrh rozvojových priorit pro čerpání fondů Evropské unie po roce 2013, které mimo jiné pověřuje MMR přípravou a vyjednáváním Dohody o partnerství pro rozvoj a investice s EK a koordinací přípravy budoucích programových dokumentů.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b/>
          <w:sz w:val="24"/>
          <w:szCs w:val="24"/>
        </w:rPr>
        <w:t xml:space="preserve">Usnesení vlády ČR </w:t>
      </w:r>
      <w:r w:rsidRPr="00232533">
        <w:rPr>
          <w:rFonts w:ascii="Times New Roman" w:hAnsi="Times New Roman"/>
          <w:sz w:val="24"/>
          <w:szCs w:val="24"/>
        </w:rPr>
        <w:t>ze dne 8. září 2011</w:t>
      </w:r>
      <w:r w:rsidRPr="00232533">
        <w:rPr>
          <w:rFonts w:ascii="Times New Roman" w:hAnsi="Times New Roman"/>
          <w:b/>
          <w:sz w:val="24"/>
          <w:szCs w:val="24"/>
        </w:rPr>
        <w:t xml:space="preserve"> č. 664</w:t>
      </w:r>
      <w:r w:rsidRPr="00232533">
        <w:rPr>
          <w:rFonts w:ascii="Times New Roman" w:hAnsi="Times New Roman"/>
          <w:sz w:val="24"/>
          <w:szCs w:val="24"/>
        </w:rPr>
        <w:t xml:space="preserve"> k dalšímu postupu přípravy monitorovacího systému strukturálních fondů a Fondu soudržnosti na programové období 2014+.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b/>
          <w:sz w:val="24"/>
          <w:szCs w:val="24"/>
        </w:rPr>
        <w:t xml:space="preserve">Usnesení vlády ČR </w:t>
      </w:r>
      <w:r w:rsidRPr="00232533">
        <w:rPr>
          <w:rFonts w:ascii="Times New Roman" w:hAnsi="Times New Roman"/>
          <w:sz w:val="24"/>
          <w:szCs w:val="24"/>
        </w:rPr>
        <w:t>ze dne 18. ledna 2012</w:t>
      </w:r>
      <w:r w:rsidRPr="00232533">
        <w:rPr>
          <w:rFonts w:ascii="Times New Roman" w:hAnsi="Times New Roman"/>
          <w:b/>
          <w:sz w:val="24"/>
          <w:szCs w:val="24"/>
        </w:rPr>
        <w:t xml:space="preserve"> č. 42</w:t>
      </w:r>
      <w:r w:rsidRPr="00232533">
        <w:rPr>
          <w:rFonts w:ascii="Times New Roman" w:hAnsi="Times New Roman"/>
          <w:sz w:val="24"/>
          <w:szCs w:val="24"/>
        </w:rPr>
        <w:t xml:space="preserve"> a související Soubor Rámcových pozic k návrhům nařízení pro fondy Společného strategického rámce EU pro období 2014–2020 týkajících se strukturálních fondů (Evropského fondu pro regionální rozvoj a Evropského sociálního fondu), Fondu soudržnosti a evropského seskupení pro územní spolupráci, které mimo jiné ukládá dotčeným ministrům průběžně spolupracovat při analýze ex-ante </w:t>
      </w:r>
      <w:proofErr w:type="spellStart"/>
      <w:r w:rsidRPr="00232533">
        <w:rPr>
          <w:rFonts w:ascii="Times New Roman" w:hAnsi="Times New Roman"/>
          <w:sz w:val="24"/>
          <w:szCs w:val="24"/>
        </w:rPr>
        <w:t>kondicionalit</w:t>
      </w:r>
      <w:proofErr w:type="spellEnd"/>
      <w:r w:rsidRPr="00232533">
        <w:rPr>
          <w:rFonts w:ascii="Times New Roman" w:hAnsi="Times New Roman"/>
          <w:sz w:val="24"/>
          <w:szCs w:val="24"/>
        </w:rPr>
        <w:t>.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b/>
          <w:sz w:val="24"/>
          <w:szCs w:val="24"/>
        </w:rPr>
        <w:t xml:space="preserve">Usnesení vlády ČR </w:t>
      </w:r>
      <w:r w:rsidRPr="00232533">
        <w:rPr>
          <w:rFonts w:ascii="Times New Roman" w:hAnsi="Times New Roman"/>
          <w:sz w:val="24"/>
          <w:szCs w:val="24"/>
        </w:rPr>
        <w:t>ze dne 21. března 2012</w:t>
      </w:r>
      <w:r w:rsidRPr="00232533">
        <w:rPr>
          <w:rFonts w:ascii="Times New Roman" w:hAnsi="Times New Roman"/>
          <w:b/>
          <w:sz w:val="24"/>
          <w:szCs w:val="24"/>
        </w:rPr>
        <w:t xml:space="preserve"> č. 184</w:t>
      </w:r>
      <w:r w:rsidRPr="00232533">
        <w:rPr>
          <w:rFonts w:ascii="Times New Roman" w:hAnsi="Times New Roman"/>
          <w:sz w:val="24"/>
          <w:szCs w:val="24"/>
        </w:rPr>
        <w:t xml:space="preserve"> o Doporučení ke zjednodušení administrativní zátěže pro žadatele a příjemce při čerpání finančních prostředků z fondů Evropské unie v programovém období 2014–2020.</w:t>
      </w:r>
    </w:p>
    <w:p w:rsidR="00232533" w:rsidRP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b/>
          <w:sz w:val="24"/>
          <w:szCs w:val="24"/>
        </w:rPr>
        <w:t xml:space="preserve">Usnesení vlády ČR </w:t>
      </w:r>
      <w:r w:rsidRPr="00232533">
        <w:rPr>
          <w:rFonts w:ascii="Times New Roman" w:hAnsi="Times New Roman"/>
          <w:sz w:val="24"/>
          <w:szCs w:val="24"/>
        </w:rPr>
        <w:t xml:space="preserve">ze dne 2. května 2012 </w:t>
      </w:r>
      <w:r w:rsidRPr="00232533">
        <w:rPr>
          <w:rFonts w:ascii="Times New Roman" w:hAnsi="Times New Roman"/>
          <w:b/>
          <w:sz w:val="24"/>
          <w:szCs w:val="24"/>
        </w:rPr>
        <w:t>č. 313</w:t>
      </w:r>
      <w:r w:rsidRPr="00232533">
        <w:rPr>
          <w:rFonts w:ascii="Times New Roman" w:hAnsi="Times New Roman"/>
          <w:sz w:val="24"/>
          <w:szCs w:val="24"/>
        </w:rPr>
        <w:t xml:space="preserve"> o Metodice výběru zaměstnanců implementujících fondy Evropské unie v programovém období let 2007 až 2013 a v programovém období 2014+.</w:t>
      </w:r>
    </w:p>
    <w:p w:rsidR="00232533" w:rsidRDefault="00232533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b/>
          <w:sz w:val="24"/>
          <w:szCs w:val="24"/>
        </w:rPr>
        <w:t xml:space="preserve">Usnesení vlády ČR </w:t>
      </w:r>
      <w:r w:rsidRPr="00232533">
        <w:rPr>
          <w:rFonts w:ascii="Times New Roman" w:hAnsi="Times New Roman"/>
          <w:sz w:val="24"/>
          <w:szCs w:val="24"/>
        </w:rPr>
        <w:t>ze dne 22. srpna 2012</w:t>
      </w:r>
      <w:r w:rsidRPr="00232533">
        <w:rPr>
          <w:rFonts w:ascii="Times New Roman" w:hAnsi="Times New Roman"/>
          <w:b/>
          <w:sz w:val="24"/>
          <w:szCs w:val="24"/>
        </w:rPr>
        <w:t xml:space="preserve"> č. 610</w:t>
      </w:r>
      <w:r w:rsidRPr="00232533">
        <w:rPr>
          <w:rFonts w:ascii="Times New Roman" w:hAnsi="Times New Roman"/>
          <w:sz w:val="24"/>
          <w:szCs w:val="24"/>
        </w:rPr>
        <w:t xml:space="preserve"> k návrhu na snížení legislativních bariér pro implementaci strukturálních fondů a Fondu soudržnosti Evropské unie v programovém období let 2014 až 2020.</w:t>
      </w:r>
    </w:p>
    <w:p w:rsidR="005F1202" w:rsidRPr="005F1202" w:rsidRDefault="00232B82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32B82"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Usnesení vlády </w:t>
      </w:r>
      <w:r w:rsidRPr="00232B82">
        <w:rPr>
          <w:rFonts w:ascii="Times New Roman" w:hAnsi="Times New Roman"/>
          <w:b/>
          <w:sz w:val="24"/>
          <w:szCs w:val="24"/>
        </w:rPr>
        <w:t xml:space="preserve">ČR </w:t>
      </w:r>
      <w:r w:rsidRPr="00232B82">
        <w:rPr>
          <w:rFonts w:ascii="Times New Roman" w:hAnsi="Times New Roman"/>
          <w:color w:val="000000"/>
          <w:sz w:val="24"/>
          <w:szCs w:val="24"/>
          <w:u w:color="000000"/>
        </w:rPr>
        <w:t>ze dne 28. listopadu 2012</w:t>
      </w:r>
      <w:r w:rsidRPr="00232B82">
        <w:rPr>
          <w:rFonts w:ascii="Times New Roman" w:hAnsi="Times New Roman"/>
          <w:b/>
          <w:color w:val="000000"/>
          <w:sz w:val="24"/>
          <w:szCs w:val="24"/>
          <w:u w:color="000000"/>
        </w:rPr>
        <w:t xml:space="preserve"> č. 867 </w:t>
      </w:r>
      <w:r w:rsidRPr="00232B82">
        <w:rPr>
          <w:rFonts w:ascii="Times New Roman" w:hAnsi="Times New Roman"/>
          <w:color w:val="000000"/>
          <w:sz w:val="24"/>
          <w:szCs w:val="24"/>
          <w:u w:color="000000"/>
        </w:rPr>
        <w:t>a související materiál Podklad pro přípravu Dohody o partnerství pro programové období 2014–2020 - Vymezení programů a další postup při přípravě České republiky pro efektivní čerpání fondů Společného strategického rámce</w:t>
      </w:r>
      <w:r w:rsidR="001E15C0">
        <w:rPr>
          <w:rFonts w:ascii="Times New Roman" w:hAnsi="Times New Roman"/>
          <w:sz w:val="24"/>
          <w:szCs w:val="24"/>
        </w:rPr>
        <w:t>.</w:t>
      </w:r>
    </w:p>
    <w:p w:rsidR="005F1202" w:rsidRPr="005F1202" w:rsidRDefault="005F1202" w:rsidP="00AF3C9E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vlády ČR ze</w:t>
      </w:r>
      <w:r w:rsidR="004A7ECC">
        <w:rPr>
          <w:rFonts w:ascii="Times New Roman" w:hAnsi="Times New Roman"/>
          <w:sz w:val="24"/>
          <w:szCs w:val="24"/>
        </w:rPr>
        <w:t xml:space="preserve"> dne ……</w:t>
      </w:r>
      <w:proofErr w:type="gramStart"/>
      <w:r w:rsidR="004A7ECC">
        <w:rPr>
          <w:rFonts w:ascii="Times New Roman" w:hAnsi="Times New Roman"/>
          <w:sz w:val="24"/>
          <w:szCs w:val="24"/>
        </w:rPr>
        <w:t xml:space="preserve">…. </w:t>
      </w:r>
      <w:r>
        <w:rPr>
          <w:rFonts w:ascii="Times New Roman" w:hAnsi="Times New Roman"/>
          <w:sz w:val="24"/>
          <w:szCs w:val="24"/>
        </w:rPr>
        <w:t>o v</w:t>
      </w:r>
      <w:r w:rsidRPr="005F1202">
        <w:rPr>
          <w:rFonts w:ascii="Times New Roman" w:hAnsi="Times New Roman"/>
          <w:sz w:val="24"/>
          <w:szCs w:val="24"/>
        </w:rPr>
        <w:t>ymezení</w:t>
      </w:r>
      <w:proofErr w:type="gramEnd"/>
      <w:r w:rsidRPr="005F1202">
        <w:rPr>
          <w:rFonts w:ascii="Times New Roman" w:hAnsi="Times New Roman"/>
          <w:sz w:val="24"/>
          <w:szCs w:val="24"/>
        </w:rPr>
        <w:t xml:space="preserve"> platforem pro programové období 2014-2020</w:t>
      </w:r>
      <w:r w:rsidR="001E15C0">
        <w:rPr>
          <w:rFonts w:ascii="Times New Roman" w:hAnsi="Times New Roman"/>
          <w:sz w:val="24"/>
          <w:szCs w:val="24"/>
        </w:rPr>
        <w:t>.</w:t>
      </w:r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 xml:space="preserve">Koncepce jednotného metodického prostředí jako součást pro naplňování cílů </w:t>
      </w:r>
      <w:proofErr w:type="spellStart"/>
      <w:r w:rsidRPr="00232533">
        <w:rPr>
          <w:rFonts w:ascii="Times New Roman" w:hAnsi="Times New Roman"/>
          <w:sz w:val="24"/>
          <w:szCs w:val="24"/>
        </w:rPr>
        <w:t>DoP</w:t>
      </w:r>
      <w:proofErr w:type="spellEnd"/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Metodický pokyn pro přípravu programových dokumentů pro programové období 2014-2020</w:t>
      </w:r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Metodika řízení programů (</w:t>
      </w:r>
      <w:r w:rsidRPr="00232533">
        <w:rPr>
          <w:rFonts w:ascii="Times New Roman" w:hAnsi="Times New Roman"/>
          <w:i/>
          <w:sz w:val="24"/>
          <w:szCs w:val="24"/>
        </w:rPr>
        <w:t>zatím není</w:t>
      </w:r>
      <w:r w:rsidRPr="00232533">
        <w:rPr>
          <w:rFonts w:ascii="Times New Roman" w:hAnsi="Times New Roman"/>
          <w:sz w:val="24"/>
          <w:szCs w:val="24"/>
        </w:rPr>
        <w:t>)</w:t>
      </w:r>
    </w:p>
    <w:p w:rsidR="00232533" w:rsidRPr="005F1202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F1202">
        <w:rPr>
          <w:rFonts w:ascii="Times New Roman" w:hAnsi="Times New Roman"/>
          <w:sz w:val="24"/>
          <w:szCs w:val="24"/>
        </w:rPr>
        <w:t>Územní a urbánní dimenze programového období 2014-2020</w:t>
      </w:r>
    </w:p>
    <w:p w:rsidR="00232533" w:rsidRPr="005F1202" w:rsidRDefault="00D450E0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Akční plán řízení a koordinace předběžných podmínek v programovém období 2014-2020</w:t>
      </w:r>
    </w:p>
    <w:p w:rsidR="00232533" w:rsidRPr="00232533" w:rsidRDefault="00D450E0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Hodnocení provedených evaluací a jejich dopadů</w:t>
      </w:r>
      <w:r w:rsidR="00232533" w:rsidRPr="00232533">
        <w:rPr>
          <w:rFonts w:ascii="Times New Roman" w:hAnsi="Times New Roman"/>
          <w:sz w:val="24"/>
          <w:szCs w:val="24"/>
        </w:rPr>
        <w:t xml:space="preserve"> na implementaci OPTP</w:t>
      </w:r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Evaluace administrativní kapacity ŘO OPTP/ZS včetně vyhodnocení systému vzdělávání</w:t>
      </w:r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lastRenderedPageBreak/>
        <w:t>Evaluace střednědobého pokroku v rámci OPTP</w:t>
      </w:r>
    </w:p>
    <w:p w:rsidR="00232533" w:rsidRPr="00232533" w:rsidRDefault="00232533" w:rsidP="00AF3C9E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232533">
        <w:rPr>
          <w:rFonts w:ascii="Times New Roman" w:hAnsi="Times New Roman"/>
          <w:sz w:val="24"/>
          <w:szCs w:val="24"/>
        </w:rPr>
        <w:t>Střednědobé hodnocení věcné a finanční realizace Národního strategického referenčního rámce</w:t>
      </w:r>
    </w:p>
    <w:p w:rsidR="004D2B1F" w:rsidRDefault="004D2B1F" w:rsidP="004D2B1F"/>
    <w:p w:rsidR="004D2B1F" w:rsidRPr="004D2B1F" w:rsidRDefault="004D2B1F" w:rsidP="004D2B1F">
      <w:pPr>
        <w:rPr>
          <w:sz w:val="24"/>
          <w:szCs w:val="24"/>
        </w:rPr>
      </w:pPr>
    </w:p>
    <w:sectPr w:rsidR="004D2B1F" w:rsidRPr="004D2B1F" w:rsidSect="007C3E91">
      <w:pgSz w:w="11907" w:h="16840" w:code="9"/>
      <w:pgMar w:top="1418" w:right="1349" w:bottom="1418" w:left="1418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3" w:author="Petra Lisová" w:date="2013-03-21T09:40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 xml:space="preserve">OPTP nebude mít přímý vliv na dosažení cílů Evropa 2020. </w:t>
      </w:r>
    </w:p>
  </w:comment>
  <w:comment w:id="54" w:author="Mikanová Helena" w:date="2013-03-22T14:56:00Z" w:initials="MH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 xml:space="preserve">Dle </w:t>
      </w:r>
      <w:proofErr w:type="spellStart"/>
      <w:r>
        <w:t>infomrací</w:t>
      </w:r>
      <w:proofErr w:type="spellEnd"/>
      <w:r>
        <w:t xml:space="preserve"> z </w:t>
      </w:r>
      <w:proofErr w:type="spellStart"/>
      <w:r>
        <w:t>NOKu</w:t>
      </w:r>
      <w:proofErr w:type="spellEnd"/>
      <w:r>
        <w:t xml:space="preserve"> investiční prioritu mít nebudeme.</w:t>
      </w:r>
    </w:p>
  </w:comment>
  <w:comment w:id="56" w:author="Petra Lisová" w:date="2013-04-05T15:48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Předpokládáme, že nerelevantní.</w:t>
      </w:r>
    </w:p>
  </w:comment>
  <w:comment w:id="58" w:author="Petra Lisová" w:date="2013-04-05T15:52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Bude doplněno na základě relevantních nových informací, které nejsou nyní k dispozici.</w:t>
      </w:r>
    </w:p>
  </w:comment>
  <w:comment w:id="60" w:author="Mikanová Helena" w:date="2013-04-05T15:53:00Z" w:initials="MH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Pro OPTP nerelevantní.</w:t>
      </w:r>
    </w:p>
  </w:comment>
  <w:comment w:id="64" w:author="Petra Lisová" w:date="2013-04-05T15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U indikátoru čekáme do dubna na NČI.</w:t>
      </w:r>
    </w:p>
  </w:comment>
  <w:comment w:id="67" w:author="Petra Lisová" w:date="2013-04-05T10:15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Uvedla jsem aktivity ke všem SC dohromady.</w:t>
      </w:r>
    </w:p>
  </w:comment>
  <w:comment w:id="68" w:author="Mikanová Helena" w:date="2013-04-05T16:05:00Z" w:initials="MH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Bude doplněno</w:t>
      </w:r>
    </w:p>
  </w:comment>
  <w:comment w:id="69" w:author="Mikanová Helena" w:date="2013-04-05T16:05:00Z" w:initials="MH">
    <w:p w:rsidR="00480FC6" w:rsidRDefault="00480FC6" w:rsidP="00480FC6">
      <w:pPr>
        <w:pStyle w:val="Textkomente"/>
      </w:pPr>
      <w:r>
        <w:rPr>
          <w:rStyle w:val="Odkaznakoment"/>
        </w:rPr>
        <w:annotationRef/>
      </w:r>
      <w:r>
        <w:t>Bude doplněno</w:t>
      </w:r>
    </w:p>
  </w:comment>
  <w:comment w:id="70" w:author="Mikanová Helena" w:date="2013-04-05T16:06:00Z" w:initials="MH">
    <w:p w:rsidR="00480FC6" w:rsidRDefault="00480FC6" w:rsidP="00480FC6">
      <w:pPr>
        <w:pStyle w:val="Textkomente"/>
      </w:pPr>
      <w:r>
        <w:rPr>
          <w:rStyle w:val="Odkaznakoment"/>
        </w:rPr>
        <w:annotationRef/>
      </w:r>
      <w:r>
        <w:t>Bude doplněno</w:t>
      </w:r>
    </w:p>
  </w:comment>
  <w:comment w:id="72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74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76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78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81" w:author="Petra Lisová" w:date="2013-04-05T16:00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Zatím neřešíme.</w:t>
      </w:r>
    </w:p>
  </w:comment>
  <w:comment w:id="84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85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86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87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88" w:author="Petra Lisová" w:date="2013-04-05T16:10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Zatím neřešíme.</w:t>
      </w:r>
    </w:p>
  </w:comment>
  <w:comment w:id="89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0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1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2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3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4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5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6" w:author="Petra Lisová" w:date="2013-03-29T09:54:00Z" w:initials="PL">
    <w:p w:rsidR="00480FC6" w:rsidRDefault="00480FC6" w:rsidP="00303C90">
      <w:pPr>
        <w:pStyle w:val="Textkomente"/>
      </w:pPr>
      <w:r>
        <w:rPr>
          <w:rStyle w:val="Odkaznakoment"/>
        </w:rPr>
        <w:annotationRef/>
      </w:r>
      <w:r>
        <w:t>Nerelevantní.</w:t>
      </w:r>
    </w:p>
  </w:comment>
  <w:comment w:id="98" w:author="Petra Lisová" w:date="2013-03-21T10:06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Budeme mít jen klasické PO jako nyní.</w:t>
      </w:r>
    </w:p>
  </w:comment>
  <w:comment w:id="102" w:author="Petra Lisová" w:date="2013-03-29T12:11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>
        <w:t>Červen 2013</w:t>
      </w:r>
    </w:p>
  </w:comment>
  <w:comment w:id="104" w:author="Petra Lisová" w:date="2013-04-05T16:17:00Z" w:initials="PL">
    <w:p w:rsidR="00480FC6" w:rsidRDefault="00480FC6">
      <w:pPr>
        <w:pStyle w:val="Textkomente"/>
      </w:pPr>
      <w:r>
        <w:rPr>
          <w:rStyle w:val="Odkaznakoment"/>
        </w:rPr>
        <w:annotationRef/>
      </w:r>
      <w:r w:rsidR="004A7ECC">
        <w:t>Zatím nevíme.</w:t>
      </w:r>
    </w:p>
  </w:comment>
  <w:comment w:id="113" w:author="Mikanová Helena" w:date="2013-04-05T16:18:00Z" w:initials="MH">
    <w:p w:rsidR="004A7ECC" w:rsidRDefault="004A7ECC">
      <w:pPr>
        <w:pStyle w:val="Textkomente"/>
      </w:pPr>
      <w:r>
        <w:rPr>
          <w:rStyle w:val="Odkaznakoment"/>
        </w:rPr>
        <w:annotationRef/>
      </w:r>
      <w:r>
        <w:t>Bude doplněno.</w:t>
      </w:r>
    </w:p>
  </w:comment>
  <w:comment w:id="117" w:author="Mikanová Helena" w:date="2013-04-05T16:19:00Z" w:initials="MH">
    <w:p w:rsidR="004A7ECC" w:rsidRDefault="004A7ECC">
      <w:pPr>
        <w:pStyle w:val="Textkomente"/>
      </w:pPr>
      <w:r>
        <w:rPr>
          <w:rStyle w:val="Odkaznakoment"/>
        </w:rPr>
        <w:annotationRef/>
      </w:r>
      <w:r>
        <w:t>Zatím nevíme.</w:t>
      </w:r>
    </w:p>
  </w:comment>
  <w:comment w:id="120" w:author="Mikanová Helena" w:date="2013-04-05T16:19:00Z" w:initials="MH">
    <w:p w:rsidR="004A7ECC" w:rsidRDefault="004A7ECC">
      <w:pPr>
        <w:pStyle w:val="Textkomente"/>
      </w:pPr>
      <w:r>
        <w:rPr>
          <w:rStyle w:val="Odkaznakoment"/>
        </w:rPr>
        <w:annotationRef/>
      </w:r>
      <w:r>
        <w:t>Bude doplněno.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FC6" w:rsidRDefault="00480FC6">
      <w:pPr>
        <w:spacing w:line="240" w:lineRule="auto"/>
      </w:pPr>
      <w:r>
        <w:separator/>
      </w:r>
    </w:p>
  </w:endnote>
  <w:endnote w:type="continuationSeparator" w:id="0">
    <w:p w:rsidR="00480FC6" w:rsidRDefault="00480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3688"/>
      <w:docPartObj>
        <w:docPartGallery w:val="Page Numbers (Bottom of Page)"/>
        <w:docPartUnique/>
      </w:docPartObj>
    </w:sdtPr>
    <w:sdtContent>
      <w:p w:rsidR="00480FC6" w:rsidRDefault="00480FC6">
        <w:pPr>
          <w:pStyle w:val="Zpat"/>
          <w:jc w:val="center"/>
        </w:pPr>
        <w:fldSimple w:instr=" PAGE   \* MERGEFORMAT ">
          <w:r w:rsidR="004A7ECC">
            <w:rPr>
              <w:noProof/>
            </w:rPr>
            <w:t>52</w:t>
          </w:r>
        </w:fldSimple>
      </w:p>
    </w:sdtContent>
  </w:sdt>
  <w:p w:rsidR="00480FC6" w:rsidRDefault="00480FC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FC6" w:rsidRDefault="00480FC6">
      <w:pPr>
        <w:spacing w:line="240" w:lineRule="auto"/>
      </w:pPr>
      <w:r>
        <w:separator/>
      </w:r>
    </w:p>
  </w:footnote>
  <w:footnote w:type="continuationSeparator" w:id="0">
    <w:p w:rsidR="00480FC6" w:rsidRDefault="00480FC6">
      <w:pPr>
        <w:spacing w:line="240" w:lineRule="auto"/>
      </w:pPr>
      <w:r>
        <w:continuationSeparator/>
      </w:r>
    </w:p>
  </w:footnote>
  <w:footnote w:id="1">
    <w:p w:rsidR="00480FC6" w:rsidRDefault="00480FC6" w:rsidP="00AA752E">
      <w:pPr>
        <w:pStyle w:val="Textpoznpodarou"/>
      </w:pPr>
      <w:r w:rsidRPr="00170FCD">
        <w:rPr>
          <w:rStyle w:val="Znakapoznpodarou"/>
          <w:rFonts w:ascii="Arial" w:hAnsi="Arial" w:cs="Arial"/>
          <w:sz w:val="16"/>
          <w:szCs w:val="16"/>
        </w:rPr>
        <w:footnoteRef/>
      </w:r>
      <w:r w:rsidRPr="00170FCD">
        <w:rPr>
          <w:rFonts w:ascii="Arial" w:hAnsi="Arial" w:cs="Arial"/>
          <w:sz w:val="16"/>
          <w:szCs w:val="16"/>
        </w:rPr>
        <w:t xml:space="preserve"> Rozsah informací bude odpovídat rozsahu uvedenému ve </w:t>
      </w:r>
      <w:proofErr w:type="spellStart"/>
      <w:r w:rsidRPr="00170FCD">
        <w:rPr>
          <w:rFonts w:ascii="Arial" w:hAnsi="Arial" w:cs="Arial"/>
          <w:sz w:val="16"/>
          <w:szCs w:val="16"/>
        </w:rPr>
        <w:t>fichi</w:t>
      </w:r>
      <w:proofErr w:type="spellEnd"/>
      <w:r w:rsidRPr="00170FCD">
        <w:rPr>
          <w:rFonts w:ascii="Arial" w:hAnsi="Arial" w:cs="Arial"/>
          <w:sz w:val="16"/>
          <w:szCs w:val="16"/>
        </w:rPr>
        <w:t xml:space="preserve"> 5B a 5C.</w:t>
      </w:r>
    </w:p>
  </w:footnote>
  <w:footnote w:id="2">
    <w:p w:rsidR="00480FC6" w:rsidRPr="004E1592" w:rsidRDefault="00480FC6" w:rsidP="00AA752E">
      <w:pPr>
        <w:pStyle w:val="Textpoznpodarou"/>
        <w:rPr>
          <w:rFonts w:ascii="Arial" w:hAnsi="Arial" w:cs="Arial"/>
          <w:sz w:val="16"/>
          <w:szCs w:val="16"/>
        </w:rPr>
      </w:pPr>
      <w:r w:rsidRPr="004E1592">
        <w:rPr>
          <w:rStyle w:val="Znakapoznpodarou"/>
          <w:rFonts w:ascii="Arial" w:hAnsi="Arial" w:cs="Arial"/>
          <w:sz w:val="16"/>
          <w:szCs w:val="16"/>
        </w:rPr>
        <w:footnoteRef/>
      </w:r>
      <w:r w:rsidRPr="004E1592">
        <w:rPr>
          <w:rFonts w:ascii="Arial" w:hAnsi="Arial" w:cs="Arial"/>
          <w:sz w:val="16"/>
          <w:szCs w:val="16"/>
        </w:rPr>
        <w:t xml:space="preserve"> </w:t>
      </w:r>
      <w:r w:rsidRPr="00DC0144">
        <w:rPr>
          <w:rFonts w:ascii="Arial" w:hAnsi="Arial" w:cs="Arial"/>
          <w:sz w:val="16"/>
          <w:szCs w:val="16"/>
        </w:rPr>
        <w:t>Na úrovni investiční priority jsou stanoveny specifické cíle a ty jsou definovány pomocí výstupových a výsledkových indikátorů.</w:t>
      </w:r>
      <w:r w:rsidRPr="005A6463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480FC6" w:rsidRPr="009A571A" w:rsidRDefault="00480FC6" w:rsidP="00AA752E">
      <w:pPr>
        <w:pStyle w:val="Textpoznpodarou"/>
        <w:rPr>
          <w:rFonts w:ascii="Arial" w:hAnsi="Arial" w:cs="Arial"/>
          <w:sz w:val="16"/>
          <w:szCs w:val="16"/>
        </w:rPr>
      </w:pPr>
      <w:r w:rsidRPr="009A571A">
        <w:rPr>
          <w:rStyle w:val="Znakapoznpodarou"/>
          <w:rFonts w:ascii="Arial" w:hAnsi="Arial" w:cs="Arial"/>
          <w:sz w:val="16"/>
          <w:szCs w:val="16"/>
        </w:rPr>
        <w:footnoteRef/>
      </w:r>
      <w:r w:rsidRPr="009A571A">
        <w:rPr>
          <w:rFonts w:ascii="Arial" w:hAnsi="Arial" w:cs="Arial"/>
          <w:sz w:val="16"/>
          <w:szCs w:val="16"/>
        </w:rPr>
        <w:t xml:space="preserve"> Tento bod nebude uplatněn, pokud příspěvek EU pro prioritní osu nebo osy zaměřené na technickou pomoc v </w:t>
      </w:r>
      <w:proofErr w:type="gramStart"/>
      <w:r w:rsidRPr="009A571A">
        <w:rPr>
          <w:rFonts w:ascii="Arial" w:hAnsi="Arial" w:cs="Arial"/>
          <w:sz w:val="16"/>
          <w:szCs w:val="16"/>
        </w:rPr>
        <w:t>OP</w:t>
      </w:r>
      <w:proofErr w:type="gramEnd"/>
      <w:r w:rsidRPr="009A571A">
        <w:rPr>
          <w:rFonts w:ascii="Arial" w:hAnsi="Arial" w:cs="Arial"/>
          <w:sz w:val="16"/>
          <w:szCs w:val="16"/>
        </w:rPr>
        <w:t xml:space="preserve"> nepřekročí 15 mil. EUR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480FC6" w:rsidRPr="00AD2390" w:rsidRDefault="00480FC6" w:rsidP="00AA752E">
      <w:pPr>
        <w:pStyle w:val="Prosttext"/>
        <w:rPr>
          <w:sz w:val="16"/>
          <w:szCs w:val="16"/>
        </w:rPr>
      </w:pPr>
      <w:r w:rsidRPr="00AD2390">
        <w:rPr>
          <w:rStyle w:val="Znakapoznpodarou"/>
          <w:sz w:val="16"/>
          <w:szCs w:val="16"/>
        </w:rPr>
        <w:footnoteRef/>
      </w:r>
      <w:r w:rsidRPr="00AD2390">
        <w:rPr>
          <w:sz w:val="16"/>
          <w:szCs w:val="16"/>
        </w:rPr>
        <w:t xml:space="preserve"> Vyplňte pouze v případě, že prioritní osy jsou vyjádřeny pouze v celkových způsobilých výdajích</w:t>
      </w:r>
      <w:r>
        <w:rPr>
          <w:sz w:val="16"/>
          <w:szCs w:val="16"/>
        </w:rPr>
        <w:t>.</w:t>
      </w:r>
    </w:p>
  </w:footnote>
  <w:footnote w:id="5">
    <w:p w:rsidR="00480FC6" w:rsidRDefault="00480FC6" w:rsidP="00AA752E">
      <w:pPr>
        <w:pStyle w:val="Textpoznpodarou"/>
      </w:pPr>
      <w:r w:rsidRPr="00AD2390">
        <w:rPr>
          <w:rStyle w:val="Znakapoznpodarou"/>
          <w:rFonts w:ascii="Arial" w:hAnsi="Arial" w:cs="Arial"/>
          <w:sz w:val="16"/>
          <w:szCs w:val="16"/>
        </w:rPr>
        <w:footnoteRef/>
      </w:r>
      <w:r w:rsidRPr="00AD2390">
        <w:rPr>
          <w:rFonts w:ascii="Arial" w:hAnsi="Arial" w:cs="Arial"/>
          <w:sz w:val="16"/>
          <w:szCs w:val="16"/>
        </w:rPr>
        <w:t xml:space="preserve"> Tato míra může být v tabulce zaokrouhlena na nejbližší celé číslo. Přesné vyjádření míry je vyjádřeno podílem (f)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480FC6" w:rsidRPr="00C94191" w:rsidRDefault="00480FC6" w:rsidP="00AA752E">
      <w:pPr>
        <w:pStyle w:val="Textpoznpodarou"/>
        <w:rPr>
          <w:rFonts w:ascii="Arial" w:hAnsi="Arial" w:cs="Arial"/>
          <w:sz w:val="16"/>
          <w:szCs w:val="16"/>
        </w:rPr>
      </w:pPr>
      <w:r w:rsidRPr="00C94191">
        <w:rPr>
          <w:rStyle w:val="Znakapoznpodarou"/>
          <w:rFonts w:ascii="Arial" w:hAnsi="Arial" w:cs="Arial"/>
          <w:sz w:val="16"/>
          <w:szCs w:val="16"/>
        </w:rPr>
        <w:footnoteRef/>
      </w:r>
      <w:r w:rsidRPr="00C941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</w:t>
      </w:r>
      <w:r w:rsidRPr="00C94191">
        <w:rPr>
          <w:rFonts w:ascii="Arial" w:hAnsi="Arial" w:cs="Arial"/>
          <w:sz w:val="16"/>
          <w:szCs w:val="16"/>
        </w:rPr>
        <w:t>ímto orgánem bude platební orgán ministerstva financí, stejně jako tomu bylo v programovém období 2007-2013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7">
    <w:p w:rsidR="00480FC6" w:rsidRPr="001028B3" w:rsidRDefault="00480FC6" w:rsidP="00AA752E">
      <w:pPr>
        <w:pStyle w:val="Textpoznpodarou"/>
        <w:rPr>
          <w:rFonts w:ascii="Arial" w:hAnsi="Arial" w:cs="Arial"/>
          <w:sz w:val="16"/>
          <w:szCs w:val="16"/>
        </w:rPr>
      </w:pPr>
      <w:r w:rsidRPr="001028B3">
        <w:rPr>
          <w:rStyle w:val="Znakapoznpodarou"/>
          <w:rFonts w:ascii="Arial" w:hAnsi="Arial" w:cs="Arial"/>
          <w:sz w:val="16"/>
          <w:szCs w:val="16"/>
        </w:rPr>
        <w:footnoteRef/>
      </w:r>
      <w:r w:rsidRPr="001028B3">
        <w:rPr>
          <w:rFonts w:ascii="Arial" w:hAnsi="Arial" w:cs="Arial"/>
          <w:sz w:val="16"/>
          <w:szCs w:val="16"/>
        </w:rPr>
        <w:t xml:space="preserve"> Detailně bude tato část popsána v „Metodickém pokynu pro zpracovatele manuálů operačních programů,“ kde budou rovněž specifikovány důsledky v případě nedodržení tohoto metodického pokynu.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C6" w:rsidRPr="009E5127" w:rsidRDefault="00480FC6" w:rsidP="009E5127">
    <w:pPr>
      <w:pStyle w:val="Zhlav"/>
      <w:jc w:val="right"/>
      <w:rPr>
        <w:b/>
      </w:rPr>
    </w:pPr>
    <w:r w:rsidRPr="009E5127">
      <w:rPr>
        <w:b/>
      </w:rPr>
      <w:t>DRAFT OPTP 2014-2020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C6" w:rsidRDefault="00480F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C6" w:rsidRDefault="00480FC6" w:rsidP="00190C5E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49E"/>
    <w:multiLevelType w:val="hybridMultilevel"/>
    <w:tmpl w:val="8416C0C4"/>
    <w:lvl w:ilvl="0" w:tplc="4AB696F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500AC8"/>
    <w:multiLevelType w:val="hybridMultilevel"/>
    <w:tmpl w:val="9D8A1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A6822"/>
    <w:multiLevelType w:val="hybridMultilevel"/>
    <w:tmpl w:val="226A9DEC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9B2164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0A963DD3"/>
    <w:multiLevelType w:val="hybridMultilevel"/>
    <w:tmpl w:val="067E4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92E18"/>
    <w:multiLevelType w:val="hybridMultilevel"/>
    <w:tmpl w:val="107CB3A0"/>
    <w:lvl w:ilvl="0" w:tplc="04050001">
      <w:start w:val="1"/>
      <w:numFmt w:val="lowerLetter"/>
      <w:lvlText w:val="%1)"/>
      <w:lvlJc w:val="left"/>
      <w:pPr>
        <w:ind w:left="737" w:hanging="360"/>
      </w:pPr>
    </w:lvl>
    <w:lvl w:ilvl="1" w:tplc="04050003">
      <w:start w:val="1"/>
      <w:numFmt w:val="lowerLetter"/>
      <w:lvlText w:val="%2."/>
      <w:lvlJc w:val="left"/>
      <w:pPr>
        <w:ind w:left="1457" w:hanging="360"/>
      </w:pPr>
    </w:lvl>
    <w:lvl w:ilvl="2" w:tplc="04050005">
      <w:start w:val="1"/>
      <w:numFmt w:val="lowerRoman"/>
      <w:lvlText w:val="%3."/>
      <w:lvlJc w:val="right"/>
      <w:pPr>
        <w:ind w:left="2177" w:hanging="180"/>
      </w:pPr>
    </w:lvl>
    <w:lvl w:ilvl="3" w:tplc="04050001" w:tentative="1">
      <w:start w:val="1"/>
      <w:numFmt w:val="decimal"/>
      <w:lvlText w:val="%4."/>
      <w:lvlJc w:val="left"/>
      <w:pPr>
        <w:ind w:left="2897" w:hanging="360"/>
      </w:pPr>
    </w:lvl>
    <w:lvl w:ilvl="4" w:tplc="04050003" w:tentative="1">
      <w:start w:val="1"/>
      <w:numFmt w:val="lowerLetter"/>
      <w:lvlText w:val="%5."/>
      <w:lvlJc w:val="left"/>
      <w:pPr>
        <w:ind w:left="3617" w:hanging="360"/>
      </w:pPr>
    </w:lvl>
    <w:lvl w:ilvl="5" w:tplc="04050005" w:tentative="1">
      <w:start w:val="1"/>
      <w:numFmt w:val="lowerRoman"/>
      <w:lvlText w:val="%6."/>
      <w:lvlJc w:val="right"/>
      <w:pPr>
        <w:ind w:left="4337" w:hanging="180"/>
      </w:pPr>
    </w:lvl>
    <w:lvl w:ilvl="6" w:tplc="04050001" w:tentative="1">
      <w:start w:val="1"/>
      <w:numFmt w:val="decimal"/>
      <w:lvlText w:val="%7."/>
      <w:lvlJc w:val="left"/>
      <w:pPr>
        <w:ind w:left="5057" w:hanging="360"/>
      </w:pPr>
    </w:lvl>
    <w:lvl w:ilvl="7" w:tplc="04050003" w:tentative="1">
      <w:start w:val="1"/>
      <w:numFmt w:val="lowerLetter"/>
      <w:lvlText w:val="%8."/>
      <w:lvlJc w:val="left"/>
      <w:pPr>
        <w:ind w:left="5777" w:hanging="360"/>
      </w:pPr>
    </w:lvl>
    <w:lvl w:ilvl="8" w:tplc="04050005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>
    <w:nsid w:val="0D122AFC"/>
    <w:multiLevelType w:val="hybridMultilevel"/>
    <w:tmpl w:val="96642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862D4"/>
    <w:multiLevelType w:val="hybridMultilevel"/>
    <w:tmpl w:val="58DAF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D1594"/>
    <w:multiLevelType w:val="hybridMultilevel"/>
    <w:tmpl w:val="93E41D34"/>
    <w:lvl w:ilvl="0" w:tplc="04050001">
      <w:start w:val="1"/>
      <w:numFmt w:val="bullet"/>
      <w:pStyle w:val="IND-ODSTAVEC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B6F0F"/>
    <w:multiLevelType w:val="hybridMultilevel"/>
    <w:tmpl w:val="CA50114C"/>
    <w:lvl w:ilvl="0" w:tplc="C786F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3354C"/>
    <w:multiLevelType w:val="hybridMultilevel"/>
    <w:tmpl w:val="DBC82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C0B02"/>
    <w:multiLevelType w:val="hybridMultilevel"/>
    <w:tmpl w:val="F9A02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47FC9"/>
    <w:multiLevelType w:val="hybridMultilevel"/>
    <w:tmpl w:val="0B5636BA"/>
    <w:lvl w:ilvl="0" w:tplc="D098056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C13DD"/>
    <w:multiLevelType w:val="hybridMultilevel"/>
    <w:tmpl w:val="7C48781C"/>
    <w:lvl w:ilvl="0" w:tplc="04050001">
      <w:start w:val="1"/>
      <w:numFmt w:val="bullet"/>
      <w:pStyle w:val="ImportWordListStyleDefinition89319759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91EDE"/>
    <w:multiLevelType w:val="hybridMultilevel"/>
    <w:tmpl w:val="B11E7408"/>
    <w:lvl w:ilvl="0" w:tplc="0405000F">
      <w:start w:val="1"/>
      <w:numFmt w:val="decimal"/>
      <w:lvlText w:val="%1."/>
      <w:lvlJc w:val="left"/>
      <w:pPr>
        <w:ind w:left="645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044B5"/>
    <w:multiLevelType w:val="hybridMultilevel"/>
    <w:tmpl w:val="98D0DB9C"/>
    <w:lvl w:ilvl="0" w:tplc="A08A622E">
      <w:start w:val="1"/>
      <w:numFmt w:val="bullet"/>
      <w:pStyle w:val="textpuntkpriority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86073EF"/>
    <w:multiLevelType w:val="hybridMultilevel"/>
    <w:tmpl w:val="8F507AE2"/>
    <w:lvl w:ilvl="0" w:tplc="0405000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3A5459E8"/>
    <w:multiLevelType w:val="singleLevel"/>
    <w:tmpl w:val="2188C92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3BA736C9"/>
    <w:multiLevelType w:val="singleLevel"/>
    <w:tmpl w:val="9BD81856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47317640"/>
    <w:multiLevelType w:val="multilevel"/>
    <w:tmpl w:val="926E0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C86936"/>
    <w:multiLevelType w:val="multilevel"/>
    <w:tmpl w:val="9272A2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2">
    <w:nsid w:val="4BF07FF2"/>
    <w:multiLevelType w:val="hybridMultilevel"/>
    <w:tmpl w:val="72547BEA"/>
    <w:lvl w:ilvl="0" w:tplc="A8BA9A6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4F4B3B29"/>
    <w:multiLevelType w:val="hybridMultilevel"/>
    <w:tmpl w:val="8D708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95711"/>
    <w:multiLevelType w:val="hybridMultilevel"/>
    <w:tmpl w:val="FD22B6C2"/>
    <w:lvl w:ilvl="0" w:tplc="C786F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A427D"/>
    <w:multiLevelType w:val="multilevel"/>
    <w:tmpl w:val="0EDC86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NadpisNOK2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520"/>
      </w:pPr>
      <w:rPr>
        <w:rFonts w:hint="default"/>
      </w:rPr>
    </w:lvl>
  </w:abstractNum>
  <w:abstractNum w:abstractNumId="26">
    <w:nsid w:val="59A5575A"/>
    <w:multiLevelType w:val="hybridMultilevel"/>
    <w:tmpl w:val="107CB3A0"/>
    <w:lvl w:ilvl="0" w:tplc="04050001">
      <w:start w:val="1"/>
      <w:numFmt w:val="lowerLetter"/>
      <w:lvlText w:val="%1)"/>
      <w:lvlJc w:val="left"/>
      <w:pPr>
        <w:ind w:left="737" w:hanging="360"/>
      </w:pPr>
    </w:lvl>
    <w:lvl w:ilvl="1" w:tplc="04050003">
      <w:start w:val="1"/>
      <w:numFmt w:val="lowerLetter"/>
      <w:lvlText w:val="%2."/>
      <w:lvlJc w:val="left"/>
      <w:pPr>
        <w:ind w:left="1457" w:hanging="360"/>
      </w:pPr>
    </w:lvl>
    <w:lvl w:ilvl="2" w:tplc="04050005">
      <w:start w:val="1"/>
      <w:numFmt w:val="lowerRoman"/>
      <w:lvlText w:val="%3."/>
      <w:lvlJc w:val="right"/>
      <w:pPr>
        <w:ind w:left="2177" w:hanging="180"/>
      </w:pPr>
    </w:lvl>
    <w:lvl w:ilvl="3" w:tplc="04050001" w:tentative="1">
      <w:start w:val="1"/>
      <w:numFmt w:val="decimal"/>
      <w:lvlText w:val="%4."/>
      <w:lvlJc w:val="left"/>
      <w:pPr>
        <w:ind w:left="2897" w:hanging="360"/>
      </w:pPr>
    </w:lvl>
    <w:lvl w:ilvl="4" w:tplc="04050003" w:tentative="1">
      <w:start w:val="1"/>
      <w:numFmt w:val="lowerLetter"/>
      <w:lvlText w:val="%5."/>
      <w:lvlJc w:val="left"/>
      <w:pPr>
        <w:ind w:left="3617" w:hanging="360"/>
      </w:pPr>
    </w:lvl>
    <w:lvl w:ilvl="5" w:tplc="04050005" w:tentative="1">
      <w:start w:val="1"/>
      <w:numFmt w:val="lowerRoman"/>
      <w:lvlText w:val="%6."/>
      <w:lvlJc w:val="right"/>
      <w:pPr>
        <w:ind w:left="4337" w:hanging="180"/>
      </w:pPr>
    </w:lvl>
    <w:lvl w:ilvl="6" w:tplc="04050001" w:tentative="1">
      <w:start w:val="1"/>
      <w:numFmt w:val="decimal"/>
      <w:lvlText w:val="%7."/>
      <w:lvlJc w:val="left"/>
      <w:pPr>
        <w:ind w:left="5057" w:hanging="360"/>
      </w:pPr>
    </w:lvl>
    <w:lvl w:ilvl="7" w:tplc="04050003" w:tentative="1">
      <w:start w:val="1"/>
      <w:numFmt w:val="lowerLetter"/>
      <w:lvlText w:val="%8."/>
      <w:lvlJc w:val="left"/>
      <w:pPr>
        <w:ind w:left="5777" w:hanging="360"/>
      </w:pPr>
    </w:lvl>
    <w:lvl w:ilvl="8" w:tplc="04050005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7">
    <w:nsid w:val="5AE14522"/>
    <w:multiLevelType w:val="hybridMultilevel"/>
    <w:tmpl w:val="B3E864FC"/>
    <w:name w:val="List Dash__1"/>
    <w:lvl w:ilvl="0" w:tplc="92148686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68A6201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CA84ADF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679649C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950B0C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7C0C639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EDCC63F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60D8D6A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4B5C975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8">
    <w:nsid w:val="5DD74E41"/>
    <w:multiLevelType w:val="hybridMultilevel"/>
    <w:tmpl w:val="D6866868"/>
    <w:lvl w:ilvl="0" w:tplc="43CA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C5552"/>
    <w:multiLevelType w:val="hybridMultilevel"/>
    <w:tmpl w:val="08026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70F71"/>
    <w:multiLevelType w:val="singleLevel"/>
    <w:tmpl w:val="5AFA8C7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1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32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 w:cs="Times New Roman"/>
      </w:rPr>
    </w:lvl>
  </w:abstractNum>
  <w:abstractNum w:abstractNumId="33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>
    <w:nsid w:val="6D6C0A85"/>
    <w:multiLevelType w:val="multilevel"/>
    <w:tmpl w:val="DA1A9A92"/>
    <w:styleLink w:val="Odrky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3E6B44"/>
    <w:multiLevelType w:val="hybridMultilevel"/>
    <w:tmpl w:val="CA5EF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D1E1C"/>
    <w:multiLevelType w:val="hybridMultilevel"/>
    <w:tmpl w:val="4AD40014"/>
    <w:lvl w:ilvl="0" w:tplc="574A35D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4"/>
  </w:num>
  <w:num w:numId="2">
    <w:abstractNumId w:val="9"/>
  </w:num>
  <w:num w:numId="3">
    <w:abstractNumId w:val="31"/>
  </w:num>
  <w:num w:numId="4">
    <w:abstractNumId w:val="33"/>
  </w:num>
  <w:num w:numId="5">
    <w:abstractNumId w:val="32"/>
  </w:num>
  <w:num w:numId="6">
    <w:abstractNumId w:val="3"/>
  </w:num>
  <w:num w:numId="7">
    <w:abstractNumId w:val="19"/>
  </w:num>
  <w:num w:numId="8">
    <w:abstractNumId w:val="18"/>
  </w:num>
  <w:num w:numId="9">
    <w:abstractNumId w:val="30"/>
  </w:num>
  <w:num w:numId="10">
    <w:abstractNumId w:val="0"/>
  </w:num>
  <w:num w:numId="11">
    <w:abstractNumId w:val="17"/>
  </w:num>
  <w:num w:numId="12">
    <w:abstractNumId w:val="6"/>
  </w:num>
  <w:num w:numId="13">
    <w:abstractNumId w:val="26"/>
  </w:num>
  <w:num w:numId="14">
    <w:abstractNumId w:val="25"/>
  </w:num>
  <w:num w:numId="15">
    <w:abstractNumId w:val="14"/>
  </w:num>
  <w:num w:numId="16">
    <w:abstractNumId w:val="1"/>
  </w:num>
  <w:num w:numId="17">
    <w:abstractNumId w:val="21"/>
  </w:num>
  <w:num w:numId="18">
    <w:abstractNumId w:val="16"/>
  </w:num>
  <w:num w:numId="19">
    <w:abstractNumId w:val="7"/>
  </w:num>
  <w:num w:numId="20">
    <w:abstractNumId w:val="28"/>
  </w:num>
  <w:num w:numId="21">
    <w:abstractNumId w:val="24"/>
  </w:num>
  <w:num w:numId="22">
    <w:abstractNumId w:val="10"/>
  </w:num>
  <w:num w:numId="23">
    <w:abstractNumId w:val="11"/>
  </w:num>
  <w:num w:numId="24">
    <w:abstractNumId w:val="5"/>
  </w:num>
  <w:num w:numId="25">
    <w:abstractNumId w:val="20"/>
  </w:num>
  <w:num w:numId="26">
    <w:abstractNumId w:val="4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5"/>
  </w:num>
  <w:num w:numId="31">
    <w:abstractNumId w:val="35"/>
  </w:num>
  <w:num w:numId="32">
    <w:abstractNumId w:val="12"/>
  </w:num>
  <w:num w:numId="33">
    <w:abstractNumId w:val="23"/>
  </w:num>
  <w:num w:numId="34">
    <w:abstractNumId w:val="36"/>
  </w:num>
  <w:num w:numId="35">
    <w:abstractNumId w:val="22"/>
  </w:num>
  <w:num w:numId="36">
    <w:abstractNumId w:val="1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defaultTabStop w:val="709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0A48D2"/>
    <w:rsid w:val="000005BB"/>
    <w:rsid w:val="00000A8E"/>
    <w:rsid w:val="00000B28"/>
    <w:rsid w:val="00000B4D"/>
    <w:rsid w:val="00000B86"/>
    <w:rsid w:val="00000C22"/>
    <w:rsid w:val="00001231"/>
    <w:rsid w:val="00001286"/>
    <w:rsid w:val="000024DA"/>
    <w:rsid w:val="000027F8"/>
    <w:rsid w:val="00002A03"/>
    <w:rsid w:val="00002C3B"/>
    <w:rsid w:val="0000438A"/>
    <w:rsid w:val="000051AF"/>
    <w:rsid w:val="00005403"/>
    <w:rsid w:val="0000593D"/>
    <w:rsid w:val="00005944"/>
    <w:rsid w:val="0000594B"/>
    <w:rsid w:val="00005B76"/>
    <w:rsid w:val="00005D97"/>
    <w:rsid w:val="000061F6"/>
    <w:rsid w:val="00006939"/>
    <w:rsid w:val="00006CF2"/>
    <w:rsid w:val="00006ED6"/>
    <w:rsid w:val="000075D9"/>
    <w:rsid w:val="00007A94"/>
    <w:rsid w:val="00010833"/>
    <w:rsid w:val="0001172B"/>
    <w:rsid w:val="00011A71"/>
    <w:rsid w:val="00012A82"/>
    <w:rsid w:val="000133E6"/>
    <w:rsid w:val="0001362B"/>
    <w:rsid w:val="000137A5"/>
    <w:rsid w:val="00013CBD"/>
    <w:rsid w:val="00014146"/>
    <w:rsid w:val="0001467C"/>
    <w:rsid w:val="000146D4"/>
    <w:rsid w:val="0001515C"/>
    <w:rsid w:val="0001515E"/>
    <w:rsid w:val="0001555D"/>
    <w:rsid w:val="00016106"/>
    <w:rsid w:val="000161E0"/>
    <w:rsid w:val="000162A5"/>
    <w:rsid w:val="0001635D"/>
    <w:rsid w:val="0001657B"/>
    <w:rsid w:val="000172DE"/>
    <w:rsid w:val="00017E67"/>
    <w:rsid w:val="00017F19"/>
    <w:rsid w:val="00021768"/>
    <w:rsid w:val="00022368"/>
    <w:rsid w:val="00022435"/>
    <w:rsid w:val="00022988"/>
    <w:rsid w:val="00022CE7"/>
    <w:rsid w:val="00022FD6"/>
    <w:rsid w:val="00023067"/>
    <w:rsid w:val="000236BF"/>
    <w:rsid w:val="00023BFD"/>
    <w:rsid w:val="00023CA2"/>
    <w:rsid w:val="00023E5E"/>
    <w:rsid w:val="00025852"/>
    <w:rsid w:val="000258BE"/>
    <w:rsid w:val="00026395"/>
    <w:rsid w:val="00026570"/>
    <w:rsid w:val="00026740"/>
    <w:rsid w:val="000267FE"/>
    <w:rsid w:val="00026884"/>
    <w:rsid w:val="000270FF"/>
    <w:rsid w:val="000302D5"/>
    <w:rsid w:val="00030775"/>
    <w:rsid w:val="00030802"/>
    <w:rsid w:val="00031385"/>
    <w:rsid w:val="0003193E"/>
    <w:rsid w:val="00031A65"/>
    <w:rsid w:val="00031C27"/>
    <w:rsid w:val="0003201C"/>
    <w:rsid w:val="00032BE7"/>
    <w:rsid w:val="00032D04"/>
    <w:rsid w:val="00032ECB"/>
    <w:rsid w:val="000332F8"/>
    <w:rsid w:val="00033670"/>
    <w:rsid w:val="00033911"/>
    <w:rsid w:val="00033F93"/>
    <w:rsid w:val="000342AB"/>
    <w:rsid w:val="000344ED"/>
    <w:rsid w:val="0003512C"/>
    <w:rsid w:val="00035598"/>
    <w:rsid w:val="000355CA"/>
    <w:rsid w:val="0003575F"/>
    <w:rsid w:val="0003586C"/>
    <w:rsid w:val="00035A34"/>
    <w:rsid w:val="000362C1"/>
    <w:rsid w:val="00036A9C"/>
    <w:rsid w:val="00037085"/>
    <w:rsid w:val="00037127"/>
    <w:rsid w:val="000374CF"/>
    <w:rsid w:val="00037722"/>
    <w:rsid w:val="00040242"/>
    <w:rsid w:val="00040562"/>
    <w:rsid w:val="0004071A"/>
    <w:rsid w:val="00040C39"/>
    <w:rsid w:val="00041AD6"/>
    <w:rsid w:val="00042C92"/>
    <w:rsid w:val="0004378D"/>
    <w:rsid w:val="00043842"/>
    <w:rsid w:val="00043F4F"/>
    <w:rsid w:val="000443FA"/>
    <w:rsid w:val="00044A93"/>
    <w:rsid w:val="00044EBF"/>
    <w:rsid w:val="000450AD"/>
    <w:rsid w:val="00045CCE"/>
    <w:rsid w:val="00045FD0"/>
    <w:rsid w:val="00045FEC"/>
    <w:rsid w:val="00046190"/>
    <w:rsid w:val="000512A4"/>
    <w:rsid w:val="0005183E"/>
    <w:rsid w:val="00051A17"/>
    <w:rsid w:val="0005237A"/>
    <w:rsid w:val="00052A98"/>
    <w:rsid w:val="00052BBA"/>
    <w:rsid w:val="00053659"/>
    <w:rsid w:val="000537AE"/>
    <w:rsid w:val="00053844"/>
    <w:rsid w:val="00053877"/>
    <w:rsid w:val="00053963"/>
    <w:rsid w:val="00053B4B"/>
    <w:rsid w:val="00053B80"/>
    <w:rsid w:val="00054270"/>
    <w:rsid w:val="000549F8"/>
    <w:rsid w:val="00054CC8"/>
    <w:rsid w:val="000559C9"/>
    <w:rsid w:val="00055BB7"/>
    <w:rsid w:val="00055E8A"/>
    <w:rsid w:val="00056367"/>
    <w:rsid w:val="000568CE"/>
    <w:rsid w:val="0005775F"/>
    <w:rsid w:val="00057B22"/>
    <w:rsid w:val="000601DE"/>
    <w:rsid w:val="000602C0"/>
    <w:rsid w:val="000614F8"/>
    <w:rsid w:val="00061DC0"/>
    <w:rsid w:val="00062121"/>
    <w:rsid w:val="0006248B"/>
    <w:rsid w:val="000628F2"/>
    <w:rsid w:val="0006323E"/>
    <w:rsid w:val="00063806"/>
    <w:rsid w:val="0006387B"/>
    <w:rsid w:val="00063D05"/>
    <w:rsid w:val="00063D6F"/>
    <w:rsid w:val="00063E2D"/>
    <w:rsid w:val="00064070"/>
    <w:rsid w:val="0006430B"/>
    <w:rsid w:val="000643DE"/>
    <w:rsid w:val="00064B1B"/>
    <w:rsid w:val="00064E0C"/>
    <w:rsid w:val="00064E73"/>
    <w:rsid w:val="000656A0"/>
    <w:rsid w:val="00065CFC"/>
    <w:rsid w:val="00065DB9"/>
    <w:rsid w:val="00066709"/>
    <w:rsid w:val="00066819"/>
    <w:rsid w:val="00066A7A"/>
    <w:rsid w:val="00066ADD"/>
    <w:rsid w:val="00067272"/>
    <w:rsid w:val="000676E6"/>
    <w:rsid w:val="00067EC4"/>
    <w:rsid w:val="00070359"/>
    <w:rsid w:val="000709B9"/>
    <w:rsid w:val="00070A73"/>
    <w:rsid w:val="00070FA1"/>
    <w:rsid w:val="000717B7"/>
    <w:rsid w:val="000717F4"/>
    <w:rsid w:val="00071DAB"/>
    <w:rsid w:val="00072641"/>
    <w:rsid w:val="0007272A"/>
    <w:rsid w:val="00072945"/>
    <w:rsid w:val="00072F8B"/>
    <w:rsid w:val="000730E9"/>
    <w:rsid w:val="0007315A"/>
    <w:rsid w:val="000735F6"/>
    <w:rsid w:val="0007367D"/>
    <w:rsid w:val="000739F9"/>
    <w:rsid w:val="00074281"/>
    <w:rsid w:val="00074421"/>
    <w:rsid w:val="000745B2"/>
    <w:rsid w:val="00074D8D"/>
    <w:rsid w:val="00074F70"/>
    <w:rsid w:val="00075778"/>
    <w:rsid w:val="00075871"/>
    <w:rsid w:val="0007616F"/>
    <w:rsid w:val="00076A2E"/>
    <w:rsid w:val="00077257"/>
    <w:rsid w:val="00077719"/>
    <w:rsid w:val="00077962"/>
    <w:rsid w:val="0007796B"/>
    <w:rsid w:val="0007799A"/>
    <w:rsid w:val="000779C0"/>
    <w:rsid w:val="00077A0F"/>
    <w:rsid w:val="000804B7"/>
    <w:rsid w:val="000809DF"/>
    <w:rsid w:val="00080A7D"/>
    <w:rsid w:val="000813E9"/>
    <w:rsid w:val="00081860"/>
    <w:rsid w:val="00082106"/>
    <w:rsid w:val="00082553"/>
    <w:rsid w:val="00082881"/>
    <w:rsid w:val="00082A51"/>
    <w:rsid w:val="00083077"/>
    <w:rsid w:val="000838C2"/>
    <w:rsid w:val="00083E37"/>
    <w:rsid w:val="000841E4"/>
    <w:rsid w:val="000844A4"/>
    <w:rsid w:val="0008467B"/>
    <w:rsid w:val="00084BBD"/>
    <w:rsid w:val="0008636A"/>
    <w:rsid w:val="00086B43"/>
    <w:rsid w:val="00087596"/>
    <w:rsid w:val="00087B49"/>
    <w:rsid w:val="00087F0A"/>
    <w:rsid w:val="0009075B"/>
    <w:rsid w:val="00091F21"/>
    <w:rsid w:val="00092391"/>
    <w:rsid w:val="00092419"/>
    <w:rsid w:val="00092CBA"/>
    <w:rsid w:val="00092D6C"/>
    <w:rsid w:val="00093545"/>
    <w:rsid w:val="00093730"/>
    <w:rsid w:val="000938FA"/>
    <w:rsid w:val="00093967"/>
    <w:rsid w:val="000939C4"/>
    <w:rsid w:val="00093D67"/>
    <w:rsid w:val="00093E33"/>
    <w:rsid w:val="00093E57"/>
    <w:rsid w:val="00094858"/>
    <w:rsid w:val="000948F5"/>
    <w:rsid w:val="00094AD0"/>
    <w:rsid w:val="00094FE1"/>
    <w:rsid w:val="0009578B"/>
    <w:rsid w:val="00095C3B"/>
    <w:rsid w:val="00095DDD"/>
    <w:rsid w:val="00095E12"/>
    <w:rsid w:val="000964B4"/>
    <w:rsid w:val="000967D5"/>
    <w:rsid w:val="000971A0"/>
    <w:rsid w:val="00097610"/>
    <w:rsid w:val="0009778A"/>
    <w:rsid w:val="00097DED"/>
    <w:rsid w:val="000A0520"/>
    <w:rsid w:val="000A0761"/>
    <w:rsid w:val="000A08AD"/>
    <w:rsid w:val="000A0C3A"/>
    <w:rsid w:val="000A0C5A"/>
    <w:rsid w:val="000A1044"/>
    <w:rsid w:val="000A10B1"/>
    <w:rsid w:val="000A1926"/>
    <w:rsid w:val="000A1C45"/>
    <w:rsid w:val="000A2423"/>
    <w:rsid w:val="000A2EB4"/>
    <w:rsid w:val="000A343B"/>
    <w:rsid w:val="000A459C"/>
    <w:rsid w:val="000A48D2"/>
    <w:rsid w:val="000A4DAB"/>
    <w:rsid w:val="000A562E"/>
    <w:rsid w:val="000A6382"/>
    <w:rsid w:val="000A6A53"/>
    <w:rsid w:val="000A6C8B"/>
    <w:rsid w:val="000A723D"/>
    <w:rsid w:val="000A724F"/>
    <w:rsid w:val="000A7487"/>
    <w:rsid w:val="000A7A9A"/>
    <w:rsid w:val="000A7E8F"/>
    <w:rsid w:val="000B02F6"/>
    <w:rsid w:val="000B0532"/>
    <w:rsid w:val="000B086B"/>
    <w:rsid w:val="000B08ED"/>
    <w:rsid w:val="000B0C4A"/>
    <w:rsid w:val="000B0C8A"/>
    <w:rsid w:val="000B10EB"/>
    <w:rsid w:val="000B13F9"/>
    <w:rsid w:val="000B1401"/>
    <w:rsid w:val="000B1406"/>
    <w:rsid w:val="000B1B95"/>
    <w:rsid w:val="000B2055"/>
    <w:rsid w:val="000B235B"/>
    <w:rsid w:val="000B284D"/>
    <w:rsid w:val="000B2AE2"/>
    <w:rsid w:val="000B2C9D"/>
    <w:rsid w:val="000B3271"/>
    <w:rsid w:val="000B3291"/>
    <w:rsid w:val="000B3978"/>
    <w:rsid w:val="000B3E2D"/>
    <w:rsid w:val="000B4855"/>
    <w:rsid w:val="000B4B19"/>
    <w:rsid w:val="000B50B1"/>
    <w:rsid w:val="000B5757"/>
    <w:rsid w:val="000B5BA0"/>
    <w:rsid w:val="000B65E4"/>
    <w:rsid w:val="000B6A7D"/>
    <w:rsid w:val="000B72E7"/>
    <w:rsid w:val="000B7711"/>
    <w:rsid w:val="000B783F"/>
    <w:rsid w:val="000C0088"/>
    <w:rsid w:val="000C0417"/>
    <w:rsid w:val="000C0428"/>
    <w:rsid w:val="000C0816"/>
    <w:rsid w:val="000C09BD"/>
    <w:rsid w:val="000C0B2B"/>
    <w:rsid w:val="000C1A47"/>
    <w:rsid w:val="000C2297"/>
    <w:rsid w:val="000C22AE"/>
    <w:rsid w:val="000C2512"/>
    <w:rsid w:val="000C25EE"/>
    <w:rsid w:val="000C2BCE"/>
    <w:rsid w:val="000C2D46"/>
    <w:rsid w:val="000C2D61"/>
    <w:rsid w:val="000C33AA"/>
    <w:rsid w:val="000C3709"/>
    <w:rsid w:val="000C372D"/>
    <w:rsid w:val="000C377E"/>
    <w:rsid w:val="000C3D0F"/>
    <w:rsid w:val="000C3EBB"/>
    <w:rsid w:val="000C3EC4"/>
    <w:rsid w:val="000C4737"/>
    <w:rsid w:val="000C4CC4"/>
    <w:rsid w:val="000C4FE7"/>
    <w:rsid w:val="000C56B4"/>
    <w:rsid w:val="000C5710"/>
    <w:rsid w:val="000C5F7E"/>
    <w:rsid w:val="000C60A9"/>
    <w:rsid w:val="000C6133"/>
    <w:rsid w:val="000C6574"/>
    <w:rsid w:val="000C65A9"/>
    <w:rsid w:val="000C6A7D"/>
    <w:rsid w:val="000C7516"/>
    <w:rsid w:val="000C797E"/>
    <w:rsid w:val="000C799E"/>
    <w:rsid w:val="000D0591"/>
    <w:rsid w:val="000D103C"/>
    <w:rsid w:val="000D1908"/>
    <w:rsid w:val="000D1CD3"/>
    <w:rsid w:val="000D246A"/>
    <w:rsid w:val="000D2DCE"/>
    <w:rsid w:val="000D34CD"/>
    <w:rsid w:val="000D3B5A"/>
    <w:rsid w:val="000D3BF9"/>
    <w:rsid w:val="000D3F35"/>
    <w:rsid w:val="000D40CC"/>
    <w:rsid w:val="000D4B58"/>
    <w:rsid w:val="000D546E"/>
    <w:rsid w:val="000D560B"/>
    <w:rsid w:val="000D5C02"/>
    <w:rsid w:val="000D6852"/>
    <w:rsid w:val="000D6C07"/>
    <w:rsid w:val="000D7393"/>
    <w:rsid w:val="000D78DA"/>
    <w:rsid w:val="000E0026"/>
    <w:rsid w:val="000E03B3"/>
    <w:rsid w:val="000E040D"/>
    <w:rsid w:val="000E0A14"/>
    <w:rsid w:val="000E0C00"/>
    <w:rsid w:val="000E0DAC"/>
    <w:rsid w:val="000E14A8"/>
    <w:rsid w:val="000E175D"/>
    <w:rsid w:val="000E17C9"/>
    <w:rsid w:val="000E1919"/>
    <w:rsid w:val="000E2081"/>
    <w:rsid w:val="000E210B"/>
    <w:rsid w:val="000E2282"/>
    <w:rsid w:val="000E2826"/>
    <w:rsid w:val="000E2921"/>
    <w:rsid w:val="000E2AB8"/>
    <w:rsid w:val="000E343A"/>
    <w:rsid w:val="000E35A1"/>
    <w:rsid w:val="000E3DE7"/>
    <w:rsid w:val="000E3F17"/>
    <w:rsid w:val="000E3F25"/>
    <w:rsid w:val="000E422C"/>
    <w:rsid w:val="000E44FA"/>
    <w:rsid w:val="000E49F5"/>
    <w:rsid w:val="000E4DA1"/>
    <w:rsid w:val="000E4E09"/>
    <w:rsid w:val="000E521F"/>
    <w:rsid w:val="000E544F"/>
    <w:rsid w:val="000E5504"/>
    <w:rsid w:val="000E5505"/>
    <w:rsid w:val="000E5D2A"/>
    <w:rsid w:val="000E66E5"/>
    <w:rsid w:val="000E6BB9"/>
    <w:rsid w:val="000E6CD4"/>
    <w:rsid w:val="000E73FE"/>
    <w:rsid w:val="000E756C"/>
    <w:rsid w:val="000E7E97"/>
    <w:rsid w:val="000F02D8"/>
    <w:rsid w:val="000F12AF"/>
    <w:rsid w:val="000F15EC"/>
    <w:rsid w:val="000F1819"/>
    <w:rsid w:val="000F1D25"/>
    <w:rsid w:val="000F2576"/>
    <w:rsid w:val="000F2D82"/>
    <w:rsid w:val="000F2F6A"/>
    <w:rsid w:val="000F33A6"/>
    <w:rsid w:val="000F42C1"/>
    <w:rsid w:val="000F4320"/>
    <w:rsid w:val="000F45E7"/>
    <w:rsid w:val="000F46C6"/>
    <w:rsid w:val="000F4BA2"/>
    <w:rsid w:val="000F4CAF"/>
    <w:rsid w:val="000F5546"/>
    <w:rsid w:val="000F569F"/>
    <w:rsid w:val="000F56AE"/>
    <w:rsid w:val="000F58C0"/>
    <w:rsid w:val="000F5B70"/>
    <w:rsid w:val="000F5EE0"/>
    <w:rsid w:val="000F66D4"/>
    <w:rsid w:val="000F72ED"/>
    <w:rsid w:val="000F7A69"/>
    <w:rsid w:val="000F7ABB"/>
    <w:rsid w:val="00100708"/>
    <w:rsid w:val="00100B64"/>
    <w:rsid w:val="00100E60"/>
    <w:rsid w:val="00101B7A"/>
    <w:rsid w:val="00101BAB"/>
    <w:rsid w:val="00101E24"/>
    <w:rsid w:val="00102570"/>
    <w:rsid w:val="00102815"/>
    <w:rsid w:val="001028B3"/>
    <w:rsid w:val="00102FCF"/>
    <w:rsid w:val="00103294"/>
    <w:rsid w:val="00103487"/>
    <w:rsid w:val="00103542"/>
    <w:rsid w:val="001035E3"/>
    <w:rsid w:val="00103ED7"/>
    <w:rsid w:val="001047EA"/>
    <w:rsid w:val="00104895"/>
    <w:rsid w:val="00104B95"/>
    <w:rsid w:val="00104CCD"/>
    <w:rsid w:val="00105071"/>
    <w:rsid w:val="00105160"/>
    <w:rsid w:val="00106232"/>
    <w:rsid w:val="0010688A"/>
    <w:rsid w:val="001068D3"/>
    <w:rsid w:val="0010693C"/>
    <w:rsid w:val="00106D87"/>
    <w:rsid w:val="00107047"/>
    <w:rsid w:val="00107286"/>
    <w:rsid w:val="001074CE"/>
    <w:rsid w:val="00107826"/>
    <w:rsid w:val="0010793D"/>
    <w:rsid w:val="00107A75"/>
    <w:rsid w:val="00107DB3"/>
    <w:rsid w:val="00110369"/>
    <w:rsid w:val="0011056B"/>
    <w:rsid w:val="00110746"/>
    <w:rsid w:val="00111399"/>
    <w:rsid w:val="00111845"/>
    <w:rsid w:val="00111DB8"/>
    <w:rsid w:val="00111E0B"/>
    <w:rsid w:val="0011284F"/>
    <w:rsid w:val="00112EEC"/>
    <w:rsid w:val="00112FEE"/>
    <w:rsid w:val="001130EC"/>
    <w:rsid w:val="00113311"/>
    <w:rsid w:val="001133B5"/>
    <w:rsid w:val="001134B6"/>
    <w:rsid w:val="00113625"/>
    <w:rsid w:val="001138B3"/>
    <w:rsid w:val="00113A48"/>
    <w:rsid w:val="00113AEA"/>
    <w:rsid w:val="00113EDE"/>
    <w:rsid w:val="001144E3"/>
    <w:rsid w:val="0011464D"/>
    <w:rsid w:val="001146AD"/>
    <w:rsid w:val="0011482D"/>
    <w:rsid w:val="00114FCA"/>
    <w:rsid w:val="00115354"/>
    <w:rsid w:val="00115A31"/>
    <w:rsid w:val="00115DFE"/>
    <w:rsid w:val="001164E5"/>
    <w:rsid w:val="001172F8"/>
    <w:rsid w:val="001177BF"/>
    <w:rsid w:val="00117BEE"/>
    <w:rsid w:val="001208CE"/>
    <w:rsid w:val="00120A0E"/>
    <w:rsid w:val="001211FA"/>
    <w:rsid w:val="0012167A"/>
    <w:rsid w:val="00121852"/>
    <w:rsid w:val="001219B5"/>
    <w:rsid w:val="00121C2E"/>
    <w:rsid w:val="00121EAB"/>
    <w:rsid w:val="001220C1"/>
    <w:rsid w:val="00122259"/>
    <w:rsid w:val="0012226C"/>
    <w:rsid w:val="00122437"/>
    <w:rsid w:val="0012245E"/>
    <w:rsid w:val="0012271A"/>
    <w:rsid w:val="0012275A"/>
    <w:rsid w:val="001228DE"/>
    <w:rsid w:val="00122D75"/>
    <w:rsid w:val="0012380C"/>
    <w:rsid w:val="00123D78"/>
    <w:rsid w:val="00124114"/>
    <w:rsid w:val="001246DF"/>
    <w:rsid w:val="00124BB8"/>
    <w:rsid w:val="00124C35"/>
    <w:rsid w:val="00124C8A"/>
    <w:rsid w:val="00124E9E"/>
    <w:rsid w:val="00125452"/>
    <w:rsid w:val="001256F7"/>
    <w:rsid w:val="00125790"/>
    <w:rsid w:val="00125FF9"/>
    <w:rsid w:val="0012633C"/>
    <w:rsid w:val="001263CF"/>
    <w:rsid w:val="00126404"/>
    <w:rsid w:val="001265E4"/>
    <w:rsid w:val="0012726A"/>
    <w:rsid w:val="00127785"/>
    <w:rsid w:val="001278DB"/>
    <w:rsid w:val="00127E08"/>
    <w:rsid w:val="00130333"/>
    <w:rsid w:val="00130DD7"/>
    <w:rsid w:val="00130E00"/>
    <w:rsid w:val="00131273"/>
    <w:rsid w:val="00131B3D"/>
    <w:rsid w:val="0013200F"/>
    <w:rsid w:val="0013207A"/>
    <w:rsid w:val="00132230"/>
    <w:rsid w:val="00132D3B"/>
    <w:rsid w:val="00133102"/>
    <w:rsid w:val="0013336B"/>
    <w:rsid w:val="00133801"/>
    <w:rsid w:val="0013445A"/>
    <w:rsid w:val="00134572"/>
    <w:rsid w:val="0013473A"/>
    <w:rsid w:val="0013589E"/>
    <w:rsid w:val="00136075"/>
    <w:rsid w:val="001363BF"/>
    <w:rsid w:val="001368CC"/>
    <w:rsid w:val="00136DCC"/>
    <w:rsid w:val="00136DFC"/>
    <w:rsid w:val="00136E38"/>
    <w:rsid w:val="0013741D"/>
    <w:rsid w:val="0013748E"/>
    <w:rsid w:val="001378E9"/>
    <w:rsid w:val="00137F6F"/>
    <w:rsid w:val="00140287"/>
    <w:rsid w:val="0014116E"/>
    <w:rsid w:val="001411B9"/>
    <w:rsid w:val="0014145A"/>
    <w:rsid w:val="00141AD9"/>
    <w:rsid w:val="00142274"/>
    <w:rsid w:val="001422EA"/>
    <w:rsid w:val="00142972"/>
    <w:rsid w:val="00142F22"/>
    <w:rsid w:val="0014386E"/>
    <w:rsid w:val="00143A15"/>
    <w:rsid w:val="00143F30"/>
    <w:rsid w:val="00143FF8"/>
    <w:rsid w:val="00144ADA"/>
    <w:rsid w:val="00144D56"/>
    <w:rsid w:val="001456CC"/>
    <w:rsid w:val="0014573D"/>
    <w:rsid w:val="0014585F"/>
    <w:rsid w:val="00145962"/>
    <w:rsid w:val="00145A05"/>
    <w:rsid w:val="00145C7C"/>
    <w:rsid w:val="0014626F"/>
    <w:rsid w:val="00146286"/>
    <w:rsid w:val="0014653A"/>
    <w:rsid w:val="001469CB"/>
    <w:rsid w:val="001475CB"/>
    <w:rsid w:val="00147A8D"/>
    <w:rsid w:val="00147B8D"/>
    <w:rsid w:val="0015016E"/>
    <w:rsid w:val="001501F9"/>
    <w:rsid w:val="00151BD8"/>
    <w:rsid w:val="00151FD4"/>
    <w:rsid w:val="001521C2"/>
    <w:rsid w:val="001527AB"/>
    <w:rsid w:val="00152D5F"/>
    <w:rsid w:val="001531E2"/>
    <w:rsid w:val="0015323E"/>
    <w:rsid w:val="0015374A"/>
    <w:rsid w:val="00153C40"/>
    <w:rsid w:val="00154035"/>
    <w:rsid w:val="0015419C"/>
    <w:rsid w:val="00154239"/>
    <w:rsid w:val="001546DE"/>
    <w:rsid w:val="00154A7A"/>
    <w:rsid w:val="001551A3"/>
    <w:rsid w:val="0015556B"/>
    <w:rsid w:val="00155696"/>
    <w:rsid w:val="001558EC"/>
    <w:rsid w:val="00156154"/>
    <w:rsid w:val="001565C1"/>
    <w:rsid w:val="00157374"/>
    <w:rsid w:val="00157473"/>
    <w:rsid w:val="001575A5"/>
    <w:rsid w:val="001575BD"/>
    <w:rsid w:val="00157DDE"/>
    <w:rsid w:val="00160746"/>
    <w:rsid w:val="00160F14"/>
    <w:rsid w:val="00160FCA"/>
    <w:rsid w:val="0016100A"/>
    <w:rsid w:val="00161403"/>
    <w:rsid w:val="001616EE"/>
    <w:rsid w:val="00161A86"/>
    <w:rsid w:val="0016220A"/>
    <w:rsid w:val="001625CF"/>
    <w:rsid w:val="00162E6C"/>
    <w:rsid w:val="00162F03"/>
    <w:rsid w:val="00162FE3"/>
    <w:rsid w:val="00163B05"/>
    <w:rsid w:val="00163B89"/>
    <w:rsid w:val="00164243"/>
    <w:rsid w:val="00164529"/>
    <w:rsid w:val="00164542"/>
    <w:rsid w:val="00164AD3"/>
    <w:rsid w:val="00164CA0"/>
    <w:rsid w:val="00164EB8"/>
    <w:rsid w:val="00165356"/>
    <w:rsid w:val="001654F6"/>
    <w:rsid w:val="00165983"/>
    <w:rsid w:val="00166063"/>
    <w:rsid w:val="00166096"/>
    <w:rsid w:val="00166869"/>
    <w:rsid w:val="0016754C"/>
    <w:rsid w:val="00167A6E"/>
    <w:rsid w:val="00167DA7"/>
    <w:rsid w:val="00167F97"/>
    <w:rsid w:val="00167FD5"/>
    <w:rsid w:val="00170330"/>
    <w:rsid w:val="00170976"/>
    <w:rsid w:val="001709D4"/>
    <w:rsid w:val="001709DA"/>
    <w:rsid w:val="00170B41"/>
    <w:rsid w:val="00170EDE"/>
    <w:rsid w:val="00170FCD"/>
    <w:rsid w:val="001714F9"/>
    <w:rsid w:val="0017165E"/>
    <w:rsid w:val="00171DCA"/>
    <w:rsid w:val="00171F55"/>
    <w:rsid w:val="00171F85"/>
    <w:rsid w:val="001729D9"/>
    <w:rsid w:val="00172BEF"/>
    <w:rsid w:val="001731C9"/>
    <w:rsid w:val="0017362C"/>
    <w:rsid w:val="00173E8E"/>
    <w:rsid w:val="00174913"/>
    <w:rsid w:val="00174AE1"/>
    <w:rsid w:val="00174E2D"/>
    <w:rsid w:val="0017501B"/>
    <w:rsid w:val="0017598F"/>
    <w:rsid w:val="00175E5A"/>
    <w:rsid w:val="00175FC0"/>
    <w:rsid w:val="0017634F"/>
    <w:rsid w:val="00176858"/>
    <w:rsid w:val="00176E09"/>
    <w:rsid w:val="00180E16"/>
    <w:rsid w:val="00181158"/>
    <w:rsid w:val="0018162D"/>
    <w:rsid w:val="0018197D"/>
    <w:rsid w:val="00181C91"/>
    <w:rsid w:val="00182153"/>
    <w:rsid w:val="00182212"/>
    <w:rsid w:val="00182665"/>
    <w:rsid w:val="00182956"/>
    <w:rsid w:val="00182B22"/>
    <w:rsid w:val="00182F58"/>
    <w:rsid w:val="00183A17"/>
    <w:rsid w:val="00184200"/>
    <w:rsid w:val="00184BA8"/>
    <w:rsid w:val="00185B8F"/>
    <w:rsid w:val="00186049"/>
    <w:rsid w:val="00186613"/>
    <w:rsid w:val="00186756"/>
    <w:rsid w:val="001869AE"/>
    <w:rsid w:val="00186C03"/>
    <w:rsid w:val="001871F0"/>
    <w:rsid w:val="00187242"/>
    <w:rsid w:val="0018732B"/>
    <w:rsid w:val="0018778C"/>
    <w:rsid w:val="00187957"/>
    <w:rsid w:val="00190111"/>
    <w:rsid w:val="00190468"/>
    <w:rsid w:val="001904D0"/>
    <w:rsid w:val="00190C5E"/>
    <w:rsid w:val="00190ED5"/>
    <w:rsid w:val="001922C0"/>
    <w:rsid w:val="00192634"/>
    <w:rsid w:val="0019274A"/>
    <w:rsid w:val="00192F44"/>
    <w:rsid w:val="00193269"/>
    <w:rsid w:val="00193278"/>
    <w:rsid w:val="001936B1"/>
    <w:rsid w:val="0019372C"/>
    <w:rsid w:val="001937DF"/>
    <w:rsid w:val="00193E60"/>
    <w:rsid w:val="00193FFB"/>
    <w:rsid w:val="0019431C"/>
    <w:rsid w:val="0019461B"/>
    <w:rsid w:val="001946DC"/>
    <w:rsid w:val="00194789"/>
    <w:rsid w:val="00194F98"/>
    <w:rsid w:val="001952A9"/>
    <w:rsid w:val="0019556C"/>
    <w:rsid w:val="0019577C"/>
    <w:rsid w:val="00195F8F"/>
    <w:rsid w:val="00195FA1"/>
    <w:rsid w:val="00196005"/>
    <w:rsid w:val="001965B7"/>
    <w:rsid w:val="00197182"/>
    <w:rsid w:val="00197236"/>
    <w:rsid w:val="00197478"/>
    <w:rsid w:val="00197551"/>
    <w:rsid w:val="0019786A"/>
    <w:rsid w:val="001979B1"/>
    <w:rsid w:val="001A00B7"/>
    <w:rsid w:val="001A05A1"/>
    <w:rsid w:val="001A068A"/>
    <w:rsid w:val="001A0C3F"/>
    <w:rsid w:val="001A1B3D"/>
    <w:rsid w:val="001A1FF8"/>
    <w:rsid w:val="001A2AD0"/>
    <w:rsid w:val="001A3713"/>
    <w:rsid w:val="001A3941"/>
    <w:rsid w:val="001A3BE6"/>
    <w:rsid w:val="001A3DFE"/>
    <w:rsid w:val="001A3E35"/>
    <w:rsid w:val="001A3E6A"/>
    <w:rsid w:val="001A4007"/>
    <w:rsid w:val="001A4115"/>
    <w:rsid w:val="001A41B0"/>
    <w:rsid w:val="001A46BC"/>
    <w:rsid w:val="001A4ABB"/>
    <w:rsid w:val="001A4B75"/>
    <w:rsid w:val="001A4F58"/>
    <w:rsid w:val="001A57E4"/>
    <w:rsid w:val="001A58BF"/>
    <w:rsid w:val="001A5969"/>
    <w:rsid w:val="001A5C7B"/>
    <w:rsid w:val="001A5E1F"/>
    <w:rsid w:val="001A6018"/>
    <w:rsid w:val="001A6EEC"/>
    <w:rsid w:val="001A6EF2"/>
    <w:rsid w:val="001A7306"/>
    <w:rsid w:val="001A7449"/>
    <w:rsid w:val="001A7550"/>
    <w:rsid w:val="001A79E2"/>
    <w:rsid w:val="001B02A8"/>
    <w:rsid w:val="001B07DD"/>
    <w:rsid w:val="001B09CB"/>
    <w:rsid w:val="001B1AAD"/>
    <w:rsid w:val="001B1BE2"/>
    <w:rsid w:val="001B2139"/>
    <w:rsid w:val="001B22C5"/>
    <w:rsid w:val="001B241F"/>
    <w:rsid w:val="001B26A4"/>
    <w:rsid w:val="001B2995"/>
    <w:rsid w:val="001B3040"/>
    <w:rsid w:val="001B3636"/>
    <w:rsid w:val="001B3779"/>
    <w:rsid w:val="001B407F"/>
    <w:rsid w:val="001B4192"/>
    <w:rsid w:val="001B4627"/>
    <w:rsid w:val="001B4862"/>
    <w:rsid w:val="001B53E2"/>
    <w:rsid w:val="001B57F6"/>
    <w:rsid w:val="001B64D0"/>
    <w:rsid w:val="001B6A8A"/>
    <w:rsid w:val="001B6BD3"/>
    <w:rsid w:val="001B6F6B"/>
    <w:rsid w:val="001B6F74"/>
    <w:rsid w:val="001B7085"/>
    <w:rsid w:val="001B72E2"/>
    <w:rsid w:val="001B771C"/>
    <w:rsid w:val="001B778D"/>
    <w:rsid w:val="001B78B8"/>
    <w:rsid w:val="001C00B1"/>
    <w:rsid w:val="001C171F"/>
    <w:rsid w:val="001C1A42"/>
    <w:rsid w:val="001C1D67"/>
    <w:rsid w:val="001C20A7"/>
    <w:rsid w:val="001C2A45"/>
    <w:rsid w:val="001C2C99"/>
    <w:rsid w:val="001C2F2E"/>
    <w:rsid w:val="001C3025"/>
    <w:rsid w:val="001C34F0"/>
    <w:rsid w:val="001C387F"/>
    <w:rsid w:val="001C3F32"/>
    <w:rsid w:val="001C5ABF"/>
    <w:rsid w:val="001C5F80"/>
    <w:rsid w:val="001C630E"/>
    <w:rsid w:val="001C641F"/>
    <w:rsid w:val="001C6672"/>
    <w:rsid w:val="001C689D"/>
    <w:rsid w:val="001C697C"/>
    <w:rsid w:val="001C6FBC"/>
    <w:rsid w:val="001C7101"/>
    <w:rsid w:val="001C73C8"/>
    <w:rsid w:val="001C742A"/>
    <w:rsid w:val="001C7D51"/>
    <w:rsid w:val="001D04BB"/>
    <w:rsid w:val="001D0BBC"/>
    <w:rsid w:val="001D16BC"/>
    <w:rsid w:val="001D1CAC"/>
    <w:rsid w:val="001D225F"/>
    <w:rsid w:val="001D249A"/>
    <w:rsid w:val="001D2A6B"/>
    <w:rsid w:val="001D2BEA"/>
    <w:rsid w:val="001D2D84"/>
    <w:rsid w:val="001D3099"/>
    <w:rsid w:val="001D3404"/>
    <w:rsid w:val="001D35EA"/>
    <w:rsid w:val="001D3723"/>
    <w:rsid w:val="001D3D31"/>
    <w:rsid w:val="001D4195"/>
    <w:rsid w:val="001D4563"/>
    <w:rsid w:val="001D497A"/>
    <w:rsid w:val="001D4E6F"/>
    <w:rsid w:val="001D50FA"/>
    <w:rsid w:val="001D551D"/>
    <w:rsid w:val="001D5C56"/>
    <w:rsid w:val="001D5C9B"/>
    <w:rsid w:val="001D64F0"/>
    <w:rsid w:val="001D6665"/>
    <w:rsid w:val="001D7068"/>
    <w:rsid w:val="001D7259"/>
    <w:rsid w:val="001D766B"/>
    <w:rsid w:val="001D78F2"/>
    <w:rsid w:val="001D7D75"/>
    <w:rsid w:val="001D7DF0"/>
    <w:rsid w:val="001D7E7C"/>
    <w:rsid w:val="001D7F94"/>
    <w:rsid w:val="001E08ED"/>
    <w:rsid w:val="001E1271"/>
    <w:rsid w:val="001E15C0"/>
    <w:rsid w:val="001E171F"/>
    <w:rsid w:val="001E1CB0"/>
    <w:rsid w:val="001E1D78"/>
    <w:rsid w:val="001E26E5"/>
    <w:rsid w:val="001E2A96"/>
    <w:rsid w:val="001E3031"/>
    <w:rsid w:val="001E3430"/>
    <w:rsid w:val="001E37CE"/>
    <w:rsid w:val="001E392A"/>
    <w:rsid w:val="001E3E2F"/>
    <w:rsid w:val="001E3F58"/>
    <w:rsid w:val="001E3FE0"/>
    <w:rsid w:val="001E424A"/>
    <w:rsid w:val="001E4B59"/>
    <w:rsid w:val="001E4C35"/>
    <w:rsid w:val="001E4E64"/>
    <w:rsid w:val="001E4F32"/>
    <w:rsid w:val="001E51B7"/>
    <w:rsid w:val="001E5766"/>
    <w:rsid w:val="001E5C64"/>
    <w:rsid w:val="001E5E5E"/>
    <w:rsid w:val="001E6AF2"/>
    <w:rsid w:val="001E6B1A"/>
    <w:rsid w:val="001E7555"/>
    <w:rsid w:val="001E7A03"/>
    <w:rsid w:val="001E7D88"/>
    <w:rsid w:val="001F06FA"/>
    <w:rsid w:val="001F0CF7"/>
    <w:rsid w:val="001F0E3A"/>
    <w:rsid w:val="001F1436"/>
    <w:rsid w:val="001F17F0"/>
    <w:rsid w:val="001F1A2B"/>
    <w:rsid w:val="001F1C50"/>
    <w:rsid w:val="001F26EE"/>
    <w:rsid w:val="001F27DD"/>
    <w:rsid w:val="001F28AD"/>
    <w:rsid w:val="001F2BC9"/>
    <w:rsid w:val="001F2F78"/>
    <w:rsid w:val="001F30C6"/>
    <w:rsid w:val="001F3300"/>
    <w:rsid w:val="001F406E"/>
    <w:rsid w:val="001F40B8"/>
    <w:rsid w:val="001F4A08"/>
    <w:rsid w:val="001F537A"/>
    <w:rsid w:val="001F5E37"/>
    <w:rsid w:val="001F5F08"/>
    <w:rsid w:val="001F6511"/>
    <w:rsid w:val="001F6B27"/>
    <w:rsid w:val="001F6BAF"/>
    <w:rsid w:val="001F6E2C"/>
    <w:rsid w:val="001F75AE"/>
    <w:rsid w:val="002002E3"/>
    <w:rsid w:val="0020118A"/>
    <w:rsid w:val="0020193A"/>
    <w:rsid w:val="00201A1F"/>
    <w:rsid w:val="00201A44"/>
    <w:rsid w:val="00201AB8"/>
    <w:rsid w:val="00201C7B"/>
    <w:rsid w:val="00201F5A"/>
    <w:rsid w:val="00202285"/>
    <w:rsid w:val="002024B5"/>
    <w:rsid w:val="002027EE"/>
    <w:rsid w:val="00202FA2"/>
    <w:rsid w:val="00203145"/>
    <w:rsid w:val="002032A7"/>
    <w:rsid w:val="002047AF"/>
    <w:rsid w:val="00205565"/>
    <w:rsid w:val="00205CC7"/>
    <w:rsid w:val="00206254"/>
    <w:rsid w:val="00206A86"/>
    <w:rsid w:val="002079C7"/>
    <w:rsid w:val="00207CCF"/>
    <w:rsid w:val="00207D0E"/>
    <w:rsid w:val="00207D87"/>
    <w:rsid w:val="002101FF"/>
    <w:rsid w:val="00210674"/>
    <w:rsid w:val="00211653"/>
    <w:rsid w:val="00211708"/>
    <w:rsid w:val="0021180F"/>
    <w:rsid w:val="00211AD1"/>
    <w:rsid w:val="00211B47"/>
    <w:rsid w:val="002127E0"/>
    <w:rsid w:val="00213F09"/>
    <w:rsid w:val="00213FE2"/>
    <w:rsid w:val="00214045"/>
    <w:rsid w:val="002147DD"/>
    <w:rsid w:val="002148E3"/>
    <w:rsid w:val="00214908"/>
    <w:rsid w:val="00214910"/>
    <w:rsid w:val="00214FF9"/>
    <w:rsid w:val="002151A1"/>
    <w:rsid w:val="002159CB"/>
    <w:rsid w:val="00215A38"/>
    <w:rsid w:val="00215C2D"/>
    <w:rsid w:val="00215CF4"/>
    <w:rsid w:val="00215D9B"/>
    <w:rsid w:val="00215DD0"/>
    <w:rsid w:val="00215ED5"/>
    <w:rsid w:val="00216064"/>
    <w:rsid w:val="0021782D"/>
    <w:rsid w:val="00217C12"/>
    <w:rsid w:val="00217FA1"/>
    <w:rsid w:val="002202B1"/>
    <w:rsid w:val="002209F4"/>
    <w:rsid w:val="00220F35"/>
    <w:rsid w:val="00221546"/>
    <w:rsid w:val="002215EA"/>
    <w:rsid w:val="002216BC"/>
    <w:rsid w:val="002217BF"/>
    <w:rsid w:val="00221B9D"/>
    <w:rsid w:val="00221C59"/>
    <w:rsid w:val="00221F3D"/>
    <w:rsid w:val="002226D8"/>
    <w:rsid w:val="00224D20"/>
    <w:rsid w:val="00225E8C"/>
    <w:rsid w:val="00226444"/>
    <w:rsid w:val="0022693E"/>
    <w:rsid w:val="00226A0E"/>
    <w:rsid w:val="00226B12"/>
    <w:rsid w:val="00226FAD"/>
    <w:rsid w:val="0022730E"/>
    <w:rsid w:val="0022744C"/>
    <w:rsid w:val="00227F64"/>
    <w:rsid w:val="00227FCE"/>
    <w:rsid w:val="00230394"/>
    <w:rsid w:val="002306D4"/>
    <w:rsid w:val="00230893"/>
    <w:rsid w:val="00230BBE"/>
    <w:rsid w:val="00230E73"/>
    <w:rsid w:val="0023102F"/>
    <w:rsid w:val="00231373"/>
    <w:rsid w:val="002317D6"/>
    <w:rsid w:val="0023189D"/>
    <w:rsid w:val="00231B0A"/>
    <w:rsid w:val="002321D2"/>
    <w:rsid w:val="0023231C"/>
    <w:rsid w:val="00232533"/>
    <w:rsid w:val="00232B82"/>
    <w:rsid w:val="002336D2"/>
    <w:rsid w:val="002337A7"/>
    <w:rsid w:val="002337B2"/>
    <w:rsid w:val="00233845"/>
    <w:rsid w:val="00233AE1"/>
    <w:rsid w:val="00233F25"/>
    <w:rsid w:val="00234847"/>
    <w:rsid w:val="00234859"/>
    <w:rsid w:val="00235F53"/>
    <w:rsid w:val="00236264"/>
    <w:rsid w:val="00236835"/>
    <w:rsid w:val="00236FA1"/>
    <w:rsid w:val="00236FDC"/>
    <w:rsid w:val="00237234"/>
    <w:rsid w:val="002377DA"/>
    <w:rsid w:val="00237A8E"/>
    <w:rsid w:val="00237D72"/>
    <w:rsid w:val="00237F7D"/>
    <w:rsid w:val="00240104"/>
    <w:rsid w:val="002401BC"/>
    <w:rsid w:val="002403F7"/>
    <w:rsid w:val="00240D8A"/>
    <w:rsid w:val="00240DF0"/>
    <w:rsid w:val="00240E69"/>
    <w:rsid w:val="00240F80"/>
    <w:rsid w:val="00241843"/>
    <w:rsid w:val="00241CFC"/>
    <w:rsid w:val="00241D54"/>
    <w:rsid w:val="002423F7"/>
    <w:rsid w:val="00242757"/>
    <w:rsid w:val="0024289C"/>
    <w:rsid w:val="00242B11"/>
    <w:rsid w:val="00242BEB"/>
    <w:rsid w:val="00242F69"/>
    <w:rsid w:val="00243006"/>
    <w:rsid w:val="00243AC6"/>
    <w:rsid w:val="00244335"/>
    <w:rsid w:val="00244708"/>
    <w:rsid w:val="002450EF"/>
    <w:rsid w:val="0024535A"/>
    <w:rsid w:val="00245880"/>
    <w:rsid w:val="00245B68"/>
    <w:rsid w:val="00245D5E"/>
    <w:rsid w:val="00245D7A"/>
    <w:rsid w:val="0024605D"/>
    <w:rsid w:val="002465AC"/>
    <w:rsid w:val="00246BC8"/>
    <w:rsid w:val="00247813"/>
    <w:rsid w:val="00247AFD"/>
    <w:rsid w:val="00247CC2"/>
    <w:rsid w:val="002506D7"/>
    <w:rsid w:val="002508D1"/>
    <w:rsid w:val="00251128"/>
    <w:rsid w:val="002519F6"/>
    <w:rsid w:val="00251D89"/>
    <w:rsid w:val="00252539"/>
    <w:rsid w:val="00252636"/>
    <w:rsid w:val="00252E98"/>
    <w:rsid w:val="00253092"/>
    <w:rsid w:val="002534DA"/>
    <w:rsid w:val="00253903"/>
    <w:rsid w:val="00253AF9"/>
    <w:rsid w:val="00253C7A"/>
    <w:rsid w:val="002541EE"/>
    <w:rsid w:val="002545F8"/>
    <w:rsid w:val="00254BBB"/>
    <w:rsid w:val="0025500E"/>
    <w:rsid w:val="002550A1"/>
    <w:rsid w:val="00255128"/>
    <w:rsid w:val="00255BA6"/>
    <w:rsid w:val="00255DC0"/>
    <w:rsid w:val="00256994"/>
    <w:rsid w:val="00256B18"/>
    <w:rsid w:val="0025773C"/>
    <w:rsid w:val="00257898"/>
    <w:rsid w:val="0025798B"/>
    <w:rsid w:val="00257F31"/>
    <w:rsid w:val="0026016A"/>
    <w:rsid w:val="002602D6"/>
    <w:rsid w:val="0026040E"/>
    <w:rsid w:val="00260AE1"/>
    <w:rsid w:val="002616B8"/>
    <w:rsid w:val="00261C47"/>
    <w:rsid w:val="00261EE2"/>
    <w:rsid w:val="00262438"/>
    <w:rsid w:val="00262A45"/>
    <w:rsid w:val="00262A46"/>
    <w:rsid w:val="00262B24"/>
    <w:rsid w:val="00263526"/>
    <w:rsid w:val="00263786"/>
    <w:rsid w:val="002637A4"/>
    <w:rsid w:val="002642E6"/>
    <w:rsid w:val="00264517"/>
    <w:rsid w:val="00264B4C"/>
    <w:rsid w:val="00264E3C"/>
    <w:rsid w:val="00265463"/>
    <w:rsid w:val="002655C9"/>
    <w:rsid w:val="002662D0"/>
    <w:rsid w:val="00266633"/>
    <w:rsid w:val="00266CAB"/>
    <w:rsid w:val="00266F2A"/>
    <w:rsid w:val="0026707C"/>
    <w:rsid w:val="002674EA"/>
    <w:rsid w:val="002679D0"/>
    <w:rsid w:val="00271245"/>
    <w:rsid w:val="00271372"/>
    <w:rsid w:val="0027146F"/>
    <w:rsid w:val="00271843"/>
    <w:rsid w:val="00272062"/>
    <w:rsid w:val="002722FE"/>
    <w:rsid w:val="00272653"/>
    <w:rsid w:val="00272B53"/>
    <w:rsid w:val="00272EB4"/>
    <w:rsid w:val="00272F18"/>
    <w:rsid w:val="0027359F"/>
    <w:rsid w:val="0027392F"/>
    <w:rsid w:val="00274660"/>
    <w:rsid w:val="00274772"/>
    <w:rsid w:val="00274826"/>
    <w:rsid w:val="00274BCE"/>
    <w:rsid w:val="0027511D"/>
    <w:rsid w:val="0027532E"/>
    <w:rsid w:val="002756D5"/>
    <w:rsid w:val="002758C4"/>
    <w:rsid w:val="00275C34"/>
    <w:rsid w:val="00276233"/>
    <w:rsid w:val="00276B42"/>
    <w:rsid w:val="00276C75"/>
    <w:rsid w:val="00277034"/>
    <w:rsid w:val="002771EA"/>
    <w:rsid w:val="00277282"/>
    <w:rsid w:val="00277350"/>
    <w:rsid w:val="00277B45"/>
    <w:rsid w:val="00277E5A"/>
    <w:rsid w:val="0028009F"/>
    <w:rsid w:val="00280BA4"/>
    <w:rsid w:val="00280C0B"/>
    <w:rsid w:val="00280D35"/>
    <w:rsid w:val="00280D4F"/>
    <w:rsid w:val="00280EFA"/>
    <w:rsid w:val="0028135D"/>
    <w:rsid w:val="0028140C"/>
    <w:rsid w:val="002815BA"/>
    <w:rsid w:val="00281A4C"/>
    <w:rsid w:val="00282389"/>
    <w:rsid w:val="002825A9"/>
    <w:rsid w:val="00282B19"/>
    <w:rsid w:val="00282BB1"/>
    <w:rsid w:val="00282D16"/>
    <w:rsid w:val="0028372C"/>
    <w:rsid w:val="00283C61"/>
    <w:rsid w:val="00283D1A"/>
    <w:rsid w:val="0028430B"/>
    <w:rsid w:val="002845A7"/>
    <w:rsid w:val="002847C3"/>
    <w:rsid w:val="00284DAB"/>
    <w:rsid w:val="002850CF"/>
    <w:rsid w:val="0028530D"/>
    <w:rsid w:val="002855FA"/>
    <w:rsid w:val="002858FE"/>
    <w:rsid w:val="00285D4D"/>
    <w:rsid w:val="0028631D"/>
    <w:rsid w:val="0028650F"/>
    <w:rsid w:val="00286514"/>
    <w:rsid w:val="0028695B"/>
    <w:rsid w:val="00286995"/>
    <w:rsid w:val="00287370"/>
    <w:rsid w:val="002874A0"/>
    <w:rsid w:val="00287686"/>
    <w:rsid w:val="002877B7"/>
    <w:rsid w:val="00287B36"/>
    <w:rsid w:val="00290B8B"/>
    <w:rsid w:val="00290D05"/>
    <w:rsid w:val="00290F5B"/>
    <w:rsid w:val="00291143"/>
    <w:rsid w:val="002914FC"/>
    <w:rsid w:val="00291731"/>
    <w:rsid w:val="00291846"/>
    <w:rsid w:val="002919B3"/>
    <w:rsid w:val="00291E77"/>
    <w:rsid w:val="00291F27"/>
    <w:rsid w:val="00292F13"/>
    <w:rsid w:val="002930A6"/>
    <w:rsid w:val="00293162"/>
    <w:rsid w:val="00293178"/>
    <w:rsid w:val="0029334B"/>
    <w:rsid w:val="00293B40"/>
    <w:rsid w:val="00293CB5"/>
    <w:rsid w:val="00294A67"/>
    <w:rsid w:val="00294AF4"/>
    <w:rsid w:val="00295678"/>
    <w:rsid w:val="00295693"/>
    <w:rsid w:val="002957C4"/>
    <w:rsid w:val="0029580B"/>
    <w:rsid w:val="002959F8"/>
    <w:rsid w:val="00295CE9"/>
    <w:rsid w:val="00296250"/>
    <w:rsid w:val="002963A1"/>
    <w:rsid w:val="002964A5"/>
    <w:rsid w:val="002965AB"/>
    <w:rsid w:val="00296812"/>
    <w:rsid w:val="00297BF4"/>
    <w:rsid w:val="00297F3F"/>
    <w:rsid w:val="002A073E"/>
    <w:rsid w:val="002A091B"/>
    <w:rsid w:val="002A0AA4"/>
    <w:rsid w:val="002A1553"/>
    <w:rsid w:val="002A1BCB"/>
    <w:rsid w:val="002A26B0"/>
    <w:rsid w:val="002A2B10"/>
    <w:rsid w:val="002A3D9B"/>
    <w:rsid w:val="002A40CB"/>
    <w:rsid w:val="002A4197"/>
    <w:rsid w:val="002A43A4"/>
    <w:rsid w:val="002A46DB"/>
    <w:rsid w:val="002A47AC"/>
    <w:rsid w:val="002A4985"/>
    <w:rsid w:val="002A564E"/>
    <w:rsid w:val="002A5A83"/>
    <w:rsid w:val="002A5BD8"/>
    <w:rsid w:val="002A60B0"/>
    <w:rsid w:val="002A60F3"/>
    <w:rsid w:val="002A668B"/>
    <w:rsid w:val="002A6B3D"/>
    <w:rsid w:val="002A6F9B"/>
    <w:rsid w:val="002A72DB"/>
    <w:rsid w:val="002A748A"/>
    <w:rsid w:val="002A7CF4"/>
    <w:rsid w:val="002A7D60"/>
    <w:rsid w:val="002A7DE3"/>
    <w:rsid w:val="002A7FCF"/>
    <w:rsid w:val="002B001C"/>
    <w:rsid w:val="002B01EF"/>
    <w:rsid w:val="002B02E9"/>
    <w:rsid w:val="002B0642"/>
    <w:rsid w:val="002B0A86"/>
    <w:rsid w:val="002B0A91"/>
    <w:rsid w:val="002B0FE7"/>
    <w:rsid w:val="002B1697"/>
    <w:rsid w:val="002B1A77"/>
    <w:rsid w:val="002B1D8F"/>
    <w:rsid w:val="002B23B0"/>
    <w:rsid w:val="002B245C"/>
    <w:rsid w:val="002B2F20"/>
    <w:rsid w:val="002B38F9"/>
    <w:rsid w:val="002B3A23"/>
    <w:rsid w:val="002B3AC1"/>
    <w:rsid w:val="002B3B73"/>
    <w:rsid w:val="002B3BF3"/>
    <w:rsid w:val="002B4039"/>
    <w:rsid w:val="002B46CD"/>
    <w:rsid w:val="002B4B0E"/>
    <w:rsid w:val="002B4D62"/>
    <w:rsid w:val="002B4DF0"/>
    <w:rsid w:val="002B506E"/>
    <w:rsid w:val="002B50D3"/>
    <w:rsid w:val="002B5A32"/>
    <w:rsid w:val="002B600C"/>
    <w:rsid w:val="002B61DE"/>
    <w:rsid w:val="002B639B"/>
    <w:rsid w:val="002B6964"/>
    <w:rsid w:val="002B6BDB"/>
    <w:rsid w:val="002B6D46"/>
    <w:rsid w:val="002B7102"/>
    <w:rsid w:val="002B7291"/>
    <w:rsid w:val="002B7F29"/>
    <w:rsid w:val="002C061A"/>
    <w:rsid w:val="002C0A18"/>
    <w:rsid w:val="002C1059"/>
    <w:rsid w:val="002C11C3"/>
    <w:rsid w:val="002C1659"/>
    <w:rsid w:val="002C1794"/>
    <w:rsid w:val="002C2090"/>
    <w:rsid w:val="002C2110"/>
    <w:rsid w:val="002C2435"/>
    <w:rsid w:val="002C2496"/>
    <w:rsid w:val="002C27B9"/>
    <w:rsid w:val="002C2D52"/>
    <w:rsid w:val="002C2DE1"/>
    <w:rsid w:val="002C307C"/>
    <w:rsid w:val="002C33B4"/>
    <w:rsid w:val="002C3B69"/>
    <w:rsid w:val="002C3FFC"/>
    <w:rsid w:val="002C4055"/>
    <w:rsid w:val="002C42E2"/>
    <w:rsid w:val="002C4707"/>
    <w:rsid w:val="002C4BE8"/>
    <w:rsid w:val="002C4F35"/>
    <w:rsid w:val="002C50B5"/>
    <w:rsid w:val="002C57DB"/>
    <w:rsid w:val="002C6049"/>
    <w:rsid w:val="002C6273"/>
    <w:rsid w:val="002C64AB"/>
    <w:rsid w:val="002C687E"/>
    <w:rsid w:val="002C6983"/>
    <w:rsid w:val="002C6E16"/>
    <w:rsid w:val="002C6FFC"/>
    <w:rsid w:val="002C70A7"/>
    <w:rsid w:val="002C71AB"/>
    <w:rsid w:val="002C7ADF"/>
    <w:rsid w:val="002C7C0C"/>
    <w:rsid w:val="002C7CDB"/>
    <w:rsid w:val="002C7D71"/>
    <w:rsid w:val="002D0383"/>
    <w:rsid w:val="002D1112"/>
    <w:rsid w:val="002D13B5"/>
    <w:rsid w:val="002D1417"/>
    <w:rsid w:val="002D21D5"/>
    <w:rsid w:val="002D2458"/>
    <w:rsid w:val="002D25F8"/>
    <w:rsid w:val="002D2628"/>
    <w:rsid w:val="002D3155"/>
    <w:rsid w:val="002D3318"/>
    <w:rsid w:val="002D3C27"/>
    <w:rsid w:val="002D4256"/>
    <w:rsid w:val="002D43AB"/>
    <w:rsid w:val="002D484A"/>
    <w:rsid w:val="002D4ED8"/>
    <w:rsid w:val="002D50C9"/>
    <w:rsid w:val="002D5965"/>
    <w:rsid w:val="002D5DAF"/>
    <w:rsid w:val="002D618D"/>
    <w:rsid w:val="002D6591"/>
    <w:rsid w:val="002D6BA7"/>
    <w:rsid w:val="002E0965"/>
    <w:rsid w:val="002E0DF9"/>
    <w:rsid w:val="002E0E68"/>
    <w:rsid w:val="002E13AE"/>
    <w:rsid w:val="002E143B"/>
    <w:rsid w:val="002E16E8"/>
    <w:rsid w:val="002E1B50"/>
    <w:rsid w:val="002E1C59"/>
    <w:rsid w:val="002E1CC6"/>
    <w:rsid w:val="002E1D70"/>
    <w:rsid w:val="002E230D"/>
    <w:rsid w:val="002E23BA"/>
    <w:rsid w:val="002E23D8"/>
    <w:rsid w:val="002E253D"/>
    <w:rsid w:val="002E2558"/>
    <w:rsid w:val="002E25C5"/>
    <w:rsid w:val="002E2A6E"/>
    <w:rsid w:val="002E2DAB"/>
    <w:rsid w:val="002E3130"/>
    <w:rsid w:val="002E31FA"/>
    <w:rsid w:val="002E35C9"/>
    <w:rsid w:val="002E390D"/>
    <w:rsid w:val="002E3C88"/>
    <w:rsid w:val="002E3D50"/>
    <w:rsid w:val="002E40A2"/>
    <w:rsid w:val="002E4110"/>
    <w:rsid w:val="002E425A"/>
    <w:rsid w:val="002E4537"/>
    <w:rsid w:val="002E47EB"/>
    <w:rsid w:val="002E564C"/>
    <w:rsid w:val="002E5660"/>
    <w:rsid w:val="002E59D2"/>
    <w:rsid w:val="002E6F85"/>
    <w:rsid w:val="002E70B9"/>
    <w:rsid w:val="002F0489"/>
    <w:rsid w:val="002F04DD"/>
    <w:rsid w:val="002F061F"/>
    <w:rsid w:val="002F07C2"/>
    <w:rsid w:val="002F0990"/>
    <w:rsid w:val="002F0EAD"/>
    <w:rsid w:val="002F15CD"/>
    <w:rsid w:val="002F18EA"/>
    <w:rsid w:val="002F1A16"/>
    <w:rsid w:val="002F1AE4"/>
    <w:rsid w:val="002F1BF9"/>
    <w:rsid w:val="002F21DE"/>
    <w:rsid w:val="002F2455"/>
    <w:rsid w:val="002F2DBF"/>
    <w:rsid w:val="002F30B3"/>
    <w:rsid w:val="002F36FC"/>
    <w:rsid w:val="002F3C75"/>
    <w:rsid w:val="002F452A"/>
    <w:rsid w:val="002F4605"/>
    <w:rsid w:val="002F4AD4"/>
    <w:rsid w:val="002F5051"/>
    <w:rsid w:val="002F59AA"/>
    <w:rsid w:val="002F59B6"/>
    <w:rsid w:val="002F5E07"/>
    <w:rsid w:val="002F5E11"/>
    <w:rsid w:val="002F5E51"/>
    <w:rsid w:val="002F5E92"/>
    <w:rsid w:val="002F65BF"/>
    <w:rsid w:val="002F65F4"/>
    <w:rsid w:val="002F6A97"/>
    <w:rsid w:val="002F6CB4"/>
    <w:rsid w:val="002F711F"/>
    <w:rsid w:val="002F760C"/>
    <w:rsid w:val="002F7B91"/>
    <w:rsid w:val="002F7FC1"/>
    <w:rsid w:val="0030022A"/>
    <w:rsid w:val="00300565"/>
    <w:rsid w:val="00300D28"/>
    <w:rsid w:val="0030116E"/>
    <w:rsid w:val="00301224"/>
    <w:rsid w:val="00301DCF"/>
    <w:rsid w:val="0030202E"/>
    <w:rsid w:val="00302667"/>
    <w:rsid w:val="00302BBF"/>
    <w:rsid w:val="00302E9E"/>
    <w:rsid w:val="00303337"/>
    <w:rsid w:val="00303C90"/>
    <w:rsid w:val="003044FD"/>
    <w:rsid w:val="003045FA"/>
    <w:rsid w:val="00304BDD"/>
    <w:rsid w:val="00304E49"/>
    <w:rsid w:val="00305173"/>
    <w:rsid w:val="0030532A"/>
    <w:rsid w:val="003059B9"/>
    <w:rsid w:val="00305F53"/>
    <w:rsid w:val="00305F93"/>
    <w:rsid w:val="00306B1F"/>
    <w:rsid w:val="00306E6F"/>
    <w:rsid w:val="00306F72"/>
    <w:rsid w:val="003079B1"/>
    <w:rsid w:val="00307BAD"/>
    <w:rsid w:val="00307D70"/>
    <w:rsid w:val="0031019C"/>
    <w:rsid w:val="0031052C"/>
    <w:rsid w:val="00310DBB"/>
    <w:rsid w:val="0031176E"/>
    <w:rsid w:val="0031183E"/>
    <w:rsid w:val="003119B3"/>
    <w:rsid w:val="00311D76"/>
    <w:rsid w:val="00312DC7"/>
    <w:rsid w:val="003135B6"/>
    <w:rsid w:val="00313829"/>
    <w:rsid w:val="00313FDC"/>
    <w:rsid w:val="0031416B"/>
    <w:rsid w:val="003146CC"/>
    <w:rsid w:val="003147E6"/>
    <w:rsid w:val="00315DE2"/>
    <w:rsid w:val="003161A7"/>
    <w:rsid w:val="003161DE"/>
    <w:rsid w:val="0031673E"/>
    <w:rsid w:val="003170BC"/>
    <w:rsid w:val="003174F9"/>
    <w:rsid w:val="00317766"/>
    <w:rsid w:val="00317961"/>
    <w:rsid w:val="00317E25"/>
    <w:rsid w:val="00320117"/>
    <w:rsid w:val="003201CD"/>
    <w:rsid w:val="0032060B"/>
    <w:rsid w:val="00320622"/>
    <w:rsid w:val="00320B26"/>
    <w:rsid w:val="00321658"/>
    <w:rsid w:val="00322129"/>
    <w:rsid w:val="003224D3"/>
    <w:rsid w:val="00322981"/>
    <w:rsid w:val="00322DE7"/>
    <w:rsid w:val="00322E59"/>
    <w:rsid w:val="00322FCB"/>
    <w:rsid w:val="00323FBB"/>
    <w:rsid w:val="0032402C"/>
    <w:rsid w:val="00324372"/>
    <w:rsid w:val="003243EB"/>
    <w:rsid w:val="00324415"/>
    <w:rsid w:val="00324D0D"/>
    <w:rsid w:val="00324ED0"/>
    <w:rsid w:val="00325029"/>
    <w:rsid w:val="0032528B"/>
    <w:rsid w:val="0032535F"/>
    <w:rsid w:val="00325971"/>
    <w:rsid w:val="00325D08"/>
    <w:rsid w:val="0032602E"/>
    <w:rsid w:val="00326114"/>
    <w:rsid w:val="003264CD"/>
    <w:rsid w:val="0032690B"/>
    <w:rsid w:val="00327103"/>
    <w:rsid w:val="003272F8"/>
    <w:rsid w:val="00327590"/>
    <w:rsid w:val="003279F9"/>
    <w:rsid w:val="00327AC9"/>
    <w:rsid w:val="00327D43"/>
    <w:rsid w:val="0033020E"/>
    <w:rsid w:val="00330526"/>
    <w:rsid w:val="00330595"/>
    <w:rsid w:val="003305FE"/>
    <w:rsid w:val="003307C7"/>
    <w:rsid w:val="00330C9F"/>
    <w:rsid w:val="00331159"/>
    <w:rsid w:val="003315F1"/>
    <w:rsid w:val="00331DFF"/>
    <w:rsid w:val="00331E54"/>
    <w:rsid w:val="0033243D"/>
    <w:rsid w:val="003326AD"/>
    <w:rsid w:val="00333213"/>
    <w:rsid w:val="00333F39"/>
    <w:rsid w:val="003340DA"/>
    <w:rsid w:val="003340FD"/>
    <w:rsid w:val="003342A3"/>
    <w:rsid w:val="0033470E"/>
    <w:rsid w:val="0033474C"/>
    <w:rsid w:val="0033568C"/>
    <w:rsid w:val="003356E7"/>
    <w:rsid w:val="00335A03"/>
    <w:rsid w:val="00335B89"/>
    <w:rsid w:val="00336090"/>
    <w:rsid w:val="00336315"/>
    <w:rsid w:val="0033641D"/>
    <w:rsid w:val="00336797"/>
    <w:rsid w:val="00336D2D"/>
    <w:rsid w:val="00336FDE"/>
    <w:rsid w:val="00337D01"/>
    <w:rsid w:val="00337E51"/>
    <w:rsid w:val="0034002F"/>
    <w:rsid w:val="003402DB"/>
    <w:rsid w:val="003403AA"/>
    <w:rsid w:val="0034070A"/>
    <w:rsid w:val="00340BB7"/>
    <w:rsid w:val="00340D3D"/>
    <w:rsid w:val="0034143F"/>
    <w:rsid w:val="00341A20"/>
    <w:rsid w:val="00341CEA"/>
    <w:rsid w:val="00341FFA"/>
    <w:rsid w:val="003420D5"/>
    <w:rsid w:val="003421E2"/>
    <w:rsid w:val="003428A9"/>
    <w:rsid w:val="00342959"/>
    <w:rsid w:val="00342F10"/>
    <w:rsid w:val="00343102"/>
    <w:rsid w:val="00343397"/>
    <w:rsid w:val="003435F7"/>
    <w:rsid w:val="00343760"/>
    <w:rsid w:val="003438F1"/>
    <w:rsid w:val="00344789"/>
    <w:rsid w:val="00344FB1"/>
    <w:rsid w:val="003453F8"/>
    <w:rsid w:val="003454A4"/>
    <w:rsid w:val="0034591D"/>
    <w:rsid w:val="00345AF8"/>
    <w:rsid w:val="00345C8E"/>
    <w:rsid w:val="00346445"/>
    <w:rsid w:val="00346866"/>
    <w:rsid w:val="003468B8"/>
    <w:rsid w:val="00346C92"/>
    <w:rsid w:val="003473A0"/>
    <w:rsid w:val="0034756E"/>
    <w:rsid w:val="003478F4"/>
    <w:rsid w:val="00347955"/>
    <w:rsid w:val="00347DC1"/>
    <w:rsid w:val="00347FEE"/>
    <w:rsid w:val="0035098E"/>
    <w:rsid w:val="00350C12"/>
    <w:rsid w:val="00350C21"/>
    <w:rsid w:val="00350EAC"/>
    <w:rsid w:val="003512BA"/>
    <w:rsid w:val="00351C8A"/>
    <w:rsid w:val="00351CFA"/>
    <w:rsid w:val="003521C8"/>
    <w:rsid w:val="00352848"/>
    <w:rsid w:val="00352A63"/>
    <w:rsid w:val="00352F5D"/>
    <w:rsid w:val="00353440"/>
    <w:rsid w:val="0035392D"/>
    <w:rsid w:val="00353F37"/>
    <w:rsid w:val="00354A53"/>
    <w:rsid w:val="00354C01"/>
    <w:rsid w:val="00354D94"/>
    <w:rsid w:val="00355459"/>
    <w:rsid w:val="00355489"/>
    <w:rsid w:val="00356BD3"/>
    <w:rsid w:val="00356EF6"/>
    <w:rsid w:val="00357A0D"/>
    <w:rsid w:val="0036034F"/>
    <w:rsid w:val="0036061F"/>
    <w:rsid w:val="0036085D"/>
    <w:rsid w:val="00360B2B"/>
    <w:rsid w:val="00360CB8"/>
    <w:rsid w:val="00360CDD"/>
    <w:rsid w:val="003612C0"/>
    <w:rsid w:val="003613DD"/>
    <w:rsid w:val="00361573"/>
    <w:rsid w:val="00361843"/>
    <w:rsid w:val="00361C76"/>
    <w:rsid w:val="003620E3"/>
    <w:rsid w:val="003622CD"/>
    <w:rsid w:val="00362F20"/>
    <w:rsid w:val="00362F87"/>
    <w:rsid w:val="00363E6E"/>
    <w:rsid w:val="003648E7"/>
    <w:rsid w:val="00364CA5"/>
    <w:rsid w:val="00364E0D"/>
    <w:rsid w:val="003652D8"/>
    <w:rsid w:val="0036542D"/>
    <w:rsid w:val="00365829"/>
    <w:rsid w:val="0036628E"/>
    <w:rsid w:val="00366A30"/>
    <w:rsid w:val="00366C7B"/>
    <w:rsid w:val="00366F21"/>
    <w:rsid w:val="0036705B"/>
    <w:rsid w:val="00367263"/>
    <w:rsid w:val="0036744D"/>
    <w:rsid w:val="003678F3"/>
    <w:rsid w:val="003679D1"/>
    <w:rsid w:val="00370477"/>
    <w:rsid w:val="003707C1"/>
    <w:rsid w:val="00370A3A"/>
    <w:rsid w:val="00371598"/>
    <w:rsid w:val="003716E0"/>
    <w:rsid w:val="0037171A"/>
    <w:rsid w:val="00371A1C"/>
    <w:rsid w:val="003721B5"/>
    <w:rsid w:val="00372464"/>
    <w:rsid w:val="00372660"/>
    <w:rsid w:val="003728ED"/>
    <w:rsid w:val="00372CCF"/>
    <w:rsid w:val="0037387F"/>
    <w:rsid w:val="00373DB2"/>
    <w:rsid w:val="00373E76"/>
    <w:rsid w:val="00374498"/>
    <w:rsid w:val="003747E4"/>
    <w:rsid w:val="00374DBE"/>
    <w:rsid w:val="00374F21"/>
    <w:rsid w:val="00375403"/>
    <w:rsid w:val="003759F9"/>
    <w:rsid w:val="00375A0F"/>
    <w:rsid w:val="00375CA3"/>
    <w:rsid w:val="0037671F"/>
    <w:rsid w:val="00376D35"/>
    <w:rsid w:val="00376F5B"/>
    <w:rsid w:val="0037705E"/>
    <w:rsid w:val="00377237"/>
    <w:rsid w:val="00377BE9"/>
    <w:rsid w:val="00377C04"/>
    <w:rsid w:val="0038018A"/>
    <w:rsid w:val="0038033D"/>
    <w:rsid w:val="00380511"/>
    <w:rsid w:val="00380C88"/>
    <w:rsid w:val="003811A2"/>
    <w:rsid w:val="0038176F"/>
    <w:rsid w:val="00381BD2"/>
    <w:rsid w:val="003820FF"/>
    <w:rsid w:val="00382163"/>
    <w:rsid w:val="00382400"/>
    <w:rsid w:val="00382CCB"/>
    <w:rsid w:val="0038319F"/>
    <w:rsid w:val="003835BE"/>
    <w:rsid w:val="003836BB"/>
    <w:rsid w:val="00383714"/>
    <w:rsid w:val="00383D46"/>
    <w:rsid w:val="0038411F"/>
    <w:rsid w:val="003842EC"/>
    <w:rsid w:val="003846AA"/>
    <w:rsid w:val="003851A0"/>
    <w:rsid w:val="003854EE"/>
    <w:rsid w:val="00385A7F"/>
    <w:rsid w:val="00385BBE"/>
    <w:rsid w:val="00385C3A"/>
    <w:rsid w:val="003864BE"/>
    <w:rsid w:val="003865CE"/>
    <w:rsid w:val="00386DE3"/>
    <w:rsid w:val="0038731E"/>
    <w:rsid w:val="0038777B"/>
    <w:rsid w:val="00387ABE"/>
    <w:rsid w:val="0039004B"/>
    <w:rsid w:val="0039030C"/>
    <w:rsid w:val="00390941"/>
    <w:rsid w:val="003909E2"/>
    <w:rsid w:val="00390A33"/>
    <w:rsid w:val="00390A73"/>
    <w:rsid w:val="00390AC3"/>
    <w:rsid w:val="00390ADE"/>
    <w:rsid w:val="00390F0A"/>
    <w:rsid w:val="003915BF"/>
    <w:rsid w:val="00391C23"/>
    <w:rsid w:val="00391E8C"/>
    <w:rsid w:val="00391FCF"/>
    <w:rsid w:val="00392014"/>
    <w:rsid w:val="00392035"/>
    <w:rsid w:val="00392A6E"/>
    <w:rsid w:val="00392AEE"/>
    <w:rsid w:val="003930A5"/>
    <w:rsid w:val="003935EB"/>
    <w:rsid w:val="003941A7"/>
    <w:rsid w:val="00394711"/>
    <w:rsid w:val="00394749"/>
    <w:rsid w:val="00394B9C"/>
    <w:rsid w:val="00395806"/>
    <w:rsid w:val="003958E6"/>
    <w:rsid w:val="00396019"/>
    <w:rsid w:val="0039690A"/>
    <w:rsid w:val="00396AED"/>
    <w:rsid w:val="00397457"/>
    <w:rsid w:val="003979B3"/>
    <w:rsid w:val="003979CA"/>
    <w:rsid w:val="00397A4A"/>
    <w:rsid w:val="003A0B38"/>
    <w:rsid w:val="003A1050"/>
    <w:rsid w:val="003A1F11"/>
    <w:rsid w:val="003A2185"/>
    <w:rsid w:val="003A286D"/>
    <w:rsid w:val="003A2C3E"/>
    <w:rsid w:val="003A3DAC"/>
    <w:rsid w:val="003A4130"/>
    <w:rsid w:val="003A47FD"/>
    <w:rsid w:val="003A4884"/>
    <w:rsid w:val="003A4ADE"/>
    <w:rsid w:val="003A4F14"/>
    <w:rsid w:val="003A506C"/>
    <w:rsid w:val="003A5485"/>
    <w:rsid w:val="003A566E"/>
    <w:rsid w:val="003A5BC3"/>
    <w:rsid w:val="003A5DE4"/>
    <w:rsid w:val="003A60CC"/>
    <w:rsid w:val="003A6738"/>
    <w:rsid w:val="003A6B9F"/>
    <w:rsid w:val="003A6F27"/>
    <w:rsid w:val="003A7592"/>
    <w:rsid w:val="003B0097"/>
    <w:rsid w:val="003B00C1"/>
    <w:rsid w:val="003B03E2"/>
    <w:rsid w:val="003B04D7"/>
    <w:rsid w:val="003B0B3C"/>
    <w:rsid w:val="003B0C1D"/>
    <w:rsid w:val="003B0F7D"/>
    <w:rsid w:val="003B18D4"/>
    <w:rsid w:val="003B1922"/>
    <w:rsid w:val="003B19B5"/>
    <w:rsid w:val="003B1A5A"/>
    <w:rsid w:val="003B27CF"/>
    <w:rsid w:val="003B2B07"/>
    <w:rsid w:val="003B36B4"/>
    <w:rsid w:val="003B36C3"/>
    <w:rsid w:val="003B39D7"/>
    <w:rsid w:val="003B3BC9"/>
    <w:rsid w:val="003B3F8E"/>
    <w:rsid w:val="003B43F1"/>
    <w:rsid w:val="003B44AF"/>
    <w:rsid w:val="003B485E"/>
    <w:rsid w:val="003B4CE0"/>
    <w:rsid w:val="003B5277"/>
    <w:rsid w:val="003B5AD7"/>
    <w:rsid w:val="003B5DB5"/>
    <w:rsid w:val="003B5DE1"/>
    <w:rsid w:val="003B6204"/>
    <w:rsid w:val="003B6A48"/>
    <w:rsid w:val="003B7292"/>
    <w:rsid w:val="003B761E"/>
    <w:rsid w:val="003B7A65"/>
    <w:rsid w:val="003C040C"/>
    <w:rsid w:val="003C056C"/>
    <w:rsid w:val="003C0839"/>
    <w:rsid w:val="003C09BC"/>
    <w:rsid w:val="003C0A1A"/>
    <w:rsid w:val="003C0B2F"/>
    <w:rsid w:val="003C12A9"/>
    <w:rsid w:val="003C15C1"/>
    <w:rsid w:val="003C1612"/>
    <w:rsid w:val="003C2285"/>
    <w:rsid w:val="003C24D0"/>
    <w:rsid w:val="003C28C7"/>
    <w:rsid w:val="003C2969"/>
    <w:rsid w:val="003C2A78"/>
    <w:rsid w:val="003C2D39"/>
    <w:rsid w:val="003C2FE6"/>
    <w:rsid w:val="003C303A"/>
    <w:rsid w:val="003C32F3"/>
    <w:rsid w:val="003C3342"/>
    <w:rsid w:val="003C37B1"/>
    <w:rsid w:val="003C3BA2"/>
    <w:rsid w:val="003C3FD6"/>
    <w:rsid w:val="003C4251"/>
    <w:rsid w:val="003C42DE"/>
    <w:rsid w:val="003C482F"/>
    <w:rsid w:val="003C497C"/>
    <w:rsid w:val="003C4ADF"/>
    <w:rsid w:val="003C4FF7"/>
    <w:rsid w:val="003C51A6"/>
    <w:rsid w:val="003C524B"/>
    <w:rsid w:val="003C5689"/>
    <w:rsid w:val="003C5AE2"/>
    <w:rsid w:val="003C5BDD"/>
    <w:rsid w:val="003C5EB9"/>
    <w:rsid w:val="003C5FF5"/>
    <w:rsid w:val="003C6AE7"/>
    <w:rsid w:val="003C6FDC"/>
    <w:rsid w:val="003C72F6"/>
    <w:rsid w:val="003C786A"/>
    <w:rsid w:val="003C7973"/>
    <w:rsid w:val="003D00BD"/>
    <w:rsid w:val="003D07E8"/>
    <w:rsid w:val="003D09C8"/>
    <w:rsid w:val="003D0E44"/>
    <w:rsid w:val="003D1001"/>
    <w:rsid w:val="003D10A2"/>
    <w:rsid w:val="003D2013"/>
    <w:rsid w:val="003D236C"/>
    <w:rsid w:val="003D2A73"/>
    <w:rsid w:val="003D2BCA"/>
    <w:rsid w:val="003D2C46"/>
    <w:rsid w:val="003D2CEB"/>
    <w:rsid w:val="003D329D"/>
    <w:rsid w:val="003D3403"/>
    <w:rsid w:val="003D39DA"/>
    <w:rsid w:val="003D3C52"/>
    <w:rsid w:val="003D434E"/>
    <w:rsid w:val="003D4376"/>
    <w:rsid w:val="003D49DD"/>
    <w:rsid w:val="003D4BA4"/>
    <w:rsid w:val="003D5019"/>
    <w:rsid w:val="003D6480"/>
    <w:rsid w:val="003D6616"/>
    <w:rsid w:val="003D6EEF"/>
    <w:rsid w:val="003D6FEF"/>
    <w:rsid w:val="003D77BE"/>
    <w:rsid w:val="003D78D3"/>
    <w:rsid w:val="003E0264"/>
    <w:rsid w:val="003E07A4"/>
    <w:rsid w:val="003E09CB"/>
    <w:rsid w:val="003E0A00"/>
    <w:rsid w:val="003E1310"/>
    <w:rsid w:val="003E15DE"/>
    <w:rsid w:val="003E19A7"/>
    <w:rsid w:val="003E1AE6"/>
    <w:rsid w:val="003E1AE8"/>
    <w:rsid w:val="003E1BF8"/>
    <w:rsid w:val="003E1DFD"/>
    <w:rsid w:val="003E235D"/>
    <w:rsid w:val="003E250F"/>
    <w:rsid w:val="003E25CE"/>
    <w:rsid w:val="003E2C2C"/>
    <w:rsid w:val="003E3175"/>
    <w:rsid w:val="003E32E1"/>
    <w:rsid w:val="003E33F6"/>
    <w:rsid w:val="003E35D9"/>
    <w:rsid w:val="003E386B"/>
    <w:rsid w:val="003E3888"/>
    <w:rsid w:val="003E40EF"/>
    <w:rsid w:val="003E42B5"/>
    <w:rsid w:val="003E466D"/>
    <w:rsid w:val="003E490A"/>
    <w:rsid w:val="003E4E9A"/>
    <w:rsid w:val="003E4F1B"/>
    <w:rsid w:val="003E505A"/>
    <w:rsid w:val="003E5654"/>
    <w:rsid w:val="003E60E7"/>
    <w:rsid w:val="003E6891"/>
    <w:rsid w:val="003E6F65"/>
    <w:rsid w:val="003E7F6D"/>
    <w:rsid w:val="003E7FFC"/>
    <w:rsid w:val="003F02F1"/>
    <w:rsid w:val="003F0944"/>
    <w:rsid w:val="003F0A48"/>
    <w:rsid w:val="003F0FF9"/>
    <w:rsid w:val="003F1101"/>
    <w:rsid w:val="003F1270"/>
    <w:rsid w:val="003F163C"/>
    <w:rsid w:val="003F1A44"/>
    <w:rsid w:val="003F1AE7"/>
    <w:rsid w:val="003F1BC4"/>
    <w:rsid w:val="003F1EC9"/>
    <w:rsid w:val="003F1FA5"/>
    <w:rsid w:val="003F2529"/>
    <w:rsid w:val="003F2537"/>
    <w:rsid w:val="003F2D65"/>
    <w:rsid w:val="003F2F67"/>
    <w:rsid w:val="003F3052"/>
    <w:rsid w:val="003F30FF"/>
    <w:rsid w:val="003F35B3"/>
    <w:rsid w:val="003F39C8"/>
    <w:rsid w:val="003F3FBA"/>
    <w:rsid w:val="003F5167"/>
    <w:rsid w:val="003F58A3"/>
    <w:rsid w:val="003F5D79"/>
    <w:rsid w:val="003F6025"/>
    <w:rsid w:val="003F6628"/>
    <w:rsid w:val="003F6F49"/>
    <w:rsid w:val="003F7BDB"/>
    <w:rsid w:val="003F7D39"/>
    <w:rsid w:val="003F7D64"/>
    <w:rsid w:val="00400061"/>
    <w:rsid w:val="004000B1"/>
    <w:rsid w:val="0040098E"/>
    <w:rsid w:val="00400E99"/>
    <w:rsid w:val="00400F9B"/>
    <w:rsid w:val="004010AC"/>
    <w:rsid w:val="00401955"/>
    <w:rsid w:val="00401C5E"/>
    <w:rsid w:val="00402B31"/>
    <w:rsid w:val="00402B76"/>
    <w:rsid w:val="00402D59"/>
    <w:rsid w:val="00403045"/>
    <w:rsid w:val="004030B4"/>
    <w:rsid w:val="004030BB"/>
    <w:rsid w:val="004031F8"/>
    <w:rsid w:val="00403424"/>
    <w:rsid w:val="0040362E"/>
    <w:rsid w:val="004037D7"/>
    <w:rsid w:val="004038FB"/>
    <w:rsid w:val="00403B70"/>
    <w:rsid w:val="0040400B"/>
    <w:rsid w:val="00404131"/>
    <w:rsid w:val="00404176"/>
    <w:rsid w:val="0040428D"/>
    <w:rsid w:val="00404674"/>
    <w:rsid w:val="0040494D"/>
    <w:rsid w:val="00404A3C"/>
    <w:rsid w:val="00405925"/>
    <w:rsid w:val="00405EB6"/>
    <w:rsid w:val="004061A1"/>
    <w:rsid w:val="00406340"/>
    <w:rsid w:val="0040687D"/>
    <w:rsid w:val="004068CB"/>
    <w:rsid w:val="004077AA"/>
    <w:rsid w:val="0041028B"/>
    <w:rsid w:val="00410291"/>
    <w:rsid w:val="00410677"/>
    <w:rsid w:val="0041068D"/>
    <w:rsid w:val="00410C26"/>
    <w:rsid w:val="00410D01"/>
    <w:rsid w:val="00410E2C"/>
    <w:rsid w:val="00411082"/>
    <w:rsid w:val="0041179C"/>
    <w:rsid w:val="00411AC3"/>
    <w:rsid w:val="0041217C"/>
    <w:rsid w:val="004122DC"/>
    <w:rsid w:val="004122FA"/>
    <w:rsid w:val="00412645"/>
    <w:rsid w:val="00412889"/>
    <w:rsid w:val="0041294C"/>
    <w:rsid w:val="00412AD6"/>
    <w:rsid w:val="00413343"/>
    <w:rsid w:val="00413710"/>
    <w:rsid w:val="00413A02"/>
    <w:rsid w:val="00413ECB"/>
    <w:rsid w:val="0041414A"/>
    <w:rsid w:val="004142B0"/>
    <w:rsid w:val="004142C1"/>
    <w:rsid w:val="00414E9A"/>
    <w:rsid w:val="00414FFF"/>
    <w:rsid w:val="00415114"/>
    <w:rsid w:val="00415437"/>
    <w:rsid w:val="004159CF"/>
    <w:rsid w:val="00415A2D"/>
    <w:rsid w:val="00415CA5"/>
    <w:rsid w:val="00416205"/>
    <w:rsid w:val="0041626E"/>
    <w:rsid w:val="0041648A"/>
    <w:rsid w:val="0041668C"/>
    <w:rsid w:val="004167C6"/>
    <w:rsid w:val="00416FE4"/>
    <w:rsid w:val="004173A6"/>
    <w:rsid w:val="0041792E"/>
    <w:rsid w:val="00420796"/>
    <w:rsid w:val="00421894"/>
    <w:rsid w:val="00421F00"/>
    <w:rsid w:val="004220F7"/>
    <w:rsid w:val="004225BF"/>
    <w:rsid w:val="00422CAA"/>
    <w:rsid w:val="00422FCD"/>
    <w:rsid w:val="00423126"/>
    <w:rsid w:val="00423264"/>
    <w:rsid w:val="004235AD"/>
    <w:rsid w:val="004239AB"/>
    <w:rsid w:val="00423A42"/>
    <w:rsid w:val="004242F3"/>
    <w:rsid w:val="00424841"/>
    <w:rsid w:val="0042557A"/>
    <w:rsid w:val="004257C6"/>
    <w:rsid w:val="004257F5"/>
    <w:rsid w:val="004258D2"/>
    <w:rsid w:val="00425AF4"/>
    <w:rsid w:val="00425B5C"/>
    <w:rsid w:val="00425BA8"/>
    <w:rsid w:val="004260BC"/>
    <w:rsid w:val="004264C2"/>
    <w:rsid w:val="00426D8B"/>
    <w:rsid w:val="004275E7"/>
    <w:rsid w:val="0042774E"/>
    <w:rsid w:val="004278C7"/>
    <w:rsid w:val="00430345"/>
    <w:rsid w:val="0043110D"/>
    <w:rsid w:val="0043113A"/>
    <w:rsid w:val="004317C9"/>
    <w:rsid w:val="00431825"/>
    <w:rsid w:val="00431B2A"/>
    <w:rsid w:val="00431BE3"/>
    <w:rsid w:val="00431FA3"/>
    <w:rsid w:val="004320BA"/>
    <w:rsid w:val="00432376"/>
    <w:rsid w:val="00432529"/>
    <w:rsid w:val="0043281D"/>
    <w:rsid w:val="0043291B"/>
    <w:rsid w:val="00433133"/>
    <w:rsid w:val="004334EB"/>
    <w:rsid w:val="00433828"/>
    <w:rsid w:val="00433CF5"/>
    <w:rsid w:val="00434299"/>
    <w:rsid w:val="004342C2"/>
    <w:rsid w:val="0043464D"/>
    <w:rsid w:val="00434C58"/>
    <w:rsid w:val="00434D87"/>
    <w:rsid w:val="00434E82"/>
    <w:rsid w:val="00434F0F"/>
    <w:rsid w:val="004352FD"/>
    <w:rsid w:val="00435A60"/>
    <w:rsid w:val="0043617C"/>
    <w:rsid w:val="0043638C"/>
    <w:rsid w:val="0043641F"/>
    <w:rsid w:val="00436982"/>
    <w:rsid w:val="00436AD7"/>
    <w:rsid w:val="00436AE8"/>
    <w:rsid w:val="00436DB3"/>
    <w:rsid w:val="004370BC"/>
    <w:rsid w:val="00437165"/>
    <w:rsid w:val="004376E7"/>
    <w:rsid w:val="00440119"/>
    <w:rsid w:val="004403F8"/>
    <w:rsid w:val="00440681"/>
    <w:rsid w:val="00440789"/>
    <w:rsid w:val="00440DE9"/>
    <w:rsid w:val="004410F6"/>
    <w:rsid w:val="0044112F"/>
    <w:rsid w:val="00441262"/>
    <w:rsid w:val="0044193E"/>
    <w:rsid w:val="00441E6E"/>
    <w:rsid w:val="00442175"/>
    <w:rsid w:val="004422CD"/>
    <w:rsid w:val="004424B1"/>
    <w:rsid w:val="00442A65"/>
    <w:rsid w:val="00442B42"/>
    <w:rsid w:val="00442E3C"/>
    <w:rsid w:val="00443311"/>
    <w:rsid w:val="00443592"/>
    <w:rsid w:val="00443E76"/>
    <w:rsid w:val="0044463F"/>
    <w:rsid w:val="004448A7"/>
    <w:rsid w:val="00444902"/>
    <w:rsid w:val="004449E5"/>
    <w:rsid w:val="00444C1F"/>
    <w:rsid w:val="00444F5F"/>
    <w:rsid w:val="004451E9"/>
    <w:rsid w:val="00445AF6"/>
    <w:rsid w:val="00445B83"/>
    <w:rsid w:val="00445CC6"/>
    <w:rsid w:val="00446340"/>
    <w:rsid w:val="00446376"/>
    <w:rsid w:val="00446C9D"/>
    <w:rsid w:val="00446EC0"/>
    <w:rsid w:val="0044781D"/>
    <w:rsid w:val="00450074"/>
    <w:rsid w:val="004502DC"/>
    <w:rsid w:val="00450AD3"/>
    <w:rsid w:val="00450CF6"/>
    <w:rsid w:val="00451044"/>
    <w:rsid w:val="00451CBC"/>
    <w:rsid w:val="00451CE4"/>
    <w:rsid w:val="00452325"/>
    <w:rsid w:val="004533A7"/>
    <w:rsid w:val="00453F80"/>
    <w:rsid w:val="00454335"/>
    <w:rsid w:val="004547AA"/>
    <w:rsid w:val="00454845"/>
    <w:rsid w:val="004549E1"/>
    <w:rsid w:val="004553BB"/>
    <w:rsid w:val="00455AFA"/>
    <w:rsid w:val="00455B2B"/>
    <w:rsid w:val="00455F11"/>
    <w:rsid w:val="00455F37"/>
    <w:rsid w:val="00456712"/>
    <w:rsid w:val="0045691D"/>
    <w:rsid w:val="00456E24"/>
    <w:rsid w:val="00457066"/>
    <w:rsid w:val="00457179"/>
    <w:rsid w:val="00457460"/>
    <w:rsid w:val="00457527"/>
    <w:rsid w:val="00457556"/>
    <w:rsid w:val="00457855"/>
    <w:rsid w:val="00457C1C"/>
    <w:rsid w:val="004601CE"/>
    <w:rsid w:val="004603C4"/>
    <w:rsid w:val="00461018"/>
    <w:rsid w:val="00461037"/>
    <w:rsid w:val="0046182B"/>
    <w:rsid w:val="004618DB"/>
    <w:rsid w:val="00461B24"/>
    <w:rsid w:val="00461E6B"/>
    <w:rsid w:val="004622EB"/>
    <w:rsid w:val="00462AA8"/>
    <w:rsid w:val="00462C3C"/>
    <w:rsid w:val="004630C0"/>
    <w:rsid w:val="00463399"/>
    <w:rsid w:val="00463778"/>
    <w:rsid w:val="00463FB8"/>
    <w:rsid w:val="00464036"/>
    <w:rsid w:val="00464935"/>
    <w:rsid w:val="00464AC4"/>
    <w:rsid w:val="00464EFC"/>
    <w:rsid w:val="00465271"/>
    <w:rsid w:val="004654EE"/>
    <w:rsid w:val="00465503"/>
    <w:rsid w:val="00465CCF"/>
    <w:rsid w:val="0046623B"/>
    <w:rsid w:val="00466336"/>
    <w:rsid w:val="004665AC"/>
    <w:rsid w:val="00466EC6"/>
    <w:rsid w:val="004677B3"/>
    <w:rsid w:val="00467956"/>
    <w:rsid w:val="00470266"/>
    <w:rsid w:val="00470924"/>
    <w:rsid w:val="00470C10"/>
    <w:rsid w:val="00470CFD"/>
    <w:rsid w:val="00470EFA"/>
    <w:rsid w:val="00470F33"/>
    <w:rsid w:val="004715E8"/>
    <w:rsid w:val="004718A6"/>
    <w:rsid w:val="00471993"/>
    <w:rsid w:val="00471CA5"/>
    <w:rsid w:val="00472060"/>
    <w:rsid w:val="00472A4D"/>
    <w:rsid w:val="00472CC5"/>
    <w:rsid w:val="00472F91"/>
    <w:rsid w:val="004732C9"/>
    <w:rsid w:val="004734FD"/>
    <w:rsid w:val="004736DD"/>
    <w:rsid w:val="004742C7"/>
    <w:rsid w:val="00474C71"/>
    <w:rsid w:val="00475B70"/>
    <w:rsid w:val="00475E10"/>
    <w:rsid w:val="004761D0"/>
    <w:rsid w:val="00477514"/>
    <w:rsid w:val="00477E5C"/>
    <w:rsid w:val="004802DA"/>
    <w:rsid w:val="004807F8"/>
    <w:rsid w:val="004808C7"/>
    <w:rsid w:val="00480FC6"/>
    <w:rsid w:val="0048119C"/>
    <w:rsid w:val="0048134C"/>
    <w:rsid w:val="004818B4"/>
    <w:rsid w:val="004821BA"/>
    <w:rsid w:val="00482295"/>
    <w:rsid w:val="004827AA"/>
    <w:rsid w:val="00482AFF"/>
    <w:rsid w:val="00482CA4"/>
    <w:rsid w:val="00483171"/>
    <w:rsid w:val="00483240"/>
    <w:rsid w:val="00483E0C"/>
    <w:rsid w:val="00483FE1"/>
    <w:rsid w:val="004840A8"/>
    <w:rsid w:val="004843C6"/>
    <w:rsid w:val="0048466B"/>
    <w:rsid w:val="00484B66"/>
    <w:rsid w:val="004850B8"/>
    <w:rsid w:val="00485185"/>
    <w:rsid w:val="00485EBB"/>
    <w:rsid w:val="00485F9D"/>
    <w:rsid w:val="004863FA"/>
    <w:rsid w:val="0048667C"/>
    <w:rsid w:val="0048669B"/>
    <w:rsid w:val="0048705F"/>
    <w:rsid w:val="004870E7"/>
    <w:rsid w:val="00487582"/>
    <w:rsid w:val="004901BB"/>
    <w:rsid w:val="004905C6"/>
    <w:rsid w:val="00490607"/>
    <w:rsid w:val="004906BE"/>
    <w:rsid w:val="00490966"/>
    <w:rsid w:val="004909F2"/>
    <w:rsid w:val="00490A47"/>
    <w:rsid w:val="00490BBF"/>
    <w:rsid w:val="00491069"/>
    <w:rsid w:val="00491589"/>
    <w:rsid w:val="00491CE6"/>
    <w:rsid w:val="00491D2C"/>
    <w:rsid w:val="00491F9F"/>
    <w:rsid w:val="00492059"/>
    <w:rsid w:val="004921A7"/>
    <w:rsid w:val="00492410"/>
    <w:rsid w:val="004926F9"/>
    <w:rsid w:val="00492BD2"/>
    <w:rsid w:val="00493121"/>
    <w:rsid w:val="00493129"/>
    <w:rsid w:val="004931C8"/>
    <w:rsid w:val="004932CA"/>
    <w:rsid w:val="00493591"/>
    <w:rsid w:val="004935B5"/>
    <w:rsid w:val="00493936"/>
    <w:rsid w:val="00493EBB"/>
    <w:rsid w:val="00493F46"/>
    <w:rsid w:val="004941A2"/>
    <w:rsid w:val="00494209"/>
    <w:rsid w:val="00494D9A"/>
    <w:rsid w:val="004950E9"/>
    <w:rsid w:val="00495AD4"/>
    <w:rsid w:val="0049688C"/>
    <w:rsid w:val="00496CBF"/>
    <w:rsid w:val="00497195"/>
    <w:rsid w:val="0049792B"/>
    <w:rsid w:val="00497ABD"/>
    <w:rsid w:val="00497C5A"/>
    <w:rsid w:val="00497E78"/>
    <w:rsid w:val="004A0256"/>
    <w:rsid w:val="004A02AF"/>
    <w:rsid w:val="004A0DBD"/>
    <w:rsid w:val="004A1464"/>
    <w:rsid w:val="004A19DA"/>
    <w:rsid w:val="004A1C62"/>
    <w:rsid w:val="004A1D90"/>
    <w:rsid w:val="004A2546"/>
    <w:rsid w:val="004A2688"/>
    <w:rsid w:val="004A2931"/>
    <w:rsid w:val="004A29B2"/>
    <w:rsid w:val="004A2A95"/>
    <w:rsid w:val="004A2D86"/>
    <w:rsid w:val="004A2DED"/>
    <w:rsid w:val="004A37CC"/>
    <w:rsid w:val="004A3972"/>
    <w:rsid w:val="004A3D49"/>
    <w:rsid w:val="004A41B8"/>
    <w:rsid w:val="004A427A"/>
    <w:rsid w:val="004A488B"/>
    <w:rsid w:val="004A4893"/>
    <w:rsid w:val="004A49D7"/>
    <w:rsid w:val="004A4DAD"/>
    <w:rsid w:val="004A4F78"/>
    <w:rsid w:val="004A5047"/>
    <w:rsid w:val="004A50DA"/>
    <w:rsid w:val="004A5805"/>
    <w:rsid w:val="004A68E1"/>
    <w:rsid w:val="004A6CB7"/>
    <w:rsid w:val="004A6D4F"/>
    <w:rsid w:val="004A6D9B"/>
    <w:rsid w:val="004A726E"/>
    <w:rsid w:val="004A76D6"/>
    <w:rsid w:val="004A7CD0"/>
    <w:rsid w:val="004A7ECC"/>
    <w:rsid w:val="004B08AC"/>
    <w:rsid w:val="004B0D2E"/>
    <w:rsid w:val="004B0DBE"/>
    <w:rsid w:val="004B1B00"/>
    <w:rsid w:val="004B26BF"/>
    <w:rsid w:val="004B29D3"/>
    <w:rsid w:val="004B35CF"/>
    <w:rsid w:val="004B40CB"/>
    <w:rsid w:val="004B4109"/>
    <w:rsid w:val="004B416C"/>
    <w:rsid w:val="004B42CC"/>
    <w:rsid w:val="004B53A0"/>
    <w:rsid w:val="004B56E5"/>
    <w:rsid w:val="004B57A0"/>
    <w:rsid w:val="004B57AC"/>
    <w:rsid w:val="004B59A3"/>
    <w:rsid w:val="004B5AED"/>
    <w:rsid w:val="004B5CBD"/>
    <w:rsid w:val="004B5CF0"/>
    <w:rsid w:val="004B5D4B"/>
    <w:rsid w:val="004B6609"/>
    <w:rsid w:val="004B6746"/>
    <w:rsid w:val="004B710E"/>
    <w:rsid w:val="004B76A8"/>
    <w:rsid w:val="004B76EA"/>
    <w:rsid w:val="004B7951"/>
    <w:rsid w:val="004B7C11"/>
    <w:rsid w:val="004B7D77"/>
    <w:rsid w:val="004B7EBA"/>
    <w:rsid w:val="004C0069"/>
    <w:rsid w:val="004C01AF"/>
    <w:rsid w:val="004C02AE"/>
    <w:rsid w:val="004C0F11"/>
    <w:rsid w:val="004C11E5"/>
    <w:rsid w:val="004C156B"/>
    <w:rsid w:val="004C1A23"/>
    <w:rsid w:val="004C2AAF"/>
    <w:rsid w:val="004C2DB0"/>
    <w:rsid w:val="004C2F9A"/>
    <w:rsid w:val="004C303B"/>
    <w:rsid w:val="004C30D5"/>
    <w:rsid w:val="004C322E"/>
    <w:rsid w:val="004C3963"/>
    <w:rsid w:val="004C3A6F"/>
    <w:rsid w:val="004C4888"/>
    <w:rsid w:val="004C4C86"/>
    <w:rsid w:val="004C5202"/>
    <w:rsid w:val="004C53FD"/>
    <w:rsid w:val="004C5A02"/>
    <w:rsid w:val="004C6133"/>
    <w:rsid w:val="004C6633"/>
    <w:rsid w:val="004C67D1"/>
    <w:rsid w:val="004C6EFE"/>
    <w:rsid w:val="004C6F49"/>
    <w:rsid w:val="004C71FD"/>
    <w:rsid w:val="004C7802"/>
    <w:rsid w:val="004C7945"/>
    <w:rsid w:val="004C7B9A"/>
    <w:rsid w:val="004C7BC1"/>
    <w:rsid w:val="004C7D29"/>
    <w:rsid w:val="004C7E6B"/>
    <w:rsid w:val="004D04C2"/>
    <w:rsid w:val="004D090E"/>
    <w:rsid w:val="004D0B8E"/>
    <w:rsid w:val="004D2B1F"/>
    <w:rsid w:val="004D2E59"/>
    <w:rsid w:val="004D2ECA"/>
    <w:rsid w:val="004D394F"/>
    <w:rsid w:val="004D3A38"/>
    <w:rsid w:val="004D3A4F"/>
    <w:rsid w:val="004D3FD6"/>
    <w:rsid w:val="004D4127"/>
    <w:rsid w:val="004D52ED"/>
    <w:rsid w:val="004D5817"/>
    <w:rsid w:val="004D5966"/>
    <w:rsid w:val="004D5A30"/>
    <w:rsid w:val="004D63DC"/>
    <w:rsid w:val="004D6785"/>
    <w:rsid w:val="004D6C96"/>
    <w:rsid w:val="004D7CCC"/>
    <w:rsid w:val="004E02F7"/>
    <w:rsid w:val="004E0542"/>
    <w:rsid w:val="004E0B03"/>
    <w:rsid w:val="004E0C66"/>
    <w:rsid w:val="004E1098"/>
    <w:rsid w:val="004E10D4"/>
    <w:rsid w:val="004E1127"/>
    <w:rsid w:val="004E1592"/>
    <w:rsid w:val="004E16D2"/>
    <w:rsid w:val="004E1BB1"/>
    <w:rsid w:val="004E1F09"/>
    <w:rsid w:val="004E217F"/>
    <w:rsid w:val="004E2914"/>
    <w:rsid w:val="004E2DF5"/>
    <w:rsid w:val="004E3177"/>
    <w:rsid w:val="004E3BD3"/>
    <w:rsid w:val="004E3E40"/>
    <w:rsid w:val="004E3EB2"/>
    <w:rsid w:val="004E42E6"/>
    <w:rsid w:val="004E496E"/>
    <w:rsid w:val="004E4AE7"/>
    <w:rsid w:val="004E4D95"/>
    <w:rsid w:val="004E4DE5"/>
    <w:rsid w:val="004E511C"/>
    <w:rsid w:val="004E541A"/>
    <w:rsid w:val="004E587C"/>
    <w:rsid w:val="004E5D04"/>
    <w:rsid w:val="004E5F4B"/>
    <w:rsid w:val="004E6D95"/>
    <w:rsid w:val="004E768B"/>
    <w:rsid w:val="004E76D8"/>
    <w:rsid w:val="004E7A78"/>
    <w:rsid w:val="004E7C6F"/>
    <w:rsid w:val="004E7EB0"/>
    <w:rsid w:val="004F015C"/>
    <w:rsid w:val="004F0670"/>
    <w:rsid w:val="004F06A8"/>
    <w:rsid w:val="004F0E17"/>
    <w:rsid w:val="004F1207"/>
    <w:rsid w:val="004F1461"/>
    <w:rsid w:val="004F217B"/>
    <w:rsid w:val="004F2923"/>
    <w:rsid w:val="004F2DA4"/>
    <w:rsid w:val="004F2F5D"/>
    <w:rsid w:val="004F3222"/>
    <w:rsid w:val="004F3284"/>
    <w:rsid w:val="004F36DE"/>
    <w:rsid w:val="004F3782"/>
    <w:rsid w:val="004F37EC"/>
    <w:rsid w:val="004F3F52"/>
    <w:rsid w:val="004F400E"/>
    <w:rsid w:val="004F439B"/>
    <w:rsid w:val="004F4AA4"/>
    <w:rsid w:val="004F4AD7"/>
    <w:rsid w:val="004F5984"/>
    <w:rsid w:val="004F5A99"/>
    <w:rsid w:val="004F630C"/>
    <w:rsid w:val="004F68D1"/>
    <w:rsid w:val="004F6A54"/>
    <w:rsid w:val="004F6DCA"/>
    <w:rsid w:val="004F7C4C"/>
    <w:rsid w:val="005001F4"/>
    <w:rsid w:val="0050060C"/>
    <w:rsid w:val="005008FF"/>
    <w:rsid w:val="00500CE8"/>
    <w:rsid w:val="00501C7B"/>
    <w:rsid w:val="00501E3F"/>
    <w:rsid w:val="00502600"/>
    <w:rsid w:val="005027A4"/>
    <w:rsid w:val="005028DF"/>
    <w:rsid w:val="00502A0E"/>
    <w:rsid w:val="00502B34"/>
    <w:rsid w:val="00502BB1"/>
    <w:rsid w:val="00502E51"/>
    <w:rsid w:val="00502FA7"/>
    <w:rsid w:val="005033CC"/>
    <w:rsid w:val="005035E1"/>
    <w:rsid w:val="0050378A"/>
    <w:rsid w:val="00503B94"/>
    <w:rsid w:val="00503F18"/>
    <w:rsid w:val="00504024"/>
    <w:rsid w:val="005040AD"/>
    <w:rsid w:val="00504B1B"/>
    <w:rsid w:val="00504D62"/>
    <w:rsid w:val="00505048"/>
    <w:rsid w:val="005050D5"/>
    <w:rsid w:val="00505E5D"/>
    <w:rsid w:val="005061D6"/>
    <w:rsid w:val="00506AC4"/>
    <w:rsid w:val="00506BC6"/>
    <w:rsid w:val="00506C6C"/>
    <w:rsid w:val="00506E4A"/>
    <w:rsid w:val="00506E84"/>
    <w:rsid w:val="005070BC"/>
    <w:rsid w:val="0050745E"/>
    <w:rsid w:val="0051013A"/>
    <w:rsid w:val="00510264"/>
    <w:rsid w:val="00510AD4"/>
    <w:rsid w:val="00510CEF"/>
    <w:rsid w:val="00511123"/>
    <w:rsid w:val="005128D1"/>
    <w:rsid w:val="00512DE4"/>
    <w:rsid w:val="00512FF9"/>
    <w:rsid w:val="00513112"/>
    <w:rsid w:val="00513B95"/>
    <w:rsid w:val="00513C59"/>
    <w:rsid w:val="00513D04"/>
    <w:rsid w:val="00513E0A"/>
    <w:rsid w:val="00514171"/>
    <w:rsid w:val="00514201"/>
    <w:rsid w:val="00514453"/>
    <w:rsid w:val="00514913"/>
    <w:rsid w:val="00514DDE"/>
    <w:rsid w:val="00514EC8"/>
    <w:rsid w:val="00515061"/>
    <w:rsid w:val="005155CF"/>
    <w:rsid w:val="0051597E"/>
    <w:rsid w:val="00515DF1"/>
    <w:rsid w:val="00515E2B"/>
    <w:rsid w:val="00515FD5"/>
    <w:rsid w:val="0051635A"/>
    <w:rsid w:val="00516F5D"/>
    <w:rsid w:val="005203C7"/>
    <w:rsid w:val="0052090D"/>
    <w:rsid w:val="00520B50"/>
    <w:rsid w:val="005217A0"/>
    <w:rsid w:val="00522D2E"/>
    <w:rsid w:val="005238A8"/>
    <w:rsid w:val="00523C7F"/>
    <w:rsid w:val="005241A1"/>
    <w:rsid w:val="0052425C"/>
    <w:rsid w:val="00524858"/>
    <w:rsid w:val="00524E08"/>
    <w:rsid w:val="005251C1"/>
    <w:rsid w:val="00525256"/>
    <w:rsid w:val="00525537"/>
    <w:rsid w:val="00525A7F"/>
    <w:rsid w:val="00525AA3"/>
    <w:rsid w:val="00525D1E"/>
    <w:rsid w:val="00526AAA"/>
    <w:rsid w:val="005278B3"/>
    <w:rsid w:val="00527AA5"/>
    <w:rsid w:val="00527D42"/>
    <w:rsid w:val="00530DBC"/>
    <w:rsid w:val="00530E20"/>
    <w:rsid w:val="0053119D"/>
    <w:rsid w:val="00531284"/>
    <w:rsid w:val="0053130D"/>
    <w:rsid w:val="005314DC"/>
    <w:rsid w:val="005324F5"/>
    <w:rsid w:val="005325EC"/>
    <w:rsid w:val="00532C85"/>
    <w:rsid w:val="005331E0"/>
    <w:rsid w:val="00533223"/>
    <w:rsid w:val="005337E8"/>
    <w:rsid w:val="005337F8"/>
    <w:rsid w:val="0053394F"/>
    <w:rsid w:val="00534BDF"/>
    <w:rsid w:val="00534BE8"/>
    <w:rsid w:val="00534E0C"/>
    <w:rsid w:val="00534F6E"/>
    <w:rsid w:val="005356E3"/>
    <w:rsid w:val="0053584E"/>
    <w:rsid w:val="00535A49"/>
    <w:rsid w:val="00536B70"/>
    <w:rsid w:val="00537251"/>
    <w:rsid w:val="00537BA3"/>
    <w:rsid w:val="00537E42"/>
    <w:rsid w:val="00537F65"/>
    <w:rsid w:val="00537FF4"/>
    <w:rsid w:val="005400D6"/>
    <w:rsid w:val="0054072F"/>
    <w:rsid w:val="00541299"/>
    <w:rsid w:val="0054155C"/>
    <w:rsid w:val="005417A4"/>
    <w:rsid w:val="00541863"/>
    <w:rsid w:val="00541B6B"/>
    <w:rsid w:val="00542331"/>
    <w:rsid w:val="00542B0D"/>
    <w:rsid w:val="0054353C"/>
    <w:rsid w:val="0054382D"/>
    <w:rsid w:val="00543A68"/>
    <w:rsid w:val="00543C7F"/>
    <w:rsid w:val="005440C5"/>
    <w:rsid w:val="0054476C"/>
    <w:rsid w:val="00544846"/>
    <w:rsid w:val="00544A74"/>
    <w:rsid w:val="00544CA3"/>
    <w:rsid w:val="005457BC"/>
    <w:rsid w:val="00545B84"/>
    <w:rsid w:val="00546236"/>
    <w:rsid w:val="00546515"/>
    <w:rsid w:val="00546518"/>
    <w:rsid w:val="00546D55"/>
    <w:rsid w:val="00546DEC"/>
    <w:rsid w:val="005470FF"/>
    <w:rsid w:val="0054734C"/>
    <w:rsid w:val="0054778B"/>
    <w:rsid w:val="00547921"/>
    <w:rsid w:val="00547E12"/>
    <w:rsid w:val="005501AD"/>
    <w:rsid w:val="00550552"/>
    <w:rsid w:val="00550AE0"/>
    <w:rsid w:val="00550AF0"/>
    <w:rsid w:val="00550DB3"/>
    <w:rsid w:val="00550FE9"/>
    <w:rsid w:val="00551374"/>
    <w:rsid w:val="0055149A"/>
    <w:rsid w:val="005517E1"/>
    <w:rsid w:val="005519C8"/>
    <w:rsid w:val="00551B66"/>
    <w:rsid w:val="00552156"/>
    <w:rsid w:val="005528FA"/>
    <w:rsid w:val="005528FD"/>
    <w:rsid w:val="00552CEF"/>
    <w:rsid w:val="00552DAE"/>
    <w:rsid w:val="00553359"/>
    <w:rsid w:val="005538BB"/>
    <w:rsid w:val="005538DA"/>
    <w:rsid w:val="0055438E"/>
    <w:rsid w:val="00554600"/>
    <w:rsid w:val="00554686"/>
    <w:rsid w:val="00554B53"/>
    <w:rsid w:val="005557A0"/>
    <w:rsid w:val="00555CA9"/>
    <w:rsid w:val="005564C2"/>
    <w:rsid w:val="00556A31"/>
    <w:rsid w:val="00556BA1"/>
    <w:rsid w:val="00556E3F"/>
    <w:rsid w:val="0055706B"/>
    <w:rsid w:val="005577D3"/>
    <w:rsid w:val="00557D49"/>
    <w:rsid w:val="00557F8E"/>
    <w:rsid w:val="005606A4"/>
    <w:rsid w:val="005618A7"/>
    <w:rsid w:val="00561966"/>
    <w:rsid w:val="00562506"/>
    <w:rsid w:val="00562648"/>
    <w:rsid w:val="00562696"/>
    <w:rsid w:val="00562767"/>
    <w:rsid w:val="00562AE1"/>
    <w:rsid w:val="00562BC7"/>
    <w:rsid w:val="005632B5"/>
    <w:rsid w:val="005639A5"/>
    <w:rsid w:val="00563D1A"/>
    <w:rsid w:val="005643BE"/>
    <w:rsid w:val="00564A3A"/>
    <w:rsid w:val="00564AB1"/>
    <w:rsid w:val="0056505D"/>
    <w:rsid w:val="00565183"/>
    <w:rsid w:val="00565E4E"/>
    <w:rsid w:val="00565E7B"/>
    <w:rsid w:val="00566432"/>
    <w:rsid w:val="00566469"/>
    <w:rsid w:val="005672F1"/>
    <w:rsid w:val="0056761F"/>
    <w:rsid w:val="00567808"/>
    <w:rsid w:val="00567982"/>
    <w:rsid w:val="00567A88"/>
    <w:rsid w:val="00567B88"/>
    <w:rsid w:val="005700BD"/>
    <w:rsid w:val="00570557"/>
    <w:rsid w:val="005708EC"/>
    <w:rsid w:val="00570F44"/>
    <w:rsid w:val="00571E2C"/>
    <w:rsid w:val="00571FAE"/>
    <w:rsid w:val="00571FFF"/>
    <w:rsid w:val="0057214B"/>
    <w:rsid w:val="0057232B"/>
    <w:rsid w:val="0057246B"/>
    <w:rsid w:val="00572A52"/>
    <w:rsid w:val="00572C9E"/>
    <w:rsid w:val="0057339F"/>
    <w:rsid w:val="00573DD0"/>
    <w:rsid w:val="005749B9"/>
    <w:rsid w:val="00574C60"/>
    <w:rsid w:val="0057542B"/>
    <w:rsid w:val="00575B54"/>
    <w:rsid w:val="00576553"/>
    <w:rsid w:val="00576644"/>
    <w:rsid w:val="005769F6"/>
    <w:rsid w:val="00576EC8"/>
    <w:rsid w:val="0057730E"/>
    <w:rsid w:val="0057752F"/>
    <w:rsid w:val="0057753A"/>
    <w:rsid w:val="005775ED"/>
    <w:rsid w:val="00580438"/>
    <w:rsid w:val="00580B60"/>
    <w:rsid w:val="00581357"/>
    <w:rsid w:val="0058153D"/>
    <w:rsid w:val="005815B5"/>
    <w:rsid w:val="00581859"/>
    <w:rsid w:val="00581CF0"/>
    <w:rsid w:val="00581E8F"/>
    <w:rsid w:val="00581F3F"/>
    <w:rsid w:val="005821AA"/>
    <w:rsid w:val="00582424"/>
    <w:rsid w:val="00582707"/>
    <w:rsid w:val="00582CAA"/>
    <w:rsid w:val="00582E40"/>
    <w:rsid w:val="00582EB7"/>
    <w:rsid w:val="00582FAA"/>
    <w:rsid w:val="00582FC0"/>
    <w:rsid w:val="005834B5"/>
    <w:rsid w:val="00583715"/>
    <w:rsid w:val="0058390F"/>
    <w:rsid w:val="00583FA8"/>
    <w:rsid w:val="005843FE"/>
    <w:rsid w:val="005852E8"/>
    <w:rsid w:val="00585794"/>
    <w:rsid w:val="00586ADB"/>
    <w:rsid w:val="005870EC"/>
    <w:rsid w:val="00587DEC"/>
    <w:rsid w:val="00587E25"/>
    <w:rsid w:val="00587E29"/>
    <w:rsid w:val="00590295"/>
    <w:rsid w:val="005903B7"/>
    <w:rsid w:val="005907DB"/>
    <w:rsid w:val="005907EE"/>
    <w:rsid w:val="005917C6"/>
    <w:rsid w:val="0059184A"/>
    <w:rsid w:val="00591C34"/>
    <w:rsid w:val="005921AB"/>
    <w:rsid w:val="005924F2"/>
    <w:rsid w:val="00592A04"/>
    <w:rsid w:val="00592DAD"/>
    <w:rsid w:val="005936A6"/>
    <w:rsid w:val="005938F3"/>
    <w:rsid w:val="00593960"/>
    <w:rsid w:val="005939CB"/>
    <w:rsid w:val="00593B20"/>
    <w:rsid w:val="005943AF"/>
    <w:rsid w:val="00594714"/>
    <w:rsid w:val="00594CBA"/>
    <w:rsid w:val="00594FF6"/>
    <w:rsid w:val="0059531C"/>
    <w:rsid w:val="00595CBE"/>
    <w:rsid w:val="00596AC9"/>
    <w:rsid w:val="00596B56"/>
    <w:rsid w:val="0059765C"/>
    <w:rsid w:val="00597C29"/>
    <w:rsid w:val="00597D96"/>
    <w:rsid w:val="00597F02"/>
    <w:rsid w:val="005A0089"/>
    <w:rsid w:val="005A05C8"/>
    <w:rsid w:val="005A0617"/>
    <w:rsid w:val="005A063B"/>
    <w:rsid w:val="005A0929"/>
    <w:rsid w:val="005A094D"/>
    <w:rsid w:val="005A0F68"/>
    <w:rsid w:val="005A1110"/>
    <w:rsid w:val="005A25C3"/>
    <w:rsid w:val="005A2B1E"/>
    <w:rsid w:val="005A33B1"/>
    <w:rsid w:val="005A3406"/>
    <w:rsid w:val="005A3538"/>
    <w:rsid w:val="005A399B"/>
    <w:rsid w:val="005A39F8"/>
    <w:rsid w:val="005A3C68"/>
    <w:rsid w:val="005A3CD4"/>
    <w:rsid w:val="005A3FA7"/>
    <w:rsid w:val="005A4131"/>
    <w:rsid w:val="005A48D7"/>
    <w:rsid w:val="005A502F"/>
    <w:rsid w:val="005A5B6B"/>
    <w:rsid w:val="005A5BCB"/>
    <w:rsid w:val="005A60E3"/>
    <w:rsid w:val="005A6463"/>
    <w:rsid w:val="005A6507"/>
    <w:rsid w:val="005A6562"/>
    <w:rsid w:val="005A67CC"/>
    <w:rsid w:val="005A6A3A"/>
    <w:rsid w:val="005A736C"/>
    <w:rsid w:val="005A79F5"/>
    <w:rsid w:val="005A7E9E"/>
    <w:rsid w:val="005B00BF"/>
    <w:rsid w:val="005B02A3"/>
    <w:rsid w:val="005B0348"/>
    <w:rsid w:val="005B0D53"/>
    <w:rsid w:val="005B17FF"/>
    <w:rsid w:val="005B19C0"/>
    <w:rsid w:val="005B1A6F"/>
    <w:rsid w:val="005B1C39"/>
    <w:rsid w:val="005B214F"/>
    <w:rsid w:val="005B26FF"/>
    <w:rsid w:val="005B2941"/>
    <w:rsid w:val="005B363C"/>
    <w:rsid w:val="005B3673"/>
    <w:rsid w:val="005B3EFA"/>
    <w:rsid w:val="005B43D7"/>
    <w:rsid w:val="005B46DC"/>
    <w:rsid w:val="005B51F4"/>
    <w:rsid w:val="005B5207"/>
    <w:rsid w:val="005B52B2"/>
    <w:rsid w:val="005B53AC"/>
    <w:rsid w:val="005B5CA0"/>
    <w:rsid w:val="005B5E63"/>
    <w:rsid w:val="005B602C"/>
    <w:rsid w:val="005B60C9"/>
    <w:rsid w:val="005B611E"/>
    <w:rsid w:val="005B70A8"/>
    <w:rsid w:val="005B7999"/>
    <w:rsid w:val="005C056B"/>
    <w:rsid w:val="005C0576"/>
    <w:rsid w:val="005C079A"/>
    <w:rsid w:val="005C0965"/>
    <w:rsid w:val="005C0ADE"/>
    <w:rsid w:val="005C0EDB"/>
    <w:rsid w:val="005C1971"/>
    <w:rsid w:val="005C1BCB"/>
    <w:rsid w:val="005C1D96"/>
    <w:rsid w:val="005C1EB3"/>
    <w:rsid w:val="005C22C9"/>
    <w:rsid w:val="005C28B1"/>
    <w:rsid w:val="005C3114"/>
    <w:rsid w:val="005C3368"/>
    <w:rsid w:val="005C37F5"/>
    <w:rsid w:val="005C3810"/>
    <w:rsid w:val="005C3B94"/>
    <w:rsid w:val="005C3D22"/>
    <w:rsid w:val="005C475B"/>
    <w:rsid w:val="005C4F79"/>
    <w:rsid w:val="005C534D"/>
    <w:rsid w:val="005C5389"/>
    <w:rsid w:val="005C5741"/>
    <w:rsid w:val="005C58DB"/>
    <w:rsid w:val="005C5CBC"/>
    <w:rsid w:val="005C6693"/>
    <w:rsid w:val="005C6900"/>
    <w:rsid w:val="005C6B0F"/>
    <w:rsid w:val="005C6DC9"/>
    <w:rsid w:val="005C74BE"/>
    <w:rsid w:val="005C792B"/>
    <w:rsid w:val="005D02E7"/>
    <w:rsid w:val="005D0309"/>
    <w:rsid w:val="005D05D1"/>
    <w:rsid w:val="005D07DF"/>
    <w:rsid w:val="005D0824"/>
    <w:rsid w:val="005D0CBC"/>
    <w:rsid w:val="005D14E0"/>
    <w:rsid w:val="005D1835"/>
    <w:rsid w:val="005D1B7A"/>
    <w:rsid w:val="005D1E14"/>
    <w:rsid w:val="005D2557"/>
    <w:rsid w:val="005D2DB8"/>
    <w:rsid w:val="005D3C25"/>
    <w:rsid w:val="005D42F2"/>
    <w:rsid w:val="005D43CD"/>
    <w:rsid w:val="005D463E"/>
    <w:rsid w:val="005D4799"/>
    <w:rsid w:val="005D4B5B"/>
    <w:rsid w:val="005D4BDD"/>
    <w:rsid w:val="005D4F42"/>
    <w:rsid w:val="005D545D"/>
    <w:rsid w:val="005D5808"/>
    <w:rsid w:val="005D586A"/>
    <w:rsid w:val="005D5B98"/>
    <w:rsid w:val="005D5D84"/>
    <w:rsid w:val="005D67FE"/>
    <w:rsid w:val="005D6BE0"/>
    <w:rsid w:val="005D6E77"/>
    <w:rsid w:val="005D7384"/>
    <w:rsid w:val="005D7A5C"/>
    <w:rsid w:val="005D7D82"/>
    <w:rsid w:val="005D7DD7"/>
    <w:rsid w:val="005E03B4"/>
    <w:rsid w:val="005E0427"/>
    <w:rsid w:val="005E0814"/>
    <w:rsid w:val="005E0FBE"/>
    <w:rsid w:val="005E1150"/>
    <w:rsid w:val="005E1636"/>
    <w:rsid w:val="005E1672"/>
    <w:rsid w:val="005E17E1"/>
    <w:rsid w:val="005E1CBA"/>
    <w:rsid w:val="005E1FA1"/>
    <w:rsid w:val="005E2040"/>
    <w:rsid w:val="005E20DA"/>
    <w:rsid w:val="005E2668"/>
    <w:rsid w:val="005E2982"/>
    <w:rsid w:val="005E2C63"/>
    <w:rsid w:val="005E2EE0"/>
    <w:rsid w:val="005E3958"/>
    <w:rsid w:val="005E3959"/>
    <w:rsid w:val="005E3ACB"/>
    <w:rsid w:val="005E41D8"/>
    <w:rsid w:val="005E44FE"/>
    <w:rsid w:val="005E467F"/>
    <w:rsid w:val="005E4A85"/>
    <w:rsid w:val="005E4D9B"/>
    <w:rsid w:val="005E4E70"/>
    <w:rsid w:val="005E4E7A"/>
    <w:rsid w:val="005E50E7"/>
    <w:rsid w:val="005E545A"/>
    <w:rsid w:val="005E588A"/>
    <w:rsid w:val="005E590E"/>
    <w:rsid w:val="005E5C1D"/>
    <w:rsid w:val="005E5DB2"/>
    <w:rsid w:val="005E687D"/>
    <w:rsid w:val="005E6F5B"/>
    <w:rsid w:val="005E7C3D"/>
    <w:rsid w:val="005F08A1"/>
    <w:rsid w:val="005F105A"/>
    <w:rsid w:val="005F1202"/>
    <w:rsid w:val="005F1946"/>
    <w:rsid w:val="005F1B45"/>
    <w:rsid w:val="005F1E3D"/>
    <w:rsid w:val="005F1ECB"/>
    <w:rsid w:val="005F2602"/>
    <w:rsid w:val="005F2A0D"/>
    <w:rsid w:val="005F2E1F"/>
    <w:rsid w:val="005F2F6B"/>
    <w:rsid w:val="005F2F8A"/>
    <w:rsid w:val="005F30D7"/>
    <w:rsid w:val="005F3217"/>
    <w:rsid w:val="005F3306"/>
    <w:rsid w:val="005F3480"/>
    <w:rsid w:val="005F38EC"/>
    <w:rsid w:val="005F398A"/>
    <w:rsid w:val="005F3C66"/>
    <w:rsid w:val="005F3D11"/>
    <w:rsid w:val="005F404A"/>
    <w:rsid w:val="005F44B6"/>
    <w:rsid w:val="005F4991"/>
    <w:rsid w:val="005F696D"/>
    <w:rsid w:val="005F6BAE"/>
    <w:rsid w:val="005F6E6B"/>
    <w:rsid w:val="005F6FBB"/>
    <w:rsid w:val="005F7A67"/>
    <w:rsid w:val="00600005"/>
    <w:rsid w:val="0060024A"/>
    <w:rsid w:val="00600385"/>
    <w:rsid w:val="0060043F"/>
    <w:rsid w:val="006011C7"/>
    <w:rsid w:val="0060138C"/>
    <w:rsid w:val="006019DC"/>
    <w:rsid w:val="00601CD1"/>
    <w:rsid w:val="00601E64"/>
    <w:rsid w:val="00601F89"/>
    <w:rsid w:val="0060202C"/>
    <w:rsid w:val="006020AC"/>
    <w:rsid w:val="0060263E"/>
    <w:rsid w:val="00603005"/>
    <w:rsid w:val="00603168"/>
    <w:rsid w:val="00603335"/>
    <w:rsid w:val="006035BB"/>
    <w:rsid w:val="00604052"/>
    <w:rsid w:val="00604584"/>
    <w:rsid w:val="006046B8"/>
    <w:rsid w:val="00604EFA"/>
    <w:rsid w:val="006059FD"/>
    <w:rsid w:val="00605B6D"/>
    <w:rsid w:val="0060629F"/>
    <w:rsid w:val="006065B7"/>
    <w:rsid w:val="0060675C"/>
    <w:rsid w:val="00606C20"/>
    <w:rsid w:val="006072BB"/>
    <w:rsid w:val="00607A2F"/>
    <w:rsid w:val="00607D04"/>
    <w:rsid w:val="00607F55"/>
    <w:rsid w:val="006101AA"/>
    <w:rsid w:val="00610842"/>
    <w:rsid w:val="00610C0A"/>
    <w:rsid w:val="00611D21"/>
    <w:rsid w:val="00612338"/>
    <w:rsid w:val="00612845"/>
    <w:rsid w:val="00612AB0"/>
    <w:rsid w:val="00612CEA"/>
    <w:rsid w:val="0061371A"/>
    <w:rsid w:val="00613772"/>
    <w:rsid w:val="00613D87"/>
    <w:rsid w:val="00614349"/>
    <w:rsid w:val="006148B6"/>
    <w:rsid w:val="00614BEC"/>
    <w:rsid w:val="00614C33"/>
    <w:rsid w:val="006151E1"/>
    <w:rsid w:val="00615211"/>
    <w:rsid w:val="0061591D"/>
    <w:rsid w:val="00615CB6"/>
    <w:rsid w:val="00615D01"/>
    <w:rsid w:val="00615ECB"/>
    <w:rsid w:val="006164F7"/>
    <w:rsid w:val="006174D7"/>
    <w:rsid w:val="0061758F"/>
    <w:rsid w:val="00617961"/>
    <w:rsid w:val="00617DC9"/>
    <w:rsid w:val="00617F75"/>
    <w:rsid w:val="006207B6"/>
    <w:rsid w:val="00620B95"/>
    <w:rsid w:val="00620EB5"/>
    <w:rsid w:val="00621060"/>
    <w:rsid w:val="00621DF6"/>
    <w:rsid w:val="00622045"/>
    <w:rsid w:val="00622814"/>
    <w:rsid w:val="0062281B"/>
    <w:rsid w:val="00622D0F"/>
    <w:rsid w:val="00622F7D"/>
    <w:rsid w:val="00623BB1"/>
    <w:rsid w:val="0062481E"/>
    <w:rsid w:val="00624C7B"/>
    <w:rsid w:val="00625064"/>
    <w:rsid w:val="006253A0"/>
    <w:rsid w:val="006253D3"/>
    <w:rsid w:val="00625FC8"/>
    <w:rsid w:val="006262E6"/>
    <w:rsid w:val="00626701"/>
    <w:rsid w:val="006267F1"/>
    <w:rsid w:val="0062683D"/>
    <w:rsid w:val="00626886"/>
    <w:rsid w:val="00626930"/>
    <w:rsid w:val="00626D67"/>
    <w:rsid w:val="00627AC4"/>
    <w:rsid w:val="00627EBD"/>
    <w:rsid w:val="00630197"/>
    <w:rsid w:val="00630273"/>
    <w:rsid w:val="00630414"/>
    <w:rsid w:val="006304C1"/>
    <w:rsid w:val="00630B3E"/>
    <w:rsid w:val="00630D93"/>
    <w:rsid w:val="00631283"/>
    <w:rsid w:val="006315C0"/>
    <w:rsid w:val="00631975"/>
    <w:rsid w:val="006320B3"/>
    <w:rsid w:val="00632D69"/>
    <w:rsid w:val="00632F39"/>
    <w:rsid w:val="00633132"/>
    <w:rsid w:val="00633977"/>
    <w:rsid w:val="00633DF4"/>
    <w:rsid w:val="00633EBD"/>
    <w:rsid w:val="00634003"/>
    <w:rsid w:val="006344FC"/>
    <w:rsid w:val="00634612"/>
    <w:rsid w:val="00634617"/>
    <w:rsid w:val="006356F6"/>
    <w:rsid w:val="006359B9"/>
    <w:rsid w:val="00635CCE"/>
    <w:rsid w:val="00636025"/>
    <w:rsid w:val="00636042"/>
    <w:rsid w:val="0063634B"/>
    <w:rsid w:val="0063637F"/>
    <w:rsid w:val="00636909"/>
    <w:rsid w:val="0063695E"/>
    <w:rsid w:val="00636AC6"/>
    <w:rsid w:val="00636FF2"/>
    <w:rsid w:val="0064034F"/>
    <w:rsid w:val="00640759"/>
    <w:rsid w:val="00640C55"/>
    <w:rsid w:val="00640FB0"/>
    <w:rsid w:val="00641695"/>
    <w:rsid w:val="00641EA0"/>
    <w:rsid w:val="00641F29"/>
    <w:rsid w:val="006421D8"/>
    <w:rsid w:val="00642670"/>
    <w:rsid w:val="00642689"/>
    <w:rsid w:val="006431EF"/>
    <w:rsid w:val="00643593"/>
    <w:rsid w:val="006435EB"/>
    <w:rsid w:val="006436B2"/>
    <w:rsid w:val="00643702"/>
    <w:rsid w:val="00643BC1"/>
    <w:rsid w:val="0064426C"/>
    <w:rsid w:val="00644295"/>
    <w:rsid w:val="006447BE"/>
    <w:rsid w:val="00644CBB"/>
    <w:rsid w:val="0064538D"/>
    <w:rsid w:val="00645D90"/>
    <w:rsid w:val="00645FB3"/>
    <w:rsid w:val="00646160"/>
    <w:rsid w:val="006461B8"/>
    <w:rsid w:val="006465B3"/>
    <w:rsid w:val="00646A99"/>
    <w:rsid w:val="00646B7B"/>
    <w:rsid w:val="00647100"/>
    <w:rsid w:val="00647102"/>
    <w:rsid w:val="00647272"/>
    <w:rsid w:val="00647331"/>
    <w:rsid w:val="0064779E"/>
    <w:rsid w:val="00647893"/>
    <w:rsid w:val="00647EFC"/>
    <w:rsid w:val="006503BC"/>
    <w:rsid w:val="006505C4"/>
    <w:rsid w:val="006506D3"/>
    <w:rsid w:val="0065081C"/>
    <w:rsid w:val="00650987"/>
    <w:rsid w:val="00650A4C"/>
    <w:rsid w:val="0065113F"/>
    <w:rsid w:val="00651405"/>
    <w:rsid w:val="006516F9"/>
    <w:rsid w:val="00651723"/>
    <w:rsid w:val="00651A9D"/>
    <w:rsid w:val="0065215D"/>
    <w:rsid w:val="00652259"/>
    <w:rsid w:val="00652889"/>
    <w:rsid w:val="00653102"/>
    <w:rsid w:val="006534C4"/>
    <w:rsid w:val="006534EC"/>
    <w:rsid w:val="006539B5"/>
    <w:rsid w:val="006543DF"/>
    <w:rsid w:val="006559FC"/>
    <w:rsid w:val="00655DF9"/>
    <w:rsid w:val="00655F5C"/>
    <w:rsid w:val="006562BD"/>
    <w:rsid w:val="0065672B"/>
    <w:rsid w:val="00657277"/>
    <w:rsid w:val="006575EA"/>
    <w:rsid w:val="006577F2"/>
    <w:rsid w:val="00657924"/>
    <w:rsid w:val="00657CBB"/>
    <w:rsid w:val="00660A72"/>
    <w:rsid w:val="00660CFD"/>
    <w:rsid w:val="00660DE6"/>
    <w:rsid w:val="0066135A"/>
    <w:rsid w:val="006616E8"/>
    <w:rsid w:val="00661B88"/>
    <w:rsid w:val="00661EF6"/>
    <w:rsid w:val="006625F6"/>
    <w:rsid w:val="00662679"/>
    <w:rsid w:val="00662AE1"/>
    <w:rsid w:val="00662B73"/>
    <w:rsid w:val="00663D35"/>
    <w:rsid w:val="0066400B"/>
    <w:rsid w:val="00664157"/>
    <w:rsid w:val="00664478"/>
    <w:rsid w:val="006646BA"/>
    <w:rsid w:val="00665430"/>
    <w:rsid w:val="006655EC"/>
    <w:rsid w:val="00665659"/>
    <w:rsid w:val="006665AB"/>
    <w:rsid w:val="006665B7"/>
    <w:rsid w:val="00666AFC"/>
    <w:rsid w:val="00666E5B"/>
    <w:rsid w:val="00667401"/>
    <w:rsid w:val="0066780B"/>
    <w:rsid w:val="00667B00"/>
    <w:rsid w:val="00667D94"/>
    <w:rsid w:val="0067019A"/>
    <w:rsid w:val="0067024C"/>
    <w:rsid w:val="00670B99"/>
    <w:rsid w:val="00671092"/>
    <w:rsid w:val="00671327"/>
    <w:rsid w:val="00671FFD"/>
    <w:rsid w:val="006724A6"/>
    <w:rsid w:val="00672687"/>
    <w:rsid w:val="0067276D"/>
    <w:rsid w:val="0067277B"/>
    <w:rsid w:val="00672830"/>
    <w:rsid w:val="006729D3"/>
    <w:rsid w:val="00672D07"/>
    <w:rsid w:val="00672D5E"/>
    <w:rsid w:val="00673EBC"/>
    <w:rsid w:val="00674077"/>
    <w:rsid w:val="006749FB"/>
    <w:rsid w:val="0067522F"/>
    <w:rsid w:val="00675B09"/>
    <w:rsid w:val="0067606D"/>
    <w:rsid w:val="00676C20"/>
    <w:rsid w:val="0067723E"/>
    <w:rsid w:val="0067756A"/>
    <w:rsid w:val="006777F6"/>
    <w:rsid w:val="00677899"/>
    <w:rsid w:val="00677CAF"/>
    <w:rsid w:val="0068049A"/>
    <w:rsid w:val="006805C0"/>
    <w:rsid w:val="006808C3"/>
    <w:rsid w:val="00680981"/>
    <w:rsid w:val="006814FC"/>
    <w:rsid w:val="00681967"/>
    <w:rsid w:val="00681A75"/>
    <w:rsid w:val="00681AE2"/>
    <w:rsid w:val="00681B55"/>
    <w:rsid w:val="0068206B"/>
    <w:rsid w:val="00682172"/>
    <w:rsid w:val="006823AF"/>
    <w:rsid w:val="006824AE"/>
    <w:rsid w:val="0068268F"/>
    <w:rsid w:val="0068280A"/>
    <w:rsid w:val="00682AC2"/>
    <w:rsid w:val="00682EDC"/>
    <w:rsid w:val="0068301F"/>
    <w:rsid w:val="00683077"/>
    <w:rsid w:val="00683348"/>
    <w:rsid w:val="00683C29"/>
    <w:rsid w:val="00683F3F"/>
    <w:rsid w:val="00684107"/>
    <w:rsid w:val="006842E2"/>
    <w:rsid w:val="00684C0B"/>
    <w:rsid w:val="00685280"/>
    <w:rsid w:val="006853B3"/>
    <w:rsid w:val="00685B9A"/>
    <w:rsid w:val="00685C95"/>
    <w:rsid w:val="00685D41"/>
    <w:rsid w:val="00686057"/>
    <w:rsid w:val="0068610E"/>
    <w:rsid w:val="00686470"/>
    <w:rsid w:val="0068673C"/>
    <w:rsid w:val="0068688C"/>
    <w:rsid w:val="00686949"/>
    <w:rsid w:val="006871B9"/>
    <w:rsid w:val="0068739D"/>
    <w:rsid w:val="00687490"/>
    <w:rsid w:val="006900CC"/>
    <w:rsid w:val="0069022E"/>
    <w:rsid w:val="00690340"/>
    <w:rsid w:val="006911EB"/>
    <w:rsid w:val="00691375"/>
    <w:rsid w:val="00691448"/>
    <w:rsid w:val="00691AC8"/>
    <w:rsid w:val="00691B70"/>
    <w:rsid w:val="006921FA"/>
    <w:rsid w:val="00692361"/>
    <w:rsid w:val="006924EF"/>
    <w:rsid w:val="00692598"/>
    <w:rsid w:val="00692BFF"/>
    <w:rsid w:val="00692ED6"/>
    <w:rsid w:val="00692F64"/>
    <w:rsid w:val="00693421"/>
    <w:rsid w:val="00693CD0"/>
    <w:rsid w:val="006946E6"/>
    <w:rsid w:val="00694A0D"/>
    <w:rsid w:val="00695196"/>
    <w:rsid w:val="00695245"/>
    <w:rsid w:val="00696067"/>
    <w:rsid w:val="00696889"/>
    <w:rsid w:val="006971B1"/>
    <w:rsid w:val="006972D9"/>
    <w:rsid w:val="00697D64"/>
    <w:rsid w:val="00697D6C"/>
    <w:rsid w:val="00697DD0"/>
    <w:rsid w:val="006A0041"/>
    <w:rsid w:val="006A1396"/>
    <w:rsid w:val="006A14E0"/>
    <w:rsid w:val="006A1B67"/>
    <w:rsid w:val="006A1C37"/>
    <w:rsid w:val="006A1DD9"/>
    <w:rsid w:val="006A1E1D"/>
    <w:rsid w:val="006A20C2"/>
    <w:rsid w:val="006A21AC"/>
    <w:rsid w:val="006A2C61"/>
    <w:rsid w:val="006A3035"/>
    <w:rsid w:val="006A32BE"/>
    <w:rsid w:val="006A3836"/>
    <w:rsid w:val="006A3938"/>
    <w:rsid w:val="006A3A65"/>
    <w:rsid w:val="006A3CDB"/>
    <w:rsid w:val="006A3D68"/>
    <w:rsid w:val="006A4240"/>
    <w:rsid w:val="006A43B5"/>
    <w:rsid w:val="006A458B"/>
    <w:rsid w:val="006A4613"/>
    <w:rsid w:val="006A46D1"/>
    <w:rsid w:val="006A4DD7"/>
    <w:rsid w:val="006A4F18"/>
    <w:rsid w:val="006A526C"/>
    <w:rsid w:val="006A58B2"/>
    <w:rsid w:val="006A5C4A"/>
    <w:rsid w:val="006A686E"/>
    <w:rsid w:val="006A6941"/>
    <w:rsid w:val="006A6ED6"/>
    <w:rsid w:val="006A6F57"/>
    <w:rsid w:val="006A72BA"/>
    <w:rsid w:val="006A7732"/>
    <w:rsid w:val="006A7FAB"/>
    <w:rsid w:val="006B020C"/>
    <w:rsid w:val="006B076C"/>
    <w:rsid w:val="006B0E1C"/>
    <w:rsid w:val="006B0EE5"/>
    <w:rsid w:val="006B1235"/>
    <w:rsid w:val="006B18AD"/>
    <w:rsid w:val="006B2614"/>
    <w:rsid w:val="006B2BB3"/>
    <w:rsid w:val="006B2F14"/>
    <w:rsid w:val="006B34B5"/>
    <w:rsid w:val="006B3B9B"/>
    <w:rsid w:val="006B3BA6"/>
    <w:rsid w:val="006B3E21"/>
    <w:rsid w:val="006B415F"/>
    <w:rsid w:val="006B41D7"/>
    <w:rsid w:val="006B4542"/>
    <w:rsid w:val="006B4D5D"/>
    <w:rsid w:val="006B520C"/>
    <w:rsid w:val="006B6B03"/>
    <w:rsid w:val="006B6C13"/>
    <w:rsid w:val="006B733B"/>
    <w:rsid w:val="006B7859"/>
    <w:rsid w:val="006B7C79"/>
    <w:rsid w:val="006C0546"/>
    <w:rsid w:val="006C05EA"/>
    <w:rsid w:val="006C077B"/>
    <w:rsid w:val="006C08DA"/>
    <w:rsid w:val="006C0CFF"/>
    <w:rsid w:val="006C1179"/>
    <w:rsid w:val="006C164A"/>
    <w:rsid w:val="006C175B"/>
    <w:rsid w:val="006C1B52"/>
    <w:rsid w:val="006C34B8"/>
    <w:rsid w:val="006C3FB2"/>
    <w:rsid w:val="006C404E"/>
    <w:rsid w:val="006C42E6"/>
    <w:rsid w:val="006C44FA"/>
    <w:rsid w:val="006C49E1"/>
    <w:rsid w:val="006C4A1A"/>
    <w:rsid w:val="006C5665"/>
    <w:rsid w:val="006C5802"/>
    <w:rsid w:val="006C5D15"/>
    <w:rsid w:val="006C640D"/>
    <w:rsid w:val="006C6721"/>
    <w:rsid w:val="006C6BA5"/>
    <w:rsid w:val="006C6FFA"/>
    <w:rsid w:val="006C7EF0"/>
    <w:rsid w:val="006D02C3"/>
    <w:rsid w:val="006D0510"/>
    <w:rsid w:val="006D0D6E"/>
    <w:rsid w:val="006D157D"/>
    <w:rsid w:val="006D18E8"/>
    <w:rsid w:val="006D193A"/>
    <w:rsid w:val="006D1C76"/>
    <w:rsid w:val="006D24D4"/>
    <w:rsid w:val="006D2E29"/>
    <w:rsid w:val="006D390E"/>
    <w:rsid w:val="006D4131"/>
    <w:rsid w:val="006D4A8E"/>
    <w:rsid w:val="006D517C"/>
    <w:rsid w:val="006D55DB"/>
    <w:rsid w:val="006D59A2"/>
    <w:rsid w:val="006D5B4C"/>
    <w:rsid w:val="006D5B5B"/>
    <w:rsid w:val="006D608F"/>
    <w:rsid w:val="006D6307"/>
    <w:rsid w:val="006D6456"/>
    <w:rsid w:val="006D66F7"/>
    <w:rsid w:val="006D6AC7"/>
    <w:rsid w:val="006D6DF7"/>
    <w:rsid w:val="006D71D0"/>
    <w:rsid w:val="006E0A78"/>
    <w:rsid w:val="006E0E81"/>
    <w:rsid w:val="006E0F42"/>
    <w:rsid w:val="006E100F"/>
    <w:rsid w:val="006E230A"/>
    <w:rsid w:val="006E3351"/>
    <w:rsid w:val="006E38B4"/>
    <w:rsid w:val="006E398B"/>
    <w:rsid w:val="006E3F7C"/>
    <w:rsid w:val="006E430C"/>
    <w:rsid w:val="006E4675"/>
    <w:rsid w:val="006E4AE6"/>
    <w:rsid w:val="006E52DF"/>
    <w:rsid w:val="006E5532"/>
    <w:rsid w:val="006E7FF6"/>
    <w:rsid w:val="006F0C25"/>
    <w:rsid w:val="006F0D8E"/>
    <w:rsid w:val="006F1253"/>
    <w:rsid w:val="006F126C"/>
    <w:rsid w:val="006F1810"/>
    <w:rsid w:val="006F1F56"/>
    <w:rsid w:val="006F2440"/>
    <w:rsid w:val="006F2721"/>
    <w:rsid w:val="006F2F9B"/>
    <w:rsid w:val="006F3F78"/>
    <w:rsid w:val="006F4294"/>
    <w:rsid w:val="006F4EBE"/>
    <w:rsid w:val="006F511C"/>
    <w:rsid w:val="006F5413"/>
    <w:rsid w:val="006F546C"/>
    <w:rsid w:val="006F5CC7"/>
    <w:rsid w:val="006F61B5"/>
    <w:rsid w:val="006F6749"/>
    <w:rsid w:val="006F71C4"/>
    <w:rsid w:val="006F7B1F"/>
    <w:rsid w:val="006F7D74"/>
    <w:rsid w:val="006F7F75"/>
    <w:rsid w:val="007000F2"/>
    <w:rsid w:val="00700AB8"/>
    <w:rsid w:val="00700B2D"/>
    <w:rsid w:val="00700D2E"/>
    <w:rsid w:val="00700E31"/>
    <w:rsid w:val="00701E13"/>
    <w:rsid w:val="00702189"/>
    <w:rsid w:val="007021E5"/>
    <w:rsid w:val="007023DE"/>
    <w:rsid w:val="007024AB"/>
    <w:rsid w:val="00702B86"/>
    <w:rsid w:val="00703331"/>
    <w:rsid w:val="0070354A"/>
    <w:rsid w:val="00703B40"/>
    <w:rsid w:val="00704227"/>
    <w:rsid w:val="007044B7"/>
    <w:rsid w:val="00704CA3"/>
    <w:rsid w:val="00704D85"/>
    <w:rsid w:val="00705659"/>
    <w:rsid w:val="00705884"/>
    <w:rsid w:val="007060B1"/>
    <w:rsid w:val="007063FA"/>
    <w:rsid w:val="0070654A"/>
    <w:rsid w:val="007067F9"/>
    <w:rsid w:val="0070689B"/>
    <w:rsid w:val="00706FA7"/>
    <w:rsid w:val="00707A10"/>
    <w:rsid w:val="00707DD5"/>
    <w:rsid w:val="00710101"/>
    <w:rsid w:val="00710158"/>
    <w:rsid w:val="00710181"/>
    <w:rsid w:val="0071077B"/>
    <w:rsid w:val="0071121C"/>
    <w:rsid w:val="007112F4"/>
    <w:rsid w:val="007117AD"/>
    <w:rsid w:val="00711942"/>
    <w:rsid w:val="00711CA4"/>
    <w:rsid w:val="007124BB"/>
    <w:rsid w:val="007125BB"/>
    <w:rsid w:val="00712632"/>
    <w:rsid w:val="00712931"/>
    <w:rsid w:val="00712B39"/>
    <w:rsid w:val="00712BEA"/>
    <w:rsid w:val="00713093"/>
    <w:rsid w:val="0071330D"/>
    <w:rsid w:val="00713593"/>
    <w:rsid w:val="00713662"/>
    <w:rsid w:val="00713727"/>
    <w:rsid w:val="00713905"/>
    <w:rsid w:val="00713A19"/>
    <w:rsid w:val="00713CAB"/>
    <w:rsid w:val="007143B6"/>
    <w:rsid w:val="00714882"/>
    <w:rsid w:val="00714D11"/>
    <w:rsid w:val="00715351"/>
    <w:rsid w:val="00715ED7"/>
    <w:rsid w:val="0071616B"/>
    <w:rsid w:val="007167B2"/>
    <w:rsid w:val="00716F69"/>
    <w:rsid w:val="007176B9"/>
    <w:rsid w:val="007179DB"/>
    <w:rsid w:val="00717FF1"/>
    <w:rsid w:val="0072068F"/>
    <w:rsid w:val="00720C3F"/>
    <w:rsid w:val="00720FA6"/>
    <w:rsid w:val="00722017"/>
    <w:rsid w:val="0072241F"/>
    <w:rsid w:val="00722AC5"/>
    <w:rsid w:val="00722C8F"/>
    <w:rsid w:val="00723387"/>
    <w:rsid w:val="0072342A"/>
    <w:rsid w:val="00723452"/>
    <w:rsid w:val="00723C37"/>
    <w:rsid w:val="00723C9C"/>
    <w:rsid w:val="00724129"/>
    <w:rsid w:val="007246E3"/>
    <w:rsid w:val="00724741"/>
    <w:rsid w:val="00724994"/>
    <w:rsid w:val="00724E54"/>
    <w:rsid w:val="007259F9"/>
    <w:rsid w:val="00725B36"/>
    <w:rsid w:val="00725B9F"/>
    <w:rsid w:val="00725EAF"/>
    <w:rsid w:val="007260C3"/>
    <w:rsid w:val="0072687B"/>
    <w:rsid w:val="00726AEA"/>
    <w:rsid w:val="007276B5"/>
    <w:rsid w:val="00727ACC"/>
    <w:rsid w:val="00730138"/>
    <w:rsid w:val="00730DD0"/>
    <w:rsid w:val="00730F21"/>
    <w:rsid w:val="007315E3"/>
    <w:rsid w:val="00731793"/>
    <w:rsid w:val="00732BC2"/>
    <w:rsid w:val="00732C24"/>
    <w:rsid w:val="00732EBA"/>
    <w:rsid w:val="00733465"/>
    <w:rsid w:val="00733699"/>
    <w:rsid w:val="00733783"/>
    <w:rsid w:val="00733BA6"/>
    <w:rsid w:val="00733E43"/>
    <w:rsid w:val="007342D6"/>
    <w:rsid w:val="007349E3"/>
    <w:rsid w:val="007354D0"/>
    <w:rsid w:val="00735F34"/>
    <w:rsid w:val="00735FCD"/>
    <w:rsid w:val="007362FA"/>
    <w:rsid w:val="0073783F"/>
    <w:rsid w:val="00737E66"/>
    <w:rsid w:val="00740273"/>
    <w:rsid w:val="007405E4"/>
    <w:rsid w:val="00740D70"/>
    <w:rsid w:val="00740F76"/>
    <w:rsid w:val="007410B3"/>
    <w:rsid w:val="007417A0"/>
    <w:rsid w:val="00741AD9"/>
    <w:rsid w:val="00741ED7"/>
    <w:rsid w:val="00742026"/>
    <w:rsid w:val="00742389"/>
    <w:rsid w:val="007429C3"/>
    <w:rsid w:val="00742B80"/>
    <w:rsid w:val="00743CA7"/>
    <w:rsid w:val="00743FE7"/>
    <w:rsid w:val="007444D0"/>
    <w:rsid w:val="00744528"/>
    <w:rsid w:val="00744815"/>
    <w:rsid w:val="0074512F"/>
    <w:rsid w:val="00745141"/>
    <w:rsid w:val="0074538A"/>
    <w:rsid w:val="007453AB"/>
    <w:rsid w:val="007453D2"/>
    <w:rsid w:val="00745B9A"/>
    <w:rsid w:val="00745E67"/>
    <w:rsid w:val="00745F22"/>
    <w:rsid w:val="00745F2D"/>
    <w:rsid w:val="007460CF"/>
    <w:rsid w:val="007465DE"/>
    <w:rsid w:val="007466CC"/>
    <w:rsid w:val="00746787"/>
    <w:rsid w:val="00746924"/>
    <w:rsid w:val="00746F10"/>
    <w:rsid w:val="00747937"/>
    <w:rsid w:val="0074794C"/>
    <w:rsid w:val="00747F95"/>
    <w:rsid w:val="007501AC"/>
    <w:rsid w:val="0075032F"/>
    <w:rsid w:val="00750664"/>
    <w:rsid w:val="00750BED"/>
    <w:rsid w:val="00750D1C"/>
    <w:rsid w:val="00750D9B"/>
    <w:rsid w:val="00751073"/>
    <w:rsid w:val="00751323"/>
    <w:rsid w:val="007514D5"/>
    <w:rsid w:val="007522BF"/>
    <w:rsid w:val="007529B8"/>
    <w:rsid w:val="007529C5"/>
    <w:rsid w:val="00752E92"/>
    <w:rsid w:val="007553BA"/>
    <w:rsid w:val="0075547A"/>
    <w:rsid w:val="007564AE"/>
    <w:rsid w:val="0075680C"/>
    <w:rsid w:val="007569ED"/>
    <w:rsid w:val="00756CE7"/>
    <w:rsid w:val="00756ECC"/>
    <w:rsid w:val="00757237"/>
    <w:rsid w:val="007573DA"/>
    <w:rsid w:val="007576C8"/>
    <w:rsid w:val="00757C9E"/>
    <w:rsid w:val="00757E8E"/>
    <w:rsid w:val="00760127"/>
    <w:rsid w:val="00760324"/>
    <w:rsid w:val="007614D4"/>
    <w:rsid w:val="007617D0"/>
    <w:rsid w:val="00761B55"/>
    <w:rsid w:val="007623E7"/>
    <w:rsid w:val="007627CC"/>
    <w:rsid w:val="0076287A"/>
    <w:rsid w:val="00762DA8"/>
    <w:rsid w:val="00763A4C"/>
    <w:rsid w:val="00763AAC"/>
    <w:rsid w:val="00763B05"/>
    <w:rsid w:val="00764018"/>
    <w:rsid w:val="007642B6"/>
    <w:rsid w:val="00764792"/>
    <w:rsid w:val="00765DB9"/>
    <w:rsid w:val="0076653B"/>
    <w:rsid w:val="00766606"/>
    <w:rsid w:val="00766C30"/>
    <w:rsid w:val="00767295"/>
    <w:rsid w:val="00767991"/>
    <w:rsid w:val="00767B82"/>
    <w:rsid w:val="00767C7A"/>
    <w:rsid w:val="00770796"/>
    <w:rsid w:val="00770CD6"/>
    <w:rsid w:val="00770F8D"/>
    <w:rsid w:val="007716C9"/>
    <w:rsid w:val="00772957"/>
    <w:rsid w:val="00773329"/>
    <w:rsid w:val="00773C6C"/>
    <w:rsid w:val="00773F46"/>
    <w:rsid w:val="00773F62"/>
    <w:rsid w:val="00774237"/>
    <w:rsid w:val="00774673"/>
    <w:rsid w:val="00774755"/>
    <w:rsid w:val="007748EC"/>
    <w:rsid w:val="00774919"/>
    <w:rsid w:val="00774A2A"/>
    <w:rsid w:val="00774E68"/>
    <w:rsid w:val="00775978"/>
    <w:rsid w:val="00775F76"/>
    <w:rsid w:val="00776458"/>
    <w:rsid w:val="00776AE8"/>
    <w:rsid w:val="00776CAE"/>
    <w:rsid w:val="00777048"/>
    <w:rsid w:val="007770AF"/>
    <w:rsid w:val="00777104"/>
    <w:rsid w:val="0077728E"/>
    <w:rsid w:val="0077785D"/>
    <w:rsid w:val="00777CAB"/>
    <w:rsid w:val="00777CB6"/>
    <w:rsid w:val="00780414"/>
    <w:rsid w:val="00780541"/>
    <w:rsid w:val="007805EC"/>
    <w:rsid w:val="00780898"/>
    <w:rsid w:val="007808AC"/>
    <w:rsid w:val="00780993"/>
    <w:rsid w:val="00780B1E"/>
    <w:rsid w:val="00780B26"/>
    <w:rsid w:val="00780C49"/>
    <w:rsid w:val="007814BA"/>
    <w:rsid w:val="0078152A"/>
    <w:rsid w:val="0078157E"/>
    <w:rsid w:val="0078181D"/>
    <w:rsid w:val="00781D9E"/>
    <w:rsid w:val="007824AB"/>
    <w:rsid w:val="00782C57"/>
    <w:rsid w:val="007830DD"/>
    <w:rsid w:val="00783553"/>
    <w:rsid w:val="007835C9"/>
    <w:rsid w:val="0078369E"/>
    <w:rsid w:val="00783724"/>
    <w:rsid w:val="007837B4"/>
    <w:rsid w:val="00783CFA"/>
    <w:rsid w:val="007843BB"/>
    <w:rsid w:val="0078441B"/>
    <w:rsid w:val="007848CD"/>
    <w:rsid w:val="0078493B"/>
    <w:rsid w:val="0078496F"/>
    <w:rsid w:val="00785151"/>
    <w:rsid w:val="007855A2"/>
    <w:rsid w:val="00785622"/>
    <w:rsid w:val="0078585C"/>
    <w:rsid w:val="00785A43"/>
    <w:rsid w:val="00785AD8"/>
    <w:rsid w:val="00785BB9"/>
    <w:rsid w:val="0078634F"/>
    <w:rsid w:val="007863C5"/>
    <w:rsid w:val="00786BE0"/>
    <w:rsid w:val="0078719A"/>
    <w:rsid w:val="007879A2"/>
    <w:rsid w:val="007879AB"/>
    <w:rsid w:val="00787C07"/>
    <w:rsid w:val="00790650"/>
    <w:rsid w:val="00790A8F"/>
    <w:rsid w:val="00790C64"/>
    <w:rsid w:val="00790DDA"/>
    <w:rsid w:val="00790EC3"/>
    <w:rsid w:val="00791399"/>
    <w:rsid w:val="00791422"/>
    <w:rsid w:val="0079152D"/>
    <w:rsid w:val="0079155D"/>
    <w:rsid w:val="00791621"/>
    <w:rsid w:val="00791B3D"/>
    <w:rsid w:val="00791C61"/>
    <w:rsid w:val="00791D6E"/>
    <w:rsid w:val="00792278"/>
    <w:rsid w:val="00792434"/>
    <w:rsid w:val="007925E9"/>
    <w:rsid w:val="00792FF7"/>
    <w:rsid w:val="00793050"/>
    <w:rsid w:val="007932B1"/>
    <w:rsid w:val="007932C8"/>
    <w:rsid w:val="0079392B"/>
    <w:rsid w:val="007939D9"/>
    <w:rsid w:val="00793C6C"/>
    <w:rsid w:val="00793DAA"/>
    <w:rsid w:val="00793FE8"/>
    <w:rsid w:val="00794330"/>
    <w:rsid w:val="007946C0"/>
    <w:rsid w:val="00794B90"/>
    <w:rsid w:val="00795558"/>
    <w:rsid w:val="00795570"/>
    <w:rsid w:val="0079560D"/>
    <w:rsid w:val="00795DC2"/>
    <w:rsid w:val="00795F09"/>
    <w:rsid w:val="00796FFE"/>
    <w:rsid w:val="00797061"/>
    <w:rsid w:val="00797AE4"/>
    <w:rsid w:val="00797F52"/>
    <w:rsid w:val="007A07F2"/>
    <w:rsid w:val="007A1190"/>
    <w:rsid w:val="007A1B45"/>
    <w:rsid w:val="007A1DCC"/>
    <w:rsid w:val="007A1EE3"/>
    <w:rsid w:val="007A1FF2"/>
    <w:rsid w:val="007A2660"/>
    <w:rsid w:val="007A30E2"/>
    <w:rsid w:val="007A35FE"/>
    <w:rsid w:val="007A3765"/>
    <w:rsid w:val="007A399C"/>
    <w:rsid w:val="007A4530"/>
    <w:rsid w:val="007A4639"/>
    <w:rsid w:val="007A4A1C"/>
    <w:rsid w:val="007A4DB5"/>
    <w:rsid w:val="007A55B9"/>
    <w:rsid w:val="007A5CCF"/>
    <w:rsid w:val="007A5F83"/>
    <w:rsid w:val="007A6CC1"/>
    <w:rsid w:val="007A6D4B"/>
    <w:rsid w:val="007A77BB"/>
    <w:rsid w:val="007A7F02"/>
    <w:rsid w:val="007B02E7"/>
    <w:rsid w:val="007B099E"/>
    <w:rsid w:val="007B0CED"/>
    <w:rsid w:val="007B127A"/>
    <w:rsid w:val="007B147D"/>
    <w:rsid w:val="007B1743"/>
    <w:rsid w:val="007B1938"/>
    <w:rsid w:val="007B1EBA"/>
    <w:rsid w:val="007B2267"/>
    <w:rsid w:val="007B2363"/>
    <w:rsid w:val="007B2542"/>
    <w:rsid w:val="007B2A2B"/>
    <w:rsid w:val="007B2ADD"/>
    <w:rsid w:val="007B2EC1"/>
    <w:rsid w:val="007B3277"/>
    <w:rsid w:val="007B36E6"/>
    <w:rsid w:val="007B39E6"/>
    <w:rsid w:val="007B3EEC"/>
    <w:rsid w:val="007B42F3"/>
    <w:rsid w:val="007B4462"/>
    <w:rsid w:val="007B44A3"/>
    <w:rsid w:val="007B4847"/>
    <w:rsid w:val="007B4879"/>
    <w:rsid w:val="007B496C"/>
    <w:rsid w:val="007B4E58"/>
    <w:rsid w:val="007B4F13"/>
    <w:rsid w:val="007B55F0"/>
    <w:rsid w:val="007B5B03"/>
    <w:rsid w:val="007B6157"/>
    <w:rsid w:val="007B6197"/>
    <w:rsid w:val="007B6224"/>
    <w:rsid w:val="007B63A3"/>
    <w:rsid w:val="007B7363"/>
    <w:rsid w:val="007B7EDA"/>
    <w:rsid w:val="007C067D"/>
    <w:rsid w:val="007C0F84"/>
    <w:rsid w:val="007C143C"/>
    <w:rsid w:val="007C18CD"/>
    <w:rsid w:val="007C1C95"/>
    <w:rsid w:val="007C23A4"/>
    <w:rsid w:val="007C23C7"/>
    <w:rsid w:val="007C2B40"/>
    <w:rsid w:val="007C2FF9"/>
    <w:rsid w:val="007C32DE"/>
    <w:rsid w:val="007C3832"/>
    <w:rsid w:val="007C3893"/>
    <w:rsid w:val="007C3C3C"/>
    <w:rsid w:val="007C3E91"/>
    <w:rsid w:val="007C4877"/>
    <w:rsid w:val="007C493F"/>
    <w:rsid w:val="007C4A75"/>
    <w:rsid w:val="007C4E38"/>
    <w:rsid w:val="007C52D9"/>
    <w:rsid w:val="007C55F3"/>
    <w:rsid w:val="007C58D3"/>
    <w:rsid w:val="007C5BD9"/>
    <w:rsid w:val="007C67FD"/>
    <w:rsid w:val="007C6828"/>
    <w:rsid w:val="007C6839"/>
    <w:rsid w:val="007C6863"/>
    <w:rsid w:val="007C6BC2"/>
    <w:rsid w:val="007C6C04"/>
    <w:rsid w:val="007C7B3F"/>
    <w:rsid w:val="007C7EB1"/>
    <w:rsid w:val="007D01DD"/>
    <w:rsid w:val="007D052D"/>
    <w:rsid w:val="007D05D3"/>
    <w:rsid w:val="007D09F7"/>
    <w:rsid w:val="007D0EB4"/>
    <w:rsid w:val="007D152D"/>
    <w:rsid w:val="007D169E"/>
    <w:rsid w:val="007D1718"/>
    <w:rsid w:val="007D282D"/>
    <w:rsid w:val="007D30E8"/>
    <w:rsid w:val="007D3260"/>
    <w:rsid w:val="007D3ADC"/>
    <w:rsid w:val="007D3B1E"/>
    <w:rsid w:val="007D3C4D"/>
    <w:rsid w:val="007D4192"/>
    <w:rsid w:val="007D4536"/>
    <w:rsid w:val="007D5189"/>
    <w:rsid w:val="007D526A"/>
    <w:rsid w:val="007D5624"/>
    <w:rsid w:val="007D5B56"/>
    <w:rsid w:val="007D5BC9"/>
    <w:rsid w:val="007D5EE0"/>
    <w:rsid w:val="007D6051"/>
    <w:rsid w:val="007D6426"/>
    <w:rsid w:val="007D64D2"/>
    <w:rsid w:val="007D6805"/>
    <w:rsid w:val="007D68D8"/>
    <w:rsid w:val="007D6F1B"/>
    <w:rsid w:val="007D70A1"/>
    <w:rsid w:val="007D7888"/>
    <w:rsid w:val="007D7DBF"/>
    <w:rsid w:val="007E02EF"/>
    <w:rsid w:val="007E0942"/>
    <w:rsid w:val="007E096F"/>
    <w:rsid w:val="007E09B4"/>
    <w:rsid w:val="007E0B66"/>
    <w:rsid w:val="007E0D79"/>
    <w:rsid w:val="007E0F31"/>
    <w:rsid w:val="007E1622"/>
    <w:rsid w:val="007E1F53"/>
    <w:rsid w:val="007E2209"/>
    <w:rsid w:val="007E22FB"/>
    <w:rsid w:val="007E36F3"/>
    <w:rsid w:val="007E3D0E"/>
    <w:rsid w:val="007E40C7"/>
    <w:rsid w:val="007E4117"/>
    <w:rsid w:val="007E484A"/>
    <w:rsid w:val="007E4A10"/>
    <w:rsid w:val="007E4E8E"/>
    <w:rsid w:val="007E5158"/>
    <w:rsid w:val="007E557B"/>
    <w:rsid w:val="007E56D7"/>
    <w:rsid w:val="007E6130"/>
    <w:rsid w:val="007E62C1"/>
    <w:rsid w:val="007E65AD"/>
    <w:rsid w:val="007E687F"/>
    <w:rsid w:val="007E69CE"/>
    <w:rsid w:val="007E6AD5"/>
    <w:rsid w:val="007E7069"/>
    <w:rsid w:val="007E7211"/>
    <w:rsid w:val="007E7A45"/>
    <w:rsid w:val="007F0156"/>
    <w:rsid w:val="007F01E8"/>
    <w:rsid w:val="007F0342"/>
    <w:rsid w:val="007F0464"/>
    <w:rsid w:val="007F0843"/>
    <w:rsid w:val="007F0CD7"/>
    <w:rsid w:val="007F1708"/>
    <w:rsid w:val="007F197B"/>
    <w:rsid w:val="007F1E41"/>
    <w:rsid w:val="007F2603"/>
    <w:rsid w:val="007F2F32"/>
    <w:rsid w:val="007F3126"/>
    <w:rsid w:val="007F41F7"/>
    <w:rsid w:val="007F4254"/>
    <w:rsid w:val="007F44CA"/>
    <w:rsid w:val="007F5BF1"/>
    <w:rsid w:val="007F5C20"/>
    <w:rsid w:val="007F6A6A"/>
    <w:rsid w:val="007F6B5E"/>
    <w:rsid w:val="007F6D5D"/>
    <w:rsid w:val="007F6EBB"/>
    <w:rsid w:val="007F6EC5"/>
    <w:rsid w:val="007F724A"/>
    <w:rsid w:val="007F72CF"/>
    <w:rsid w:val="007F781C"/>
    <w:rsid w:val="007F7ADC"/>
    <w:rsid w:val="007F7FA9"/>
    <w:rsid w:val="00800190"/>
    <w:rsid w:val="00800398"/>
    <w:rsid w:val="008003DC"/>
    <w:rsid w:val="0080044A"/>
    <w:rsid w:val="008013F8"/>
    <w:rsid w:val="0080276F"/>
    <w:rsid w:val="00802CF1"/>
    <w:rsid w:val="00802E9D"/>
    <w:rsid w:val="00803006"/>
    <w:rsid w:val="008030D5"/>
    <w:rsid w:val="008033B9"/>
    <w:rsid w:val="0080389D"/>
    <w:rsid w:val="00803C6D"/>
    <w:rsid w:val="00803E54"/>
    <w:rsid w:val="00803F31"/>
    <w:rsid w:val="00804D39"/>
    <w:rsid w:val="0080578A"/>
    <w:rsid w:val="00806396"/>
    <w:rsid w:val="008066D6"/>
    <w:rsid w:val="008067BB"/>
    <w:rsid w:val="00806D32"/>
    <w:rsid w:val="00807684"/>
    <w:rsid w:val="00810354"/>
    <w:rsid w:val="008108B5"/>
    <w:rsid w:val="00810BE2"/>
    <w:rsid w:val="00810C87"/>
    <w:rsid w:val="00810D96"/>
    <w:rsid w:val="0081104A"/>
    <w:rsid w:val="00811385"/>
    <w:rsid w:val="00811C2D"/>
    <w:rsid w:val="00811EFF"/>
    <w:rsid w:val="0081204B"/>
    <w:rsid w:val="00812117"/>
    <w:rsid w:val="0081254C"/>
    <w:rsid w:val="008125E9"/>
    <w:rsid w:val="0081261C"/>
    <w:rsid w:val="00812670"/>
    <w:rsid w:val="00812905"/>
    <w:rsid w:val="008129C7"/>
    <w:rsid w:val="00812D2D"/>
    <w:rsid w:val="0081373C"/>
    <w:rsid w:val="008139CB"/>
    <w:rsid w:val="00813E1F"/>
    <w:rsid w:val="00813F47"/>
    <w:rsid w:val="008143B6"/>
    <w:rsid w:val="008144F3"/>
    <w:rsid w:val="0081500F"/>
    <w:rsid w:val="0081514B"/>
    <w:rsid w:val="00815B33"/>
    <w:rsid w:val="00816227"/>
    <w:rsid w:val="0081677D"/>
    <w:rsid w:val="00816B1E"/>
    <w:rsid w:val="00816CDF"/>
    <w:rsid w:val="008172DD"/>
    <w:rsid w:val="00817797"/>
    <w:rsid w:val="00820220"/>
    <w:rsid w:val="00820C23"/>
    <w:rsid w:val="008211CA"/>
    <w:rsid w:val="00821EB5"/>
    <w:rsid w:val="00821FF6"/>
    <w:rsid w:val="00822029"/>
    <w:rsid w:val="0082202E"/>
    <w:rsid w:val="008220F7"/>
    <w:rsid w:val="00822126"/>
    <w:rsid w:val="00822517"/>
    <w:rsid w:val="00822E65"/>
    <w:rsid w:val="00822EC3"/>
    <w:rsid w:val="008230AC"/>
    <w:rsid w:val="00823320"/>
    <w:rsid w:val="00823E4E"/>
    <w:rsid w:val="00824066"/>
    <w:rsid w:val="00824293"/>
    <w:rsid w:val="0082460A"/>
    <w:rsid w:val="008247A0"/>
    <w:rsid w:val="00824D1F"/>
    <w:rsid w:val="0082500A"/>
    <w:rsid w:val="008252F7"/>
    <w:rsid w:val="0082546F"/>
    <w:rsid w:val="008254BB"/>
    <w:rsid w:val="0082576D"/>
    <w:rsid w:val="00825AB7"/>
    <w:rsid w:val="00825B4E"/>
    <w:rsid w:val="00825C74"/>
    <w:rsid w:val="00826210"/>
    <w:rsid w:val="008264AE"/>
    <w:rsid w:val="00826596"/>
    <w:rsid w:val="008266B7"/>
    <w:rsid w:val="00826AFF"/>
    <w:rsid w:val="00826CE0"/>
    <w:rsid w:val="0082726F"/>
    <w:rsid w:val="0083046A"/>
    <w:rsid w:val="008310EB"/>
    <w:rsid w:val="00831584"/>
    <w:rsid w:val="008315D7"/>
    <w:rsid w:val="0083160E"/>
    <w:rsid w:val="00831682"/>
    <w:rsid w:val="00832134"/>
    <w:rsid w:val="0083246B"/>
    <w:rsid w:val="00832582"/>
    <w:rsid w:val="008326FB"/>
    <w:rsid w:val="00832BD9"/>
    <w:rsid w:val="00832C6D"/>
    <w:rsid w:val="00833862"/>
    <w:rsid w:val="00833C81"/>
    <w:rsid w:val="0083431D"/>
    <w:rsid w:val="0083453B"/>
    <w:rsid w:val="00834619"/>
    <w:rsid w:val="00834BF2"/>
    <w:rsid w:val="00835B1E"/>
    <w:rsid w:val="00835C1B"/>
    <w:rsid w:val="00835C70"/>
    <w:rsid w:val="00836C65"/>
    <w:rsid w:val="00837128"/>
    <w:rsid w:val="008375B5"/>
    <w:rsid w:val="00837656"/>
    <w:rsid w:val="008378EF"/>
    <w:rsid w:val="00837ED6"/>
    <w:rsid w:val="00840368"/>
    <w:rsid w:val="008404EB"/>
    <w:rsid w:val="00840B2D"/>
    <w:rsid w:val="00840F28"/>
    <w:rsid w:val="00841260"/>
    <w:rsid w:val="00841299"/>
    <w:rsid w:val="00841891"/>
    <w:rsid w:val="0084189E"/>
    <w:rsid w:val="008424DF"/>
    <w:rsid w:val="00842574"/>
    <w:rsid w:val="00842E83"/>
    <w:rsid w:val="00843119"/>
    <w:rsid w:val="008431BF"/>
    <w:rsid w:val="008434BA"/>
    <w:rsid w:val="00843BDD"/>
    <w:rsid w:val="00843F41"/>
    <w:rsid w:val="008445BF"/>
    <w:rsid w:val="0084475A"/>
    <w:rsid w:val="00844CBA"/>
    <w:rsid w:val="0084533B"/>
    <w:rsid w:val="00846233"/>
    <w:rsid w:val="0084695C"/>
    <w:rsid w:val="00846BAC"/>
    <w:rsid w:val="00846BB8"/>
    <w:rsid w:val="00846F90"/>
    <w:rsid w:val="00847C7F"/>
    <w:rsid w:val="008501C5"/>
    <w:rsid w:val="0085043A"/>
    <w:rsid w:val="008505EB"/>
    <w:rsid w:val="00850C40"/>
    <w:rsid w:val="00850EC7"/>
    <w:rsid w:val="0085153C"/>
    <w:rsid w:val="008516E2"/>
    <w:rsid w:val="0085226B"/>
    <w:rsid w:val="00852691"/>
    <w:rsid w:val="0085272C"/>
    <w:rsid w:val="00852D95"/>
    <w:rsid w:val="0085314D"/>
    <w:rsid w:val="0085343B"/>
    <w:rsid w:val="00853796"/>
    <w:rsid w:val="0085400B"/>
    <w:rsid w:val="008548AA"/>
    <w:rsid w:val="00854A99"/>
    <w:rsid w:val="00855227"/>
    <w:rsid w:val="008554A7"/>
    <w:rsid w:val="00855B42"/>
    <w:rsid w:val="00855B44"/>
    <w:rsid w:val="00855F15"/>
    <w:rsid w:val="00855FB2"/>
    <w:rsid w:val="0085611F"/>
    <w:rsid w:val="008567E2"/>
    <w:rsid w:val="0085699F"/>
    <w:rsid w:val="00856A9C"/>
    <w:rsid w:val="00856B3D"/>
    <w:rsid w:val="00856D49"/>
    <w:rsid w:val="008602A2"/>
    <w:rsid w:val="00860658"/>
    <w:rsid w:val="00860F7E"/>
    <w:rsid w:val="008616A5"/>
    <w:rsid w:val="00861BB9"/>
    <w:rsid w:val="00861DA1"/>
    <w:rsid w:val="00861DA2"/>
    <w:rsid w:val="00861EE8"/>
    <w:rsid w:val="00861FE3"/>
    <w:rsid w:val="008620B5"/>
    <w:rsid w:val="00862398"/>
    <w:rsid w:val="00862436"/>
    <w:rsid w:val="008626DA"/>
    <w:rsid w:val="0086287B"/>
    <w:rsid w:val="00862A49"/>
    <w:rsid w:val="00862B65"/>
    <w:rsid w:val="00862C24"/>
    <w:rsid w:val="00863FB5"/>
    <w:rsid w:val="00864171"/>
    <w:rsid w:val="0086432F"/>
    <w:rsid w:val="00864475"/>
    <w:rsid w:val="0086477E"/>
    <w:rsid w:val="008647C4"/>
    <w:rsid w:val="008648C8"/>
    <w:rsid w:val="00864C98"/>
    <w:rsid w:val="00865229"/>
    <w:rsid w:val="008656C4"/>
    <w:rsid w:val="00865D36"/>
    <w:rsid w:val="0086669D"/>
    <w:rsid w:val="008667F3"/>
    <w:rsid w:val="00866B60"/>
    <w:rsid w:val="00866B9D"/>
    <w:rsid w:val="00867250"/>
    <w:rsid w:val="00867B22"/>
    <w:rsid w:val="00870103"/>
    <w:rsid w:val="0087015A"/>
    <w:rsid w:val="00870806"/>
    <w:rsid w:val="00870F59"/>
    <w:rsid w:val="0087115D"/>
    <w:rsid w:val="0087158E"/>
    <w:rsid w:val="00871AB5"/>
    <w:rsid w:val="008722A1"/>
    <w:rsid w:val="008729E0"/>
    <w:rsid w:val="00872BFE"/>
    <w:rsid w:val="00872F88"/>
    <w:rsid w:val="00872FC4"/>
    <w:rsid w:val="00872FD9"/>
    <w:rsid w:val="0087330C"/>
    <w:rsid w:val="00873475"/>
    <w:rsid w:val="00873665"/>
    <w:rsid w:val="00873723"/>
    <w:rsid w:val="00873AFF"/>
    <w:rsid w:val="00873CFA"/>
    <w:rsid w:val="00873DAB"/>
    <w:rsid w:val="00874342"/>
    <w:rsid w:val="00874627"/>
    <w:rsid w:val="008759DB"/>
    <w:rsid w:val="008759FD"/>
    <w:rsid w:val="00875C0E"/>
    <w:rsid w:val="0087616A"/>
    <w:rsid w:val="00876D53"/>
    <w:rsid w:val="00876DC2"/>
    <w:rsid w:val="00877081"/>
    <w:rsid w:val="008773D1"/>
    <w:rsid w:val="0087751F"/>
    <w:rsid w:val="00877D34"/>
    <w:rsid w:val="00880389"/>
    <w:rsid w:val="00880392"/>
    <w:rsid w:val="00880B6A"/>
    <w:rsid w:val="00880D2C"/>
    <w:rsid w:val="00881096"/>
    <w:rsid w:val="008810B8"/>
    <w:rsid w:val="00881547"/>
    <w:rsid w:val="00881F0A"/>
    <w:rsid w:val="00882529"/>
    <w:rsid w:val="008826A1"/>
    <w:rsid w:val="00882BE7"/>
    <w:rsid w:val="0088346A"/>
    <w:rsid w:val="0088358A"/>
    <w:rsid w:val="00883737"/>
    <w:rsid w:val="008839BB"/>
    <w:rsid w:val="00883AD1"/>
    <w:rsid w:val="00883D01"/>
    <w:rsid w:val="00883D26"/>
    <w:rsid w:val="00884108"/>
    <w:rsid w:val="00884B1B"/>
    <w:rsid w:val="00884B29"/>
    <w:rsid w:val="0088508C"/>
    <w:rsid w:val="00885214"/>
    <w:rsid w:val="00885605"/>
    <w:rsid w:val="00885955"/>
    <w:rsid w:val="00885C47"/>
    <w:rsid w:val="0088638E"/>
    <w:rsid w:val="00886D51"/>
    <w:rsid w:val="00887151"/>
    <w:rsid w:val="00887939"/>
    <w:rsid w:val="00887C94"/>
    <w:rsid w:val="00887DFF"/>
    <w:rsid w:val="00887E5D"/>
    <w:rsid w:val="008902D9"/>
    <w:rsid w:val="00890795"/>
    <w:rsid w:val="00891006"/>
    <w:rsid w:val="0089184F"/>
    <w:rsid w:val="008919DD"/>
    <w:rsid w:val="008925CE"/>
    <w:rsid w:val="008929EF"/>
    <w:rsid w:val="008932B2"/>
    <w:rsid w:val="008935BB"/>
    <w:rsid w:val="00893A15"/>
    <w:rsid w:val="00893B2D"/>
    <w:rsid w:val="00893B5B"/>
    <w:rsid w:val="00893D20"/>
    <w:rsid w:val="00893F82"/>
    <w:rsid w:val="008944A8"/>
    <w:rsid w:val="008944D3"/>
    <w:rsid w:val="0089454F"/>
    <w:rsid w:val="0089471B"/>
    <w:rsid w:val="00895052"/>
    <w:rsid w:val="0089531F"/>
    <w:rsid w:val="008953B2"/>
    <w:rsid w:val="008958CB"/>
    <w:rsid w:val="00895DCE"/>
    <w:rsid w:val="00895DEF"/>
    <w:rsid w:val="0089664F"/>
    <w:rsid w:val="00896C5F"/>
    <w:rsid w:val="00897A8B"/>
    <w:rsid w:val="008A04CC"/>
    <w:rsid w:val="008A1656"/>
    <w:rsid w:val="008A176C"/>
    <w:rsid w:val="008A1817"/>
    <w:rsid w:val="008A18A6"/>
    <w:rsid w:val="008A1C8E"/>
    <w:rsid w:val="008A20A5"/>
    <w:rsid w:val="008A228B"/>
    <w:rsid w:val="008A231F"/>
    <w:rsid w:val="008A2F69"/>
    <w:rsid w:val="008A3735"/>
    <w:rsid w:val="008A3909"/>
    <w:rsid w:val="008A3ADE"/>
    <w:rsid w:val="008A3E2F"/>
    <w:rsid w:val="008A3E55"/>
    <w:rsid w:val="008A442B"/>
    <w:rsid w:val="008A4450"/>
    <w:rsid w:val="008A45AD"/>
    <w:rsid w:val="008A46C5"/>
    <w:rsid w:val="008A4C64"/>
    <w:rsid w:val="008A4E7F"/>
    <w:rsid w:val="008A4F00"/>
    <w:rsid w:val="008A50C6"/>
    <w:rsid w:val="008A5142"/>
    <w:rsid w:val="008A5F3B"/>
    <w:rsid w:val="008A6113"/>
    <w:rsid w:val="008A635A"/>
    <w:rsid w:val="008A6661"/>
    <w:rsid w:val="008A67F8"/>
    <w:rsid w:val="008A6F12"/>
    <w:rsid w:val="008A6FA5"/>
    <w:rsid w:val="008A703A"/>
    <w:rsid w:val="008A7610"/>
    <w:rsid w:val="008A7745"/>
    <w:rsid w:val="008A7AA7"/>
    <w:rsid w:val="008A7B25"/>
    <w:rsid w:val="008A7BB1"/>
    <w:rsid w:val="008A7C7C"/>
    <w:rsid w:val="008B024D"/>
    <w:rsid w:val="008B02D7"/>
    <w:rsid w:val="008B06C2"/>
    <w:rsid w:val="008B0810"/>
    <w:rsid w:val="008B08EC"/>
    <w:rsid w:val="008B09A3"/>
    <w:rsid w:val="008B09FB"/>
    <w:rsid w:val="008B0FEC"/>
    <w:rsid w:val="008B116B"/>
    <w:rsid w:val="008B16DC"/>
    <w:rsid w:val="008B18A5"/>
    <w:rsid w:val="008B20AD"/>
    <w:rsid w:val="008B2804"/>
    <w:rsid w:val="008B2A1B"/>
    <w:rsid w:val="008B372A"/>
    <w:rsid w:val="008B3A32"/>
    <w:rsid w:val="008B3E63"/>
    <w:rsid w:val="008B42F0"/>
    <w:rsid w:val="008B4B6C"/>
    <w:rsid w:val="008B508D"/>
    <w:rsid w:val="008B6180"/>
    <w:rsid w:val="008B6212"/>
    <w:rsid w:val="008B621C"/>
    <w:rsid w:val="008B653B"/>
    <w:rsid w:val="008B674C"/>
    <w:rsid w:val="008B6A31"/>
    <w:rsid w:val="008B76EB"/>
    <w:rsid w:val="008B7762"/>
    <w:rsid w:val="008B7D13"/>
    <w:rsid w:val="008B7D1A"/>
    <w:rsid w:val="008B7DCA"/>
    <w:rsid w:val="008C0056"/>
    <w:rsid w:val="008C00FF"/>
    <w:rsid w:val="008C03AA"/>
    <w:rsid w:val="008C07A9"/>
    <w:rsid w:val="008C271D"/>
    <w:rsid w:val="008C274A"/>
    <w:rsid w:val="008C2ACC"/>
    <w:rsid w:val="008C2B02"/>
    <w:rsid w:val="008C2C2E"/>
    <w:rsid w:val="008C2D2A"/>
    <w:rsid w:val="008C329E"/>
    <w:rsid w:val="008C3641"/>
    <w:rsid w:val="008C37C4"/>
    <w:rsid w:val="008C3BB6"/>
    <w:rsid w:val="008C3FCB"/>
    <w:rsid w:val="008C4871"/>
    <w:rsid w:val="008C49D1"/>
    <w:rsid w:val="008C4D24"/>
    <w:rsid w:val="008C4E9B"/>
    <w:rsid w:val="008C4F45"/>
    <w:rsid w:val="008C4F6F"/>
    <w:rsid w:val="008C4FB7"/>
    <w:rsid w:val="008C5981"/>
    <w:rsid w:val="008C5F77"/>
    <w:rsid w:val="008C63CB"/>
    <w:rsid w:val="008C6996"/>
    <w:rsid w:val="008C6DBD"/>
    <w:rsid w:val="008C7403"/>
    <w:rsid w:val="008C7474"/>
    <w:rsid w:val="008C763C"/>
    <w:rsid w:val="008C7BAF"/>
    <w:rsid w:val="008D00F6"/>
    <w:rsid w:val="008D028E"/>
    <w:rsid w:val="008D02F1"/>
    <w:rsid w:val="008D0A06"/>
    <w:rsid w:val="008D1683"/>
    <w:rsid w:val="008D1883"/>
    <w:rsid w:val="008D1A0F"/>
    <w:rsid w:val="008D1E55"/>
    <w:rsid w:val="008D2158"/>
    <w:rsid w:val="008D2186"/>
    <w:rsid w:val="008D2399"/>
    <w:rsid w:val="008D2452"/>
    <w:rsid w:val="008D2F42"/>
    <w:rsid w:val="008D2F7B"/>
    <w:rsid w:val="008D2FDE"/>
    <w:rsid w:val="008D30AC"/>
    <w:rsid w:val="008D3349"/>
    <w:rsid w:val="008D3401"/>
    <w:rsid w:val="008D3C24"/>
    <w:rsid w:val="008D4164"/>
    <w:rsid w:val="008D4708"/>
    <w:rsid w:val="008D4AF4"/>
    <w:rsid w:val="008D4D7B"/>
    <w:rsid w:val="008D5453"/>
    <w:rsid w:val="008D5AD7"/>
    <w:rsid w:val="008D5D05"/>
    <w:rsid w:val="008D5F13"/>
    <w:rsid w:val="008D63F3"/>
    <w:rsid w:val="008D663B"/>
    <w:rsid w:val="008D6FC2"/>
    <w:rsid w:val="008D70BD"/>
    <w:rsid w:val="008D791F"/>
    <w:rsid w:val="008D7FC9"/>
    <w:rsid w:val="008E06CE"/>
    <w:rsid w:val="008E09AC"/>
    <w:rsid w:val="008E1E03"/>
    <w:rsid w:val="008E2B6F"/>
    <w:rsid w:val="008E2DD0"/>
    <w:rsid w:val="008E2F91"/>
    <w:rsid w:val="008E334C"/>
    <w:rsid w:val="008E3BBD"/>
    <w:rsid w:val="008E4023"/>
    <w:rsid w:val="008E40CE"/>
    <w:rsid w:val="008E418F"/>
    <w:rsid w:val="008E470C"/>
    <w:rsid w:val="008E48EA"/>
    <w:rsid w:val="008E4AA1"/>
    <w:rsid w:val="008E4CBB"/>
    <w:rsid w:val="008E5358"/>
    <w:rsid w:val="008E536E"/>
    <w:rsid w:val="008E53F4"/>
    <w:rsid w:val="008E56EC"/>
    <w:rsid w:val="008E57ED"/>
    <w:rsid w:val="008E59E1"/>
    <w:rsid w:val="008E5CE9"/>
    <w:rsid w:val="008E5CF0"/>
    <w:rsid w:val="008E6138"/>
    <w:rsid w:val="008E682E"/>
    <w:rsid w:val="008E69DD"/>
    <w:rsid w:val="008E6C38"/>
    <w:rsid w:val="008E6D4F"/>
    <w:rsid w:val="008E7214"/>
    <w:rsid w:val="008E75B8"/>
    <w:rsid w:val="008E7A7A"/>
    <w:rsid w:val="008E7A9D"/>
    <w:rsid w:val="008E7D0D"/>
    <w:rsid w:val="008F028C"/>
    <w:rsid w:val="008F07A0"/>
    <w:rsid w:val="008F0E26"/>
    <w:rsid w:val="008F0F30"/>
    <w:rsid w:val="008F190B"/>
    <w:rsid w:val="008F2561"/>
    <w:rsid w:val="008F2851"/>
    <w:rsid w:val="008F2BD2"/>
    <w:rsid w:val="008F2D93"/>
    <w:rsid w:val="008F36EA"/>
    <w:rsid w:val="008F3871"/>
    <w:rsid w:val="008F394E"/>
    <w:rsid w:val="008F3B11"/>
    <w:rsid w:val="008F4216"/>
    <w:rsid w:val="008F4328"/>
    <w:rsid w:val="008F4547"/>
    <w:rsid w:val="008F48A0"/>
    <w:rsid w:val="008F4C88"/>
    <w:rsid w:val="008F4D12"/>
    <w:rsid w:val="008F54A3"/>
    <w:rsid w:val="008F561C"/>
    <w:rsid w:val="008F572F"/>
    <w:rsid w:val="008F6B84"/>
    <w:rsid w:val="008F6BCE"/>
    <w:rsid w:val="008F6EFA"/>
    <w:rsid w:val="008F6F4D"/>
    <w:rsid w:val="008F7775"/>
    <w:rsid w:val="008F79A8"/>
    <w:rsid w:val="008F7CD3"/>
    <w:rsid w:val="008F7D66"/>
    <w:rsid w:val="0090013D"/>
    <w:rsid w:val="00900842"/>
    <w:rsid w:val="00900D2C"/>
    <w:rsid w:val="009013A7"/>
    <w:rsid w:val="009013BE"/>
    <w:rsid w:val="00902057"/>
    <w:rsid w:val="009020FF"/>
    <w:rsid w:val="009025AC"/>
    <w:rsid w:val="00902FFF"/>
    <w:rsid w:val="00904800"/>
    <w:rsid w:val="009049AD"/>
    <w:rsid w:val="00904ADC"/>
    <w:rsid w:val="00904AE6"/>
    <w:rsid w:val="009052F6"/>
    <w:rsid w:val="00905B4B"/>
    <w:rsid w:val="00905C40"/>
    <w:rsid w:val="00905D62"/>
    <w:rsid w:val="00905E0A"/>
    <w:rsid w:val="009060B6"/>
    <w:rsid w:val="00906FA6"/>
    <w:rsid w:val="00907ABF"/>
    <w:rsid w:val="00910723"/>
    <w:rsid w:val="00910956"/>
    <w:rsid w:val="00912024"/>
    <w:rsid w:val="0091203B"/>
    <w:rsid w:val="0091238F"/>
    <w:rsid w:val="0091252E"/>
    <w:rsid w:val="00912621"/>
    <w:rsid w:val="009129F2"/>
    <w:rsid w:val="00912D45"/>
    <w:rsid w:val="00912F8B"/>
    <w:rsid w:val="009130D8"/>
    <w:rsid w:val="0091335B"/>
    <w:rsid w:val="0091396F"/>
    <w:rsid w:val="00913DEF"/>
    <w:rsid w:val="00914588"/>
    <w:rsid w:val="009150A2"/>
    <w:rsid w:val="00915114"/>
    <w:rsid w:val="00915919"/>
    <w:rsid w:val="0091644E"/>
    <w:rsid w:val="00916622"/>
    <w:rsid w:val="00916797"/>
    <w:rsid w:val="009171B0"/>
    <w:rsid w:val="0091743F"/>
    <w:rsid w:val="0091766A"/>
    <w:rsid w:val="00917841"/>
    <w:rsid w:val="009178E0"/>
    <w:rsid w:val="00917B93"/>
    <w:rsid w:val="00917DAC"/>
    <w:rsid w:val="00917F10"/>
    <w:rsid w:val="00920474"/>
    <w:rsid w:val="00920504"/>
    <w:rsid w:val="00920A24"/>
    <w:rsid w:val="00922621"/>
    <w:rsid w:val="00922649"/>
    <w:rsid w:val="00922EAE"/>
    <w:rsid w:val="009233D0"/>
    <w:rsid w:val="00923640"/>
    <w:rsid w:val="009238EA"/>
    <w:rsid w:val="00924D84"/>
    <w:rsid w:val="00925332"/>
    <w:rsid w:val="00925AB8"/>
    <w:rsid w:val="00925DC2"/>
    <w:rsid w:val="00925E64"/>
    <w:rsid w:val="009263CF"/>
    <w:rsid w:val="0092692A"/>
    <w:rsid w:val="009269B3"/>
    <w:rsid w:val="00926BDA"/>
    <w:rsid w:val="00926CDB"/>
    <w:rsid w:val="009270D5"/>
    <w:rsid w:val="00927180"/>
    <w:rsid w:val="009275FC"/>
    <w:rsid w:val="009278E1"/>
    <w:rsid w:val="00927D84"/>
    <w:rsid w:val="00927D91"/>
    <w:rsid w:val="00927F07"/>
    <w:rsid w:val="009306DB"/>
    <w:rsid w:val="00930944"/>
    <w:rsid w:val="0093153B"/>
    <w:rsid w:val="00931DC5"/>
    <w:rsid w:val="0093298B"/>
    <w:rsid w:val="009329E2"/>
    <w:rsid w:val="00932C38"/>
    <w:rsid w:val="0093350F"/>
    <w:rsid w:val="009336ED"/>
    <w:rsid w:val="00934687"/>
    <w:rsid w:val="0093519C"/>
    <w:rsid w:val="00935849"/>
    <w:rsid w:val="00935868"/>
    <w:rsid w:val="00935B67"/>
    <w:rsid w:val="00935E67"/>
    <w:rsid w:val="00937359"/>
    <w:rsid w:val="00937372"/>
    <w:rsid w:val="00937851"/>
    <w:rsid w:val="009379C5"/>
    <w:rsid w:val="00937EA4"/>
    <w:rsid w:val="00937ECC"/>
    <w:rsid w:val="00937F8A"/>
    <w:rsid w:val="00940034"/>
    <w:rsid w:val="0094039B"/>
    <w:rsid w:val="0094043E"/>
    <w:rsid w:val="0094123E"/>
    <w:rsid w:val="009414EC"/>
    <w:rsid w:val="00941B5C"/>
    <w:rsid w:val="00942971"/>
    <w:rsid w:val="00942B46"/>
    <w:rsid w:val="00942EA8"/>
    <w:rsid w:val="009433DD"/>
    <w:rsid w:val="00943595"/>
    <w:rsid w:val="00943757"/>
    <w:rsid w:val="0094384D"/>
    <w:rsid w:val="00943E26"/>
    <w:rsid w:val="00943E90"/>
    <w:rsid w:val="00943EDE"/>
    <w:rsid w:val="0094469D"/>
    <w:rsid w:val="00944882"/>
    <w:rsid w:val="00944891"/>
    <w:rsid w:val="00944FA3"/>
    <w:rsid w:val="0094520C"/>
    <w:rsid w:val="009452DB"/>
    <w:rsid w:val="009453DE"/>
    <w:rsid w:val="009455BB"/>
    <w:rsid w:val="009457C1"/>
    <w:rsid w:val="00945C48"/>
    <w:rsid w:val="00946875"/>
    <w:rsid w:val="00946F40"/>
    <w:rsid w:val="00947461"/>
    <w:rsid w:val="009500C4"/>
    <w:rsid w:val="00950603"/>
    <w:rsid w:val="009509CE"/>
    <w:rsid w:val="00950B8D"/>
    <w:rsid w:val="0095124F"/>
    <w:rsid w:val="009518E8"/>
    <w:rsid w:val="00951A7D"/>
    <w:rsid w:val="00952294"/>
    <w:rsid w:val="0095231F"/>
    <w:rsid w:val="009523C1"/>
    <w:rsid w:val="009524A5"/>
    <w:rsid w:val="0095275C"/>
    <w:rsid w:val="0095309B"/>
    <w:rsid w:val="0095340F"/>
    <w:rsid w:val="009537CD"/>
    <w:rsid w:val="009538E5"/>
    <w:rsid w:val="009541D3"/>
    <w:rsid w:val="00954C81"/>
    <w:rsid w:val="009551CE"/>
    <w:rsid w:val="00955F2E"/>
    <w:rsid w:val="00956015"/>
    <w:rsid w:val="0095639B"/>
    <w:rsid w:val="009569E3"/>
    <w:rsid w:val="00956BCF"/>
    <w:rsid w:val="00957103"/>
    <w:rsid w:val="00957270"/>
    <w:rsid w:val="00957A43"/>
    <w:rsid w:val="0096034A"/>
    <w:rsid w:val="00960382"/>
    <w:rsid w:val="00960908"/>
    <w:rsid w:val="009617B5"/>
    <w:rsid w:val="00961ED1"/>
    <w:rsid w:val="00961EE4"/>
    <w:rsid w:val="00962093"/>
    <w:rsid w:val="0096215B"/>
    <w:rsid w:val="00962389"/>
    <w:rsid w:val="0096285A"/>
    <w:rsid w:val="0096286D"/>
    <w:rsid w:val="00962E39"/>
    <w:rsid w:val="00963273"/>
    <w:rsid w:val="009633FE"/>
    <w:rsid w:val="00963626"/>
    <w:rsid w:val="00963A87"/>
    <w:rsid w:val="009640E0"/>
    <w:rsid w:val="009641FE"/>
    <w:rsid w:val="00964341"/>
    <w:rsid w:val="0096438E"/>
    <w:rsid w:val="0096460D"/>
    <w:rsid w:val="00964997"/>
    <w:rsid w:val="00964BFD"/>
    <w:rsid w:val="00964C61"/>
    <w:rsid w:val="00965A6C"/>
    <w:rsid w:val="00965C5C"/>
    <w:rsid w:val="00970170"/>
    <w:rsid w:val="00970184"/>
    <w:rsid w:val="009705A9"/>
    <w:rsid w:val="009705B6"/>
    <w:rsid w:val="009709E1"/>
    <w:rsid w:val="00970A50"/>
    <w:rsid w:val="009713E5"/>
    <w:rsid w:val="00971A8D"/>
    <w:rsid w:val="00971E24"/>
    <w:rsid w:val="00971FC8"/>
    <w:rsid w:val="0097209B"/>
    <w:rsid w:val="00972541"/>
    <w:rsid w:val="009725FF"/>
    <w:rsid w:val="00972EFA"/>
    <w:rsid w:val="009737A0"/>
    <w:rsid w:val="00973BA0"/>
    <w:rsid w:val="00973CB8"/>
    <w:rsid w:val="00973E30"/>
    <w:rsid w:val="0097442D"/>
    <w:rsid w:val="009748A4"/>
    <w:rsid w:val="00974C16"/>
    <w:rsid w:val="00975230"/>
    <w:rsid w:val="0097562F"/>
    <w:rsid w:val="009759A4"/>
    <w:rsid w:val="00975C85"/>
    <w:rsid w:val="00975C9E"/>
    <w:rsid w:val="009761F3"/>
    <w:rsid w:val="0097638B"/>
    <w:rsid w:val="0097742C"/>
    <w:rsid w:val="00980795"/>
    <w:rsid w:val="00980DC7"/>
    <w:rsid w:val="00980FD1"/>
    <w:rsid w:val="009827CF"/>
    <w:rsid w:val="00982D74"/>
    <w:rsid w:val="00983EBB"/>
    <w:rsid w:val="009854D9"/>
    <w:rsid w:val="00985601"/>
    <w:rsid w:val="0098575B"/>
    <w:rsid w:val="00985764"/>
    <w:rsid w:val="00985E6E"/>
    <w:rsid w:val="009862D6"/>
    <w:rsid w:val="00986BD3"/>
    <w:rsid w:val="00986C90"/>
    <w:rsid w:val="00986D15"/>
    <w:rsid w:val="00986D75"/>
    <w:rsid w:val="00986E10"/>
    <w:rsid w:val="00987042"/>
    <w:rsid w:val="00987071"/>
    <w:rsid w:val="00987955"/>
    <w:rsid w:val="00987E96"/>
    <w:rsid w:val="00987F26"/>
    <w:rsid w:val="00990588"/>
    <w:rsid w:val="00991366"/>
    <w:rsid w:val="00991558"/>
    <w:rsid w:val="009915DC"/>
    <w:rsid w:val="009921B4"/>
    <w:rsid w:val="009924D0"/>
    <w:rsid w:val="00992713"/>
    <w:rsid w:val="00992A33"/>
    <w:rsid w:val="00992ADC"/>
    <w:rsid w:val="00993559"/>
    <w:rsid w:val="00993AB1"/>
    <w:rsid w:val="00993C3C"/>
    <w:rsid w:val="00993F84"/>
    <w:rsid w:val="009945CA"/>
    <w:rsid w:val="00994685"/>
    <w:rsid w:val="00994AB9"/>
    <w:rsid w:val="009951B5"/>
    <w:rsid w:val="0099585E"/>
    <w:rsid w:val="00995A93"/>
    <w:rsid w:val="00995B64"/>
    <w:rsid w:val="00995FFF"/>
    <w:rsid w:val="00996022"/>
    <w:rsid w:val="0099609F"/>
    <w:rsid w:val="00996651"/>
    <w:rsid w:val="009969F1"/>
    <w:rsid w:val="00996CE4"/>
    <w:rsid w:val="00996DB5"/>
    <w:rsid w:val="00996E54"/>
    <w:rsid w:val="00997035"/>
    <w:rsid w:val="00997336"/>
    <w:rsid w:val="00997695"/>
    <w:rsid w:val="00997996"/>
    <w:rsid w:val="00997E3A"/>
    <w:rsid w:val="009A0721"/>
    <w:rsid w:val="009A0CFD"/>
    <w:rsid w:val="009A0EFC"/>
    <w:rsid w:val="009A0F9D"/>
    <w:rsid w:val="009A10E8"/>
    <w:rsid w:val="009A1BAF"/>
    <w:rsid w:val="009A1F87"/>
    <w:rsid w:val="009A24C3"/>
    <w:rsid w:val="009A29E9"/>
    <w:rsid w:val="009A3038"/>
    <w:rsid w:val="009A36D7"/>
    <w:rsid w:val="009A391B"/>
    <w:rsid w:val="009A3BE4"/>
    <w:rsid w:val="009A417D"/>
    <w:rsid w:val="009A43EE"/>
    <w:rsid w:val="009A4533"/>
    <w:rsid w:val="009A4616"/>
    <w:rsid w:val="009A49A7"/>
    <w:rsid w:val="009A4EB7"/>
    <w:rsid w:val="009A4F13"/>
    <w:rsid w:val="009A519A"/>
    <w:rsid w:val="009A571A"/>
    <w:rsid w:val="009A5B82"/>
    <w:rsid w:val="009A5C37"/>
    <w:rsid w:val="009A5FC7"/>
    <w:rsid w:val="009A6817"/>
    <w:rsid w:val="009A716C"/>
    <w:rsid w:val="009A7977"/>
    <w:rsid w:val="009A7AD4"/>
    <w:rsid w:val="009A7ADF"/>
    <w:rsid w:val="009B0D67"/>
    <w:rsid w:val="009B1076"/>
    <w:rsid w:val="009B11B7"/>
    <w:rsid w:val="009B1699"/>
    <w:rsid w:val="009B1BDB"/>
    <w:rsid w:val="009B28F6"/>
    <w:rsid w:val="009B2956"/>
    <w:rsid w:val="009B2BE2"/>
    <w:rsid w:val="009B2D22"/>
    <w:rsid w:val="009B2EC6"/>
    <w:rsid w:val="009B3010"/>
    <w:rsid w:val="009B30A7"/>
    <w:rsid w:val="009B32FC"/>
    <w:rsid w:val="009B36E3"/>
    <w:rsid w:val="009B3D20"/>
    <w:rsid w:val="009B4682"/>
    <w:rsid w:val="009B4725"/>
    <w:rsid w:val="009B4CC3"/>
    <w:rsid w:val="009B53AC"/>
    <w:rsid w:val="009B5500"/>
    <w:rsid w:val="009B60E2"/>
    <w:rsid w:val="009B6354"/>
    <w:rsid w:val="009B6680"/>
    <w:rsid w:val="009B679A"/>
    <w:rsid w:val="009B6893"/>
    <w:rsid w:val="009B6A3B"/>
    <w:rsid w:val="009B70E3"/>
    <w:rsid w:val="009B7111"/>
    <w:rsid w:val="009B71E9"/>
    <w:rsid w:val="009C00DE"/>
    <w:rsid w:val="009C0D83"/>
    <w:rsid w:val="009C1295"/>
    <w:rsid w:val="009C2670"/>
    <w:rsid w:val="009C2778"/>
    <w:rsid w:val="009C2891"/>
    <w:rsid w:val="009C313B"/>
    <w:rsid w:val="009C332A"/>
    <w:rsid w:val="009C365E"/>
    <w:rsid w:val="009C3C7A"/>
    <w:rsid w:val="009C3E7F"/>
    <w:rsid w:val="009C4D17"/>
    <w:rsid w:val="009C4E21"/>
    <w:rsid w:val="009C549E"/>
    <w:rsid w:val="009C5AEC"/>
    <w:rsid w:val="009C6130"/>
    <w:rsid w:val="009C63E0"/>
    <w:rsid w:val="009C64E2"/>
    <w:rsid w:val="009C6504"/>
    <w:rsid w:val="009C6B3C"/>
    <w:rsid w:val="009C72F8"/>
    <w:rsid w:val="009D00DF"/>
    <w:rsid w:val="009D056C"/>
    <w:rsid w:val="009D117F"/>
    <w:rsid w:val="009D22B5"/>
    <w:rsid w:val="009D24B2"/>
    <w:rsid w:val="009D26C7"/>
    <w:rsid w:val="009D297B"/>
    <w:rsid w:val="009D2E6C"/>
    <w:rsid w:val="009D300B"/>
    <w:rsid w:val="009D316F"/>
    <w:rsid w:val="009D3E62"/>
    <w:rsid w:val="009D3FF8"/>
    <w:rsid w:val="009D418F"/>
    <w:rsid w:val="009D43E2"/>
    <w:rsid w:val="009D4727"/>
    <w:rsid w:val="009D47C9"/>
    <w:rsid w:val="009D49B9"/>
    <w:rsid w:val="009D4A76"/>
    <w:rsid w:val="009D4BD6"/>
    <w:rsid w:val="009D4D63"/>
    <w:rsid w:val="009D52D2"/>
    <w:rsid w:val="009D5695"/>
    <w:rsid w:val="009D5954"/>
    <w:rsid w:val="009D5B73"/>
    <w:rsid w:val="009D6218"/>
    <w:rsid w:val="009D661B"/>
    <w:rsid w:val="009D6AC2"/>
    <w:rsid w:val="009D6BC3"/>
    <w:rsid w:val="009D6DED"/>
    <w:rsid w:val="009D7669"/>
    <w:rsid w:val="009D7696"/>
    <w:rsid w:val="009D7E4B"/>
    <w:rsid w:val="009D7E63"/>
    <w:rsid w:val="009E079D"/>
    <w:rsid w:val="009E0889"/>
    <w:rsid w:val="009E0BF4"/>
    <w:rsid w:val="009E0D15"/>
    <w:rsid w:val="009E0E79"/>
    <w:rsid w:val="009E10E9"/>
    <w:rsid w:val="009E20A9"/>
    <w:rsid w:val="009E228F"/>
    <w:rsid w:val="009E25A2"/>
    <w:rsid w:val="009E29C7"/>
    <w:rsid w:val="009E2E1D"/>
    <w:rsid w:val="009E2FC5"/>
    <w:rsid w:val="009E30EA"/>
    <w:rsid w:val="009E3364"/>
    <w:rsid w:val="009E439B"/>
    <w:rsid w:val="009E4BD6"/>
    <w:rsid w:val="009E5105"/>
    <w:rsid w:val="009E5127"/>
    <w:rsid w:val="009E5151"/>
    <w:rsid w:val="009E527E"/>
    <w:rsid w:val="009E536B"/>
    <w:rsid w:val="009E5A6A"/>
    <w:rsid w:val="009E5A6E"/>
    <w:rsid w:val="009E5A98"/>
    <w:rsid w:val="009E5E80"/>
    <w:rsid w:val="009E6E2B"/>
    <w:rsid w:val="009E7CC6"/>
    <w:rsid w:val="009E7DC7"/>
    <w:rsid w:val="009E7E81"/>
    <w:rsid w:val="009E7F4B"/>
    <w:rsid w:val="009F07B4"/>
    <w:rsid w:val="009F0C2F"/>
    <w:rsid w:val="009F0E50"/>
    <w:rsid w:val="009F0F50"/>
    <w:rsid w:val="009F156F"/>
    <w:rsid w:val="009F1EB5"/>
    <w:rsid w:val="009F1FAF"/>
    <w:rsid w:val="009F3171"/>
    <w:rsid w:val="009F392D"/>
    <w:rsid w:val="009F3AC4"/>
    <w:rsid w:val="009F3B29"/>
    <w:rsid w:val="009F4218"/>
    <w:rsid w:val="009F4B09"/>
    <w:rsid w:val="009F4DE7"/>
    <w:rsid w:val="009F5291"/>
    <w:rsid w:val="009F6286"/>
    <w:rsid w:val="009F6930"/>
    <w:rsid w:val="009F6950"/>
    <w:rsid w:val="009F6A36"/>
    <w:rsid w:val="009F725D"/>
    <w:rsid w:val="009F75AD"/>
    <w:rsid w:val="009F7A17"/>
    <w:rsid w:val="009F7A19"/>
    <w:rsid w:val="009F7AAF"/>
    <w:rsid w:val="00A00315"/>
    <w:rsid w:val="00A006E3"/>
    <w:rsid w:val="00A0089A"/>
    <w:rsid w:val="00A008DE"/>
    <w:rsid w:val="00A00D80"/>
    <w:rsid w:val="00A00E2A"/>
    <w:rsid w:val="00A00E83"/>
    <w:rsid w:val="00A01193"/>
    <w:rsid w:val="00A01534"/>
    <w:rsid w:val="00A02934"/>
    <w:rsid w:val="00A029C7"/>
    <w:rsid w:val="00A02D4B"/>
    <w:rsid w:val="00A02DC8"/>
    <w:rsid w:val="00A02DFF"/>
    <w:rsid w:val="00A033CC"/>
    <w:rsid w:val="00A0401A"/>
    <w:rsid w:val="00A051CB"/>
    <w:rsid w:val="00A05392"/>
    <w:rsid w:val="00A05482"/>
    <w:rsid w:val="00A057BA"/>
    <w:rsid w:val="00A06037"/>
    <w:rsid w:val="00A06182"/>
    <w:rsid w:val="00A062EB"/>
    <w:rsid w:val="00A06CED"/>
    <w:rsid w:val="00A0740A"/>
    <w:rsid w:val="00A07892"/>
    <w:rsid w:val="00A07C73"/>
    <w:rsid w:val="00A07F7D"/>
    <w:rsid w:val="00A1000A"/>
    <w:rsid w:val="00A10499"/>
    <w:rsid w:val="00A107B1"/>
    <w:rsid w:val="00A108AC"/>
    <w:rsid w:val="00A10C7E"/>
    <w:rsid w:val="00A10CC4"/>
    <w:rsid w:val="00A10EDE"/>
    <w:rsid w:val="00A11850"/>
    <w:rsid w:val="00A11A6F"/>
    <w:rsid w:val="00A11CD0"/>
    <w:rsid w:val="00A11F26"/>
    <w:rsid w:val="00A120FA"/>
    <w:rsid w:val="00A121D7"/>
    <w:rsid w:val="00A1257F"/>
    <w:rsid w:val="00A13471"/>
    <w:rsid w:val="00A135B4"/>
    <w:rsid w:val="00A137C4"/>
    <w:rsid w:val="00A13A49"/>
    <w:rsid w:val="00A13FDB"/>
    <w:rsid w:val="00A1411F"/>
    <w:rsid w:val="00A14A3E"/>
    <w:rsid w:val="00A14B08"/>
    <w:rsid w:val="00A14B14"/>
    <w:rsid w:val="00A14C7C"/>
    <w:rsid w:val="00A1521F"/>
    <w:rsid w:val="00A15B16"/>
    <w:rsid w:val="00A15D6A"/>
    <w:rsid w:val="00A1628B"/>
    <w:rsid w:val="00A166BB"/>
    <w:rsid w:val="00A167D9"/>
    <w:rsid w:val="00A17106"/>
    <w:rsid w:val="00A177D6"/>
    <w:rsid w:val="00A17E4C"/>
    <w:rsid w:val="00A2008B"/>
    <w:rsid w:val="00A20496"/>
    <w:rsid w:val="00A20822"/>
    <w:rsid w:val="00A20864"/>
    <w:rsid w:val="00A20B8F"/>
    <w:rsid w:val="00A20F6B"/>
    <w:rsid w:val="00A2133B"/>
    <w:rsid w:val="00A21428"/>
    <w:rsid w:val="00A214B9"/>
    <w:rsid w:val="00A217EC"/>
    <w:rsid w:val="00A21C12"/>
    <w:rsid w:val="00A21CFA"/>
    <w:rsid w:val="00A21EF1"/>
    <w:rsid w:val="00A221E2"/>
    <w:rsid w:val="00A2223D"/>
    <w:rsid w:val="00A2249C"/>
    <w:rsid w:val="00A228D2"/>
    <w:rsid w:val="00A22966"/>
    <w:rsid w:val="00A22C5E"/>
    <w:rsid w:val="00A22F5B"/>
    <w:rsid w:val="00A235FB"/>
    <w:rsid w:val="00A238C7"/>
    <w:rsid w:val="00A23A26"/>
    <w:rsid w:val="00A23D5F"/>
    <w:rsid w:val="00A23F86"/>
    <w:rsid w:val="00A24A44"/>
    <w:rsid w:val="00A2581C"/>
    <w:rsid w:val="00A260D5"/>
    <w:rsid w:val="00A2661B"/>
    <w:rsid w:val="00A26866"/>
    <w:rsid w:val="00A26A7E"/>
    <w:rsid w:val="00A26D03"/>
    <w:rsid w:val="00A26E5B"/>
    <w:rsid w:val="00A2723F"/>
    <w:rsid w:val="00A272EB"/>
    <w:rsid w:val="00A27757"/>
    <w:rsid w:val="00A2784D"/>
    <w:rsid w:val="00A27C90"/>
    <w:rsid w:val="00A27D2E"/>
    <w:rsid w:val="00A302F3"/>
    <w:rsid w:val="00A30478"/>
    <w:rsid w:val="00A30773"/>
    <w:rsid w:val="00A30950"/>
    <w:rsid w:val="00A30C47"/>
    <w:rsid w:val="00A313A2"/>
    <w:rsid w:val="00A3151B"/>
    <w:rsid w:val="00A33257"/>
    <w:rsid w:val="00A33932"/>
    <w:rsid w:val="00A33BBA"/>
    <w:rsid w:val="00A33E96"/>
    <w:rsid w:val="00A3404F"/>
    <w:rsid w:val="00A3407C"/>
    <w:rsid w:val="00A34164"/>
    <w:rsid w:val="00A3444F"/>
    <w:rsid w:val="00A35896"/>
    <w:rsid w:val="00A35E52"/>
    <w:rsid w:val="00A35EAD"/>
    <w:rsid w:val="00A36754"/>
    <w:rsid w:val="00A36BBE"/>
    <w:rsid w:val="00A37170"/>
    <w:rsid w:val="00A372F6"/>
    <w:rsid w:val="00A37366"/>
    <w:rsid w:val="00A375E7"/>
    <w:rsid w:val="00A37B6F"/>
    <w:rsid w:val="00A402E3"/>
    <w:rsid w:val="00A40335"/>
    <w:rsid w:val="00A40339"/>
    <w:rsid w:val="00A403F4"/>
    <w:rsid w:val="00A40480"/>
    <w:rsid w:val="00A417FB"/>
    <w:rsid w:val="00A41E7B"/>
    <w:rsid w:val="00A4200B"/>
    <w:rsid w:val="00A42483"/>
    <w:rsid w:val="00A427AB"/>
    <w:rsid w:val="00A42C4D"/>
    <w:rsid w:val="00A430DD"/>
    <w:rsid w:val="00A4318B"/>
    <w:rsid w:val="00A438DA"/>
    <w:rsid w:val="00A443BA"/>
    <w:rsid w:val="00A44722"/>
    <w:rsid w:val="00A452EB"/>
    <w:rsid w:val="00A45453"/>
    <w:rsid w:val="00A45869"/>
    <w:rsid w:val="00A45E6D"/>
    <w:rsid w:val="00A46425"/>
    <w:rsid w:val="00A46780"/>
    <w:rsid w:val="00A46865"/>
    <w:rsid w:val="00A4695A"/>
    <w:rsid w:val="00A46E30"/>
    <w:rsid w:val="00A472AF"/>
    <w:rsid w:val="00A4738B"/>
    <w:rsid w:val="00A474DE"/>
    <w:rsid w:val="00A4773A"/>
    <w:rsid w:val="00A4798E"/>
    <w:rsid w:val="00A501D9"/>
    <w:rsid w:val="00A50214"/>
    <w:rsid w:val="00A50445"/>
    <w:rsid w:val="00A5046C"/>
    <w:rsid w:val="00A50A05"/>
    <w:rsid w:val="00A50FF3"/>
    <w:rsid w:val="00A512E8"/>
    <w:rsid w:val="00A518DD"/>
    <w:rsid w:val="00A5191D"/>
    <w:rsid w:val="00A51DF2"/>
    <w:rsid w:val="00A5221C"/>
    <w:rsid w:val="00A524B5"/>
    <w:rsid w:val="00A52BFD"/>
    <w:rsid w:val="00A531C6"/>
    <w:rsid w:val="00A532E6"/>
    <w:rsid w:val="00A53682"/>
    <w:rsid w:val="00A539B9"/>
    <w:rsid w:val="00A54DBA"/>
    <w:rsid w:val="00A55435"/>
    <w:rsid w:val="00A55AE0"/>
    <w:rsid w:val="00A5622F"/>
    <w:rsid w:val="00A56346"/>
    <w:rsid w:val="00A565F5"/>
    <w:rsid w:val="00A56852"/>
    <w:rsid w:val="00A56D51"/>
    <w:rsid w:val="00A56DA7"/>
    <w:rsid w:val="00A5712D"/>
    <w:rsid w:val="00A5750C"/>
    <w:rsid w:val="00A57C77"/>
    <w:rsid w:val="00A57E19"/>
    <w:rsid w:val="00A60121"/>
    <w:rsid w:val="00A60542"/>
    <w:rsid w:val="00A60711"/>
    <w:rsid w:val="00A60B7D"/>
    <w:rsid w:val="00A6135F"/>
    <w:rsid w:val="00A6154B"/>
    <w:rsid w:val="00A61713"/>
    <w:rsid w:val="00A617C7"/>
    <w:rsid w:val="00A6291B"/>
    <w:rsid w:val="00A62F5E"/>
    <w:rsid w:val="00A6320C"/>
    <w:rsid w:val="00A63468"/>
    <w:rsid w:val="00A63C9B"/>
    <w:rsid w:val="00A64B70"/>
    <w:rsid w:val="00A64D2B"/>
    <w:rsid w:val="00A64FCB"/>
    <w:rsid w:val="00A65256"/>
    <w:rsid w:val="00A6534A"/>
    <w:rsid w:val="00A657BC"/>
    <w:rsid w:val="00A65A73"/>
    <w:rsid w:val="00A65C97"/>
    <w:rsid w:val="00A66EDF"/>
    <w:rsid w:val="00A66F33"/>
    <w:rsid w:val="00A67240"/>
    <w:rsid w:val="00A67279"/>
    <w:rsid w:val="00A678B4"/>
    <w:rsid w:val="00A70B1F"/>
    <w:rsid w:val="00A70BB9"/>
    <w:rsid w:val="00A7127A"/>
    <w:rsid w:val="00A7143C"/>
    <w:rsid w:val="00A719BF"/>
    <w:rsid w:val="00A71C54"/>
    <w:rsid w:val="00A71F45"/>
    <w:rsid w:val="00A721A9"/>
    <w:rsid w:val="00A7250A"/>
    <w:rsid w:val="00A72C0B"/>
    <w:rsid w:val="00A72EE8"/>
    <w:rsid w:val="00A730E3"/>
    <w:rsid w:val="00A7314F"/>
    <w:rsid w:val="00A74460"/>
    <w:rsid w:val="00A74A26"/>
    <w:rsid w:val="00A74A66"/>
    <w:rsid w:val="00A74CA5"/>
    <w:rsid w:val="00A75275"/>
    <w:rsid w:val="00A752FD"/>
    <w:rsid w:val="00A753D3"/>
    <w:rsid w:val="00A75838"/>
    <w:rsid w:val="00A7584F"/>
    <w:rsid w:val="00A759B3"/>
    <w:rsid w:val="00A75FCD"/>
    <w:rsid w:val="00A761D3"/>
    <w:rsid w:val="00A767AC"/>
    <w:rsid w:val="00A76BBC"/>
    <w:rsid w:val="00A76EB8"/>
    <w:rsid w:val="00A7732F"/>
    <w:rsid w:val="00A77694"/>
    <w:rsid w:val="00A778D9"/>
    <w:rsid w:val="00A77DD1"/>
    <w:rsid w:val="00A80475"/>
    <w:rsid w:val="00A80A7C"/>
    <w:rsid w:val="00A81171"/>
    <w:rsid w:val="00A81275"/>
    <w:rsid w:val="00A8140C"/>
    <w:rsid w:val="00A81930"/>
    <w:rsid w:val="00A81C17"/>
    <w:rsid w:val="00A81D0F"/>
    <w:rsid w:val="00A8200A"/>
    <w:rsid w:val="00A82191"/>
    <w:rsid w:val="00A8283D"/>
    <w:rsid w:val="00A82ADD"/>
    <w:rsid w:val="00A82C66"/>
    <w:rsid w:val="00A82EF0"/>
    <w:rsid w:val="00A8388A"/>
    <w:rsid w:val="00A843F1"/>
    <w:rsid w:val="00A845A4"/>
    <w:rsid w:val="00A84927"/>
    <w:rsid w:val="00A84B3C"/>
    <w:rsid w:val="00A85097"/>
    <w:rsid w:val="00A85455"/>
    <w:rsid w:val="00A85D8E"/>
    <w:rsid w:val="00A8609E"/>
    <w:rsid w:val="00A8696A"/>
    <w:rsid w:val="00A86FE8"/>
    <w:rsid w:val="00A871D8"/>
    <w:rsid w:val="00A874B7"/>
    <w:rsid w:val="00A9126E"/>
    <w:rsid w:val="00A914E0"/>
    <w:rsid w:val="00A91679"/>
    <w:rsid w:val="00A917DC"/>
    <w:rsid w:val="00A91D2A"/>
    <w:rsid w:val="00A921D5"/>
    <w:rsid w:val="00A92902"/>
    <w:rsid w:val="00A92C5C"/>
    <w:rsid w:val="00A92D8B"/>
    <w:rsid w:val="00A93172"/>
    <w:rsid w:val="00A9332A"/>
    <w:rsid w:val="00A9334A"/>
    <w:rsid w:val="00A941FB"/>
    <w:rsid w:val="00A94241"/>
    <w:rsid w:val="00A94733"/>
    <w:rsid w:val="00A94EF6"/>
    <w:rsid w:val="00A9527D"/>
    <w:rsid w:val="00A953D8"/>
    <w:rsid w:val="00A953D9"/>
    <w:rsid w:val="00A9561B"/>
    <w:rsid w:val="00A9567A"/>
    <w:rsid w:val="00A95FE0"/>
    <w:rsid w:val="00A960DF"/>
    <w:rsid w:val="00A9652F"/>
    <w:rsid w:val="00A9681D"/>
    <w:rsid w:val="00A97B94"/>
    <w:rsid w:val="00A97CDA"/>
    <w:rsid w:val="00AA01AF"/>
    <w:rsid w:val="00AA13C6"/>
    <w:rsid w:val="00AA17DB"/>
    <w:rsid w:val="00AA1E77"/>
    <w:rsid w:val="00AA268B"/>
    <w:rsid w:val="00AA28FD"/>
    <w:rsid w:val="00AA2FDE"/>
    <w:rsid w:val="00AA37E7"/>
    <w:rsid w:val="00AA38AF"/>
    <w:rsid w:val="00AA3C54"/>
    <w:rsid w:val="00AA3CF2"/>
    <w:rsid w:val="00AA4400"/>
    <w:rsid w:val="00AA4543"/>
    <w:rsid w:val="00AA47B1"/>
    <w:rsid w:val="00AA5247"/>
    <w:rsid w:val="00AA5365"/>
    <w:rsid w:val="00AA5840"/>
    <w:rsid w:val="00AA5C8C"/>
    <w:rsid w:val="00AA6429"/>
    <w:rsid w:val="00AA68F2"/>
    <w:rsid w:val="00AA6A52"/>
    <w:rsid w:val="00AA7161"/>
    <w:rsid w:val="00AA723E"/>
    <w:rsid w:val="00AA7453"/>
    <w:rsid w:val="00AA752E"/>
    <w:rsid w:val="00AA781C"/>
    <w:rsid w:val="00AA7CE7"/>
    <w:rsid w:val="00AB0370"/>
    <w:rsid w:val="00AB0879"/>
    <w:rsid w:val="00AB098C"/>
    <w:rsid w:val="00AB0B00"/>
    <w:rsid w:val="00AB0B03"/>
    <w:rsid w:val="00AB14F3"/>
    <w:rsid w:val="00AB1DB1"/>
    <w:rsid w:val="00AB23B8"/>
    <w:rsid w:val="00AB26E6"/>
    <w:rsid w:val="00AB28B7"/>
    <w:rsid w:val="00AB2A7D"/>
    <w:rsid w:val="00AB36E0"/>
    <w:rsid w:val="00AB3ADC"/>
    <w:rsid w:val="00AB3BFA"/>
    <w:rsid w:val="00AB40AD"/>
    <w:rsid w:val="00AB4611"/>
    <w:rsid w:val="00AB47EE"/>
    <w:rsid w:val="00AB4B40"/>
    <w:rsid w:val="00AB5073"/>
    <w:rsid w:val="00AB57F6"/>
    <w:rsid w:val="00AB5A39"/>
    <w:rsid w:val="00AB67E6"/>
    <w:rsid w:val="00AB68E9"/>
    <w:rsid w:val="00AB6935"/>
    <w:rsid w:val="00AB6A1E"/>
    <w:rsid w:val="00AB6B61"/>
    <w:rsid w:val="00AB7675"/>
    <w:rsid w:val="00AB7769"/>
    <w:rsid w:val="00AB796A"/>
    <w:rsid w:val="00AB7CB6"/>
    <w:rsid w:val="00AC0BCA"/>
    <w:rsid w:val="00AC0BF2"/>
    <w:rsid w:val="00AC167B"/>
    <w:rsid w:val="00AC16A1"/>
    <w:rsid w:val="00AC18C6"/>
    <w:rsid w:val="00AC1D07"/>
    <w:rsid w:val="00AC2340"/>
    <w:rsid w:val="00AC2434"/>
    <w:rsid w:val="00AC2DF9"/>
    <w:rsid w:val="00AC2E4A"/>
    <w:rsid w:val="00AC2FFA"/>
    <w:rsid w:val="00AC3017"/>
    <w:rsid w:val="00AC3DAE"/>
    <w:rsid w:val="00AC3DC7"/>
    <w:rsid w:val="00AC41FF"/>
    <w:rsid w:val="00AC43DE"/>
    <w:rsid w:val="00AC480D"/>
    <w:rsid w:val="00AC4815"/>
    <w:rsid w:val="00AC487B"/>
    <w:rsid w:val="00AC5386"/>
    <w:rsid w:val="00AC5619"/>
    <w:rsid w:val="00AC59D6"/>
    <w:rsid w:val="00AC5F55"/>
    <w:rsid w:val="00AC6079"/>
    <w:rsid w:val="00AC6256"/>
    <w:rsid w:val="00AC6D64"/>
    <w:rsid w:val="00AC71ED"/>
    <w:rsid w:val="00AD01DA"/>
    <w:rsid w:val="00AD01E3"/>
    <w:rsid w:val="00AD0D7F"/>
    <w:rsid w:val="00AD1711"/>
    <w:rsid w:val="00AD1DD2"/>
    <w:rsid w:val="00AD2390"/>
    <w:rsid w:val="00AD26A9"/>
    <w:rsid w:val="00AD2897"/>
    <w:rsid w:val="00AD2960"/>
    <w:rsid w:val="00AD2AEC"/>
    <w:rsid w:val="00AD2CD1"/>
    <w:rsid w:val="00AD3583"/>
    <w:rsid w:val="00AD3883"/>
    <w:rsid w:val="00AD3C10"/>
    <w:rsid w:val="00AD3CE8"/>
    <w:rsid w:val="00AD3D73"/>
    <w:rsid w:val="00AD4681"/>
    <w:rsid w:val="00AD4B02"/>
    <w:rsid w:val="00AD4BD1"/>
    <w:rsid w:val="00AD4C43"/>
    <w:rsid w:val="00AD4C9A"/>
    <w:rsid w:val="00AD4EB3"/>
    <w:rsid w:val="00AD5054"/>
    <w:rsid w:val="00AD5104"/>
    <w:rsid w:val="00AD5BAC"/>
    <w:rsid w:val="00AD5C7B"/>
    <w:rsid w:val="00AD5EA1"/>
    <w:rsid w:val="00AD62E5"/>
    <w:rsid w:val="00AD6315"/>
    <w:rsid w:val="00AD6582"/>
    <w:rsid w:val="00AD6908"/>
    <w:rsid w:val="00AD6925"/>
    <w:rsid w:val="00AD6A01"/>
    <w:rsid w:val="00AD6CD1"/>
    <w:rsid w:val="00AD7688"/>
    <w:rsid w:val="00AD7A4E"/>
    <w:rsid w:val="00AD7C4F"/>
    <w:rsid w:val="00AE021D"/>
    <w:rsid w:val="00AE08D8"/>
    <w:rsid w:val="00AE098B"/>
    <w:rsid w:val="00AE0A21"/>
    <w:rsid w:val="00AE0C67"/>
    <w:rsid w:val="00AE1F82"/>
    <w:rsid w:val="00AE2153"/>
    <w:rsid w:val="00AE21FC"/>
    <w:rsid w:val="00AE239A"/>
    <w:rsid w:val="00AE2584"/>
    <w:rsid w:val="00AE2662"/>
    <w:rsid w:val="00AE2809"/>
    <w:rsid w:val="00AE2DD5"/>
    <w:rsid w:val="00AE3A0C"/>
    <w:rsid w:val="00AE3E2B"/>
    <w:rsid w:val="00AE3F6B"/>
    <w:rsid w:val="00AE4D70"/>
    <w:rsid w:val="00AE50C3"/>
    <w:rsid w:val="00AE5DDF"/>
    <w:rsid w:val="00AE6070"/>
    <w:rsid w:val="00AE6362"/>
    <w:rsid w:val="00AE66DA"/>
    <w:rsid w:val="00AE6AF4"/>
    <w:rsid w:val="00AE7E29"/>
    <w:rsid w:val="00AF0174"/>
    <w:rsid w:val="00AF05B1"/>
    <w:rsid w:val="00AF0741"/>
    <w:rsid w:val="00AF12C0"/>
    <w:rsid w:val="00AF1B6A"/>
    <w:rsid w:val="00AF2312"/>
    <w:rsid w:val="00AF273E"/>
    <w:rsid w:val="00AF2924"/>
    <w:rsid w:val="00AF2B77"/>
    <w:rsid w:val="00AF2BFF"/>
    <w:rsid w:val="00AF306E"/>
    <w:rsid w:val="00AF3192"/>
    <w:rsid w:val="00AF386D"/>
    <w:rsid w:val="00AF3B4C"/>
    <w:rsid w:val="00AF3C9E"/>
    <w:rsid w:val="00AF412C"/>
    <w:rsid w:val="00AF506B"/>
    <w:rsid w:val="00AF54EA"/>
    <w:rsid w:val="00AF5858"/>
    <w:rsid w:val="00AF60B1"/>
    <w:rsid w:val="00AF6308"/>
    <w:rsid w:val="00AF7960"/>
    <w:rsid w:val="00AF7AB3"/>
    <w:rsid w:val="00AF7AE1"/>
    <w:rsid w:val="00AF7B44"/>
    <w:rsid w:val="00B0001A"/>
    <w:rsid w:val="00B0087D"/>
    <w:rsid w:val="00B0089A"/>
    <w:rsid w:val="00B00A2C"/>
    <w:rsid w:val="00B00B6D"/>
    <w:rsid w:val="00B00DC4"/>
    <w:rsid w:val="00B01103"/>
    <w:rsid w:val="00B01156"/>
    <w:rsid w:val="00B016E9"/>
    <w:rsid w:val="00B01701"/>
    <w:rsid w:val="00B01895"/>
    <w:rsid w:val="00B01E7B"/>
    <w:rsid w:val="00B02160"/>
    <w:rsid w:val="00B02923"/>
    <w:rsid w:val="00B02E9B"/>
    <w:rsid w:val="00B03370"/>
    <w:rsid w:val="00B037A2"/>
    <w:rsid w:val="00B0441F"/>
    <w:rsid w:val="00B045BF"/>
    <w:rsid w:val="00B04704"/>
    <w:rsid w:val="00B047CF"/>
    <w:rsid w:val="00B048F4"/>
    <w:rsid w:val="00B05341"/>
    <w:rsid w:val="00B056CE"/>
    <w:rsid w:val="00B05CC6"/>
    <w:rsid w:val="00B0610D"/>
    <w:rsid w:val="00B061EB"/>
    <w:rsid w:val="00B06581"/>
    <w:rsid w:val="00B06F03"/>
    <w:rsid w:val="00B07572"/>
    <w:rsid w:val="00B075C2"/>
    <w:rsid w:val="00B0772B"/>
    <w:rsid w:val="00B100A6"/>
    <w:rsid w:val="00B1027B"/>
    <w:rsid w:val="00B104A0"/>
    <w:rsid w:val="00B1078A"/>
    <w:rsid w:val="00B107DC"/>
    <w:rsid w:val="00B10AD4"/>
    <w:rsid w:val="00B11464"/>
    <w:rsid w:val="00B118D1"/>
    <w:rsid w:val="00B11DE5"/>
    <w:rsid w:val="00B11FB9"/>
    <w:rsid w:val="00B1231C"/>
    <w:rsid w:val="00B12FD1"/>
    <w:rsid w:val="00B13399"/>
    <w:rsid w:val="00B13479"/>
    <w:rsid w:val="00B14066"/>
    <w:rsid w:val="00B1454E"/>
    <w:rsid w:val="00B1492F"/>
    <w:rsid w:val="00B14B94"/>
    <w:rsid w:val="00B152D0"/>
    <w:rsid w:val="00B154CD"/>
    <w:rsid w:val="00B157EB"/>
    <w:rsid w:val="00B158C4"/>
    <w:rsid w:val="00B15B03"/>
    <w:rsid w:val="00B16214"/>
    <w:rsid w:val="00B16C3D"/>
    <w:rsid w:val="00B20294"/>
    <w:rsid w:val="00B203F1"/>
    <w:rsid w:val="00B20485"/>
    <w:rsid w:val="00B2194D"/>
    <w:rsid w:val="00B219E9"/>
    <w:rsid w:val="00B21B18"/>
    <w:rsid w:val="00B21D79"/>
    <w:rsid w:val="00B21ED3"/>
    <w:rsid w:val="00B22123"/>
    <w:rsid w:val="00B22525"/>
    <w:rsid w:val="00B22C4C"/>
    <w:rsid w:val="00B2340B"/>
    <w:rsid w:val="00B23BE8"/>
    <w:rsid w:val="00B23E76"/>
    <w:rsid w:val="00B23F22"/>
    <w:rsid w:val="00B23FE4"/>
    <w:rsid w:val="00B24344"/>
    <w:rsid w:val="00B249EF"/>
    <w:rsid w:val="00B24C97"/>
    <w:rsid w:val="00B25711"/>
    <w:rsid w:val="00B25CD7"/>
    <w:rsid w:val="00B25E80"/>
    <w:rsid w:val="00B26501"/>
    <w:rsid w:val="00B26B68"/>
    <w:rsid w:val="00B27A03"/>
    <w:rsid w:val="00B27ACC"/>
    <w:rsid w:val="00B27DF0"/>
    <w:rsid w:val="00B30091"/>
    <w:rsid w:val="00B30322"/>
    <w:rsid w:val="00B3073E"/>
    <w:rsid w:val="00B3121D"/>
    <w:rsid w:val="00B31565"/>
    <w:rsid w:val="00B3175E"/>
    <w:rsid w:val="00B3249B"/>
    <w:rsid w:val="00B32983"/>
    <w:rsid w:val="00B32A5D"/>
    <w:rsid w:val="00B32E2C"/>
    <w:rsid w:val="00B32ED4"/>
    <w:rsid w:val="00B32F10"/>
    <w:rsid w:val="00B333ED"/>
    <w:rsid w:val="00B3341B"/>
    <w:rsid w:val="00B3364D"/>
    <w:rsid w:val="00B337A8"/>
    <w:rsid w:val="00B33B5F"/>
    <w:rsid w:val="00B33C56"/>
    <w:rsid w:val="00B33F39"/>
    <w:rsid w:val="00B34C60"/>
    <w:rsid w:val="00B34CC1"/>
    <w:rsid w:val="00B34E08"/>
    <w:rsid w:val="00B352F0"/>
    <w:rsid w:val="00B3606E"/>
    <w:rsid w:val="00B361B9"/>
    <w:rsid w:val="00B362DC"/>
    <w:rsid w:val="00B36459"/>
    <w:rsid w:val="00B369E2"/>
    <w:rsid w:val="00B36B9C"/>
    <w:rsid w:val="00B37557"/>
    <w:rsid w:val="00B40298"/>
    <w:rsid w:val="00B40723"/>
    <w:rsid w:val="00B40C77"/>
    <w:rsid w:val="00B4136A"/>
    <w:rsid w:val="00B4167F"/>
    <w:rsid w:val="00B419CF"/>
    <w:rsid w:val="00B42216"/>
    <w:rsid w:val="00B42630"/>
    <w:rsid w:val="00B42811"/>
    <w:rsid w:val="00B42A10"/>
    <w:rsid w:val="00B4347C"/>
    <w:rsid w:val="00B4361E"/>
    <w:rsid w:val="00B43812"/>
    <w:rsid w:val="00B4393A"/>
    <w:rsid w:val="00B44491"/>
    <w:rsid w:val="00B4463A"/>
    <w:rsid w:val="00B44EEF"/>
    <w:rsid w:val="00B4510C"/>
    <w:rsid w:val="00B454FE"/>
    <w:rsid w:val="00B4553C"/>
    <w:rsid w:val="00B4572A"/>
    <w:rsid w:val="00B45758"/>
    <w:rsid w:val="00B45D8E"/>
    <w:rsid w:val="00B45EA1"/>
    <w:rsid w:val="00B462C8"/>
    <w:rsid w:val="00B465CB"/>
    <w:rsid w:val="00B46698"/>
    <w:rsid w:val="00B46B48"/>
    <w:rsid w:val="00B47A25"/>
    <w:rsid w:val="00B50792"/>
    <w:rsid w:val="00B50B32"/>
    <w:rsid w:val="00B50D7A"/>
    <w:rsid w:val="00B51102"/>
    <w:rsid w:val="00B51354"/>
    <w:rsid w:val="00B5158C"/>
    <w:rsid w:val="00B51A9E"/>
    <w:rsid w:val="00B51B3D"/>
    <w:rsid w:val="00B51C36"/>
    <w:rsid w:val="00B51CC4"/>
    <w:rsid w:val="00B5201B"/>
    <w:rsid w:val="00B5234F"/>
    <w:rsid w:val="00B52789"/>
    <w:rsid w:val="00B52A99"/>
    <w:rsid w:val="00B5330E"/>
    <w:rsid w:val="00B534D7"/>
    <w:rsid w:val="00B535A2"/>
    <w:rsid w:val="00B5409F"/>
    <w:rsid w:val="00B54191"/>
    <w:rsid w:val="00B549C0"/>
    <w:rsid w:val="00B5506C"/>
    <w:rsid w:val="00B5524C"/>
    <w:rsid w:val="00B567E7"/>
    <w:rsid w:val="00B5694A"/>
    <w:rsid w:val="00B56E58"/>
    <w:rsid w:val="00B56F3C"/>
    <w:rsid w:val="00B5761C"/>
    <w:rsid w:val="00B57A9C"/>
    <w:rsid w:val="00B57E52"/>
    <w:rsid w:val="00B60304"/>
    <w:rsid w:val="00B60D45"/>
    <w:rsid w:val="00B61371"/>
    <w:rsid w:val="00B61BEC"/>
    <w:rsid w:val="00B62441"/>
    <w:rsid w:val="00B62687"/>
    <w:rsid w:val="00B626C8"/>
    <w:rsid w:val="00B6282F"/>
    <w:rsid w:val="00B62CB0"/>
    <w:rsid w:val="00B631C5"/>
    <w:rsid w:val="00B633C6"/>
    <w:rsid w:val="00B63BE7"/>
    <w:rsid w:val="00B63C7F"/>
    <w:rsid w:val="00B63EFA"/>
    <w:rsid w:val="00B64137"/>
    <w:rsid w:val="00B64803"/>
    <w:rsid w:val="00B64FDE"/>
    <w:rsid w:val="00B65348"/>
    <w:rsid w:val="00B6534D"/>
    <w:rsid w:val="00B658ED"/>
    <w:rsid w:val="00B65ACF"/>
    <w:rsid w:val="00B65B38"/>
    <w:rsid w:val="00B65DB7"/>
    <w:rsid w:val="00B65EEF"/>
    <w:rsid w:val="00B66442"/>
    <w:rsid w:val="00B66716"/>
    <w:rsid w:val="00B668FE"/>
    <w:rsid w:val="00B66AF4"/>
    <w:rsid w:val="00B66CB9"/>
    <w:rsid w:val="00B66CCF"/>
    <w:rsid w:val="00B67110"/>
    <w:rsid w:val="00B672E2"/>
    <w:rsid w:val="00B6763D"/>
    <w:rsid w:val="00B67B8C"/>
    <w:rsid w:val="00B67CF6"/>
    <w:rsid w:val="00B67D08"/>
    <w:rsid w:val="00B7010D"/>
    <w:rsid w:val="00B72548"/>
    <w:rsid w:val="00B73CF1"/>
    <w:rsid w:val="00B74F9D"/>
    <w:rsid w:val="00B74FD7"/>
    <w:rsid w:val="00B7503A"/>
    <w:rsid w:val="00B75116"/>
    <w:rsid w:val="00B75883"/>
    <w:rsid w:val="00B76E2D"/>
    <w:rsid w:val="00B77B0B"/>
    <w:rsid w:val="00B77CA9"/>
    <w:rsid w:val="00B80250"/>
    <w:rsid w:val="00B809FC"/>
    <w:rsid w:val="00B81318"/>
    <w:rsid w:val="00B81691"/>
    <w:rsid w:val="00B8186F"/>
    <w:rsid w:val="00B81C34"/>
    <w:rsid w:val="00B81CC1"/>
    <w:rsid w:val="00B81DE9"/>
    <w:rsid w:val="00B82267"/>
    <w:rsid w:val="00B8237D"/>
    <w:rsid w:val="00B829E7"/>
    <w:rsid w:val="00B82B6A"/>
    <w:rsid w:val="00B82B74"/>
    <w:rsid w:val="00B8318B"/>
    <w:rsid w:val="00B8321B"/>
    <w:rsid w:val="00B84BEF"/>
    <w:rsid w:val="00B85046"/>
    <w:rsid w:val="00B855C6"/>
    <w:rsid w:val="00B86120"/>
    <w:rsid w:val="00B86187"/>
    <w:rsid w:val="00B86405"/>
    <w:rsid w:val="00B86A0F"/>
    <w:rsid w:val="00B86B5E"/>
    <w:rsid w:val="00B86E79"/>
    <w:rsid w:val="00B870C0"/>
    <w:rsid w:val="00B873B2"/>
    <w:rsid w:val="00B8755A"/>
    <w:rsid w:val="00B87C3F"/>
    <w:rsid w:val="00B902D3"/>
    <w:rsid w:val="00B915C8"/>
    <w:rsid w:val="00B91699"/>
    <w:rsid w:val="00B91F39"/>
    <w:rsid w:val="00B92000"/>
    <w:rsid w:val="00B926B1"/>
    <w:rsid w:val="00B93111"/>
    <w:rsid w:val="00B93780"/>
    <w:rsid w:val="00B9387C"/>
    <w:rsid w:val="00B93A46"/>
    <w:rsid w:val="00B93E90"/>
    <w:rsid w:val="00B94146"/>
    <w:rsid w:val="00B94451"/>
    <w:rsid w:val="00B94620"/>
    <w:rsid w:val="00B94E62"/>
    <w:rsid w:val="00B95207"/>
    <w:rsid w:val="00B9525A"/>
    <w:rsid w:val="00B957AA"/>
    <w:rsid w:val="00B95EC8"/>
    <w:rsid w:val="00B9616A"/>
    <w:rsid w:val="00B97950"/>
    <w:rsid w:val="00B97B07"/>
    <w:rsid w:val="00B97DFD"/>
    <w:rsid w:val="00BA031B"/>
    <w:rsid w:val="00BA0593"/>
    <w:rsid w:val="00BA0EB3"/>
    <w:rsid w:val="00BA0FA3"/>
    <w:rsid w:val="00BA13E4"/>
    <w:rsid w:val="00BA174F"/>
    <w:rsid w:val="00BA1D06"/>
    <w:rsid w:val="00BA247E"/>
    <w:rsid w:val="00BA31AA"/>
    <w:rsid w:val="00BA3545"/>
    <w:rsid w:val="00BA3F3E"/>
    <w:rsid w:val="00BA4075"/>
    <w:rsid w:val="00BA4095"/>
    <w:rsid w:val="00BA4950"/>
    <w:rsid w:val="00BA4A45"/>
    <w:rsid w:val="00BA557B"/>
    <w:rsid w:val="00BA56AF"/>
    <w:rsid w:val="00BA5A72"/>
    <w:rsid w:val="00BA6061"/>
    <w:rsid w:val="00BA62DD"/>
    <w:rsid w:val="00BA676A"/>
    <w:rsid w:val="00BA6819"/>
    <w:rsid w:val="00BA6C1B"/>
    <w:rsid w:val="00BA6DE1"/>
    <w:rsid w:val="00BA6F7B"/>
    <w:rsid w:val="00BA70A6"/>
    <w:rsid w:val="00BA7634"/>
    <w:rsid w:val="00BA7CE1"/>
    <w:rsid w:val="00BB06E0"/>
    <w:rsid w:val="00BB07EC"/>
    <w:rsid w:val="00BB08B4"/>
    <w:rsid w:val="00BB092E"/>
    <w:rsid w:val="00BB0A78"/>
    <w:rsid w:val="00BB1034"/>
    <w:rsid w:val="00BB16EF"/>
    <w:rsid w:val="00BB1F3D"/>
    <w:rsid w:val="00BB200F"/>
    <w:rsid w:val="00BB23D9"/>
    <w:rsid w:val="00BB2865"/>
    <w:rsid w:val="00BB28BB"/>
    <w:rsid w:val="00BB2BE0"/>
    <w:rsid w:val="00BB2D6C"/>
    <w:rsid w:val="00BB3225"/>
    <w:rsid w:val="00BB389A"/>
    <w:rsid w:val="00BB4065"/>
    <w:rsid w:val="00BB45D0"/>
    <w:rsid w:val="00BB485A"/>
    <w:rsid w:val="00BB5107"/>
    <w:rsid w:val="00BB517F"/>
    <w:rsid w:val="00BB52EA"/>
    <w:rsid w:val="00BB5374"/>
    <w:rsid w:val="00BB55F6"/>
    <w:rsid w:val="00BB5A4F"/>
    <w:rsid w:val="00BB5E90"/>
    <w:rsid w:val="00BB625D"/>
    <w:rsid w:val="00BB716F"/>
    <w:rsid w:val="00BC0ADC"/>
    <w:rsid w:val="00BC0DCE"/>
    <w:rsid w:val="00BC1172"/>
    <w:rsid w:val="00BC1503"/>
    <w:rsid w:val="00BC162E"/>
    <w:rsid w:val="00BC16E4"/>
    <w:rsid w:val="00BC17E4"/>
    <w:rsid w:val="00BC1C8B"/>
    <w:rsid w:val="00BC1F3D"/>
    <w:rsid w:val="00BC1FF5"/>
    <w:rsid w:val="00BC234C"/>
    <w:rsid w:val="00BC2577"/>
    <w:rsid w:val="00BC38CD"/>
    <w:rsid w:val="00BC3CE5"/>
    <w:rsid w:val="00BC3EE3"/>
    <w:rsid w:val="00BC480E"/>
    <w:rsid w:val="00BC49AC"/>
    <w:rsid w:val="00BC4E01"/>
    <w:rsid w:val="00BC4E42"/>
    <w:rsid w:val="00BC5034"/>
    <w:rsid w:val="00BC5461"/>
    <w:rsid w:val="00BC5462"/>
    <w:rsid w:val="00BC5A08"/>
    <w:rsid w:val="00BC5C94"/>
    <w:rsid w:val="00BC5FDB"/>
    <w:rsid w:val="00BC620F"/>
    <w:rsid w:val="00BC6420"/>
    <w:rsid w:val="00BC67B9"/>
    <w:rsid w:val="00BC6A96"/>
    <w:rsid w:val="00BC7E10"/>
    <w:rsid w:val="00BC7E8B"/>
    <w:rsid w:val="00BD01B4"/>
    <w:rsid w:val="00BD0BA9"/>
    <w:rsid w:val="00BD0E98"/>
    <w:rsid w:val="00BD248D"/>
    <w:rsid w:val="00BD25E8"/>
    <w:rsid w:val="00BD2A13"/>
    <w:rsid w:val="00BD37CF"/>
    <w:rsid w:val="00BD386C"/>
    <w:rsid w:val="00BD3879"/>
    <w:rsid w:val="00BD394A"/>
    <w:rsid w:val="00BD4574"/>
    <w:rsid w:val="00BD460A"/>
    <w:rsid w:val="00BD466B"/>
    <w:rsid w:val="00BD48E1"/>
    <w:rsid w:val="00BD4CA0"/>
    <w:rsid w:val="00BD57B1"/>
    <w:rsid w:val="00BD5B14"/>
    <w:rsid w:val="00BD5E28"/>
    <w:rsid w:val="00BD6142"/>
    <w:rsid w:val="00BD617A"/>
    <w:rsid w:val="00BD62FD"/>
    <w:rsid w:val="00BD6693"/>
    <w:rsid w:val="00BD687D"/>
    <w:rsid w:val="00BD6A7C"/>
    <w:rsid w:val="00BD6E07"/>
    <w:rsid w:val="00BD74BC"/>
    <w:rsid w:val="00BD74FD"/>
    <w:rsid w:val="00BD7AF5"/>
    <w:rsid w:val="00BE0A19"/>
    <w:rsid w:val="00BE1B1B"/>
    <w:rsid w:val="00BE1BD5"/>
    <w:rsid w:val="00BE1E6F"/>
    <w:rsid w:val="00BE2E3E"/>
    <w:rsid w:val="00BE2F57"/>
    <w:rsid w:val="00BE324A"/>
    <w:rsid w:val="00BE380A"/>
    <w:rsid w:val="00BE3951"/>
    <w:rsid w:val="00BE3DB9"/>
    <w:rsid w:val="00BE4781"/>
    <w:rsid w:val="00BE4C84"/>
    <w:rsid w:val="00BE4D3A"/>
    <w:rsid w:val="00BE4F76"/>
    <w:rsid w:val="00BE4FCA"/>
    <w:rsid w:val="00BE5F16"/>
    <w:rsid w:val="00BE6456"/>
    <w:rsid w:val="00BE7F19"/>
    <w:rsid w:val="00BF042A"/>
    <w:rsid w:val="00BF05E0"/>
    <w:rsid w:val="00BF069C"/>
    <w:rsid w:val="00BF119B"/>
    <w:rsid w:val="00BF1281"/>
    <w:rsid w:val="00BF1B19"/>
    <w:rsid w:val="00BF1C24"/>
    <w:rsid w:val="00BF2047"/>
    <w:rsid w:val="00BF223A"/>
    <w:rsid w:val="00BF2CDD"/>
    <w:rsid w:val="00BF2CE7"/>
    <w:rsid w:val="00BF2D53"/>
    <w:rsid w:val="00BF324D"/>
    <w:rsid w:val="00BF34F4"/>
    <w:rsid w:val="00BF3A5E"/>
    <w:rsid w:val="00BF4AC0"/>
    <w:rsid w:val="00BF5430"/>
    <w:rsid w:val="00BF5966"/>
    <w:rsid w:val="00BF59E6"/>
    <w:rsid w:val="00BF5A35"/>
    <w:rsid w:val="00BF5F05"/>
    <w:rsid w:val="00BF637A"/>
    <w:rsid w:val="00BF66BB"/>
    <w:rsid w:val="00BF687D"/>
    <w:rsid w:val="00BF6FB1"/>
    <w:rsid w:val="00BF6FE9"/>
    <w:rsid w:val="00BF763A"/>
    <w:rsid w:val="00C00810"/>
    <w:rsid w:val="00C00D6B"/>
    <w:rsid w:val="00C00E43"/>
    <w:rsid w:val="00C0106A"/>
    <w:rsid w:val="00C012AF"/>
    <w:rsid w:val="00C01586"/>
    <w:rsid w:val="00C01824"/>
    <w:rsid w:val="00C01A0F"/>
    <w:rsid w:val="00C01CC9"/>
    <w:rsid w:val="00C0225B"/>
    <w:rsid w:val="00C0233B"/>
    <w:rsid w:val="00C028A3"/>
    <w:rsid w:val="00C03359"/>
    <w:rsid w:val="00C0385B"/>
    <w:rsid w:val="00C03EB4"/>
    <w:rsid w:val="00C03F7E"/>
    <w:rsid w:val="00C0483B"/>
    <w:rsid w:val="00C05878"/>
    <w:rsid w:val="00C05973"/>
    <w:rsid w:val="00C059C9"/>
    <w:rsid w:val="00C05B18"/>
    <w:rsid w:val="00C06939"/>
    <w:rsid w:val="00C06A38"/>
    <w:rsid w:val="00C06A6D"/>
    <w:rsid w:val="00C06D3D"/>
    <w:rsid w:val="00C07501"/>
    <w:rsid w:val="00C100BF"/>
    <w:rsid w:val="00C105EE"/>
    <w:rsid w:val="00C110DE"/>
    <w:rsid w:val="00C11E92"/>
    <w:rsid w:val="00C1239F"/>
    <w:rsid w:val="00C129E4"/>
    <w:rsid w:val="00C132F1"/>
    <w:rsid w:val="00C13335"/>
    <w:rsid w:val="00C13398"/>
    <w:rsid w:val="00C13901"/>
    <w:rsid w:val="00C14287"/>
    <w:rsid w:val="00C14529"/>
    <w:rsid w:val="00C1455A"/>
    <w:rsid w:val="00C1492A"/>
    <w:rsid w:val="00C14C6F"/>
    <w:rsid w:val="00C14EEC"/>
    <w:rsid w:val="00C153E0"/>
    <w:rsid w:val="00C15A6A"/>
    <w:rsid w:val="00C15C4F"/>
    <w:rsid w:val="00C15F62"/>
    <w:rsid w:val="00C16104"/>
    <w:rsid w:val="00C1638F"/>
    <w:rsid w:val="00C163CB"/>
    <w:rsid w:val="00C16B0D"/>
    <w:rsid w:val="00C16D73"/>
    <w:rsid w:val="00C172CC"/>
    <w:rsid w:val="00C177BD"/>
    <w:rsid w:val="00C17845"/>
    <w:rsid w:val="00C202B2"/>
    <w:rsid w:val="00C206B0"/>
    <w:rsid w:val="00C20A6E"/>
    <w:rsid w:val="00C20BCB"/>
    <w:rsid w:val="00C220DE"/>
    <w:rsid w:val="00C2217C"/>
    <w:rsid w:val="00C2228C"/>
    <w:rsid w:val="00C2278B"/>
    <w:rsid w:val="00C22D4F"/>
    <w:rsid w:val="00C23279"/>
    <w:rsid w:val="00C235F3"/>
    <w:rsid w:val="00C24789"/>
    <w:rsid w:val="00C248FE"/>
    <w:rsid w:val="00C24DBF"/>
    <w:rsid w:val="00C24E2C"/>
    <w:rsid w:val="00C24EDF"/>
    <w:rsid w:val="00C25699"/>
    <w:rsid w:val="00C2580D"/>
    <w:rsid w:val="00C25ABB"/>
    <w:rsid w:val="00C26370"/>
    <w:rsid w:val="00C26552"/>
    <w:rsid w:val="00C267E1"/>
    <w:rsid w:val="00C267F5"/>
    <w:rsid w:val="00C268F4"/>
    <w:rsid w:val="00C26B64"/>
    <w:rsid w:val="00C26BE0"/>
    <w:rsid w:val="00C27AA4"/>
    <w:rsid w:val="00C27ADF"/>
    <w:rsid w:val="00C27E4C"/>
    <w:rsid w:val="00C27FB6"/>
    <w:rsid w:val="00C30681"/>
    <w:rsid w:val="00C30A9B"/>
    <w:rsid w:val="00C30E71"/>
    <w:rsid w:val="00C31174"/>
    <w:rsid w:val="00C311BC"/>
    <w:rsid w:val="00C31F2B"/>
    <w:rsid w:val="00C32042"/>
    <w:rsid w:val="00C32AED"/>
    <w:rsid w:val="00C3309C"/>
    <w:rsid w:val="00C3378C"/>
    <w:rsid w:val="00C33DC1"/>
    <w:rsid w:val="00C33EF6"/>
    <w:rsid w:val="00C33F73"/>
    <w:rsid w:val="00C34132"/>
    <w:rsid w:val="00C343F5"/>
    <w:rsid w:val="00C34B92"/>
    <w:rsid w:val="00C358A9"/>
    <w:rsid w:val="00C35B47"/>
    <w:rsid w:val="00C35BFB"/>
    <w:rsid w:val="00C361D4"/>
    <w:rsid w:val="00C36BA8"/>
    <w:rsid w:val="00C36D6A"/>
    <w:rsid w:val="00C370B5"/>
    <w:rsid w:val="00C37588"/>
    <w:rsid w:val="00C37C30"/>
    <w:rsid w:val="00C402E9"/>
    <w:rsid w:val="00C40496"/>
    <w:rsid w:val="00C4063C"/>
    <w:rsid w:val="00C4096C"/>
    <w:rsid w:val="00C409FC"/>
    <w:rsid w:val="00C40E65"/>
    <w:rsid w:val="00C410B1"/>
    <w:rsid w:val="00C41235"/>
    <w:rsid w:val="00C41478"/>
    <w:rsid w:val="00C417E5"/>
    <w:rsid w:val="00C42184"/>
    <w:rsid w:val="00C4220E"/>
    <w:rsid w:val="00C429E5"/>
    <w:rsid w:val="00C433D9"/>
    <w:rsid w:val="00C435FF"/>
    <w:rsid w:val="00C4367E"/>
    <w:rsid w:val="00C441A5"/>
    <w:rsid w:val="00C4532F"/>
    <w:rsid w:val="00C45AF5"/>
    <w:rsid w:val="00C45EAA"/>
    <w:rsid w:val="00C45F2B"/>
    <w:rsid w:val="00C4616F"/>
    <w:rsid w:val="00C46416"/>
    <w:rsid w:val="00C46E27"/>
    <w:rsid w:val="00C47368"/>
    <w:rsid w:val="00C47537"/>
    <w:rsid w:val="00C47737"/>
    <w:rsid w:val="00C47748"/>
    <w:rsid w:val="00C478CC"/>
    <w:rsid w:val="00C47AA5"/>
    <w:rsid w:val="00C47BC5"/>
    <w:rsid w:val="00C506FC"/>
    <w:rsid w:val="00C51317"/>
    <w:rsid w:val="00C51C37"/>
    <w:rsid w:val="00C52BA7"/>
    <w:rsid w:val="00C531FB"/>
    <w:rsid w:val="00C5434D"/>
    <w:rsid w:val="00C543FF"/>
    <w:rsid w:val="00C5449E"/>
    <w:rsid w:val="00C544BD"/>
    <w:rsid w:val="00C54885"/>
    <w:rsid w:val="00C54D79"/>
    <w:rsid w:val="00C55C39"/>
    <w:rsid w:val="00C56B3E"/>
    <w:rsid w:val="00C579FB"/>
    <w:rsid w:val="00C57FEC"/>
    <w:rsid w:val="00C6018F"/>
    <w:rsid w:val="00C602E0"/>
    <w:rsid w:val="00C607FE"/>
    <w:rsid w:val="00C60A9D"/>
    <w:rsid w:val="00C60EB3"/>
    <w:rsid w:val="00C60F3E"/>
    <w:rsid w:val="00C61284"/>
    <w:rsid w:val="00C6176F"/>
    <w:rsid w:val="00C618C2"/>
    <w:rsid w:val="00C618F3"/>
    <w:rsid w:val="00C61E9B"/>
    <w:rsid w:val="00C61F17"/>
    <w:rsid w:val="00C61F9D"/>
    <w:rsid w:val="00C62221"/>
    <w:rsid w:val="00C62343"/>
    <w:rsid w:val="00C627D8"/>
    <w:rsid w:val="00C62CD8"/>
    <w:rsid w:val="00C62EAB"/>
    <w:rsid w:val="00C62FEF"/>
    <w:rsid w:val="00C6359C"/>
    <w:rsid w:val="00C63A22"/>
    <w:rsid w:val="00C63C98"/>
    <w:rsid w:val="00C64080"/>
    <w:rsid w:val="00C64568"/>
    <w:rsid w:val="00C6500B"/>
    <w:rsid w:val="00C65312"/>
    <w:rsid w:val="00C65877"/>
    <w:rsid w:val="00C65DCE"/>
    <w:rsid w:val="00C661C4"/>
    <w:rsid w:val="00C66514"/>
    <w:rsid w:val="00C66F90"/>
    <w:rsid w:val="00C67B82"/>
    <w:rsid w:val="00C70257"/>
    <w:rsid w:val="00C7095A"/>
    <w:rsid w:val="00C70F13"/>
    <w:rsid w:val="00C71CD4"/>
    <w:rsid w:val="00C71DDC"/>
    <w:rsid w:val="00C72B1B"/>
    <w:rsid w:val="00C73072"/>
    <w:rsid w:val="00C7352E"/>
    <w:rsid w:val="00C73785"/>
    <w:rsid w:val="00C737C3"/>
    <w:rsid w:val="00C73A42"/>
    <w:rsid w:val="00C73FA7"/>
    <w:rsid w:val="00C740AB"/>
    <w:rsid w:val="00C740C3"/>
    <w:rsid w:val="00C741BF"/>
    <w:rsid w:val="00C741D9"/>
    <w:rsid w:val="00C743B2"/>
    <w:rsid w:val="00C75143"/>
    <w:rsid w:val="00C7521F"/>
    <w:rsid w:val="00C7523F"/>
    <w:rsid w:val="00C7661B"/>
    <w:rsid w:val="00C76B94"/>
    <w:rsid w:val="00C76F51"/>
    <w:rsid w:val="00C770C3"/>
    <w:rsid w:val="00C77385"/>
    <w:rsid w:val="00C77928"/>
    <w:rsid w:val="00C80836"/>
    <w:rsid w:val="00C80ABB"/>
    <w:rsid w:val="00C81B25"/>
    <w:rsid w:val="00C81B78"/>
    <w:rsid w:val="00C81E7C"/>
    <w:rsid w:val="00C82151"/>
    <w:rsid w:val="00C82BFF"/>
    <w:rsid w:val="00C82DF9"/>
    <w:rsid w:val="00C8325F"/>
    <w:rsid w:val="00C836F7"/>
    <w:rsid w:val="00C83D25"/>
    <w:rsid w:val="00C84414"/>
    <w:rsid w:val="00C84803"/>
    <w:rsid w:val="00C850ED"/>
    <w:rsid w:val="00C85623"/>
    <w:rsid w:val="00C85F6A"/>
    <w:rsid w:val="00C8653F"/>
    <w:rsid w:val="00C86815"/>
    <w:rsid w:val="00C868B1"/>
    <w:rsid w:val="00C86C24"/>
    <w:rsid w:val="00C8714E"/>
    <w:rsid w:val="00C87646"/>
    <w:rsid w:val="00C8779A"/>
    <w:rsid w:val="00C87DD2"/>
    <w:rsid w:val="00C900F9"/>
    <w:rsid w:val="00C9097C"/>
    <w:rsid w:val="00C90FC4"/>
    <w:rsid w:val="00C912A2"/>
    <w:rsid w:val="00C9148C"/>
    <w:rsid w:val="00C91686"/>
    <w:rsid w:val="00C91AC7"/>
    <w:rsid w:val="00C91E77"/>
    <w:rsid w:val="00C92152"/>
    <w:rsid w:val="00C92795"/>
    <w:rsid w:val="00C92F72"/>
    <w:rsid w:val="00C93357"/>
    <w:rsid w:val="00C93441"/>
    <w:rsid w:val="00C9385D"/>
    <w:rsid w:val="00C94110"/>
    <w:rsid w:val="00C94191"/>
    <w:rsid w:val="00C941F9"/>
    <w:rsid w:val="00C944D9"/>
    <w:rsid w:val="00C94654"/>
    <w:rsid w:val="00C94733"/>
    <w:rsid w:val="00C94768"/>
    <w:rsid w:val="00C952DC"/>
    <w:rsid w:val="00C958B1"/>
    <w:rsid w:val="00C95C42"/>
    <w:rsid w:val="00C95FD3"/>
    <w:rsid w:val="00C9623C"/>
    <w:rsid w:val="00C96C26"/>
    <w:rsid w:val="00C97425"/>
    <w:rsid w:val="00C975E2"/>
    <w:rsid w:val="00C9763B"/>
    <w:rsid w:val="00C97D52"/>
    <w:rsid w:val="00CA07AA"/>
    <w:rsid w:val="00CA07DF"/>
    <w:rsid w:val="00CA0FED"/>
    <w:rsid w:val="00CA1037"/>
    <w:rsid w:val="00CA1296"/>
    <w:rsid w:val="00CA18F1"/>
    <w:rsid w:val="00CA1D17"/>
    <w:rsid w:val="00CA1D56"/>
    <w:rsid w:val="00CA26A4"/>
    <w:rsid w:val="00CA27C7"/>
    <w:rsid w:val="00CA2D31"/>
    <w:rsid w:val="00CA2EC4"/>
    <w:rsid w:val="00CA3250"/>
    <w:rsid w:val="00CA3843"/>
    <w:rsid w:val="00CA3958"/>
    <w:rsid w:val="00CA4483"/>
    <w:rsid w:val="00CA4A1F"/>
    <w:rsid w:val="00CA4C1C"/>
    <w:rsid w:val="00CA4FA2"/>
    <w:rsid w:val="00CA5049"/>
    <w:rsid w:val="00CA5536"/>
    <w:rsid w:val="00CA5957"/>
    <w:rsid w:val="00CA59A5"/>
    <w:rsid w:val="00CA5EEB"/>
    <w:rsid w:val="00CA633C"/>
    <w:rsid w:val="00CA6834"/>
    <w:rsid w:val="00CA6982"/>
    <w:rsid w:val="00CA6A4D"/>
    <w:rsid w:val="00CA6A8B"/>
    <w:rsid w:val="00CA6B55"/>
    <w:rsid w:val="00CA6B7E"/>
    <w:rsid w:val="00CA73B2"/>
    <w:rsid w:val="00CA7463"/>
    <w:rsid w:val="00CA748A"/>
    <w:rsid w:val="00CA7630"/>
    <w:rsid w:val="00CB08A9"/>
    <w:rsid w:val="00CB0E37"/>
    <w:rsid w:val="00CB0F28"/>
    <w:rsid w:val="00CB1127"/>
    <w:rsid w:val="00CB195B"/>
    <w:rsid w:val="00CB2AD0"/>
    <w:rsid w:val="00CB2F1F"/>
    <w:rsid w:val="00CB3911"/>
    <w:rsid w:val="00CB3BAA"/>
    <w:rsid w:val="00CB3D92"/>
    <w:rsid w:val="00CB40FC"/>
    <w:rsid w:val="00CB4248"/>
    <w:rsid w:val="00CB441B"/>
    <w:rsid w:val="00CB4A44"/>
    <w:rsid w:val="00CB4A7E"/>
    <w:rsid w:val="00CB4C19"/>
    <w:rsid w:val="00CB568E"/>
    <w:rsid w:val="00CB6042"/>
    <w:rsid w:val="00CB6150"/>
    <w:rsid w:val="00CB6CA5"/>
    <w:rsid w:val="00CB73BF"/>
    <w:rsid w:val="00CB77F9"/>
    <w:rsid w:val="00CB7DBC"/>
    <w:rsid w:val="00CC04F7"/>
    <w:rsid w:val="00CC0507"/>
    <w:rsid w:val="00CC0BDA"/>
    <w:rsid w:val="00CC0C9C"/>
    <w:rsid w:val="00CC0E9C"/>
    <w:rsid w:val="00CC120D"/>
    <w:rsid w:val="00CC1213"/>
    <w:rsid w:val="00CC1386"/>
    <w:rsid w:val="00CC1463"/>
    <w:rsid w:val="00CC1721"/>
    <w:rsid w:val="00CC186C"/>
    <w:rsid w:val="00CC1AD4"/>
    <w:rsid w:val="00CC1ADC"/>
    <w:rsid w:val="00CC1FCA"/>
    <w:rsid w:val="00CC20A7"/>
    <w:rsid w:val="00CC22B8"/>
    <w:rsid w:val="00CC25E4"/>
    <w:rsid w:val="00CC28D4"/>
    <w:rsid w:val="00CC2AD3"/>
    <w:rsid w:val="00CC2E0E"/>
    <w:rsid w:val="00CC2EEE"/>
    <w:rsid w:val="00CC2F33"/>
    <w:rsid w:val="00CC37C2"/>
    <w:rsid w:val="00CC3B48"/>
    <w:rsid w:val="00CC3F42"/>
    <w:rsid w:val="00CC50D9"/>
    <w:rsid w:val="00CC5875"/>
    <w:rsid w:val="00CC62C0"/>
    <w:rsid w:val="00CC6328"/>
    <w:rsid w:val="00CC644B"/>
    <w:rsid w:val="00CC68A5"/>
    <w:rsid w:val="00CC6973"/>
    <w:rsid w:val="00CC6AE0"/>
    <w:rsid w:val="00CC6E1C"/>
    <w:rsid w:val="00CC7555"/>
    <w:rsid w:val="00CC766F"/>
    <w:rsid w:val="00CC76E5"/>
    <w:rsid w:val="00CC7775"/>
    <w:rsid w:val="00CD0B60"/>
    <w:rsid w:val="00CD0D2E"/>
    <w:rsid w:val="00CD0DFA"/>
    <w:rsid w:val="00CD1124"/>
    <w:rsid w:val="00CD1F71"/>
    <w:rsid w:val="00CD2175"/>
    <w:rsid w:val="00CD26BB"/>
    <w:rsid w:val="00CD2860"/>
    <w:rsid w:val="00CD286C"/>
    <w:rsid w:val="00CD2AC1"/>
    <w:rsid w:val="00CD2C67"/>
    <w:rsid w:val="00CD2D01"/>
    <w:rsid w:val="00CD2F32"/>
    <w:rsid w:val="00CD3067"/>
    <w:rsid w:val="00CD330D"/>
    <w:rsid w:val="00CD3572"/>
    <w:rsid w:val="00CD3813"/>
    <w:rsid w:val="00CD38AF"/>
    <w:rsid w:val="00CD3B41"/>
    <w:rsid w:val="00CD3BC8"/>
    <w:rsid w:val="00CD3CE1"/>
    <w:rsid w:val="00CD43EB"/>
    <w:rsid w:val="00CD466E"/>
    <w:rsid w:val="00CD4737"/>
    <w:rsid w:val="00CD474F"/>
    <w:rsid w:val="00CD477C"/>
    <w:rsid w:val="00CD5468"/>
    <w:rsid w:val="00CD5507"/>
    <w:rsid w:val="00CD5661"/>
    <w:rsid w:val="00CD576C"/>
    <w:rsid w:val="00CD5E1D"/>
    <w:rsid w:val="00CD72B2"/>
    <w:rsid w:val="00CD73E4"/>
    <w:rsid w:val="00CD747B"/>
    <w:rsid w:val="00CD7CFF"/>
    <w:rsid w:val="00CE067E"/>
    <w:rsid w:val="00CE07A1"/>
    <w:rsid w:val="00CE0A32"/>
    <w:rsid w:val="00CE10F1"/>
    <w:rsid w:val="00CE1D5E"/>
    <w:rsid w:val="00CE21AF"/>
    <w:rsid w:val="00CE2228"/>
    <w:rsid w:val="00CE23F4"/>
    <w:rsid w:val="00CE2493"/>
    <w:rsid w:val="00CE2A9F"/>
    <w:rsid w:val="00CE2DFC"/>
    <w:rsid w:val="00CE3D72"/>
    <w:rsid w:val="00CE463B"/>
    <w:rsid w:val="00CE4ECE"/>
    <w:rsid w:val="00CE505E"/>
    <w:rsid w:val="00CE5394"/>
    <w:rsid w:val="00CE587D"/>
    <w:rsid w:val="00CE687E"/>
    <w:rsid w:val="00CE698D"/>
    <w:rsid w:val="00CE69E5"/>
    <w:rsid w:val="00CE6AB4"/>
    <w:rsid w:val="00CE6B3D"/>
    <w:rsid w:val="00CE6BCC"/>
    <w:rsid w:val="00CE6F9B"/>
    <w:rsid w:val="00CE705F"/>
    <w:rsid w:val="00CE72D7"/>
    <w:rsid w:val="00CE7EE2"/>
    <w:rsid w:val="00CF0185"/>
    <w:rsid w:val="00CF048E"/>
    <w:rsid w:val="00CF05C1"/>
    <w:rsid w:val="00CF0684"/>
    <w:rsid w:val="00CF0758"/>
    <w:rsid w:val="00CF0DD4"/>
    <w:rsid w:val="00CF1082"/>
    <w:rsid w:val="00CF1347"/>
    <w:rsid w:val="00CF1A32"/>
    <w:rsid w:val="00CF20F6"/>
    <w:rsid w:val="00CF26A3"/>
    <w:rsid w:val="00CF2AD5"/>
    <w:rsid w:val="00CF2B65"/>
    <w:rsid w:val="00CF2B67"/>
    <w:rsid w:val="00CF2BF9"/>
    <w:rsid w:val="00CF2DE9"/>
    <w:rsid w:val="00CF2E68"/>
    <w:rsid w:val="00CF2E93"/>
    <w:rsid w:val="00CF3040"/>
    <w:rsid w:val="00CF3087"/>
    <w:rsid w:val="00CF336F"/>
    <w:rsid w:val="00CF4380"/>
    <w:rsid w:val="00CF45A8"/>
    <w:rsid w:val="00CF4D49"/>
    <w:rsid w:val="00CF4EEC"/>
    <w:rsid w:val="00CF5221"/>
    <w:rsid w:val="00CF5253"/>
    <w:rsid w:val="00CF53EB"/>
    <w:rsid w:val="00CF54A4"/>
    <w:rsid w:val="00CF5639"/>
    <w:rsid w:val="00CF56B5"/>
    <w:rsid w:val="00CF5DAE"/>
    <w:rsid w:val="00CF5E01"/>
    <w:rsid w:val="00CF5F35"/>
    <w:rsid w:val="00CF606B"/>
    <w:rsid w:val="00CF61A1"/>
    <w:rsid w:val="00CF65E5"/>
    <w:rsid w:val="00CF67A9"/>
    <w:rsid w:val="00CF73F3"/>
    <w:rsid w:val="00CF7648"/>
    <w:rsid w:val="00CF7F5C"/>
    <w:rsid w:val="00D001E2"/>
    <w:rsid w:val="00D00478"/>
    <w:rsid w:val="00D00B2F"/>
    <w:rsid w:val="00D01616"/>
    <w:rsid w:val="00D016FA"/>
    <w:rsid w:val="00D0181A"/>
    <w:rsid w:val="00D01A86"/>
    <w:rsid w:val="00D02638"/>
    <w:rsid w:val="00D0283B"/>
    <w:rsid w:val="00D03204"/>
    <w:rsid w:val="00D0334D"/>
    <w:rsid w:val="00D03910"/>
    <w:rsid w:val="00D04732"/>
    <w:rsid w:val="00D0478C"/>
    <w:rsid w:val="00D0479D"/>
    <w:rsid w:val="00D0493D"/>
    <w:rsid w:val="00D04AE0"/>
    <w:rsid w:val="00D04C84"/>
    <w:rsid w:val="00D05361"/>
    <w:rsid w:val="00D057DF"/>
    <w:rsid w:val="00D05B43"/>
    <w:rsid w:val="00D064F6"/>
    <w:rsid w:val="00D06B3D"/>
    <w:rsid w:val="00D07255"/>
    <w:rsid w:val="00D072D4"/>
    <w:rsid w:val="00D076D1"/>
    <w:rsid w:val="00D077B8"/>
    <w:rsid w:val="00D10C2E"/>
    <w:rsid w:val="00D10CFC"/>
    <w:rsid w:val="00D10DED"/>
    <w:rsid w:val="00D1128C"/>
    <w:rsid w:val="00D113F7"/>
    <w:rsid w:val="00D11521"/>
    <w:rsid w:val="00D11A4B"/>
    <w:rsid w:val="00D11A6C"/>
    <w:rsid w:val="00D12226"/>
    <w:rsid w:val="00D1224B"/>
    <w:rsid w:val="00D12317"/>
    <w:rsid w:val="00D123CA"/>
    <w:rsid w:val="00D12568"/>
    <w:rsid w:val="00D12A20"/>
    <w:rsid w:val="00D12DE1"/>
    <w:rsid w:val="00D1365A"/>
    <w:rsid w:val="00D14253"/>
    <w:rsid w:val="00D1432F"/>
    <w:rsid w:val="00D14C5A"/>
    <w:rsid w:val="00D159D2"/>
    <w:rsid w:val="00D15C68"/>
    <w:rsid w:val="00D15F01"/>
    <w:rsid w:val="00D16062"/>
    <w:rsid w:val="00D160DD"/>
    <w:rsid w:val="00D1612A"/>
    <w:rsid w:val="00D1614A"/>
    <w:rsid w:val="00D161BE"/>
    <w:rsid w:val="00D167AB"/>
    <w:rsid w:val="00D16A27"/>
    <w:rsid w:val="00D17590"/>
    <w:rsid w:val="00D17CDE"/>
    <w:rsid w:val="00D20191"/>
    <w:rsid w:val="00D20D2E"/>
    <w:rsid w:val="00D21EF1"/>
    <w:rsid w:val="00D23274"/>
    <w:rsid w:val="00D23878"/>
    <w:rsid w:val="00D23E21"/>
    <w:rsid w:val="00D24200"/>
    <w:rsid w:val="00D246AB"/>
    <w:rsid w:val="00D248C1"/>
    <w:rsid w:val="00D24A5E"/>
    <w:rsid w:val="00D24AD2"/>
    <w:rsid w:val="00D24B14"/>
    <w:rsid w:val="00D24C78"/>
    <w:rsid w:val="00D24CCA"/>
    <w:rsid w:val="00D24F59"/>
    <w:rsid w:val="00D250AA"/>
    <w:rsid w:val="00D250B4"/>
    <w:rsid w:val="00D2545D"/>
    <w:rsid w:val="00D25558"/>
    <w:rsid w:val="00D25670"/>
    <w:rsid w:val="00D25A70"/>
    <w:rsid w:val="00D25DC0"/>
    <w:rsid w:val="00D26216"/>
    <w:rsid w:val="00D26456"/>
    <w:rsid w:val="00D26572"/>
    <w:rsid w:val="00D266AF"/>
    <w:rsid w:val="00D269E9"/>
    <w:rsid w:val="00D27152"/>
    <w:rsid w:val="00D273FF"/>
    <w:rsid w:val="00D275BF"/>
    <w:rsid w:val="00D27792"/>
    <w:rsid w:val="00D30817"/>
    <w:rsid w:val="00D311E6"/>
    <w:rsid w:val="00D31545"/>
    <w:rsid w:val="00D3188A"/>
    <w:rsid w:val="00D32000"/>
    <w:rsid w:val="00D321E0"/>
    <w:rsid w:val="00D32B88"/>
    <w:rsid w:val="00D33143"/>
    <w:rsid w:val="00D33481"/>
    <w:rsid w:val="00D3386C"/>
    <w:rsid w:val="00D33927"/>
    <w:rsid w:val="00D33B9D"/>
    <w:rsid w:val="00D34069"/>
    <w:rsid w:val="00D34703"/>
    <w:rsid w:val="00D34858"/>
    <w:rsid w:val="00D34993"/>
    <w:rsid w:val="00D349DB"/>
    <w:rsid w:val="00D34F2F"/>
    <w:rsid w:val="00D3532C"/>
    <w:rsid w:val="00D35372"/>
    <w:rsid w:val="00D354E9"/>
    <w:rsid w:val="00D35E94"/>
    <w:rsid w:val="00D3616A"/>
    <w:rsid w:val="00D36335"/>
    <w:rsid w:val="00D3687D"/>
    <w:rsid w:val="00D370A0"/>
    <w:rsid w:val="00D373D3"/>
    <w:rsid w:val="00D376D0"/>
    <w:rsid w:val="00D37837"/>
    <w:rsid w:val="00D40360"/>
    <w:rsid w:val="00D40442"/>
    <w:rsid w:val="00D4059F"/>
    <w:rsid w:val="00D4071F"/>
    <w:rsid w:val="00D40C50"/>
    <w:rsid w:val="00D40F1B"/>
    <w:rsid w:val="00D41351"/>
    <w:rsid w:val="00D41467"/>
    <w:rsid w:val="00D416EE"/>
    <w:rsid w:val="00D4188D"/>
    <w:rsid w:val="00D419A0"/>
    <w:rsid w:val="00D41E72"/>
    <w:rsid w:val="00D41E8F"/>
    <w:rsid w:val="00D4257B"/>
    <w:rsid w:val="00D42B4F"/>
    <w:rsid w:val="00D42D71"/>
    <w:rsid w:val="00D437AE"/>
    <w:rsid w:val="00D437EF"/>
    <w:rsid w:val="00D43AC0"/>
    <w:rsid w:val="00D43B54"/>
    <w:rsid w:val="00D4484A"/>
    <w:rsid w:val="00D44A68"/>
    <w:rsid w:val="00D44F17"/>
    <w:rsid w:val="00D450A5"/>
    <w:rsid w:val="00D450D8"/>
    <w:rsid w:val="00D450E0"/>
    <w:rsid w:val="00D45212"/>
    <w:rsid w:val="00D45234"/>
    <w:rsid w:val="00D457CF"/>
    <w:rsid w:val="00D458D9"/>
    <w:rsid w:val="00D4590B"/>
    <w:rsid w:val="00D45E12"/>
    <w:rsid w:val="00D46198"/>
    <w:rsid w:val="00D467D4"/>
    <w:rsid w:val="00D477AC"/>
    <w:rsid w:val="00D47D0B"/>
    <w:rsid w:val="00D50279"/>
    <w:rsid w:val="00D50533"/>
    <w:rsid w:val="00D505F6"/>
    <w:rsid w:val="00D5076C"/>
    <w:rsid w:val="00D50C4D"/>
    <w:rsid w:val="00D51083"/>
    <w:rsid w:val="00D51194"/>
    <w:rsid w:val="00D5157C"/>
    <w:rsid w:val="00D5183C"/>
    <w:rsid w:val="00D51C37"/>
    <w:rsid w:val="00D51DB8"/>
    <w:rsid w:val="00D527A6"/>
    <w:rsid w:val="00D52802"/>
    <w:rsid w:val="00D53200"/>
    <w:rsid w:val="00D5329E"/>
    <w:rsid w:val="00D53BC6"/>
    <w:rsid w:val="00D53CCC"/>
    <w:rsid w:val="00D5450A"/>
    <w:rsid w:val="00D54577"/>
    <w:rsid w:val="00D54946"/>
    <w:rsid w:val="00D5532E"/>
    <w:rsid w:val="00D5539F"/>
    <w:rsid w:val="00D55827"/>
    <w:rsid w:val="00D55CE5"/>
    <w:rsid w:val="00D55D77"/>
    <w:rsid w:val="00D55FD9"/>
    <w:rsid w:val="00D5607F"/>
    <w:rsid w:val="00D56263"/>
    <w:rsid w:val="00D56956"/>
    <w:rsid w:val="00D569D4"/>
    <w:rsid w:val="00D56DE1"/>
    <w:rsid w:val="00D57209"/>
    <w:rsid w:val="00D57286"/>
    <w:rsid w:val="00D57BD6"/>
    <w:rsid w:val="00D60503"/>
    <w:rsid w:val="00D606E1"/>
    <w:rsid w:val="00D60ABB"/>
    <w:rsid w:val="00D60CBD"/>
    <w:rsid w:val="00D6100D"/>
    <w:rsid w:val="00D61251"/>
    <w:rsid w:val="00D616EB"/>
    <w:rsid w:val="00D61983"/>
    <w:rsid w:val="00D61A46"/>
    <w:rsid w:val="00D61F59"/>
    <w:rsid w:val="00D62008"/>
    <w:rsid w:val="00D62156"/>
    <w:rsid w:val="00D62289"/>
    <w:rsid w:val="00D622AF"/>
    <w:rsid w:val="00D62476"/>
    <w:rsid w:val="00D62560"/>
    <w:rsid w:val="00D626A2"/>
    <w:rsid w:val="00D62914"/>
    <w:rsid w:val="00D63000"/>
    <w:rsid w:val="00D630F5"/>
    <w:rsid w:val="00D637E6"/>
    <w:rsid w:val="00D63943"/>
    <w:rsid w:val="00D64A9D"/>
    <w:rsid w:val="00D64D64"/>
    <w:rsid w:val="00D64EA6"/>
    <w:rsid w:val="00D650E3"/>
    <w:rsid w:val="00D6518A"/>
    <w:rsid w:val="00D65384"/>
    <w:rsid w:val="00D65417"/>
    <w:rsid w:val="00D656F2"/>
    <w:rsid w:val="00D659C5"/>
    <w:rsid w:val="00D660D5"/>
    <w:rsid w:val="00D667E5"/>
    <w:rsid w:val="00D6682B"/>
    <w:rsid w:val="00D67338"/>
    <w:rsid w:val="00D6734A"/>
    <w:rsid w:val="00D67C60"/>
    <w:rsid w:val="00D67F2D"/>
    <w:rsid w:val="00D70F07"/>
    <w:rsid w:val="00D70F32"/>
    <w:rsid w:val="00D7147D"/>
    <w:rsid w:val="00D71AC1"/>
    <w:rsid w:val="00D71B11"/>
    <w:rsid w:val="00D71E3D"/>
    <w:rsid w:val="00D71F2B"/>
    <w:rsid w:val="00D72149"/>
    <w:rsid w:val="00D72686"/>
    <w:rsid w:val="00D7298A"/>
    <w:rsid w:val="00D73F98"/>
    <w:rsid w:val="00D7421D"/>
    <w:rsid w:val="00D743B1"/>
    <w:rsid w:val="00D74735"/>
    <w:rsid w:val="00D750D9"/>
    <w:rsid w:val="00D7589D"/>
    <w:rsid w:val="00D75972"/>
    <w:rsid w:val="00D759E9"/>
    <w:rsid w:val="00D75D45"/>
    <w:rsid w:val="00D766A9"/>
    <w:rsid w:val="00D76B73"/>
    <w:rsid w:val="00D76BB3"/>
    <w:rsid w:val="00D76F51"/>
    <w:rsid w:val="00D77377"/>
    <w:rsid w:val="00D776BB"/>
    <w:rsid w:val="00D800CA"/>
    <w:rsid w:val="00D80332"/>
    <w:rsid w:val="00D808BA"/>
    <w:rsid w:val="00D81260"/>
    <w:rsid w:val="00D812AF"/>
    <w:rsid w:val="00D819C5"/>
    <w:rsid w:val="00D81A15"/>
    <w:rsid w:val="00D81D29"/>
    <w:rsid w:val="00D824CF"/>
    <w:rsid w:val="00D8264A"/>
    <w:rsid w:val="00D82B64"/>
    <w:rsid w:val="00D8305C"/>
    <w:rsid w:val="00D8329B"/>
    <w:rsid w:val="00D83341"/>
    <w:rsid w:val="00D83708"/>
    <w:rsid w:val="00D83A0F"/>
    <w:rsid w:val="00D83DAA"/>
    <w:rsid w:val="00D8461E"/>
    <w:rsid w:val="00D846FB"/>
    <w:rsid w:val="00D84CB6"/>
    <w:rsid w:val="00D84E49"/>
    <w:rsid w:val="00D8511F"/>
    <w:rsid w:val="00D8514E"/>
    <w:rsid w:val="00D85486"/>
    <w:rsid w:val="00D85CFE"/>
    <w:rsid w:val="00D86258"/>
    <w:rsid w:val="00D8688E"/>
    <w:rsid w:val="00D86FF5"/>
    <w:rsid w:val="00D8743C"/>
    <w:rsid w:val="00D874D5"/>
    <w:rsid w:val="00D87953"/>
    <w:rsid w:val="00D87D15"/>
    <w:rsid w:val="00D90062"/>
    <w:rsid w:val="00D90AD9"/>
    <w:rsid w:val="00D90D1B"/>
    <w:rsid w:val="00D91823"/>
    <w:rsid w:val="00D91D20"/>
    <w:rsid w:val="00D92112"/>
    <w:rsid w:val="00D929F6"/>
    <w:rsid w:val="00D92D3D"/>
    <w:rsid w:val="00D92E39"/>
    <w:rsid w:val="00D933BF"/>
    <w:rsid w:val="00D93643"/>
    <w:rsid w:val="00D9378C"/>
    <w:rsid w:val="00D9440F"/>
    <w:rsid w:val="00D9512D"/>
    <w:rsid w:val="00D956EC"/>
    <w:rsid w:val="00D95AE7"/>
    <w:rsid w:val="00D9644F"/>
    <w:rsid w:val="00D964EA"/>
    <w:rsid w:val="00D966BE"/>
    <w:rsid w:val="00D97148"/>
    <w:rsid w:val="00D976B8"/>
    <w:rsid w:val="00D97715"/>
    <w:rsid w:val="00D97851"/>
    <w:rsid w:val="00D97E14"/>
    <w:rsid w:val="00DA0305"/>
    <w:rsid w:val="00DA1376"/>
    <w:rsid w:val="00DA159F"/>
    <w:rsid w:val="00DA1783"/>
    <w:rsid w:val="00DA2E2A"/>
    <w:rsid w:val="00DA325D"/>
    <w:rsid w:val="00DA3585"/>
    <w:rsid w:val="00DA38E0"/>
    <w:rsid w:val="00DA3D32"/>
    <w:rsid w:val="00DA4015"/>
    <w:rsid w:val="00DA4489"/>
    <w:rsid w:val="00DA452B"/>
    <w:rsid w:val="00DA4533"/>
    <w:rsid w:val="00DA4637"/>
    <w:rsid w:val="00DA49E3"/>
    <w:rsid w:val="00DA4C81"/>
    <w:rsid w:val="00DA4E56"/>
    <w:rsid w:val="00DA5075"/>
    <w:rsid w:val="00DA520F"/>
    <w:rsid w:val="00DA5271"/>
    <w:rsid w:val="00DA584D"/>
    <w:rsid w:val="00DA615E"/>
    <w:rsid w:val="00DA633D"/>
    <w:rsid w:val="00DA7ABD"/>
    <w:rsid w:val="00DB029C"/>
    <w:rsid w:val="00DB07F6"/>
    <w:rsid w:val="00DB1465"/>
    <w:rsid w:val="00DB1AC2"/>
    <w:rsid w:val="00DB1BF2"/>
    <w:rsid w:val="00DB1F6C"/>
    <w:rsid w:val="00DB2D6E"/>
    <w:rsid w:val="00DB2E08"/>
    <w:rsid w:val="00DB32A3"/>
    <w:rsid w:val="00DB3528"/>
    <w:rsid w:val="00DB3CE1"/>
    <w:rsid w:val="00DB47AB"/>
    <w:rsid w:val="00DB487A"/>
    <w:rsid w:val="00DB4A61"/>
    <w:rsid w:val="00DB5800"/>
    <w:rsid w:val="00DB5A6B"/>
    <w:rsid w:val="00DB5B34"/>
    <w:rsid w:val="00DB5B80"/>
    <w:rsid w:val="00DB608B"/>
    <w:rsid w:val="00DB65F0"/>
    <w:rsid w:val="00DB672D"/>
    <w:rsid w:val="00DB69DD"/>
    <w:rsid w:val="00DB6F4C"/>
    <w:rsid w:val="00DB7D6F"/>
    <w:rsid w:val="00DB7F03"/>
    <w:rsid w:val="00DC0144"/>
    <w:rsid w:val="00DC01A9"/>
    <w:rsid w:val="00DC027A"/>
    <w:rsid w:val="00DC09A2"/>
    <w:rsid w:val="00DC1E7D"/>
    <w:rsid w:val="00DC299E"/>
    <w:rsid w:val="00DC2F76"/>
    <w:rsid w:val="00DC347F"/>
    <w:rsid w:val="00DC37B4"/>
    <w:rsid w:val="00DC37E7"/>
    <w:rsid w:val="00DC3D4E"/>
    <w:rsid w:val="00DC4206"/>
    <w:rsid w:val="00DC536C"/>
    <w:rsid w:val="00DC55AC"/>
    <w:rsid w:val="00DC55C4"/>
    <w:rsid w:val="00DC5F47"/>
    <w:rsid w:val="00DC5FD5"/>
    <w:rsid w:val="00DC61E2"/>
    <w:rsid w:val="00DC639B"/>
    <w:rsid w:val="00DC68EF"/>
    <w:rsid w:val="00DC6B3C"/>
    <w:rsid w:val="00DC6C36"/>
    <w:rsid w:val="00DC6D6B"/>
    <w:rsid w:val="00DC6EED"/>
    <w:rsid w:val="00DC7381"/>
    <w:rsid w:val="00DC763C"/>
    <w:rsid w:val="00DC7744"/>
    <w:rsid w:val="00DC77BE"/>
    <w:rsid w:val="00DC7828"/>
    <w:rsid w:val="00DD0093"/>
    <w:rsid w:val="00DD0AD5"/>
    <w:rsid w:val="00DD0B93"/>
    <w:rsid w:val="00DD1054"/>
    <w:rsid w:val="00DD12C8"/>
    <w:rsid w:val="00DD1458"/>
    <w:rsid w:val="00DD14B8"/>
    <w:rsid w:val="00DD168F"/>
    <w:rsid w:val="00DD1A7A"/>
    <w:rsid w:val="00DD258C"/>
    <w:rsid w:val="00DD2648"/>
    <w:rsid w:val="00DD348D"/>
    <w:rsid w:val="00DD3681"/>
    <w:rsid w:val="00DD41A1"/>
    <w:rsid w:val="00DD42DC"/>
    <w:rsid w:val="00DD48F6"/>
    <w:rsid w:val="00DD4A92"/>
    <w:rsid w:val="00DD52B0"/>
    <w:rsid w:val="00DD575B"/>
    <w:rsid w:val="00DD626A"/>
    <w:rsid w:val="00DD699E"/>
    <w:rsid w:val="00DD6B03"/>
    <w:rsid w:val="00DD70A5"/>
    <w:rsid w:val="00DD75C6"/>
    <w:rsid w:val="00DD7741"/>
    <w:rsid w:val="00DD7791"/>
    <w:rsid w:val="00DD7A0A"/>
    <w:rsid w:val="00DD7A84"/>
    <w:rsid w:val="00DD7BC4"/>
    <w:rsid w:val="00DD7EBE"/>
    <w:rsid w:val="00DD7EDC"/>
    <w:rsid w:val="00DE07A7"/>
    <w:rsid w:val="00DE0981"/>
    <w:rsid w:val="00DE0ABB"/>
    <w:rsid w:val="00DE0E53"/>
    <w:rsid w:val="00DE1266"/>
    <w:rsid w:val="00DE1A67"/>
    <w:rsid w:val="00DE1CE7"/>
    <w:rsid w:val="00DE1FA3"/>
    <w:rsid w:val="00DE2019"/>
    <w:rsid w:val="00DE2BB6"/>
    <w:rsid w:val="00DE3904"/>
    <w:rsid w:val="00DE3E3B"/>
    <w:rsid w:val="00DE3FE8"/>
    <w:rsid w:val="00DE4C3F"/>
    <w:rsid w:val="00DE4CC6"/>
    <w:rsid w:val="00DE4DA7"/>
    <w:rsid w:val="00DE548C"/>
    <w:rsid w:val="00DE5673"/>
    <w:rsid w:val="00DE5F86"/>
    <w:rsid w:val="00DE614A"/>
    <w:rsid w:val="00DE6A7A"/>
    <w:rsid w:val="00DE6E0E"/>
    <w:rsid w:val="00DE6EEE"/>
    <w:rsid w:val="00DE6F69"/>
    <w:rsid w:val="00DE7091"/>
    <w:rsid w:val="00DE7F7D"/>
    <w:rsid w:val="00DE7FCE"/>
    <w:rsid w:val="00DF0187"/>
    <w:rsid w:val="00DF025A"/>
    <w:rsid w:val="00DF0A87"/>
    <w:rsid w:val="00DF0B87"/>
    <w:rsid w:val="00DF14D1"/>
    <w:rsid w:val="00DF15B8"/>
    <w:rsid w:val="00DF2F8B"/>
    <w:rsid w:val="00DF3BEC"/>
    <w:rsid w:val="00DF42DA"/>
    <w:rsid w:val="00DF4465"/>
    <w:rsid w:val="00DF4709"/>
    <w:rsid w:val="00DF4C2E"/>
    <w:rsid w:val="00DF4CE3"/>
    <w:rsid w:val="00DF4F7B"/>
    <w:rsid w:val="00DF6115"/>
    <w:rsid w:val="00DF6210"/>
    <w:rsid w:val="00DF67D2"/>
    <w:rsid w:val="00DF68D2"/>
    <w:rsid w:val="00DF6C3F"/>
    <w:rsid w:val="00DF6E25"/>
    <w:rsid w:val="00DF6E4B"/>
    <w:rsid w:val="00DF7259"/>
    <w:rsid w:val="00E0033B"/>
    <w:rsid w:val="00E003B6"/>
    <w:rsid w:val="00E0064A"/>
    <w:rsid w:val="00E00FAD"/>
    <w:rsid w:val="00E00FB9"/>
    <w:rsid w:val="00E01413"/>
    <w:rsid w:val="00E01A75"/>
    <w:rsid w:val="00E01BBE"/>
    <w:rsid w:val="00E022BC"/>
    <w:rsid w:val="00E023E9"/>
    <w:rsid w:val="00E02818"/>
    <w:rsid w:val="00E0282F"/>
    <w:rsid w:val="00E02EFB"/>
    <w:rsid w:val="00E03244"/>
    <w:rsid w:val="00E03694"/>
    <w:rsid w:val="00E03A0D"/>
    <w:rsid w:val="00E03AAD"/>
    <w:rsid w:val="00E046A4"/>
    <w:rsid w:val="00E049EA"/>
    <w:rsid w:val="00E04A9E"/>
    <w:rsid w:val="00E04D3A"/>
    <w:rsid w:val="00E05532"/>
    <w:rsid w:val="00E05DD6"/>
    <w:rsid w:val="00E0602B"/>
    <w:rsid w:val="00E0627F"/>
    <w:rsid w:val="00E06AAB"/>
    <w:rsid w:val="00E06AE8"/>
    <w:rsid w:val="00E07502"/>
    <w:rsid w:val="00E0752B"/>
    <w:rsid w:val="00E0779B"/>
    <w:rsid w:val="00E1049A"/>
    <w:rsid w:val="00E10966"/>
    <w:rsid w:val="00E110E7"/>
    <w:rsid w:val="00E116E8"/>
    <w:rsid w:val="00E11C44"/>
    <w:rsid w:val="00E11CCF"/>
    <w:rsid w:val="00E11F88"/>
    <w:rsid w:val="00E12391"/>
    <w:rsid w:val="00E12BB1"/>
    <w:rsid w:val="00E12CEA"/>
    <w:rsid w:val="00E13A43"/>
    <w:rsid w:val="00E1424E"/>
    <w:rsid w:val="00E14A43"/>
    <w:rsid w:val="00E14E1D"/>
    <w:rsid w:val="00E14F62"/>
    <w:rsid w:val="00E1545B"/>
    <w:rsid w:val="00E15ECF"/>
    <w:rsid w:val="00E163A5"/>
    <w:rsid w:val="00E1673B"/>
    <w:rsid w:val="00E168CB"/>
    <w:rsid w:val="00E16984"/>
    <w:rsid w:val="00E16A60"/>
    <w:rsid w:val="00E16D07"/>
    <w:rsid w:val="00E16D2F"/>
    <w:rsid w:val="00E16FCE"/>
    <w:rsid w:val="00E17508"/>
    <w:rsid w:val="00E17746"/>
    <w:rsid w:val="00E177FC"/>
    <w:rsid w:val="00E1789A"/>
    <w:rsid w:val="00E17B7C"/>
    <w:rsid w:val="00E20286"/>
    <w:rsid w:val="00E20289"/>
    <w:rsid w:val="00E204FB"/>
    <w:rsid w:val="00E207F6"/>
    <w:rsid w:val="00E20C0C"/>
    <w:rsid w:val="00E20FE9"/>
    <w:rsid w:val="00E213C4"/>
    <w:rsid w:val="00E21D17"/>
    <w:rsid w:val="00E21F77"/>
    <w:rsid w:val="00E22261"/>
    <w:rsid w:val="00E22D13"/>
    <w:rsid w:val="00E23E92"/>
    <w:rsid w:val="00E23ECD"/>
    <w:rsid w:val="00E241B5"/>
    <w:rsid w:val="00E244C7"/>
    <w:rsid w:val="00E2465D"/>
    <w:rsid w:val="00E24ABF"/>
    <w:rsid w:val="00E24ECF"/>
    <w:rsid w:val="00E25141"/>
    <w:rsid w:val="00E25266"/>
    <w:rsid w:val="00E25434"/>
    <w:rsid w:val="00E25C5C"/>
    <w:rsid w:val="00E267EA"/>
    <w:rsid w:val="00E2716A"/>
    <w:rsid w:val="00E27F30"/>
    <w:rsid w:val="00E27FBC"/>
    <w:rsid w:val="00E3040B"/>
    <w:rsid w:val="00E3080E"/>
    <w:rsid w:val="00E30C25"/>
    <w:rsid w:val="00E30D67"/>
    <w:rsid w:val="00E31289"/>
    <w:rsid w:val="00E315E9"/>
    <w:rsid w:val="00E31707"/>
    <w:rsid w:val="00E31952"/>
    <w:rsid w:val="00E31B6F"/>
    <w:rsid w:val="00E3251F"/>
    <w:rsid w:val="00E32571"/>
    <w:rsid w:val="00E325D7"/>
    <w:rsid w:val="00E329E2"/>
    <w:rsid w:val="00E32DB8"/>
    <w:rsid w:val="00E33304"/>
    <w:rsid w:val="00E334C4"/>
    <w:rsid w:val="00E33598"/>
    <w:rsid w:val="00E34299"/>
    <w:rsid w:val="00E3450E"/>
    <w:rsid w:val="00E347D4"/>
    <w:rsid w:val="00E34C34"/>
    <w:rsid w:val="00E34EC7"/>
    <w:rsid w:val="00E350F3"/>
    <w:rsid w:val="00E35345"/>
    <w:rsid w:val="00E3562C"/>
    <w:rsid w:val="00E356CF"/>
    <w:rsid w:val="00E364F6"/>
    <w:rsid w:val="00E36574"/>
    <w:rsid w:val="00E365F8"/>
    <w:rsid w:val="00E369A0"/>
    <w:rsid w:val="00E36EEB"/>
    <w:rsid w:val="00E373F4"/>
    <w:rsid w:val="00E374F0"/>
    <w:rsid w:val="00E3757C"/>
    <w:rsid w:val="00E377E6"/>
    <w:rsid w:val="00E40073"/>
    <w:rsid w:val="00E40992"/>
    <w:rsid w:val="00E40CD7"/>
    <w:rsid w:val="00E41368"/>
    <w:rsid w:val="00E415A6"/>
    <w:rsid w:val="00E4262C"/>
    <w:rsid w:val="00E426F2"/>
    <w:rsid w:val="00E42B36"/>
    <w:rsid w:val="00E4318B"/>
    <w:rsid w:val="00E4332C"/>
    <w:rsid w:val="00E43514"/>
    <w:rsid w:val="00E43668"/>
    <w:rsid w:val="00E43821"/>
    <w:rsid w:val="00E438E7"/>
    <w:rsid w:val="00E43ADD"/>
    <w:rsid w:val="00E43B76"/>
    <w:rsid w:val="00E45043"/>
    <w:rsid w:val="00E453C4"/>
    <w:rsid w:val="00E457B9"/>
    <w:rsid w:val="00E45B79"/>
    <w:rsid w:val="00E46032"/>
    <w:rsid w:val="00E46083"/>
    <w:rsid w:val="00E4657A"/>
    <w:rsid w:val="00E466F5"/>
    <w:rsid w:val="00E468C4"/>
    <w:rsid w:val="00E46A31"/>
    <w:rsid w:val="00E46DB0"/>
    <w:rsid w:val="00E46DB1"/>
    <w:rsid w:val="00E46E27"/>
    <w:rsid w:val="00E46E49"/>
    <w:rsid w:val="00E47AE3"/>
    <w:rsid w:val="00E47D09"/>
    <w:rsid w:val="00E47ED2"/>
    <w:rsid w:val="00E47F4B"/>
    <w:rsid w:val="00E501AD"/>
    <w:rsid w:val="00E50671"/>
    <w:rsid w:val="00E508FF"/>
    <w:rsid w:val="00E51B11"/>
    <w:rsid w:val="00E51EB9"/>
    <w:rsid w:val="00E51F8F"/>
    <w:rsid w:val="00E534FB"/>
    <w:rsid w:val="00E53B6D"/>
    <w:rsid w:val="00E53FB3"/>
    <w:rsid w:val="00E542DA"/>
    <w:rsid w:val="00E5450B"/>
    <w:rsid w:val="00E549AB"/>
    <w:rsid w:val="00E54ACD"/>
    <w:rsid w:val="00E55C66"/>
    <w:rsid w:val="00E55D37"/>
    <w:rsid w:val="00E56124"/>
    <w:rsid w:val="00E578E2"/>
    <w:rsid w:val="00E57BA6"/>
    <w:rsid w:val="00E60165"/>
    <w:rsid w:val="00E6036E"/>
    <w:rsid w:val="00E603FB"/>
    <w:rsid w:val="00E60D77"/>
    <w:rsid w:val="00E60DB5"/>
    <w:rsid w:val="00E6109E"/>
    <w:rsid w:val="00E61221"/>
    <w:rsid w:val="00E612A0"/>
    <w:rsid w:val="00E612A8"/>
    <w:rsid w:val="00E615FC"/>
    <w:rsid w:val="00E61605"/>
    <w:rsid w:val="00E61794"/>
    <w:rsid w:val="00E619DC"/>
    <w:rsid w:val="00E61E56"/>
    <w:rsid w:val="00E62025"/>
    <w:rsid w:val="00E6278C"/>
    <w:rsid w:val="00E62847"/>
    <w:rsid w:val="00E62D03"/>
    <w:rsid w:val="00E63728"/>
    <w:rsid w:val="00E637BC"/>
    <w:rsid w:val="00E63EE8"/>
    <w:rsid w:val="00E647D7"/>
    <w:rsid w:val="00E64B71"/>
    <w:rsid w:val="00E64C1D"/>
    <w:rsid w:val="00E659CC"/>
    <w:rsid w:val="00E65B56"/>
    <w:rsid w:val="00E65CE0"/>
    <w:rsid w:val="00E65DCA"/>
    <w:rsid w:val="00E6670C"/>
    <w:rsid w:val="00E6677E"/>
    <w:rsid w:val="00E66830"/>
    <w:rsid w:val="00E66B3D"/>
    <w:rsid w:val="00E66DE8"/>
    <w:rsid w:val="00E674AA"/>
    <w:rsid w:val="00E675BD"/>
    <w:rsid w:val="00E67699"/>
    <w:rsid w:val="00E67C80"/>
    <w:rsid w:val="00E67D28"/>
    <w:rsid w:val="00E7008C"/>
    <w:rsid w:val="00E70C9A"/>
    <w:rsid w:val="00E71424"/>
    <w:rsid w:val="00E7161C"/>
    <w:rsid w:val="00E71D3A"/>
    <w:rsid w:val="00E71D8A"/>
    <w:rsid w:val="00E7246E"/>
    <w:rsid w:val="00E72D25"/>
    <w:rsid w:val="00E72F1D"/>
    <w:rsid w:val="00E72F9B"/>
    <w:rsid w:val="00E73EE5"/>
    <w:rsid w:val="00E742F4"/>
    <w:rsid w:val="00E7433E"/>
    <w:rsid w:val="00E74425"/>
    <w:rsid w:val="00E7477A"/>
    <w:rsid w:val="00E74AA5"/>
    <w:rsid w:val="00E75798"/>
    <w:rsid w:val="00E759E4"/>
    <w:rsid w:val="00E761D1"/>
    <w:rsid w:val="00E76D0C"/>
    <w:rsid w:val="00E76DC3"/>
    <w:rsid w:val="00E8123C"/>
    <w:rsid w:val="00E81491"/>
    <w:rsid w:val="00E82441"/>
    <w:rsid w:val="00E825F1"/>
    <w:rsid w:val="00E825FC"/>
    <w:rsid w:val="00E82885"/>
    <w:rsid w:val="00E82A17"/>
    <w:rsid w:val="00E82CAE"/>
    <w:rsid w:val="00E82F7A"/>
    <w:rsid w:val="00E8504A"/>
    <w:rsid w:val="00E8514D"/>
    <w:rsid w:val="00E852CD"/>
    <w:rsid w:val="00E8548E"/>
    <w:rsid w:val="00E85C0B"/>
    <w:rsid w:val="00E861B4"/>
    <w:rsid w:val="00E86383"/>
    <w:rsid w:val="00E865D6"/>
    <w:rsid w:val="00E866B1"/>
    <w:rsid w:val="00E86774"/>
    <w:rsid w:val="00E8697D"/>
    <w:rsid w:val="00E86AFE"/>
    <w:rsid w:val="00E86DFA"/>
    <w:rsid w:val="00E86E4A"/>
    <w:rsid w:val="00E875AB"/>
    <w:rsid w:val="00E903D3"/>
    <w:rsid w:val="00E906B4"/>
    <w:rsid w:val="00E908E1"/>
    <w:rsid w:val="00E91671"/>
    <w:rsid w:val="00E9169C"/>
    <w:rsid w:val="00E917FF"/>
    <w:rsid w:val="00E91902"/>
    <w:rsid w:val="00E91AC1"/>
    <w:rsid w:val="00E91B25"/>
    <w:rsid w:val="00E92357"/>
    <w:rsid w:val="00E9256E"/>
    <w:rsid w:val="00E925AA"/>
    <w:rsid w:val="00E929D8"/>
    <w:rsid w:val="00E92A28"/>
    <w:rsid w:val="00E92E18"/>
    <w:rsid w:val="00E9351B"/>
    <w:rsid w:val="00E935DA"/>
    <w:rsid w:val="00E9371A"/>
    <w:rsid w:val="00E93C8B"/>
    <w:rsid w:val="00E93F25"/>
    <w:rsid w:val="00E94C93"/>
    <w:rsid w:val="00E95189"/>
    <w:rsid w:val="00E95639"/>
    <w:rsid w:val="00E9571F"/>
    <w:rsid w:val="00E962EC"/>
    <w:rsid w:val="00E963E7"/>
    <w:rsid w:val="00E96BC5"/>
    <w:rsid w:val="00E972CA"/>
    <w:rsid w:val="00E9791B"/>
    <w:rsid w:val="00E97E45"/>
    <w:rsid w:val="00EA0158"/>
    <w:rsid w:val="00EA02DC"/>
    <w:rsid w:val="00EA034C"/>
    <w:rsid w:val="00EA0797"/>
    <w:rsid w:val="00EA0DF9"/>
    <w:rsid w:val="00EA0F1E"/>
    <w:rsid w:val="00EA1137"/>
    <w:rsid w:val="00EA1491"/>
    <w:rsid w:val="00EA166B"/>
    <w:rsid w:val="00EA17BC"/>
    <w:rsid w:val="00EA1992"/>
    <w:rsid w:val="00EA1C2F"/>
    <w:rsid w:val="00EA23A3"/>
    <w:rsid w:val="00EA2807"/>
    <w:rsid w:val="00EA28CC"/>
    <w:rsid w:val="00EA2A85"/>
    <w:rsid w:val="00EA2CF5"/>
    <w:rsid w:val="00EA2D11"/>
    <w:rsid w:val="00EA2DDF"/>
    <w:rsid w:val="00EA354E"/>
    <w:rsid w:val="00EA37BA"/>
    <w:rsid w:val="00EA44A6"/>
    <w:rsid w:val="00EA4717"/>
    <w:rsid w:val="00EA4ABF"/>
    <w:rsid w:val="00EA50F7"/>
    <w:rsid w:val="00EA525A"/>
    <w:rsid w:val="00EA528B"/>
    <w:rsid w:val="00EA5507"/>
    <w:rsid w:val="00EA562A"/>
    <w:rsid w:val="00EA5888"/>
    <w:rsid w:val="00EA6100"/>
    <w:rsid w:val="00EA6298"/>
    <w:rsid w:val="00EA6BE4"/>
    <w:rsid w:val="00EA7B35"/>
    <w:rsid w:val="00EA7D2F"/>
    <w:rsid w:val="00EB013E"/>
    <w:rsid w:val="00EB0160"/>
    <w:rsid w:val="00EB02BB"/>
    <w:rsid w:val="00EB0B0E"/>
    <w:rsid w:val="00EB0F36"/>
    <w:rsid w:val="00EB1226"/>
    <w:rsid w:val="00EB1711"/>
    <w:rsid w:val="00EB1950"/>
    <w:rsid w:val="00EB1AAD"/>
    <w:rsid w:val="00EB1D29"/>
    <w:rsid w:val="00EB1D7B"/>
    <w:rsid w:val="00EB1F32"/>
    <w:rsid w:val="00EB2BF1"/>
    <w:rsid w:val="00EB2C4D"/>
    <w:rsid w:val="00EB39CE"/>
    <w:rsid w:val="00EB3AD3"/>
    <w:rsid w:val="00EB455C"/>
    <w:rsid w:val="00EB4A3C"/>
    <w:rsid w:val="00EB59A1"/>
    <w:rsid w:val="00EB5C4C"/>
    <w:rsid w:val="00EB625F"/>
    <w:rsid w:val="00EB641A"/>
    <w:rsid w:val="00EB6746"/>
    <w:rsid w:val="00EB6E95"/>
    <w:rsid w:val="00EB6EA4"/>
    <w:rsid w:val="00EB7225"/>
    <w:rsid w:val="00EB732E"/>
    <w:rsid w:val="00EB750B"/>
    <w:rsid w:val="00EB7719"/>
    <w:rsid w:val="00EB79B0"/>
    <w:rsid w:val="00EB7C62"/>
    <w:rsid w:val="00EB7DD2"/>
    <w:rsid w:val="00EC06DC"/>
    <w:rsid w:val="00EC19CA"/>
    <w:rsid w:val="00EC1AF3"/>
    <w:rsid w:val="00EC2299"/>
    <w:rsid w:val="00EC229D"/>
    <w:rsid w:val="00EC29ED"/>
    <w:rsid w:val="00EC2D84"/>
    <w:rsid w:val="00EC3130"/>
    <w:rsid w:val="00EC3554"/>
    <w:rsid w:val="00EC400D"/>
    <w:rsid w:val="00EC4462"/>
    <w:rsid w:val="00EC4851"/>
    <w:rsid w:val="00EC4BC5"/>
    <w:rsid w:val="00EC4C61"/>
    <w:rsid w:val="00EC4CDA"/>
    <w:rsid w:val="00EC557D"/>
    <w:rsid w:val="00EC5D03"/>
    <w:rsid w:val="00EC6475"/>
    <w:rsid w:val="00EC65CE"/>
    <w:rsid w:val="00EC6B63"/>
    <w:rsid w:val="00EC6DD3"/>
    <w:rsid w:val="00EC71B4"/>
    <w:rsid w:val="00EC7267"/>
    <w:rsid w:val="00EC7303"/>
    <w:rsid w:val="00EC7A38"/>
    <w:rsid w:val="00ED02D2"/>
    <w:rsid w:val="00ED0C86"/>
    <w:rsid w:val="00ED18D4"/>
    <w:rsid w:val="00ED1900"/>
    <w:rsid w:val="00ED1FE3"/>
    <w:rsid w:val="00ED20FC"/>
    <w:rsid w:val="00ED22FB"/>
    <w:rsid w:val="00ED233D"/>
    <w:rsid w:val="00ED248C"/>
    <w:rsid w:val="00ED304E"/>
    <w:rsid w:val="00ED3841"/>
    <w:rsid w:val="00ED48F3"/>
    <w:rsid w:val="00ED4CAA"/>
    <w:rsid w:val="00ED4CCD"/>
    <w:rsid w:val="00ED4DE2"/>
    <w:rsid w:val="00ED51D7"/>
    <w:rsid w:val="00ED5ACC"/>
    <w:rsid w:val="00ED5C56"/>
    <w:rsid w:val="00ED6BC1"/>
    <w:rsid w:val="00ED6EF1"/>
    <w:rsid w:val="00ED7074"/>
    <w:rsid w:val="00ED70B2"/>
    <w:rsid w:val="00ED71B2"/>
    <w:rsid w:val="00ED75C3"/>
    <w:rsid w:val="00ED75CF"/>
    <w:rsid w:val="00ED78E7"/>
    <w:rsid w:val="00ED7BD6"/>
    <w:rsid w:val="00EE0007"/>
    <w:rsid w:val="00EE059A"/>
    <w:rsid w:val="00EE0BAC"/>
    <w:rsid w:val="00EE0FC3"/>
    <w:rsid w:val="00EE1099"/>
    <w:rsid w:val="00EE1714"/>
    <w:rsid w:val="00EE19D2"/>
    <w:rsid w:val="00EE1C03"/>
    <w:rsid w:val="00EE2116"/>
    <w:rsid w:val="00EE2310"/>
    <w:rsid w:val="00EE2656"/>
    <w:rsid w:val="00EE2A83"/>
    <w:rsid w:val="00EE35B6"/>
    <w:rsid w:val="00EE42D4"/>
    <w:rsid w:val="00EE453A"/>
    <w:rsid w:val="00EE4830"/>
    <w:rsid w:val="00EE4AB3"/>
    <w:rsid w:val="00EE4C44"/>
    <w:rsid w:val="00EE4E0B"/>
    <w:rsid w:val="00EE5389"/>
    <w:rsid w:val="00EE5539"/>
    <w:rsid w:val="00EE561A"/>
    <w:rsid w:val="00EE6406"/>
    <w:rsid w:val="00EE6D63"/>
    <w:rsid w:val="00EE6ECE"/>
    <w:rsid w:val="00EE7073"/>
    <w:rsid w:val="00EE7095"/>
    <w:rsid w:val="00EE74E3"/>
    <w:rsid w:val="00EE77FD"/>
    <w:rsid w:val="00EE79B0"/>
    <w:rsid w:val="00EE7B2D"/>
    <w:rsid w:val="00EF0867"/>
    <w:rsid w:val="00EF0B0B"/>
    <w:rsid w:val="00EF0DC8"/>
    <w:rsid w:val="00EF11BC"/>
    <w:rsid w:val="00EF12B8"/>
    <w:rsid w:val="00EF12E4"/>
    <w:rsid w:val="00EF13BD"/>
    <w:rsid w:val="00EF140B"/>
    <w:rsid w:val="00EF1DEB"/>
    <w:rsid w:val="00EF1EF0"/>
    <w:rsid w:val="00EF21F8"/>
    <w:rsid w:val="00EF26D3"/>
    <w:rsid w:val="00EF270C"/>
    <w:rsid w:val="00EF28FF"/>
    <w:rsid w:val="00EF2A4A"/>
    <w:rsid w:val="00EF2A84"/>
    <w:rsid w:val="00EF2D52"/>
    <w:rsid w:val="00EF30C0"/>
    <w:rsid w:val="00EF30ED"/>
    <w:rsid w:val="00EF333C"/>
    <w:rsid w:val="00EF381F"/>
    <w:rsid w:val="00EF4554"/>
    <w:rsid w:val="00EF51DD"/>
    <w:rsid w:val="00EF576B"/>
    <w:rsid w:val="00EF5B05"/>
    <w:rsid w:val="00EF6A87"/>
    <w:rsid w:val="00EF6C5D"/>
    <w:rsid w:val="00EF6EF1"/>
    <w:rsid w:val="00EF6FC6"/>
    <w:rsid w:val="00EF72FF"/>
    <w:rsid w:val="00EF73F2"/>
    <w:rsid w:val="00EF77A2"/>
    <w:rsid w:val="00EF793A"/>
    <w:rsid w:val="00EF7E4F"/>
    <w:rsid w:val="00F00345"/>
    <w:rsid w:val="00F00866"/>
    <w:rsid w:val="00F00B7F"/>
    <w:rsid w:val="00F00B86"/>
    <w:rsid w:val="00F0191A"/>
    <w:rsid w:val="00F01D99"/>
    <w:rsid w:val="00F02AC6"/>
    <w:rsid w:val="00F030D0"/>
    <w:rsid w:val="00F037E0"/>
    <w:rsid w:val="00F03F6B"/>
    <w:rsid w:val="00F04335"/>
    <w:rsid w:val="00F04696"/>
    <w:rsid w:val="00F04F86"/>
    <w:rsid w:val="00F0503D"/>
    <w:rsid w:val="00F05361"/>
    <w:rsid w:val="00F0566F"/>
    <w:rsid w:val="00F0572E"/>
    <w:rsid w:val="00F059B0"/>
    <w:rsid w:val="00F05A00"/>
    <w:rsid w:val="00F0638D"/>
    <w:rsid w:val="00F063BD"/>
    <w:rsid w:val="00F06F14"/>
    <w:rsid w:val="00F07645"/>
    <w:rsid w:val="00F07707"/>
    <w:rsid w:val="00F079E0"/>
    <w:rsid w:val="00F100AE"/>
    <w:rsid w:val="00F109DE"/>
    <w:rsid w:val="00F10A82"/>
    <w:rsid w:val="00F11B85"/>
    <w:rsid w:val="00F11E74"/>
    <w:rsid w:val="00F11F5F"/>
    <w:rsid w:val="00F1282E"/>
    <w:rsid w:val="00F12CFB"/>
    <w:rsid w:val="00F1324A"/>
    <w:rsid w:val="00F13C6C"/>
    <w:rsid w:val="00F13FED"/>
    <w:rsid w:val="00F1436B"/>
    <w:rsid w:val="00F145E5"/>
    <w:rsid w:val="00F1478B"/>
    <w:rsid w:val="00F149E0"/>
    <w:rsid w:val="00F14B36"/>
    <w:rsid w:val="00F1503F"/>
    <w:rsid w:val="00F1563E"/>
    <w:rsid w:val="00F15BDE"/>
    <w:rsid w:val="00F1600F"/>
    <w:rsid w:val="00F168D3"/>
    <w:rsid w:val="00F16E29"/>
    <w:rsid w:val="00F17101"/>
    <w:rsid w:val="00F1741D"/>
    <w:rsid w:val="00F17465"/>
    <w:rsid w:val="00F1751B"/>
    <w:rsid w:val="00F178B6"/>
    <w:rsid w:val="00F17908"/>
    <w:rsid w:val="00F17E8C"/>
    <w:rsid w:val="00F20024"/>
    <w:rsid w:val="00F20945"/>
    <w:rsid w:val="00F2104E"/>
    <w:rsid w:val="00F21827"/>
    <w:rsid w:val="00F21C0C"/>
    <w:rsid w:val="00F22209"/>
    <w:rsid w:val="00F225A2"/>
    <w:rsid w:val="00F22869"/>
    <w:rsid w:val="00F22F51"/>
    <w:rsid w:val="00F23093"/>
    <w:rsid w:val="00F23AB7"/>
    <w:rsid w:val="00F24595"/>
    <w:rsid w:val="00F2511C"/>
    <w:rsid w:val="00F25501"/>
    <w:rsid w:val="00F2588E"/>
    <w:rsid w:val="00F25C31"/>
    <w:rsid w:val="00F25FEE"/>
    <w:rsid w:val="00F261DB"/>
    <w:rsid w:val="00F26B00"/>
    <w:rsid w:val="00F26B99"/>
    <w:rsid w:val="00F26E9B"/>
    <w:rsid w:val="00F27235"/>
    <w:rsid w:val="00F27331"/>
    <w:rsid w:val="00F27447"/>
    <w:rsid w:val="00F2783E"/>
    <w:rsid w:val="00F27D3B"/>
    <w:rsid w:val="00F30A77"/>
    <w:rsid w:val="00F314A0"/>
    <w:rsid w:val="00F3183E"/>
    <w:rsid w:val="00F31E62"/>
    <w:rsid w:val="00F32116"/>
    <w:rsid w:val="00F3235C"/>
    <w:rsid w:val="00F32424"/>
    <w:rsid w:val="00F3273F"/>
    <w:rsid w:val="00F32957"/>
    <w:rsid w:val="00F32962"/>
    <w:rsid w:val="00F32E70"/>
    <w:rsid w:val="00F33359"/>
    <w:rsid w:val="00F336A7"/>
    <w:rsid w:val="00F34145"/>
    <w:rsid w:val="00F341E6"/>
    <w:rsid w:val="00F34299"/>
    <w:rsid w:val="00F34728"/>
    <w:rsid w:val="00F348DB"/>
    <w:rsid w:val="00F35173"/>
    <w:rsid w:val="00F353C4"/>
    <w:rsid w:val="00F3553E"/>
    <w:rsid w:val="00F35B27"/>
    <w:rsid w:val="00F35E21"/>
    <w:rsid w:val="00F36000"/>
    <w:rsid w:val="00F3611E"/>
    <w:rsid w:val="00F36160"/>
    <w:rsid w:val="00F36862"/>
    <w:rsid w:val="00F369F9"/>
    <w:rsid w:val="00F36D60"/>
    <w:rsid w:val="00F37141"/>
    <w:rsid w:val="00F372ED"/>
    <w:rsid w:val="00F3736B"/>
    <w:rsid w:val="00F3737C"/>
    <w:rsid w:val="00F37B53"/>
    <w:rsid w:val="00F37C6B"/>
    <w:rsid w:val="00F37D08"/>
    <w:rsid w:val="00F400AC"/>
    <w:rsid w:val="00F402BD"/>
    <w:rsid w:val="00F40620"/>
    <w:rsid w:val="00F40F3A"/>
    <w:rsid w:val="00F41147"/>
    <w:rsid w:val="00F413C1"/>
    <w:rsid w:val="00F417A0"/>
    <w:rsid w:val="00F4199F"/>
    <w:rsid w:val="00F425A2"/>
    <w:rsid w:val="00F43643"/>
    <w:rsid w:val="00F43D1B"/>
    <w:rsid w:val="00F4449D"/>
    <w:rsid w:val="00F44AAC"/>
    <w:rsid w:val="00F44E8D"/>
    <w:rsid w:val="00F45B75"/>
    <w:rsid w:val="00F45BE8"/>
    <w:rsid w:val="00F462F1"/>
    <w:rsid w:val="00F465DD"/>
    <w:rsid w:val="00F46DA3"/>
    <w:rsid w:val="00F47374"/>
    <w:rsid w:val="00F479B0"/>
    <w:rsid w:val="00F47A9F"/>
    <w:rsid w:val="00F50561"/>
    <w:rsid w:val="00F505F4"/>
    <w:rsid w:val="00F50C83"/>
    <w:rsid w:val="00F50D36"/>
    <w:rsid w:val="00F51093"/>
    <w:rsid w:val="00F51627"/>
    <w:rsid w:val="00F51729"/>
    <w:rsid w:val="00F51836"/>
    <w:rsid w:val="00F51B50"/>
    <w:rsid w:val="00F52206"/>
    <w:rsid w:val="00F5241C"/>
    <w:rsid w:val="00F524D7"/>
    <w:rsid w:val="00F528CA"/>
    <w:rsid w:val="00F530B5"/>
    <w:rsid w:val="00F53178"/>
    <w:rsid w:val="00F53A34"/>
    <w:rsid w:val="00F53F3F"/>
    <w:rsid w:val="00F542A5"/>
    <w:rsid w:val="00F5458A"/>
    <w:rsid w:val="00F54634"/>
    <w:rsid w:val="00F55DED"/>
    <w:rsid w:val="00F567FF"/>
    <w:rsid w:val="00F56EB4"/>
    <w:rsid w:val="00F57445"/>
    <w:rsid w:val="00F574BA"/>
    <w:rsid w:val="00F576C6"/>
    <w:rsid w:val="00F5799C"/>
    <w:rsid w:val="00F57C0D"/>
    <w:rsid w:val="00F57D23"/>
    <w:rsid w:val="00F60043"/>
    <w:rsid w:val="00F60174"/>
    <w:rsid w:val="00F6024B"/>
    <w:rsid w:val="00F60321"/>
    <w:rsid w:val="00F60436"/>
    <w:rsid w:val="00F60561"/>
    <w:rsid w:val="00F612E8"/>
    <w:rsid w:val="00F613A4"/>
    <w:rsid w:val="00F6155B"/>
    <w:rsid w:val="00F6183A"/>
    <w:rsid w:val="00F61F74"/>
    <w:rsid w:val="00F61FBE"/>
    <w:rsid w:val="00F62047"/>
    <w:rsid w:val="00F625FB"/>
    <w:rsid w:val="00F62908"/>
    <w:rsid w:val="00F62A39"/>
    <w:rsid w:val="00F62D51"/>
    <w:rsid w:val="00F62EF2"/>
    <w:rsid w:val="00F63671"/>
    <w:rsid w:val="00F637BF"/>
    <w:rsid w:val="00F63B98"/>
    <w:rsid w:val="00F6489C"/>
    <w:rsid w:val="00F64D5D"/>
    <w:rsid w:val="00F64FBF"/>
    <w:rsid w:val="00F65145"/>
    <w:rsid w:val="00F65325"/>
    <w:rsid w:val="00F6596E"/>
    <w:rsid w:val="00F65C41"/>
    <w:rsid w:val="00F66077"/>
    <w:rsid w:val="00F66378"/>
    <w:rsid w:val="00F66638"/>
    <w:rsid w:val="00F6681E"/>
    <w:rsid w:val="00F670D4"/>
    <w:rsid w:val="00F67324"/>
    <w:rsid w:val="00F67836"/>
    <w:rsid w:val="00F67BFD"/>
    <w:rsid w:val="00F67C44"/>
    <w:rsid w:val="00F70199"/>
    <w:rsid w:val="00F706E0"/>
    <w:rsid w:val="00F70971"/>
    <w:rsid w:val="00F70CE1"/>
    <w:rsid w:val="00F70F2B"/>
    <w:rsid w:val="00F71BE5"/>
    <w:rsid w:val="00F71F46"/>
    <w:rsid w:val="00F725D0"/>
    <w:rsid w:val="00F72C5C"/>
    <w:rsid w:val="00F72F98"/>
    <w:rsid w:val="00F73015"/>
    <w:rsid w:val="00F73100"/>
    <w:rsid w:val="00F73580"/>
    <w:rsid w:val="00F73613"/>
    <w:rsid w:val="00F73764"/>
    <w:rsid w:val="00F73B13"/>
    <w:rsid w:val="00F7401A"/>
    <w:rsid w:val="00F7434A"/>
    <w:rsid w:val="00F74462"/>
    <w:rsid w:val="00F74477"/>
    <w:rsid w:val="00F74671"/>
    <w:rsid w:val="00F74875"/>
    <w:rsid w:val="00F74BAD"/>
    <w:rsid w:val="00F751DE"/>
    <w:rsid w:val="00F754ED"/>
    <w:rsid w:val="00F75AC7"/>
    <w:rsid w:val="00F75E66"/>
    <w:rsid w:val="00F76373"/>
    <w:rsid w:val="00F7639E"/>
    <w:rsid w:val="00F7664B"/>
    <w:rsid w:val="00F76E7F"/>
    <w:rsid w:val="00F77505"/>
    <w:rsid w:val="00F778ED"/>
    <w:rsid w:val="00F809E5"/>
    <w:rsid w:val="00F80E8F"/>
    <w:rsid w:val="00F80F57"/>
    <w:rsid w:val="00F81199"/>
    <w:rsid w:val="00F81FCA"/>
    <w:rsid w:val="00F826B7"/>
    <w:rsid w:val="00F82862"/>
    <w:rsid w:val="00F83178"/>
    <w:rsid w:val="00F83506"/>
    <w:rsid w:val="00F8354B"/>
    <w:rsid w:val="00F836D8"/>
    <w:rsid w:val="00F83915"/>
    <w:rsid w:val="00F84E0E"/>
    <w:rsid w:val="00F857E2"/>
    <w:rsid w:val="00F85A7F"/>
    <w:rsid w:val="00F85C01"/>
    <w:rsid w:val="00F85FBF"/>
    <w:rsid w:val="00F868CC"/>
    <w:rsid w:val="00F8698F"/>
    <w:rsid w:val="00F86F61"/>
    <w:rsid w:val="00F87084"/>
    <w:rsid w:val="00F874CD"/>
    <w:rsid w:val="00F8750E"/>
    <w:rsid w:val="00F87BF0"/>
    <w:rsid w:val="00F9021B"/>
    <w:rsid w:val="00F90628"/>
    <w:rsid w:val="00F90C8A"/>
    <w:rsid w:val="00F90DF2"/>
    <w:rsid w:val="00F912A8"/>
    <w:rsid w:val="00F919C1"/>
    <w:rsid w:val="00F91A6A"/>
    <w:rsid w:val="00F91AAD"/>
    <w:rsid w:val="00F91CB1"/>
    <w:rsid w:val="00F9230C"/>
    <w:rsid w:val="00F92A36"/>
    <w:rsid w:val="00F92FF3"/>
    <w:rsid w:val="00F93B44"/>
    <w:rsid w:val="00F93BF8"/>
    <w:rsid w:val="00F94164"/>
    <w:rsid w:val="00F945CD"/>
    <w:rsid w:val="00F94C35"/>
    <w:rsid w:val="00F94D8F"/>
    <w:rsid w:val="00F94DDB"/>
    <w:rsid w:val="00F9517F"/>
    <w:rsid w:val="00F9530E"/>
    <w:rsid w:val="00F9585A"/>
    <w:rsid w:val="00F95C4A"/>
    <w:rsid w:val="00F95EF3"/>
    <w:rsid w:val="00F96419"/>
    <w:rsid w:val="00F966D7"/>
    <w:rsid w:val="00F97994"/>
    <w:rsid w:val="00F97C7C"/>
    <w:rsid w:val="00F97D05"/>
    <w:rsid w:val="00F97E40"/>
    <w:rsid w:val="00FA0077"/>
    <w:rsid w:val="00FA010A"/>
    <w:rsid w:val="00FA0C42"/>
    <w:rsid w:val="00FA1067"/>
    <w:rsid w:val="00FA1880"/>
    <w:rsid w:val="00FA1B42"/>
    <w:rsid w:val="00FA261F"/>
    <w:rsid w:val="00FA2D45"/>
    <w:rsid w:val="00FA2E26"/>
    <w:rsid w:val="00FA3646"/>
    <w:rsid w:val="00FA3B53"/>
    <w:rsid w:val="00FA47F2"/>
    <w:rsid w:val="00FA495F"/>
    <w:rsid w:val="00FA4A04"/>
    <w:rsid w:val="00FA5411"/>
    <w:rsid w:val="00FA5632"/>
    <w:rsid w:val="00FA576E"/>
    <w:rsid w:val="00FA580E"/>
    <w:rsid w:val="00FA5CDE"/>
    <w:rsid w:val="00FA5F2E"/>
    <w:rsid w:val="00FA624A"/>
    <w:rsid w:val="00FA6362"/>
    <w:rsid w:val="00FA6755"/>
    <w:rsid w:val="00FA7114"/>
    <w:rsid w:val="00FA76FE"/>
    <w:rsid w:val="00FA7F32"/>
    <w:rsid w:val="00FB025F"/>
    <w:rsid w:val="00FB057E"/>
    <w:rsid w:val="00FB07DD"/>
    <w:rsid w:val="00FB08FD"/>
    <w:rsid w:val="00FB101A"/>
    <w:rsid w:val="00FB1CCE"/>
    <w:rsid w:val="00FB1E9C"/>
    <w:rsid w:val="00FB2018"/>
    <w:rsid w:val="00FB2AE9"/>
    <w:rsid w:val="00FB2E40"/>
    <w:rsid w:val="00FB2FE9"/>
    <w:rsid w:val="00FB309E"/>
    <w:rsid w:val="00FB30C4"/>
    <w:rsid w:val="00FB3400"/>
    <w:rsid w:val="00FB39BF"/>
    <w:rsid w:val="00FB3C52"/>
    <w:rsid w:val="00FB3D3D"/>
    <w:rsid w:val="00FB3DF1"/>
    <w:rsid w:val="00FB49FB"/>
    <w:rsid w:val="00FB55F3"/>
    <w:rsid w:val="00FB5796"/>
    <w:rsid w:val="00FB5C15"/>
    <w:rsid w:val="00FB5E48"/>
    <w:rsid w:val="00FB64E9"/>
    <w:rsid w:val="00FB66D2"/>
    <w:rsid w:val="00FB687A"/>
    <w:rsid w:val="00FB6CA4"/>
    <w:rsid w:val="00FB700D"/>
    <w:rsid w:val="00FB72AE"/>
    <w:rsid w:val="00FB78EA"/>
    <w:rsid w:val="00FB799C"/>
    <w:rsid w:val="00FC00AF"/>
    <w:rsid w:val="00FC01BE"/>
    <w:rsid w:val="00FC032A"/>
    <w:rsid w:val="00FC03CA"/>
    <w:rsid w:val="00FC06A0"/>
    <w:rsid w:val="00FC090E"/>
    <w:rsid w:val="00FC0B51"/>
    <w:rsid w:val="00FC1502"/>
    <w:rsid w:val="00FC1919"/>
    <w:rsid w:val="00FC2162"/>
    <w:rsid w:val="00FC21AC"/>
    <w:rsid w:val="00FC21ED"/>
    <w:rsid w:val="00FC220E"/>
    <w:rsid w:val="00FC2783"/>
    <w:rsid w:val="00FC2A9C"/>
    <w:rsid w:val="00FC2DDD"/>
    <w:rsid w:val="00FC2E30"/>
    <w:rsid w:val="00FC32D8"/>
    <w:rsid w:val="00FC3631"/>
    <w:rsid w:val="00FC3704"/>
    <w:rsid w:val="00FC43BF"/>
    <w:rsid w:val="00FC4674"/>
    <w:rsid w:val="00FC5377"/>
    <w:rsid w:val="00FC5554"/>
    <w:rsid w:val="00FC598F"/>
    <w:rsid w:val="00FC5BEE"/>
    <w:rsid w:val="00FC67D7"/>
    <w:rsid w:val="00FC6CEF"/>
    <w:rsid w:val="00FC748A"/>
    <w:rsid w:val="00FC7714"/>
    <w:rsid w:val="00FC7762"/>
    <w:rsid w:val="00FD024E"/>
    <w:rsid w:val="00FD0D30"/>
    <w:rsid w:val="00FD0EF5"/>
    <w:rsid w:val="00FD1522"/>
    <w:rsid w:val="00FD15DF"/>
    <w:rsid w:val="00FD17BE"/>
    <w:rsid w:val="00FD1AD3"/>
    <w:rsid w:val="00FD1C0D"/>
    <w:rsid w:val="00FD1EBA"/>
    <w:rsid w:val="00FD1FC9"/>
    <w:rsid w:val="00FD2277"/>
    <w:rsid w:val="00FD2D44"/>
    <w:rsid w:val="00FD2F34"/>
    <w:rsid w:val="00FD3501"/>
    <w:rsid w:val="00FD361E"/>
    <w:rsid w:val="00FD374F"/>
    <w:rsid w:val="00FD3EB8"/>
    <w:rsid w:val="00FD4256"/>
    <w:rsid w:val="00FD5465"/>
    <w:rsid w:val="00FD5638"/>
    <w:rsid w:val="00FD5999"/>
    <w:rsid w:val="00FD5BF7"/>
    <w:rsid w:val="00FD5F8E"/>
    <w:rsid w:val="00FD5FB1"/>
    <w:rsid w:val="00FD6503"/>
    <w:rsid w:val="00FD678D"/>
    <w:rsid w:val="00FD6B04"/>
    <w:rsid w:val="00FD7B32"/>
    <w:rsid w:val="00FE00B8"/>
    <w:rsid w:val="00FE0284"/>
    <w:rsid w:val="00FE03B7"/>
    <w:rsid w:val="00FE043C"/>
    <w:rsid w:val="00FE0802"/>
    <w:rsid w:val="00FE083A"/>
    <w:rsid w:val="00FE0B9E"/>
    <w:rsid w:val="00FE1716"/>
    <w:rsid w:val="00FE1797"/>
    <w:rsid w:val="00FE189F"/>
    <w:rsid w:val="00FE2355"/>
    <w:rsid w:val="00FE281F"/>
    <w:rsid w:val="00FE2906"/>
    <w:rsid w:val="00FE2F61"/>
    <w:rsid w:val="00FE30DB"/>
    <w:rsid w:val="00FE35D3"/>
    <w:rsid w:val="00FE3A6C"/>
    <w:rsid w:val="00FE3B34"/>
    <w:rsid w:val="00FE3CBA"/>
    <w:rsid w:val="00FE48C7"/>
    <w:rsid w:val="00FE4B49"/>
    <w:rsid w:val="00FE51F2"/>
    <w:rsid w:val="00FE533F"/>
    <w:rsid w:val="00FE55D5"/>
    <w:rsid w:val="00FE56FB"/>
    <w:rsid w:val="00FE5703"/>
    <w:rsid w:val="00FE578E"/>
    <w:rsid w:val="00FE5883"/>
    <w:rsid w:val="00FE69A5"/>
    <w:rsid w:val="00FE6BA0"/>
    <w:rsid w:val="00FE7017"/>
    <w:rsid w:val="00FE739F"/>
    <w:rsid w:val="00FE7675"/>
    <w:rsid w:val="00FE76F3"/>
    <w:rsid w:val="00FE773A"/>
    <w:rsid w:val="00FF00CC"/>
    <w:rsid w:val="00FF0472"/>
    <w:rsid w:val="00FF071A"/>
    <w:rsid w:val="00FF0744"/>
    <w:rsid w:val="00FF0CA4"/>
    <w:rsid w:val="00FF0E4E"/>
    <w:rsid w:val="00FF1081"/>
    <w:rsid w:val="00FF15C0"/>
    <w:rsid w:val="00FF17C2"/>
    <w:rsid w:val="00FF1939"/>
    <w:rsid w:val="00FF1D02"/>
    <w:rsid w:val="00FF1F5D"/>
    <w:rsid w:val="00FF20CA"/>
    <w:rsid w:val="00FF2CA0"/>
    <w:rsid w:val="00FF2D86"/>
    <w:rsid w:val="00FF2F05"/>
    <w:rsid w:val="00FF34A5"/>
    <w:rsid w:val="00FF3977"/>
    <w:rsid w:val="00FF3AA1"/>
    <w:rsid w:val="00FF3B45"/>
    <w:rsid w:val="00FF3C89"/>
    <w:rsid w:val="00FF3E9F"/>
    <w:rsid w:val="00FF4340"/>
    <w:rsid w:val="00FF4F8D"/>
    <w:rsid w:val="00FF5188"/>
    <w:rsid w:val="00FF5400"/>
    <w:rsid w:val="00FF57BB"/>
    <w:rsid w:val="00FF5F02"/>
    <w:rsid w:val="00FF6D14"/>
    <w:rsid w:val="00FF6ECB"/>
    <w:rsid w:val="00FF712C"/>
    <w:rsid w:val="00FF7658"/>
    <w:rsid w:val="00FF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1"/>
    <w:lsdException w:name="footnote text" w:qFormat="1"/>
    <w:lsdException w:name="annotation text" w:uiPriority="0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iPriority="0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ln">
    <w:name w:val="Normal"/>
    <w:qFormat/>
    <w:rsid w:val="002C57DB"/>
    <w:pPr>
      <w:spacing w:line="312" w:lineRule="auto"/>
      <w:jc w:val="both"/>
    </w:pPr>
  </w:style>
  <w:style w:type="paragraph" w:styleId="Nadpis1">
    <w:name w:val="heading 1"/>
    <w:aliases w:val="Nadpis NOK 1"/>
    <w:basedOn w:val="Normln"/>
    <w:next w:val="Normln"/>
    <w:link w:val="Nadpis1Char"/>
    <w:uiPriority w:val="99"/>
    <w:qFormat/>
    <w:rsid w:val="00BD6E07"/>
    <w:pPr>
      <w:keepNext/>
      <w:numPr>
        <w:numId w:val="26"/>
      </w:numPr>
      <w:spacing w:before="120" w:after="120" w:line="240" w:lineRule="auto"/>
      <w:outlineLvl w:val="0"/>
    </w:pPr>
    <w:rPr>
      <w:rFonts w:ascii="Arial" w:hAnsi="Arial" w:cs="Arial"/>
      <w:b/>
      <w:bCs/>
      <w:caps/>
      <w:color w:val="000000"/>
      <w:kern w:val="32"/>
      <w:sz w:val="36"/>
      <w:szCs w:val="36"/>
    </w:rPr>
  </w:style>
  <w:style w:type="paragraph" w:styleId="Nadpis2">
    <w:name w:val="heading 2"/>
    <w:aliases w:val="Nadpis NOK 2 Char,Nadpis 2 Char2 Char,Nadpis 2 Char1 Char Char,Nadpis 2 Char Char Char Char,Nadpis 2 Char Char1 Char,Nadpis 2 Char1 Char1,Nadpis 2 Char Char Char1,Nadpis 2 Char Char"/>
    <w:basedOn w:val="Normln"/>
    <w:next w:val="Normln"/>
    <w:link w:val="Nadpis2Char"/>
    <w:uiPriority w:val="99"/>
    <w:qFormat/>
    <w:rsid w:val="00390A73"/>
    <w:pPr>
      <w:keepNext/>
      <w:numPr>
        <w:ilvl w:val="1"/>
        <w:numId w:val="26"/>
      </w:numPr>
      <w:spacing w:before="240" w:after="240" w:line="240" w:lineRule="auto"/>
      <w:outlineLvl w:val="1"/>
    </w:pPr>
    <w:rPr>
      <w:rFonts w:ascii="Arial Narrow" w:hAnsi="Arial Narrow" w:cs="Arial Narrow"/>
      <w:b/>
      <w:bCs/>
      <w:color w:val="003366"/>
      <w:sz w:val="40"/>
      <w:szCs w:val="40"/>
    </w:rPr>
  </w:style>
  <w:style w:type="paragraph" w:styleId="Nadpis3">
    <w:name w:val="heading 3"/>
    <w:aliases w:val="Nadpis NOK 3"/>
    <w:basedOn w:val="Normln"/>
    <w:next w:val="Normln"/>
    <w:link w:val="Nadpis3Char"/>
    <w:uiPriority w:val="99"/>
    <w:qFormat/>
    <w:rsid w:val="009A7ADF"/>
    <w:pPr>
      <w:keepNext/>
      <w:numPr>
        <w:ilvl w:val="2"/>
        <w:numId w:val="26"/>
      </w:numPr>
      <w:spacing w:before="240" w:after="240"/>
      <w:outlineLvl w:val="2"/>
    </w:pPr>
    <w:rPr>
      <w:rFonts w:ascii="Arial" w:hAnsi="Arial" w:cs="Arial"/>
      <w:b/>
      <w:bCs/>
      <w:color w:val="0050A0"/>
      <w:sz w:val="26"/>
      <w:szCs w:val="26"/>
    </w:rPr>
  </w:style>
  <w:style w:type="paragraph" w:styleId="Nadpis4">
    <w:name w:val="heading 4"/>
    <w:aliases w:val="Titel"/>
    <w:basedOn w:val="Normln"/>
    <w:next w:val="Normln"/>
    <w:link w:val="Nadpis4Char"/>
    <w:uiPriority w:val="99"/>
    <w:qFormat/>
    <w:rsid w:val="00713CAB"/>
    <w:pPr>
      <w:keepNext/>
      <w:numPr>
        <w:ilvl w:val="3"/>
        <w:numId w:val="2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410677"/>
    <w:pPr>
      <w:numPr>
        <w:ilvl w:val="4"/>
        <w:numId w:val="26"/>
      </w:num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410677"/>
    <w:pPr>
      <w:keepNext/>
      <w:keepLines/>
      <w:numPr>
        <w:ilvl w:val="5"/>
        <w:numId w:val="26"/>
      </w:numPr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713CAB"/>
    <w:pPr>
      <w:numPr>
        <w:ilvl w:val="6"/>
        <w:numId w:val="26"/>
      </w:numPr>
      <w:spacing w:before="240" w:after="60" w:line="340" w:lineRule="atLeast"/>
      <w:outlineLvl w:val="6"/>
    </w:pPr>
    <w:rPr>
      <w:rFonts w:ascii="Arial" w:hAnsi="Arial" w:cs="Arial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713CAB"/>
    <w:pPr>
      <w:numPr>
        <w:ilvl w:val="7"/>
        <w:numId w:val="26"/>
      </w:numPr>
      <w:spacing w:before="240" w:after="60" w:line="340" w:lineRule="atLeast"/>
      <w:outlineLvl w:val="7"/>
    </w:pPr>
    <w:rPr>
      <w:rFonts w:ascii="Arial" w:hAnsi="Arial" w:cs="Arial"/>
      <w:i/>
      <w:iCs/>
      <w:lang w:eastAsia="en-US"/>
    </w:rPr>
  </w:style>
  <w:style w:type="paragraph" w:styleId="Nadpis9">
    <w:name w:val="heading 9"/>
    <w:aliases w:val="Nadpis 91"/>
    <w:basedOn w:val="Normln"/>
    <w:next w:val="Normln"/>
    <w:link w:val="Nadpis9Char"/>
    <w:uiPriority w:val="99"/>
    <w:qFormat/>
    <w:rsid w:val="00713CAB"/>
    <w:pPr>
      <w:numPr>
        <w:ilvl w:val="8"/>
        <w:numId w:val="26"/>
      </w:numPr>
      <w:spacing w:before="240" w:after="60" w:line="340" w:lineRule="atLeast"/>
      <w:outlineLvl w:val="8"/>
    </w:pPr>
    <w:rPr>
      <w:rFonts w:ascii="Arial" w:hAnsi="Arial" w:cs="Arial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NOK 1 Char"/>
    <w:basedOn w:val="Standardnpsmoodstavce"/>
    <w:link w:val="Nadpis1"/>
    <w:uiPriority w:val="99"/>
    <w:rsid w:val="00BD6E07"/>
    <w:rPr>
      <w:rFonts w:ascii="Arial" w:hAnsi="Arial" w:cs="Arial"/>
      <w:b/>
      <w:bCs/>
      <w:caps/>
      <w:color w:val="000000"/>
      <w:kern w:val="32"/>
      <w:sz w:val="36"/>
      <w:szCs w:val="36"/>
    </w:rPr>
  </w:style>
  <w:style w:type="character" w:customStyle="1" w:styleId="Heading2Char">
    <w:name w:val="Heading 2 Char"/>
    <w:aliases w:val="Nadpis NOK 2 Char Char,Nadpis 2 Char2 Char Char,Nadpis 2 Char1 Char Char Char,Nadpis 2 Char Char Char Char Char,Nadpis 2 Char Char1 Char Char,Nadpis 2 Char1 Char1 Char,Nadpis 2 Char Char Char1 Char,Nadpis 2 Char Char Char"/>
    <w:basedOn w:val="Standardnpsmoodstavce"/>
    <w:link w:val="Nadpis2"/>
    <w:uiPriority w:val="99"/>
    <w:semiHidden/>
    <w:rsid w:val="00972EF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Nadpis NOK 3 Char"/>
    <w:basedOn w:val="Standardnpsmoodstavce"/>
    <w:link w:val="Nadpis3"/>
    <w:uiPriority w:val="99"/>
    <w:semiHidden/>
    <w:rsid w:val="00972EF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Titel Char"/>
    <w:basedOn w:val="Standardnpsmoodstavce"/>
    <w:link w:val="Nadpis4"/>
    <w:uiPriority w:val="99"/>
    <w:rsid w:val="00713CAB"/>
    <w:rPr>
      <w:b/>
      <w:b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rsid w:val="00713CAB"/>
    <w:rPr>
      <w:rFonts w:ascii="Arial" w:hAnsi="Arial" w:cs="Arial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713CAB"/>
    <w:rPr>
      <w:rFonts w:ascii="Arial" w:hAnsi="Arial" w:cs="Arial"/>
      <w:i/>
      <w:iCs/>
      <w:lang w:eastAsia="en-US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713CAB"/>
    <w:rPr>
      <w:rFonts w:ascii="Arial" w:hAnsi="Arial" w:cs="Arial"/>
      <w:lang w:eastAsia="en-US"/>
    </w:rPr>
  </w:style>
  <w:style w:type="paragraph" w:customStyle="1" w:styleId="Tabulkazhlavbl">
    <w:name w:val="Tabulka záhlaví bílá"/>
    <w:basedOn w:val="Normln"/>
    <w:uiPriority w:val="99"/>
    <w:rsid w:val="000E6CD4"/>
    <w:pPr>
      <w:spacing w:line="240" w:lineRule="auto"/>
      <w:jc w:val="center"/>
    </w:pPr>
    <w:rPr>
      <w:rFonts w:ascii="Arial Narrow" w:hAnsi="Arial Narrow" w:cs="Arial Narrow"/>
      <w:b/>
      <w:bCs/>
      <w:color w:val="FFFFFF"/>
      <w:sz w:val="20"/>
      <w:szCs w:val="20"/>
    </w:rPr>
  </w:style>
  <w:style w:type="paragraph" w:styleId="Zpat">
    <w:name w:val="footer"/>
    <w:basedOn w:val="Normln"/>
    <w:link w:val="ZpatChar"/>
    <w:uiPriority w:val="99"/>
    <w:rsid w:val="00BB38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CAB"/>
    <w:rPr>
      <w:sz w:val="22"/>
      <w:szCs w:val="22"/>
    </w:rPr>
  </w:style>
  <w:style w:type="paragraph" w:customStyle="1" w:styleId="TextNOK">
    <w:name w:val="Text NOK"/>
    <w:basedOn w:val="Normln"/>
    <w:link w:val="TextNOKChar"/>
    <w:uiPriority w:val="99"/>
    <w:qFormat/>
    <w:rsid w:val="00236FA1"/>
    <w:pPr>
      <w:spacing w:after="120" w:line="288" w:lineRule="auto"/>
    </w:pPr>
    <w:rPr>
      <w:rFonts w:ascii="Arial" w:hAnsi="Arial"/>
      <w:sz w:val="20"/>
    </w:rPr>
  </w:style>
  <w:style w:type="character" w:customStyle="1" w:styleId="TextNOKChar">
    <w:name w:val="Text NOK Char"/>
    <w:basedOn w:val="Standardnpsmoodstavce"/>
    <w:link w:val="TextNOK"/>
    <w:uiPriority w:val="99"/>
    <w:rsid w:val="00236FA1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0A7E8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character" w:styleId="Hypertextovodkaz">
    <w:name w:val="Hyperlink"/>
    <w:basedOn w:val="Standardnpsmoodstavce"/>
    <w:uiPriority w:val="99"/>
    <w:rsid w:val="00A9334A"/>
    <w:rPr>
      <w:color w:val="0000FF"/>
      <w:u w:val="single"/>
    </w:rPr>
  </w:style>
  <w:style w:type="paragraph" w:customStyle="1" w:styleId="Tabulka-zhlav">
    <w:name w:val="Tabulka - záhlaví"/>
    <w:basedOn w:val="Tabulka-sla"/>
    <w:uiPriority w:val="99"/>
    <w:rsid w:val="004122DC"/>
    <w:pPr>
      <w:jc w:val="center"/>
    </w:pPr>
  </w:style>
  <w:style w:type="paragraph" w:customStyle="1" w:styleId="Nzvytabulek">
    <w:name w:val="Názvy tabulek"/>
    <w:basedOn w:val="TextNOK"/>
    <w:link w:val="NzvytabulekChar"/>
    <w:uiPriority w:val="99"/>
    <w:rsid w:val="009B36E3"/>
    <w:pPr>
      <w:spacing w:before="240" w:after="240"/>
    </w:pPr>
    <w:rPr>
      <w:rFonts w:ascii="Arial Narrow" w:hAnsi="Arial Narrow" w:cs="Arial Narrow"/>
      <w:b/>
      <w:bCs/>
      <w:color w:val="6397CB"/>
    </w:rPr>
  </w:style>
  <w:style w:type="character" w:customStyle="1" w:styleId="NzvytabulekChar">
    <w:name w:val="Názvy tabulek Char"/>
    <w:basedOn w:val="TextNOKChar"/>
    <w:link w:val="Nzvytabulek"/>
    <w:uiPriority w:val="99"/>
    <w:rsid w:val="009B36E3"/>
    <w:rPr>
      <w:rFonts w:ascii="Arial Narrow" w:hAnsi="Arial Narrow" w:cs="Arial Narrow"/>
      <w:b/>
      <w:bCs/>
      <w:color w:val="6397CB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qFormat/>
    <w:rsid w:val="003079B1"/>
    <w:rPr>
      <w:sz w:val="20"/>
      <w:szCs w:val="20"/>
    </w:rPr>
  </w:style>
  <w:style w:type="character" w:customStyle="1" w:styleId="FootnoteTextChar">
    <w:name w:val="Footnote Text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semiHidden/>
    <w:rsid w:val="00972EFA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rsid w:val="003079B1"/>
    <w:rPr>
      <w:vertAlign w:val="superscript"/>
    </w:rPr>
  </w:style>
  <w:style w:type="paragraph" w:customStyle="1" w:styleId="Poznmkapodarou">
    <w:name w:val="Poznámka pod čarou"/>
    <w:basedOn w:val="Normln"/>
    <w:link w:val="PoznmkapodarouChar"/>
    <w:uiPriority w:val="99"/>
    <w:rsid w:val="00CF2B65"/>
    <w:pPr>
      <w:spacing w:line="240" w:lineRule="auto"/>
    </w:pPr>
    <w:rPr>
      <w:i/>
      <w:iCs/>
      <w:sz w:val="18"/>
      <w:szCs w:val="18"/>
    </w:rPr>
  </w:style>
  <w:style w:type="character" w:styleId="Odkaznakoment">
    <w:name w:val="annotation reference"/>
    <w:basedOn w:val="Standardnpsmoodstavce"/>
    <w:semiHidden/>
    <w:rsid w:val="00B104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4A0"/>
    <w:rPr>
      <w:sz w:val="20"/>
      <w:szCs w:val="20"/>
    </w:rPr>
  </w:style>
  <w:style w:type="character" w:customStyle="1" w:styleId="CommentTextChar">
    <w:name w:val="Comment Text Char"/>
    <w:basedOn w:val="Standardnpsmoodstavce"/>
    <w:link w:val="Textkomente"/>
    <w:uiPriority w:val="99"/>
    <w:rsid w:val="008F4216"/>
  </w:style>
  <w:style w:type="character" w:customStyle="1" w:styleId="TextkomenteChar">
    <w:name w:val="Text komentáře Char"/>
    <w:basedOn w:val="Standardnpsmoodstavce"/>
    <w:link w:val="Textkomente"/>
    <w:rsid w:val="00CC04F7"/>
  </w:style>
  <w:style w:type="paragraph" w:styleId="Textbubliny">
    <w:name w:val="Balloon Text"/>
    <w:basedOn w:val="Normln"/>
    <w:link w:val="TextbublinyChar"/>
    <w:uiPriority w:val="99"/>
    <w:semiHidden/>
    <w:rsid w:val="00CF10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CA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04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CAB"/>
    <w:rPr>
      <w:b/>
      <w:bCs/>
    </w:rPr>
  </w:style>
  <w:style w:type="paragraph" w:customStyle="1" w:styleId="Tabulka-texttun">
    <w:name w:val="Tabulka -text tučně"/>
    <w:basedOn w:val="TextNOK"/>
    <w:uiPriority w:val="99"/>
    <w:rsid w:val="007315E3"/>
    <w:pPr>
      <w:spacing w:line="240" w:lineRule="auto"/>
      <w:jc w:val="left"/>
    </w:pPr>
    <w:rPr>
      <w:rFonts w:ascii="Arial Narrow" w:hAnsi="Arial Narrow" w:cs="Arial Narrow"/>
      <w:b/>
      <w:bCs/>
      <w:szCs w:val="20"/>
    </w:rPr>
  </w:style>
  <w:style w:type="paragraph" w:customStyle="1" w:styleId="Tabulka-slaTundoleva">
    <w:name w:val="Tabulka - čísla+Tučné+doleva"/>
    <w:basedOn w:val="Tabulka-sla"/>
    <w:uiPriority w:val="99"/>
    <w:rsid w:val="0078719A"/>
    <w:rPr>
      <w:b/>
      <w:bCs/>
    </w:rPr>
  </w:style>
  <w:style w:type="paragraph" w:customStyle="1" w:styleId="TextNOKkurziva">
    <w:name w:val="Text_NOK_kurziva"/>
    <w:basedOn w:val="TextNOK"/>
    <w:uiPriority w:val="99"/>
    <w:rsid w:val="003D236C"/>
    <w:pPr>
      <w:jc w:val="left"/>
    </w:pPr>
    <w:rPr>
      <w:i/>
      <w:iCs/>
    </w:rPr>
  </w:style>
  <w:style w:type="paragraph" w:customStyle="1" w:styleId="NzevOP">
    <w:name w:val="Název_OP"/>
    <w:basedOn w:val="TextNOK"/>
    <w:uiPriority w:val="99"/>
    <w:rsid w:val="00D50533"/>
    <w:pPr>
      <w:jc w:val="left"/>
    </w:pPr>
    <w:rPr>
      <w:rFonts w:cs="Arial"/>
      <w:b/>
      <w:bCs/>
      <w:sz w:val="26"/>
      <w:szCs w:val="26"/>
    </w:rPr>
  </w:style>
  <w:style w:type="paragraph" w:customStyle="1" w:styleId="TextNOKTun">
    <w:name w:val="Text NOK + Tučné"/>
    <w:basedOn w:val="TextNOK"/>
    <w:link w:val="TextNOKTunChar"/>
    <w:uiPriority w:val="99"/>
    <w:rsid w:val="00125790"/>
    <w:pPr>
      <w:jc w:val="center"/>
    </w:pPr>
    <w:rPr>
      <w:b/>
      <w:bCs/>
    </w:rPr>
  </w:style>
  <w:style w:type="paragraph" w:customStyle="1" w:styleId="CharChar">
    <w:name w:val="Char Char"/>
    <w:basedOn w:val="Normln"/>
    <w:next w:val="Normln"/>
    <w:uiPriority w:val="99"/>
    <w:semiHidden/>
    <w:rsid w:val="00571FFF"/>
    <w:pPr>
      <w:spacing w:after="160" w:line="240" w:lineRule="exact"/>
    </w:pPr>
    <w:rPr>
      <w:rFonts w:ascii="Arial" w:hAnsi="Arial" w:cs="Arial"/>
      <w:lang w:eastAsia="en-US"/>
    </w:rPr>
  </w:style>
  <w:style w:type="character" w:styleId="slostrnky">
    <w:name w:val="page number"/>
    <w:basedOn w:val="Standardnpsmoodstavce"/>
    <w:uiPriority w:val="99"/>
    <w:rsid w:val="007A55B9"/>
  </w:style>
  <w:style w:type="paragraph" w:customStyle="1" w:styleId="Nzevvtextu">
    <w:name w:val="Název v textu"/>
    <w:basedOn w:val="NzevOP"/>
    <w:uiPriority w:val="99"/>
    <w:rsid w:val="00103ED7"/>
    <w:pPr>
      <w:jc w:val="both"/>
    </w:pPr>
    <w:rPr>
      <w:color w:val="003366"/>
      <w:sz w:val="22"/>
      <w:szCs w:val="22"/>
    </w:rPr>
  </w:style>
  <w:style w:type="paragraph" w:customStyle="1" w:styleId="Tabulka-sla">
    <w:name w:val="Tabulka - čísla"/>
    <w:basedOn w:val="Normln"/>
    <w:link w:val="Tabulka-slaChar"/>
    <w:uiPriority w:val="99"/>
    <w:rsid w:val="007315E3"/>
    <w:pPr>
      <w:spacing w:line="240" w:lineRule="auto"/>
      <w:jc w:val="right"/>
    </w:pPr>
    <w:rPr>
      <w:rFonts w:ascii="Arial Narrow" w:hAnsi="Arial Narrow" w:cs="Arial Narrow"/>
      <w:sz w:val="20"/>
      <w:szCs w:val="20"/>
      <w:lang w:eastAsia="en-US"/>
    </w:rPr>
  </w:style>
  <w:style w:type="character" w:customStyle="1" w:styleId="Tabulka-slaChar">
    <w:name w:val="Tabulka - čísla Char"/>
    <w:basedOn w:val="Standardnpsmoodstavce"/>
    <w:link w:val="Tabulka-sla"/>
    <w:uiPriority w:val="99"/>
    <w:rsid w:val="007315E3"/>
    <w:rPr>
      <w:rFonts w:ascii="Arial Narrow" w:hAnsi="Arial Narrow" w:cs="Arial Narrow"/>
      <w:sz w:val="18"/>
      <w:szCs w:val="18"/>
      <w:lang w:val="cs-CZ" w:eastAsia="en-US"/>
    </w:rPr>
  </w:style>
  <w:style w:type="paragraph" w:customStyle="1" w:styleId="StylTabulka-texttunnasted">
    <w:name w:val="Styl Tabulka -text tučně +na střed"/>
    <w:basedOn w:val="Tabulka-texttun"/>
    <w:uiPriority w:val="99"/>
    <w:rsid w:val="0078634F"/>
    <w:pPr>
      <w:jc w:val="center"/>
    </w:pPr>
  </w:style>
  <w:style w:type="paragraph" w:customStyle="1" w:styleId="StylTabulka-texttunzarovnnnasted">
    <w:name w:val="Styl Tabulka -text tučně + zarovnání na střed"/>
    <w:basedOn w:val="Tabulka-texttun"/>
    <w:uiPriority w:val="99"/>
    <w:rsid w:val="00E453C4"/>
    <w:pPr>
      <w:jc w:val="center"/>
    </w:pPr>
  </w:style>
  <w:style w:type="paragraph" w:styleId="Zhlav">
    <w:name w:val="header"/>
    <w:basedOn w:val="Normln"/>
    <w:link w:val="ZhlavChar"/>
    <w:uiPriority w:val="99"/>
    <w:rsid w:val="00CF5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EFA"/>
  </w:style>
  <w:style w:type="character" w:customStyle="1" w:styleId="TextpoznpodarouChar">
    <w:name w:val="Text pozn. pod čarou Char"/>
    <w:aliases w:val="Char1 Char1,Schriftart: 9 pt Char2,Schriftart: 10 pt Char2,Schriftart: 8 pt Char2,Text poznámky pod čiarou 007 Char2,Footnote Char2,Fußnotentextf Char2,Geneva 9 Char2,Font: Geneva 9 Char2,Boston 10 Char2,f Char2,Char Char3"/>
    <w:basedOn w:val="Standardnpsmoodstavce"/>
    <w:link w:val="Textpoznpodarou"/>
    <w:uiPriority w:val="99"/>
    <w:rsid w:val="008A7C7C"/>
    <w:rPr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EB0B0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2EF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B0B0E"/>
    <w:rPr>
      <w:vertAlign w:val="superscript"/>
    </w:rPr>
  </w:style>
  <w:style w:type="character" w:customStyle="1" w:styleId="Schriftart9ptChar3">
    <w:name w:val="Schriftart: 9 pt Char3"/>
    <w:aliases w:val="Schriftart: 10 pt Char3,Schriftart: 8 pt Char3,Text poznámky pod čiarou 007 Char3,Footnote Char3,Fußnotentextf Char3,Geneva 9 Char3,Font: Geneva 9 Char3,Boston 10 Char3,f Char3,pozn. pod čarou Char2,Text pozn. pod čarou Char1"/>
    <w:basedOn w:val="Standardnpsmoodstavce"/>
    <w:uiPriority w:val="99"/>
    <w:rsid w:val="0041068D"/>
    <w:rPr>
      <w:i/>
      <w:iCs/>
      <w:sz w:val="24"/>
      <w:szCs w:val="24"/>
      <w:lang w:val="cs-CZ" w:eastAsia="cs-CZ"/>
    </w:rPr>
  </w:style>
  <w:style w:type="paragraph" w:customStyle="1" w:styleId="Tabulka-zarovnnnasted">
    <w:name w:val="Tabulka - zarovnání na střed"/>
    <w:basedOn w:val="Tabulka-sla"/>
    <w:uiPriority w:val="99"/>
    <w:rsid w:val="00BB5A4F"/>
    <w:pPr>
      <w:jc w:val="center"/>
    </w:pPr>
    <w:rPr>
      <w:color w:val="000000"/>
    </w:rPr>
  </w:style>
  <w:style w:type="character" w:customStyle="1" w:styleId="TextNOKTunChar">
    <w:name w:val="Text NOK + Tučné Char"/>
    <w:basedOn w:val="TextNOKChar"/>
    <w:link w:val="TextNOKTun"/>
    <w:uiPriority w:val="99"/>
    <w:rsid w:val="00C40E65"/>
    <w:rPr>
      <w:b/>
      <w:bCs/>
    </w:rPr>
  </w:style>
  <w:style w:type="character" w:customStyle="1" w:styleId="PoznmkapodarouChar">
    <w:name w:val="Poznámka pod čarou Char"/>
    <w:basedOn w:val="Standardnpsmoodstavce"/>
    <w:link w:val="Poznmkapodarou"/>
    <w:uiPriority w:val="99"/>
    <w:rsid w:val="00CF2B65"/>
    <w:rPr>
      <w:i/>
      <w:iCs/>
      <w:sz w:val="18"/>
      <w:szCs w:val="18"/>
      <w:lang w:val="cs-CZ" w:eastAsia="cs-CZ"/>
    </w:rPr>
  </w:style>
  <w:style w:type="paragraph" w:customStyle="1" w:styleId="StylTabulka-slazarovnnnasted">
    <w:name w:val="Styl Tabulka - čísla + zarovnání na střed"/>
    <w:basedOn w:val="Tabulka-sla"/>
    <w:uiPriority w:val="99"/>
    <w:rsid w:val="00296812"/>
    <w:pPr>
      <w:jc w:val="center"/>
    </w:pPr>
  </w:style>
  <w:style w:type="paragraph" w:styleId="Obsah1">
    <w:name w:val="toc 1"/>
    <w:basedOn w:val="Normln"/>
    <w:next w:val="Normln"/>
    <w:autoRedefine/>
    <w:uiPriority w:val="39"/>
    <w:rsid w:val="00CD3813"/>
    <w:pPr>
      <w:spacing w:before="120" w:after="120"/>
      <w:jc w:val="left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F2511C"/>
    <w:pPr>
      <w:ind w:left="22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0520"/>
    <w:pPr>
      <w:ind w:left="440"/>
      <w:jc w:val="left"/>
    </w:pPr>
    <w:rPr>
      <w:i/>
      <w:iCs/>
      <w:sz w:val="20"/>
      <w:szCs w:val="20"/>
    </w:rPr>
  </w:style>
  <w:style w:type="character" w:customStyle="1" w:styleId="FootnoteTextChar2">
    <w:name w:val="Footnote Text Char2"/>
    <w:aliases w:val="Schriftart: 9 pt Char1,Schriftart: 10 pt Char1,Schriftart: 8 pt Char1,Text poznámky pod čiarou 007 Char1,Footnote Char1,Fußnotentextf Char1,Geneva 9 Char1,Font: Geneva 9 Char1,Boston 10 Char1,f Char1,pozn. pod čarou Char1"/>
    <w:basedOn w:val="Standardnpsmoodstavce"/>
    <w:uiPriority w:val="99"/>
    <w:semiHidden/>
    <w:rsid w:val="003E1BF8"/>
    <w:rPr>
      <w:lang w:val="cs-CZ" w:eastAsia="cs-CZ"/>
    </w:rPr>
  </w:style>
  <w:style w:type="paragraph" w:customStyle="1" w:styleId="Podnadpisek">
    <w:name w:val="Podnadpisek"/>
    <w:basedOn w:val="Normln"/>
    <w:link w:val="PodnadpisekChar"/>
    <w:uiPriority w:val="99"/>
    <w:rsid w:val="008B42F0"/>
    <w:pPr>
      <w:spacing w:before="100" w:beforeAutospacing="1" w:after="120" w:line="240" w:lineRule="auto"/>
    </w:pPr>
    <w:rPr>
      <w:b/>
      <w:bCs/>
      <w:sz w:val="24"/>
      <w:szCs w:val="24"/>
    </w:rPr>
  </w:style>
  <w:style w:type="paragraph" w:customStyle="1" w:styleId="Odstavecseseznamem1">
    <w:name w:val="Odstavec se seznamem1"/>
    <w:basedOn w:val="Normln"/>
    <w:link w:val="ListParagraphChar1"/>
    <w:uiPriority w:val="99"/>
    <w:rsid w:val="00E9371A"/>
    <w:pPr>
      <w:spacing w:line="240" w:lineRule="auto"/>
      <w:ind w:left="720"/>
    </w:pPr>
    <w:rPr>
      <w:sz w:val="24"/>
      <w:szCs w:val="24"/>
    </w:rPr>
  </w:style>
  <w:style w:type="paragraph" w:customStyle="1" w:styleId="CharChar2">
    <w:name w:val="Char Char2"/>
    <w:basedOn w:val="Normln"/>
    <w:uiPriority w:val="99"/>
    <w:semiHidden/>
    <w:rsid w:val="0078441B"/>
    <w:pPr>
      <w:spacing w:after="160" w:line="240" w:lineRule="exact"/>
    </w:pPr>
    <w:rPr>
      <w:rFonts w:ascii="Arial" w:hAnsi="Arial" w:cs="Arial"/>
      <w:lang w:val="sk-SK" w:eastAsia="en-US"/>
    </w:rPr>
  </w:style>
  <w:style w:type="character" w:customStyle="1" w:styleId="PodnadpisekChar">
    <w:name w:val="Podnadpisek Char"/>
    <w:link w:val="Podnadpisek"/>
    <w:uiPriority w:val="99"/>
    <w:rsid w:val="008B42F0"/>
    <w:rPr>
      <w:b/>
      <w:bCs/>
      <w:sz w:val="24"/>
      <w:szCs w:val="24"/>
    </w:rPr>
  </w:style>
  <w:style w:type="paragraph" w:customStyle="1" w:styleId="NorReport">
    <w:name w:val="Nor_Report"/>
    <w:basedOn w:val="Normln"/>
    <w:link w:val="NorReportChar"/>
    <w:uiPriority w:val="99"/>
    <w:rsid w:val="00780541"/>
    <w:pPr>
      <w:spacing w:before="60" w:after="60" w:line="240" w:lineRule="auto"/>
    </w:pPr>
    <w:rPr>
      <w:rFonts w:ascii="Arial" w:hAnsi="Arial" w:cs="Arial"/>
    </w:rPr>
  </w:style>
  <w:style w:type="character" w:customStyle="1" w:styleId="NorReportChar">
    <w:name w:val="Nor_Report Char"/>
    <w:basedOn w:val="Standardnpsmoodstavce"/>
    <w:link w:val="NorReport"/>
    <w:uiPriority w:val="99"/>
    <w:rsid w:val="00780541"/>
    <w:rPr>
      <w:rFonts w:ascii="Arial" w:hAnsi="Arial" w:cs="Arial"/>
      <w:sz w:val="22"/>
      <w:szCs w:val="22"/>
    </w:rPr>
  </w:style>
  <w:style w:type="paragraph" w:customStyle="1" w:styleId="Default">
    <w:name w:val="Default"/>
    <w:rsid w:val="009569E3"/>
    <w:pPr>
      <w:autoSpaceDE w:val="0"/>
      <w:autoSpaceDN w:val="0"/>
      <w:adjustRightInd w:val="0"/>
      <w:spacing w:line="312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Revize1">
    <w:name w:val="Revize1"/>
    <w:hidden/>
    <w:uiPriority w:val="99"/>
    <w:semiHidden/>
    <w:rsid w:val="00ED6BC1"/>
    <w:pPr>
      <w:spacing w:line="312" w:lineRule="auto"/>
      <w:jc w:val="both"/>
    </w:pPr>
  </w:style>
  <w:style w:type="paragraph" w:customStyle="1" w:styleId="TextNOKCharChar">
    <w:name w:val="Text NOK Char Char"/>
    <w:basedOn w:val="Normln"/>
    <w:link w:val="TextNOKCharCharChar"/>
    <w:uiPriority w:val="99"/>
    <w:rsid w:val="00DF67D2"/>
  </w:style>
  <w:style w:type="character" w:customStyle="1" w:styleId="TextNOKCharCharChar">
    <w:name w:val="Text NOK Char Char Char"/>
    <w:basedOn w:val="Standardnpsmoodstavce"/>
    <w:link w:val="TextNOKCharChar"/>
    <w:uiPriority w:val="99"/>
    <w:rsid w:val="00DF67D2"/>
    <w:rPr>
      <w:sz w:val="24"/>
      <w:szCs w:val="24"/>
    </w:rPr>
  </w:style>
  <w:style w:type="paragraph" w:customStyle="1" w:styleId="odstavecChar">
    <w:name w:val="*odstavec Char"/>
    <w:basedOn w:val="Normln"/>
    <w:link w:val="odstavecCharChar"/>
    <w:uiPriority w:val="99"/>
    <w:rsid w:val="004D3FD6"/>
    <w:pPr>
      <w:spacing w:before="60" w:after="120" w:line="240" w:lineRule="auto"/>
    </w:pPr>
    <w:rPr>
      <w:rFonts w:ascii="Arial" w:hAnsi="Arial" w:cs="Arial"/>
      <w:spacing w:val="8"/>
      <w:sz w:val="24"/>
      <w:szCs w:val="24"/>
    </w:rPr>
  </w:style>
  <w:style w:type="character" w:customStyle="1" w:styleId="odstavecCharChar">
    <w:name w:val="*odstavec Char Char"/>
    <w:basedOn w:val="Standardnpsmoodstavce"/>
    <w:link w:val="odstavecChar"/>
    <w:uiPriority w:val="99"/>
    <w:rsid w:val="004D3FD6"/>
    <w:rPr>
      <w:rFonts w:ascii="Arial" w:hAnsi="Arial" w:cs="Arial"/>
      <w:spacing w:val="8"/>
      <w:sz w:val="24"/>
      <w:szCs w:val="24"/>
    </w:rPr>
  </w:style>
  <w:style w:type="character" w:customStyle="1" w:styleId="Nadpis2Char">
    <w:name w:val="Nadpis 2 Char"/>
    <w:aliases w:val="Nadpis NOK 2 Char Char1,Nadpis 2 Char2 Char Char2,Nadpis 2 Char1 Char Char Char2,Nadpis 2 Char Char Char Char Char2,Nadpis 2 Char Char1 Char Char2,Nadpis 2 Char1 Char1 Char2,Nadpis 2 Char Char Char1 Char2,Nadpis 2 Char Char Char2"/>
    <w:basedOn w:val="Standardnpsmoodstavce"/>
    <w:link w:val="Nadpis2"/>
    <w:uiPriority w:val="99"/>
    <w:rsid w:val="00390A73"/>
    <w:rPr>
      <w:rFonts w:ascii="Arial Narrow" w:hAnsi="Arial Narrow" w:cs="Arial Narrow"/>
      <w:b/>
      <w:bCs/>
      <w:color w:val="003366"/>
      <w:sz w:val="40"/>
      <w:szCs w:val="40"/>
    </w:rPr>
  </w:style>
  <w:style w:type="character" w:customStyle="1" w:styleId="Nadpis2Char1">
    <w:name w:val="Nadpis 2 Char1"/>
    <w:aliases w:val="Nadpis NOK 2 Char Char2,Nadpis 2 Char Char1,Nadpis 2 Char2 Char Char1,Nadpis 2 Char1 Char Char Char1,Nadpis 2 Char Char Char Char Char1,Nadpis 2 Char Char1 Char Char1,Nadpis 2 Char1 Char1 Char1,Nadpis 2 Char Char Char1 Char1"/>
    <w:basedOn w:val="Standardnpsmoodstavce"/>
    <w:uiPriority w:val="99"/>
    <w:rsid w:val="00713CAB"/>
    <w:rPr>
      <w:rFonts w:ascii="Calibri" w:hAnsi="Calibri" w:cs="Calibri"/>
      <w:b/>
      <w:bCs/>
      <w:smallCaps/>
      <w:sz w:val="32"/>
      <w:szCs w:val="32"/>
      <w:lang w:val="cs-CZ" w:eastAsia="cs-CZ"/>
    </w:rPr>
  </w:style>
  <w:style w:type="character" w:customStyle="1" w:styleId="Nadpis3Char">
    <w:name w:val="Nadpis 3 Char"/>
    <w:aliases w:val="Nadpis NOK 3 Char1"/>
    <w:basedOn w:val="Standardnpsmoodstavce"/>
    <w:link w:val="Nadpis3"/>
    <w:uiPriority w:val="99"/>
    <w:rsid w:val="00713CAB"/>
    <w:rPr>
      <w:rFonts w:ascii="Arial" w:hAnsi="Arial" w:cs="Arial"/>
      <w:b/>
      <w:bCs/>
      <w:color w:val="0050A0"/>
      <w:sz w:val="26"/>
      <w:szCs w:val="26"/>
    </w:rPr>
  </w:style>
  <w:style w:type="character" w:customStyle="1" w:styleId="Nadpis3Char1">
    <w:name w:val="Nadpis 3 Char1"/>
    <w:aliases w:val="Nadpis NOK 3 Char2"/>
    <w:basedOn w:val="Standardnpsmoodstavce"/>
    <w:uiPriority w:val="99"/>
    <w:rsid w:val="00713CAB"/>
    <w:rPr>
      <w:rFonts w:ascii="Calibri" w:hAnsi="Calibri" w:cs="Calibri"/>
      <w:b/>
      <w:bCs/>
      <w:sz w:val="26"/>
      <w:szCs w:val="26"/>
      <w:lang w:val="cs-CZ" w:eastAsia="cs-CZ"/>
    </w:rPr>
  </w:style>
  <w:style w:type="paragraph" w:styleId="Titulek">
    <w:name w:val="caption"/>
    <w:basedOn w:val="Normln"/>
    <w:next w:val="Normln"/>
    <w:uiPriority w:val="99"/>
    <w:qFormat/>
    <w:rsid w:val="00713CAB"/>
    <w:pPr>
      <w:spacing w:before="120" w:after="120"/>
    </w:pPr>
    <w:rPr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713CAB"/>
    <w:rPr>
      <w:b/>
      <w:bCs/>
    </w:rPr>
  </w:style>
  <w:style w:type="paragraph" w:customStyle="1" w:styleId="TabulkaOPtun">
    <w:name w:val="Tabulka OP tučně"/>
    <w:basedOn w:val="Normln"/>
    <w:uiPriority w:val="99"/>
    <w:rsid w:val="00713CAB"/>
    <w:pPr>
      <w:spacing w:line="240" w:lineRule="auto"/>
    </w:pPr>
    <w:rPr>
      <w:rFonts w:ascii="Calibri" w:hAnsi="Calibri" w:cs="Calibri"/>
      <w:b/>
      <w:bCs/>
      <w:sz w:val="18"/>
      <w:szCs w:val="18"/>
      <w:lang w:eastAsia="en-US"/>
    </w:rPr>
  </w:style>
  <w:style w:type="paragraph" w:customStyle="1" w:styleId="TabulkaNOK-zdroj">
    <w:name w:val="Tabulka NOK - zdroj"/>
    <w:basedOn w:val="Normln"/>
    <w:link w:val="TabulkaNOK-zdrojChar"/>
    <w:uiPriority w:val="99"/>
    <w:rsid w:val="00713CAB"/>
    <w:pPr>
      <w:spacing w:before="60" w:after="140" w:line="240" w:lineRule="auto"/>
    </w:pPr>
    <w:rPr>
      <w:sz w:val="18"/>
      <w:szCs w:val="18"/>
      <w:lang w:eastAsia="en-US"/>
    </w:rPr>
  </w:style>
  <w:style w:type="character" w:customStyle="1" w:styleId="TabulkaNOK-zdrojChar">
    <w:name w:val="Tabulka NOK - zdroj Char"/>
    <w:basedOn w:val="Standardnpsmoodstavce"/>
    <w:link w:val="TabulkaNOK-zdroj"/>
    <w:uiPriority w:val="99"/>
    <w:rsid w:val="00713CAB"/>
    <w:rPr>
      <w:sz w:val="16"/>
      <w:szCs w:val="16"/>
      <w:lang w:eastAsia="en-US"/>
    </w:rPr>
  </w:style>
  <w:style w:type="paragraph" w:customStyle="1" w:styleId="IND-ODSTAVEC">
    <w:name w:val="IND - ODSTAVEC"/>
    <w:basedOn w:val="TabulkaNOK-zdroj"/>
    <w:uiPriority w:val="99"/>
    <w:rsid w:val="00713CAB"/>
    <w:pPr>
      <w:numPr>
        <w:numId w:val="2"/>
      </w:numPr>
      <w:tabs>
        <w:tab w:val="num" w:pos="720"/>
        <w:tab w:val="num" w:pos="3835"/>
      </w:tabs>
      <w:ind w:left="3835" w:hanging="432"/>
    </w:pPr>
    <w:rPr>
      <w:rFonts w:ascii="Calibri" w:hAnsi="Calibri" w:cs="Calibri"/>
      <w:sz w:val="24"/>
      <w:szCs w:val="24"/>
    </w:rPr>
  </w:style>
  <w:style w:type="paragraph" w:customStyle="1" w:styleId="Nadpis-osy">
    <w:name w:val="Nadpis - osy"/>
    <w:basedOn w:val="TabulkaNOK-zdroj"/>
    <w:uiPriority w:val="99"/>
    <w:rsid w:val="00713CAB"/>
    <w:pPr>
      <w:keepNext/>
    </w:pPr>
    <w:rPr>
      <w:rFonts w:ascii="Calibri" w:hAnsi="Calibri" w:cs="Calibri"/>
      <w:b/>
      <w:bCs/>
      <w:sz w:val="24"/>
      <w:szCs w:val="24"/>
    </w:rPr>
  </w:style>
  <w:style w:type="paragraph" w:customStyle="1" w:styleId="TabulkaNOK-poznmka">
    <w:name w:val="Tabulka NOK - poznámka"/>
    <w:basedOn w:val="Normln"/>
    <w:link w:val="TabulkaNOK-poznmkaChar"/>
    <w:uiPriority w:val="99"/>
    <w:rsid w:val="00713CAB"/>
    <w:pPr>
      <w:tabs>
        <w:tab w:val="left" w:pos="539"/>
      </w:tabs>
      <w:spacing w:line="240" w:lineRule="auto"/>
      <w:ind w:left="539" w:hanging="539"/>
    </w:pPr>
    <w:rPr>
      <w:sz w:val="18"/>
      <w:szCs w:val="18"/>
    </w:rPr>
  </w:style>
  <w:style w:type="character" w:customStyle="1" w:styleId="TabulkaNOK-poznmkaChar">
    <w:name w:val="Tabulka NOK - poznámka Char"/>
    <w:basedOn w:val="Standardnpsmoodstavce"/>
    <w:link w:val="TabulkaNOK-poznmka"/>
    <w:uiPriority w:val="99"/>
    <w:rsid w:val="00713CAB"/>
    <w:rPr>
      <w:sz w:val="24"/>
      <w:szCs w:val="24"/>
    </w:rPr>
  </w:style>
  <w:style w:type="paragraph" w:customStyle="1" w:styleId="CharChar1">
    <w:name w:val="Char Char1"/>
    <w:basedOn w:val="Normln"/>
    <w:next w:val="Normln"/>
    <w:uiPriority w:val="99"/>
    <w:semiHidden/>
    <w:rsid w:val="00D956EC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1">
    <w:name w:val="Char Char21"/>
    <w:basedOn w:val="Normln"/>
    <w:uiPriority w:val="99"/>
    <w:semiHidden/>
    <w:rsid w:val="00D956EC"/>
    <w:pPr>
      <w:spacing w:after="160" w:line="240" w:lineRule="exact"/>
    </w:pPr>
    <w:rPr>
      <w:rFonts w:ascii="Arial" w:hAnsi="Arial" w:cs="Arial"/>
      <w:lang w:val="sk-SK" w:eastAsia="en-US"/>
    </w:rPr>
  </w:style>
  <w:style w:type="paragraph" w:customStyle="1" w:styleId="TabulkaNOK-sla">
    <w:name w:val="Tabulka NOK - čísla"/>
    <w:basedOn w:val="Normln"/>
    <w:link w:val="TabulkaNOK-slaChar"/>
    <w:uiPriority w:val="99"/>
    <w:rsid w:val="00DB3CE1"/>
    <w:pPr>
      <w:spacing w:line="240" w:lineRule="auto"/>
      <w:jc w:val="right"/>
    </w:pPr>
    <w:rPr>
      <w:rFonts w:ascii="Calibri" w:hAnsi="Calibri" w:cs="Calibri"/>
      <w:sz w:val="18"/>
      <w:szCs w:val="18"/>
      <w:lang w:eastAsia="en-US"/>
    </w:rPr>
  </w:style>
  <w:style w:type="character" w:customStyle="1" w:styleId="TabulkaNOK-slaChar">
    <w:name w:val="Tabulka NOK - čísla Char"/>
    <w:basedOn w:val="Standardnpsmoodstavce"/>
    <w:link w:val="TabulkaNOK-sla"/>
    <w:uiPriority w:val="99"/>
    <w:rsid w:val="00DB3CE1"/>
    <w:rPr>
      <w:rFonts w:ascii="Calibri" w:hAnsi="Calibri" w:cs="Calibri"/>
      <w:sz w:val="18"/>
      <w:szCs w:val="18"/>
      <w:lang w:eastAsia="en-US"/>
    </w:rPr>
  </w:style>
  <w:style w:type="character" w:styleId="Sledovanodkaz">
    <w:name w:val="FollowedHyperlink"/>
    <w:basedOn w:val="Standardnpsmoodstavce"/>
    <w:uiPriority w:val="99"/>
    <w:semiHidden/>
    <w:rsid w:val="00724129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9D3E62"/>
    <w:pPr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9D3E62"/>
    <w:pPr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9D3E62"/>
    <w:pPr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9D3E62"/>
    <w:pPr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9D3E62"/>
    <w:pPr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9D3E62"/>
    <w:pPr>
      <w:ind w:left="1760"/>
      <w:jc w:val="left"/>
    </w:pPr>
    <w:rPr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E7161C"/>
    <w:pPr>
      <w:spacing w:line="240" w:lineRule="auto"/>
      <w:jc w:val="left"/>
    </w:pPr>
    <w:rPr>
      <w:rFonts w:ascii="Arial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161C"/>
    <w:rPr>
      <w:rFonts w:ascii="Arial" w:hAnsi="Arial" w:cs="Arial"/>
      <w:lang w:eastAsia="en-US"/>
    </w:rPr>
  </w:style>
  <w:style w:type="paragraph" w:customStyle="1" w:styleId="Text1">
    <w:name w:val="Text 1"/>
    <w:basedOn w:val="Normln"/>
    <w:link w:val="Text1Char"/>
    <w:uiPriority w:val="99"/>
    <w:rsid w:val="002D2458"/>
    <w:pPr>
      <w:spacing w:after="240" w:line="240" w:lineRule="auto"/>
      <w:ind w:left="482"/>
    </w:pPr>
    <w:rPr>
      <w:sz w:val="24"/>
      <w:szCs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rsid w:val="002D2458"/>
    <w:rPr>
      <w:sz w:val="22"/>
      <w:szCs w:val="22"/>
      <w:lang w:val="en-GB" w:eastAsia="en-US"/>
    </w:rPr>
  </w:style>
  <w:style w:type="paragraph" w:styleId="Seznamsodrkami">
    <w:name w:val="List Bullet"/>
    <w:basedOn w:val="Normln"/>
    <w:autoRedefine/>
    <w:uiPriority w:val="99"/>
    <w:rsid w:val="00D55FD9"/>
    <w:pPr>
      <w:spacing w:before="60" w:after="60" w:line="288" w:lineRule="auto"/>
    </w:pPr>
    <w:rPr>
      <w:sz w:val="24"/>
      <w:szCs w:val="24"/>
      <w:lang w:eastAsia="en-US"/>
    </w:rPr>
  </w:style>
  <w:style w:type="paragraph" w:customStyle="1" w:styleId="ListDash">
    <w:name w:val="List Dash"/>
    <w:basedOn w:val="Normln"/>
    <w:uiPriority w:val="99"/>
    <w:rsid w:val="00082A51"/>
    <w:pPr>
      <w:numPr>
        <w:numId w:val="3"/>
      </w:numPr>
      <w:spacing w:after="240" w:line="240" w:lineRule="auto"/>
    </w:pPr>
    <w:rPr>
      <w:sz w:val="24"/>
      <w:szCs w:val="24"/>
      <w:lang w:val="en-GB" w:eastAsia="en-US"/>
    </w:rPr>
  </w:style>
  <w:style w:type="paragraph" w:customStyle="1" w:styleId="ListDash1">
    <w:name w:val="List Dash 1"/>
    <w:basedOn w:val="Normln"/>
    <w:rsid w:val="00082A51"/>
    <w:pPr>
      <w:numPr>
        <w:numId w:val="4"/>
      </w:numPr>
      <w:spacing w:after="240" w:line="240" w:lineRule="auto"/>
    </w:pPr>
    <w:rPr>
      <w:sz w:val="24"/>
      <w:szCs w:val="24"/>
      <w:lang w:val="en-GB" w:eastAsia="en-US"/>
    </w:rPr>
  </w:style>
  <w:style w:type="paragraph" w:customStyle="1" w:styleId="ListDash2">
    <w:name w:val="List Dash 2"/>
    <w:basedOn w:val="Normln"/>
    <w:uiPriority w:val="99"/>
    <w:rsid w:val="00082A51"/>
    <w:pPr>
      <w:numPr>
        <w:numId w:val="5"/>
      </w:numPr>
      <w:spacing w:after="240" w:line="240" w:lineRule="auto"/>
    </w:pPr>
    <w:rPr>
      <w:sz w:val="24"/>
      <w:szCs w:val="24"/>
      <w:lang w:val="en-GB" w:eastAsia="en-US"/>
    </w:rPr>
  </w:style>
  <w:style w:type="paragraph" w:customStyle="1" w:styleId="Text2">
    <w:name w:val="Text 2"/>
    <w:basedOn w:val="Normln"/>
    <w:uiPriority w:val="99"/>
    <w:rsid w:val="00470F33"/>
    <w:pPr>
      <w:tabs>
        <w:tab w:val="left" w:pos="2160"/>
      </w:tabs>
      <w:spacing w:after="240" w:line="240" w:lineRule="auto"/>
      <w:ind w:left="1077"/>
    </w:pPr>
    <w:rPr>
      <w:sz w:val="24"/>
      <w:szCs w:val="24"/>
      <w:lang w:val="en-GB" w:eastAsia="en-US"/>
    </w:rPr>
  </w:style>
  <w:style w:type="paragraph" w:customStyle="1" w:styleId="Point2">
    <w:name w:val="Point 2"/>
    <w:basedOn w:val="Normln"/>
    <w:uiPriority w:val="99"/>
    <w:rsid w:val="00864171"/>
    <w:pPr>
      <w:spacing w:before="120" w:after="120" w:line="240" w:lineRule="auto"/>
      <w:ind w:left="1984" w:hanging="567"/>
    </w:pPr>
    <w:rPr>
      <w:sz w:val="24"/>
      <w:szCs w:val="24"/>
      <w:lang w:val="en-GB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D"/>
    <w:pPr>
      <w:spacing w:line="240" w:lineRule="auto"/>
      <w:ind w:left="720"/>
    </w:pPr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233D"/>
    <w:rPr>
      <w:sz w:val="24"/>
      <w:szCs w:val="24"/>
      <w:lang w:val="cs-CZ" w:eastAsia="cs-CZ"/>
    </w:rPr>
  </w:style>
  <w:style w:type="paragraph" w:customStyle="1" w:styleId="ManualNumPar1">
    <w:name w:val="Manual NumPar 1"/>
    <w:basedOn w:val="Normln"/>
    <w:next w:val="Text1"/>
    <w:uiPriority w:val="99"/>
    <w:rsid w:val="00FB025F"/>
    <w:pPr>
      <w:spacing w:before="120" w:after="120" w:line="240" w:lineRule="auto"/>
      <w:ind w:left="850" w:hanging="850"/>
    </w:pPr>
    <w:rPr>
      <w:sz w:val="24"/>
      <w:szCs w:val="24"/>
      <w:lang w:eastAsia="en-US"/>
    </w:rPr>
  </w:style>
  <w:style w:type="paragraph" w:customStyle="1" w:styleId="Tiret0">
    <w:name w:val="Tiret 0"/>
    <w:basedOn w:val="Normln"/>
    <w:uiPriority w:val="99"/>
    <w:rsid w:val="0025798B"/>
    <w:pPr>
      <w:numPr>
        <w:numId w:val="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Tiret1">
    <w:name w:val="Tiret 1"/>
    <w:basedOn w:val="Normln"/>
    <w:uiPriority w:val="99"/>
    <w:rsid w:val="0025798B"/>
    <w:pPr>
      <w:numPr>
        <w:numId w:val="8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Tiret2">
    <w:name w:val="Tiret 2"/>
    <w:basedOn w:val="Point2"/>
    <w:uiPriority w:val="99"/>
    <w:rsid w:val="0025798B"/>
    <w:pPr>
      <w:numPr>
        <w:numId w:val="9"/>
      </w:numPr>
    </w:pPr>
    <w:rPr>
      <w:lang w:val="cs-CZ"/>
    </w:rPr>
  </w:style>
  <w:style w:type="paragraph" w:customStyle="1" w:styleId="font5">
    <w:name w:val="font5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font6">
    <w:name w:val="font6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8"/>
      <w:szCs w:val="28"/>
    </w:rPr>
  </w:style>
  <w:style w:type="paragraph" w:customStyle="1" w:styleId="font8">
    <w:name w:val="font8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8"/>
      <w:szCs w:val="28"/>
    </w:rPr>
  </w:style>
  <w:style w:type="paragraph" w:customStyle="1" w:styleId="font9">
    <w:name w:val="font9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i/>
      <w:iCs/>
      <w:sz w:val="28"/>
      <w:szCs w:val="28"/>
    </w:rPr>
  </w:style>
  <w:style w:type="paragraph" w:customStyle="1" w:styleId="font10">
    <w:name w:val="font10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sz w:val="28"/>
      <w:szCs w:val="28"/>
      <w:u w:val="single"/>
    </w:rPr>
  </w:style>
  <w:style w:type="paragraph" w:customStyle="1" w:styleId="font11">
    <w:name w:val="font11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i/>
      <w:iCs/>
      <w:sz w:val="28"/>
      <w:szCs w:val="28"/>
    </w:rPr>
  </w:style>
  <w:style w:type="paragraph" w:customStyle="1" w:styleId="font12">
    <w:name w:val="font12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ln"/>
    <w:uiPriority w:val="99"/>
    <w:rsid w:val="00C24E2C"/>
    <w:pPr>
      <w:spacing w:before="100" w:beforeAutospacing="1" w:after="100" w:afterAutospacing="1" w:line="240" w:lineRule="auto"/>
      <w:jc w:val="left"/>
    </w:pPr>
    <w:rPr>
      <w:rFonts w:ascii="Calibri" w:hAnsi="Calibri" w:cs="Calibri"/>
      <w:i/>
      <w:iCs/>
      <w:color w:val="000000"/>
      <w:sz w:val="28"/>
      <w:szCs w:val="28"/>
    </w:rPr>
  </w:style>
  <w:style w:type="paragraph" w:customStyle="1" w:styleId="xl65">
    <w:name w:val="xl65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66">
    <w:name w:val="xl66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67">
    <w:name w:val="xl67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69">
    <w:name w:val="xl69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71">
    <w:name w:val="xl71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72">
    <w:name w:val="xl72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73">
    <w:name w:val="xl73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74">
    <w:name w:val="xl74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75">
    <w:name w:val="xl75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Normln"/>
    <w:uiPriority w:val="99"/>
    <w:rsid w:val="00C24E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Normln"/>
    <w:uiPriority w:val="99"/>
    <w:rsid w:val="00C24E2C"/>
    <w:pPr>
      <w:pBdr>
        <w:top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78">
    <w:name w:val="xl78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79">
    <w:name w:val="xl79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83">
    <w:name w:val="xl83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Normln"/>
    <w:uiPriority w:val="99"/>
    <w:rsid w:val="00C24E2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Normln"/>
    <w:uiPriority w:val="99"/>
    <w:rsid w:val="00C24E2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Normln"/>
    <w:uiPriority w:val="99"/>
    <w:rsid w:val="00C24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Normln"/>
    <w:uiPriority w:val="99"/>
    <w:rsid w:val="00C24E2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90">
    <w:name w:val="xl90"/>
    <w:basedOn w:val="Normln"/>
    <w:uiPriority w:val="99"/>
    <w:rsid w:val="00C24E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91">
    <w:name w:val="xl91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Normln"/>
    <w:uiPriority w:val="99"/>
    <w:rsid w:val="00C24E2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93">
    <w:name w:val="xl93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left"/>
      <w:textAlignment w:val="center"/>
    </w:pPr>
    <w:rPr>
      <w:b/>
      <w:bCs/>
      <w:i/>
      <w:iCs/>
      <w:sz w:val="28"/>
      <w:szCs w:val="28"/>
    </w:rPr>
  </w:style>
  <w:style w:type="paragraph" w:customStyle="1" w:styleId="xl94">
    <w:name w:val="xl94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left"/>
      <w:textAlignment w:val="center"/>
    </w:pPr>
    <w:rPr>
      <w:i/>
      <w:iCs/>
      <w:sz w:val="28"/>
      <w:szCs w:val="28"/>
    </w:rPr>
  </w:style>
  <w:style w:type="paragraph" w:customStyle="1" w:styleId="xl95">
    <w:name w:val="xl95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left"/>
      <w:textAlignment w:val="center"/>
    </w:pPr>
    <w:rPr>
      <w:i/>
      <w:iCs/>
      <w:sz w:val="28"/>
      <w:szCs w:val="28"/>
    </w:rPr>
  </w:style>
  <w:style w:type="paragraph" w:customStyle="1" w:styleId="xl96">
    <w:name w:val="xl96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97">
    <w:name w:val="xl97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98">
    <w:name w:val="xl98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Normln"/>
    <w:uiPriority w:val="99"/>
    <w:rsid w:val="00C24E2C"/>
    <w:pPr>
      <w:pBdr>
        <w:top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Normln"/>
    <w:uiPriority w:val="99"/>
    <w:rsid w:val="00C24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i/>
      <w:iCs/>
      <w:sz w:val="28"/>
      <w:szCs w:val="28"/>
    </w:rPr>
  </w:style>
  <w:style w:type="paragraph" w:customStyle="1" w:styleId="xl101">
    <w:name w:val="xl101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103">
    <w:name w:val="xl103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left"/>
      <w:textAlignment w:val="center"/>
    </w:pPr>
    <w:rPr>
      <w:i/>
      <w:iCs/>
      <w:sz w:val="28"/>
      <w:szCs w:val="28"/>
    </w:rPr>
  </w:style>
  <w:style w:type="paragraph" w:customStyle="1" w:styleId="xl104">
    <w:name w:val="xl104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left"/>
      <w:textAlignment w:val="center"/>
    </w:pPr>
    <w:rPr>
      <w:i/>
      <w:iCs/>
      <w:sz w:val="28"/>
      <w:szCs w:val="28"/>
    </w:rPr>
  </w:style>
  <w:style w:type="paragraph" w:customStyle="1" w:styleId="xl105">
    <w:name w:val="xl105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107">
    <w:name w:val="xl107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108">
    <w:name w:val="xl108"/>
    <w:basedOn w:val="Normln"/>
    <w:uiPriority w:val="99"/>
    <w:rsid w:val="00C24E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09">
    <w:name w:val="xl109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10">
    <w:name w:val="xl110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2">
    <w:name w:val="xl112"/>
    <w:basedOn w:val="Normln"/>
    <w:uiPriority w:val="99"/>
    <w:rsid w:val="00C24E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3">
    <w:name w:val="xl113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114">
    <w:name w:val="xl114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5">
    <w:name w:val="xl115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116">
    <w:name w:val="xl116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17">
    <w:name w:val="xl117"/>
    <w:basedOn w:val="Normln"/>
    <w:uiPriority w:val="99"/>
    <w:rsid w:val="00C24E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18">
    <w:name w:val="xl118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119">
    <w:name w:val="xl119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120">
    <w:name w:val="xl120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121">
    <w:name w:val="xl121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122">
    <w:name w:val="xl122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Normln"/>
    <w:uiPriority w:val="99"/>
    <w:rsid w:val="00C24E2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4"/>
      <w:szCs w:val="24"/>
    </w:rPr>
  </w:style>
  <w:style w:type="paragraph" w:customStyle="1" w:styleId="xl124">
    <w:name w:val="xl124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b/>
      <w:bCs/>
      <w:i/>
      <w:iCs/>
      <w:sz w:val="28"/>
      <w:szCs w:val="28"/>
    </w:rPr>
  </w:style>
  <w:style w:type="paragraph" w:customStyle="1" w:styleId="xl125">
    <w:name w:val="xl125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Normln"/>
    <w:uiPriority w:val="99"/>
    <w:rsid w:val="00C24E2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28">
    <w:name w:val="xl128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29">
    <w:name w:val="xl129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31">
    <w:name w:val="xl131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32">
    <w:name w:val="xl132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134">
    <w:name w:val="xl134"/>
    <w:basedOn w:val="Normln"/>
    <w:uiPriority w:val="99"/>
    <w:rsid w:val="00C24E2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Normln"/>
    <w:uiPriority w:val="99"/>
    <w:rsid w:val="00C24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36">
    <w:name w:val="xl136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38">
    <w:name w:val="xl138"/>
    <w:basedOn w:val="Normln"/>
    <w:uiPriority w:val="99"/>
    <w:rsid w:val="00C24E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39">
    <w:name w:val="xl139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40">
    <w:name w:val="xl140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41">
    <w:name w:val="xl141"/>
    <w:basedOn w:val="Normln"/>
    <w:uiPriority w:val="99"/>
    <w:rsid w:val="00C24E2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Normln"/>
    <w:uiPriority w:val="99"/>
    <w:rsid w:val="00C24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ln"/>
    <w:uiPriority w:val="99"/>
    <w:rsid w:val="00C24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  <w:u w:val="single"/>
    </w:rPr>
  </w:style>
  <w:style w:type="paragraph" w:customStyle="1" w:styleId="xl149">
    <w:name w:val="xl149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  <w:u w:val="single"/>
    </w:rPr>
  </w:style>
  <w:style w:type="paragraph" w:customStyle="1" w:styleId="xl150">
    <w:name w:val="xl150"/>
    <w:basedOn w:val="Normln"/>
    <w:uiPriority w:val="99"/>
    <w:rsid w:val="00C24E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51">
    <w:name w:val="xl151"/>
    <w:basedOn w:val="Normln"/>
    <w:uiPriority w:val="99"/>
    <w:rsid w:val="00C24E2C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52">
    <w:name w:val="xl152"/>
    <w:basedOn w:val="Normln"/>
    <w:uiPriority w:val="99"/>
    <w:rsid w:val="00C24E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53">
    <w:name w:val="xl153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  <w:u w:val="single"/>
    </w:rPr>
  </w:style>
  <w:style w:type="paragraph" w:customStyle="1" w:styleId="xl154">
    <w:name w:val="xl154"/>
    <w:basedOn w:val="Normln"/>
    <w:uiPriority w:val="99"/>
    <w:rsid w:val="00C24E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  <w:u w:val="single"/>
    </w:rPr>
  </w:style>
  <w:style w:type="paragraph" w:customStyle="1" w:styleId="xl155">
    <w:name w:val="xl155"/>
    <w:basedOn w:val="Normln"/>
    <w:uiPriority w:val="99"/>
    <w:rsid w:val="00C24E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  <w:u w:val="single"/>
    </w:rPr>
  </w:style>
  <w:style w:type="paragraph" w:customStyle="1" w:styleId="xl156">
    <w:name w:val="xl156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57">
    <w:name w:val="xl157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58">
    <w:name w:val="xl158"/>
    <w:basedOn w:val="Normln"/>
    <w:uiPriority w:val="99"/>
    <w:rsid w:val="00C24E2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Normln"/>
    <w:uiPriority w:val="99"/>
    <w:rsid w:val="00C24E2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60">
    <w:name w:val="xl160"/>
    <w:basedOn w:val="Normln"/>
    <w:uiPriority w:val="99"/>
    <w:rsid w:val="00C24E2C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61">
    <w:name w:val="xl161"/>
    <w:basedOn w:val="Normln"/>
    <w:uiPriority w:val="99"/>
    <w:rsid w:val="00C24E2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62">
    <w:name w:val="xl162"/>
    <w:basedOn w:val="Normln"/>
    <w:uiPriority w:val="99"/>
    <w:rsid w:val="00C24E2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63">
    <w:name w:val="xl163"/>
    <w:basedOn w:val="Normln"/>
    <w:uiPriority w:val="99"/>
    <w:rsid w:val="00C24E2C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64">
    <w:name w:val="xl164"/>
    <w:basedOn w:val="Normln"/>
    <w:uiPriority w:val="99"/>
    <w:rsid w:val="00C24E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65">
    <w:name w:val="xl165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i/>
      <w:iCs/>
      <w:sz w:val="28"/>
      <w:szCs w:val="28"/>
    </w:rPr>
  </w:style>
  <w:style w:type="paragraph" w:customStyle="1" w:styleId="xl166">
    <w:name w:val="xl166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i/>
      <w:iCs/>
      <w:sz w:val="28"/>
      <w:szCs w:val="28"/>
    </w:rPr>
  </w:style>
  <w:style w:type="paragraph" w:customStyle="1" w:styleId="xl167">
    <w:name w:val="xl167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70">
    <w:name w:val="xl170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71">
    <w:name w:val="xl171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72">
    <w:name w:val="xl172"/>
    <w:basedOn w:val="Normln"/>
    <w:uiPriority w:val="99"/>
    <w:rsid w:val="00C24E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73">
    <w:name w:val="xl173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74">
    <w:name w:val="xl174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175">
    <w:name w:val="xl175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176">
    <w:name w:val="xl176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Normln"/>
    <w:uiPriority w:val="99"/>
    <w:rsid w:val="00C24E2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78">
    <w:name w:val="xl178"/>
    <w:basedOn w:val="Normln"/>
    <w:uiPriority w:val="99"/>
    <w:rsid w:val="00C24E2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Normln"/>
    <w:uiPriority w:val="99"/>
    <w:rsid w:val="00C24E2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80">
    <w:name w:val="xl180"/>
    <w:basedOn w:val="Normln"/>
    <w:uiPriority w:val="99"/>
    <w:rsid w:val="00C24E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</w:rPr>
  </w:style>
  <w:style w:type="paragraph" w:customStyle="1" w:styleId="xl181">
    <w:name w:val="xl181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82">
    <w:name w:val="xl182"/>
    <w:basedOn w:val="Normln"/>
    <w:uiPriority w:val="99"/>
    <w:rsid w:val="00C24E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8"/>
      <w:szCs w:val="28"/>
      <w:u w:val="single"/>
    </w:rPr>
  </w:style>
  <w:style w:type="paragraph" w:customStyle="1" w:styleId="xl183">
    <w:name w:val="xl183"/>
    <w:basedOn w:val="Normln"/>
    <w:uiPriority w:val="99"/>
    <w:rsid w:val="00C24E2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84">
    <w:name w:val="xl184"/>
    <w:basedOn w:val="Normln"/>
    <w:uiPriority w:val="99"/>
    <w:rsid w:val="00C24E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85">
    <w:name w:val="xl185"/>
    <w:basedOn w:val="Normln"/>
    <w:uiPriority w:val="99"/>
    <w:rsid w:val="00C24E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  <w:u w:val="single"/>
    </w:rPr>
  </w:style>
  <w:style w:type="paragraph" w:customStyle="1" w:styleId="xl186">
    <w:name w:val="xl186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87">
    <w:name w:val="xl187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88">
    <w:name w:val="xl188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89">
    <w:name w:val="xl189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190">
    <w:name w:val="xl190"/>
    <w:basedOn w:val="Normln"/>
    <w:uiPriority w:val="99"/>
    <w:rsid w:val="00C24E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91">
    <w:name w:val="xl191"/>
    <w:basedOn w:val="Normln"/>
    <w:uiPriority w:val="99"/>
    <w:rsid w:val="00C24E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192">
    <w:name w:val="xl192"/>
    <w:basedOn w:val="Normln"/>
    <w:uiPriority w:val="99"/>
    <w:rsid w:val="00C24E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93">
    <w:name w:val="xl193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94">
    <w:name w:val="xl194"/>
    <w:basedOn w:val="Normln"/>
    <w:uiPriority w:val="99"/>
    <w:rsid w:val="00C24E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95">
    <w:name w:val="xl195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196">
    <w:name w:val="xl196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197">
    <w:name w:val="xl197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198">
    <w:name w:val="xl198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199">
    <w:name w:val="xl199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200">
    <w:name w:val="xl200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i/>
      <w:iCs/>
      <w:sz w:val="28"/>
      <w:szCs w:val="28"/>
    </w:rPr>
  </w:style>
  <w:style w:type="paragraph" w:customStyle="1" w:styleId="xl201">
    <w:name w:val="xl201"/>
    <w:basedOn w:val="Normln"/>
    <w:uiPriority w:val="99"/>
    <w:rsid w:val="00C24E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202">
    <w:name w:val="xl202"/>
    <w:basedOn w:val="Normln"/>
    <w:uiPriority w:val="99"/>
    <w:rsid w:val="00C24E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8"/>
      <w:szCs w:val="28"/>
    </w:rPr>
  </w:style>
  <w:style w:type="paragraph" w:customStyle="1" w:styleId="xl203">
    <w:name w:val="xl203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04">
    <w:name w:val="xl204"/>
    <w:basedOn w:val="Normln"/>
    <w:uiPriority w:val="99"/>
    <w:rsid w:val="00C24E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05">
    <w:name w:val="xl205"/>
    <w:basedOn w:val="Normln"/>
    <w:uiPriority w:val="99"/>
    <w:rsid w:val="00C24E2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206">
    <w:name w:val="xl206"/>
    <w:basedOn w:val="Normln"/>
    <w:uiPriority w:val="99"/>
    <w:rsid w:val="00C24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customStyle="1" w:styleId="xl207">
    <w:name w:val="xl207"/>
    <w:basedOn w:val="Normln"/>
    <w:uiPriority w:val="99"/>
    <w:rsid w:val="00C24E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7410B3"/>
  </w:style>
  <w:style w:type="character" w:customStyle="1" w:styleId="hps">
    <w:name w:val="hps"/>
    <w:basedOn w:val="Standardnpsmoodstavce"/>
    <w:rsid w:val="00160746"/>
  </w:style>
  <w:style w:type="character" w:customStyle="1" w:styleId="atn">
    <w:name w:val="atn"/>
    <w:basedOn w:val="Standardnpsmoodstavce"/>
    <w:uiPriority w:val="99"/>
    <w:rsid w:val="00160746"/>
  </w:style>
  <w:style w:type="paragraph" w:customStyle="1" w:styleId="Odstavecseseznamem2">
    <w:name w:val="Odstavec se seznamem2"/>
    <w:basedOn w:val="Normln"/>
    <w:link w:val="ListParagraphChar2"/>
    <w:uiPriority w:val="99"/>
    <w:rsid w:val="00D35E94"/>
    <w:pPr>
      <w:spacing w:after="200" w:line="276" w:lineRule="auto"/>
      <w:ind w:left="720"/>
      <w:jc w:val="left"/>
    </w:pPr>
    <w:rPr>
      <w:lang w:eastAsia="en-US"/>
    </w:rPr>
  </w:style>
  <w:style w:type="character" w:customStyle="1" w:styleId="ListParagraphChar2">
    <w:name w:val="List Paragraph Char2"/>
    <w:basedOn w:val="Standardnpsmoodstavce"/>
    <w:link w:val="Odstavecseseznamem2"/>
    <w:uiPriority w:val="99"/>
    <w:rsid w:val="00D35E94"/>
    <w:rPr>
      <w:sz w:val="22"/>
      <w:szCs w:val="22"/>
      <w:lang w:eastAsia="en-US"/>
    </w:rPr>
  </w:style>
  <w:style w:type="character" w:styleId="Zvraznn">
    <w:name w:val="Emphasis"/>
    <w:basedOn w:val="Standardnpsmoodstavce"/>
    <w:uiPriority w:val="99"/>
    <w:qFormat/>
    <w:rsid w:val="00F11E74"/>
    <w:rPr>
      <w:i/>
      <w:iCs/>
    </w:rPr>
  </w:style>
  <w:style w:type="paragraph" w:styleId="Nadpisobsahu">
    <w:name w:val="TOC Heading"/>
    <w:basedOn w:val="Nadpis1"/>
    <w:next w:val="Normln"/>
    <w:uiPriority w:val="99"/>
    <w:qFormat/>
    <w:rsid w:val="00313FDC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 w:val="0"/>
      <w:color w:val="365F91"/>
      <w:kern w:val="0"/>
      <w:sz w:val="28"/>
      <w:szCs w:val="28"/>
      <w:lang w:eastAsia="en-US"/>
    </w:rPr>
  </w:style>
  <w:style w:type="paragraph" w:customStyle="1" w:styleId="glosar">
    <w:name w:val="glosar"/>
    <w:basedOn w:val="Normln"/>
    <w:rsid w:val="00F51729"/>
    <w:pPr>
      <w:spacing w:after="240" w:line="240" w:lineRule="auto"/>
      <w:jc w:val="left"/>
    </w:pPr>
    <w:rPr>
      <w:rFonts w:ascii="Arial" w:hAnsi="Arial" w:cs="Arial"/>
      <w:sz w:val="24"/>
      <w:szCs w:val="24"/>
    </w:rPr>
  </w:style>
  <w:style w:type="numbering" w:customStyle="1" w:styleId="Odrky">
    <w:name w:val="Odrážky"/>
    <w:rsid w:val="005E1284"/>
    <w:pPr>
      <w:numPr>
        <w:numId w:val="1"/>
      </w:numPr>
    </w:pPr>
  </w:style>
  <w:style w:type="paragraph" w:customStyle="1" w:styleId="CharChar11">
    <w:name w:val="Char Char11"/>
    <w:basedOn w:val="Normln"/>
    <w:rsid w:val="002F0990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styleId="Zkladntextodsazen">
    <w:name w:val="Body Text Indent"/>
    <w:basedOn w:val="Normln"/>
    <w:link w:val="ZkladntextodsazenChar"/>
    <w:uiPriority w:val="99"/>
    <w:rsid w:val="002B7102"/>
    <w:pPr>
      <w:spacing w:line="240" w:lineRule="auto"/>
      <w:ind w:firstLine="284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7102"/>
    <w:rPr>
      <w:sz w:val="20"/>
      <w:szCs w:val="20"/>
    </w:rPr>
  </w:style>
  <w:style w:type="paragraph" w:customStyle="1" w:styleId="NadpisNOK2">
    <w:name w:val="Nadpis NOK 2"/>
    <w:basedOn w:val="Nadpis2"/>
    <w:qFormat/>
    <w:rsid w:val="00405925"/>
    <w:pPr>
      <w:numPr>
        <w:numId w:val="14"/>
      </w:numPr>
    </w:pPr>
  </w:style>
  <w:style w:type="paragraph" w:customStyle="1" w:styleId="Textslovnicek">
    <w:name w:val="Text slovnicek"/>
    <w:basedOn w:val="Normln"/>
    <w:link w:val="TextslovnicekChar"/>
    <w:qFormat/>
    <w:rsid w:val="00A8388A"/>
    <w:pPr>
      <w:shd w:val="clear" w:color="auto" w:fill="FFFFFF"/>
      <w:spacing w:after="200" w:line="288" w:lineRule="auto"/>
    </w:pPr>
    <w:rPr>
      <w:rFonts w:ascii="Arial" w:hAnsi="Arial" w:cs="Arial"/>
      <w:color w:val="000000"/>
    </w:rPr>
  </w:style>
  <w:style w:type="character" w:customStyle="1" w:styleId="TextslovnicekChar">
    <w:name w:val="Text slovnicek Char"/>
    <w:basedOn w:val="Standardnpsmoodstavce"/>
    <w:link w:val="Textslovnicek"/>
    <w:rsid w:val="00A8388A"/>
    <w:rPr>
      <w:rFonts w:ascii="Arial" w:hAnsi="Arial" w:cs="Arial"/>
      <w:color w:val="000000"/>
      <w:shd w:val="clear" w:color="auto" w:fill="FFFFFF"/>
    </w:rPr>
  </w:style>
  <w:style w:type="paragraph" w:customStyle="1" w:styleId="Pojemslovnicek">
    <w:name w:val="Pojem slovnicek"/>
    <w:basedOn w:val="Normln"/>
    <w:link w:val="PojemslovnicekChar"/>
    <w:qFormat/>
    <w:rsid w:val="00991366"/>
    <w:pPr>
      <w:spacing w:after="200" w:line="288" w:lineRule="auto"/>
    </w:pPr>
    <w:rPr>
      <w:rFonts w:ascii="Arial" w:eastAsiaTheme="minorHAnsi" w:hAnsi="Arial" w:cs="Arial"/>
      <w:b/>
      <w:lang w:eastAsia="en-US"/>
    </w:rPr>
  </w:style>
  <w:style w:type="character" w:customStyle="1" w:styleId="PojemslovnicekChar">
    <w:name w:val="Pojem slovnicek Char"/>
    <w:basedOn w:val="Standardnpsmoodstavce"/>
    <w:link w:val="Pojemslovnicek"/>
    <w:rsid w:val="00991366"/>
    <w:rPr>
      <w:rFonts w:ascii="Arial" w:eastAsiaTheme="minorHAnsi" w:hAnsi="Arial" w:cs="Arial"/>
      <w:b/>
      <w:lang w:eastAsia="en-US"/>
    </w:rPr>
  </w:style>
  <w:style w:type="character" w:styleId="Zdraznnintenzivn">
    <w:name w:val="Intense Emphasis"/>
    <w:basedOn w:val="Standardnpsmoodstavce"/>
    <w:uiPriority w:val="99"/>
    <w:qFormat/>
    <w:rsid w:val="00A1411F"/>
    <w:rPr>
      <w:rFonts w:ascii="Cambria" w:hAnsi="Cambria" w:cs="Cambria"/>
      <w:b/>
      <w:bCs/>
      <w:i/>
      <w:iCs/>
      <w:color w:val="4F81BD"/>
      <w:sz w:val="26"/>
      <w:szCs w:val="26"/>
    </w:rPr>
  </w:style>
  <w:style w:type="character" w:customStyle="1" w:styleId="TextMetodikaChar">
    <w:name w:val="Text Metodika Char"/>
    <w:basedOn w:val="Standardnpsmoodstavce"/>
    <w:link w:val="TextMetodika"/>
    <w:locked/>
    <w:rsid w:val="00985601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qFormat/>
    <w:rsid w:val="00CC1213"/>
    <w:pPr>
      <w:spacing w:before="120" w:after="120"/>
    </w:pPr>
    <w:rPr>
      <w:rFonts w:ascii="Arial" w:hAnsi="Arial" w:cs="Arial"/>
    </w:rPr>
  </w:style>
  <w:style w:type="character" w:customStyle="1" w:styleId="Nadpis5Char">
    <w:name w:val="Nadpis 5 Char"/>
    <w:basedOn w:val="Standardnpsmoodstavce"/>
    <w:link w:val="Nadpis5"/>
    <w:uiPriority w:val="99"/>
    <w:rsid w:val="00410677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410677"/>
    <w:rPr>
      <w:rFonts w:ascii="Cambria" w:hAnsi="Cambria"/>
      <w:i/>
      <w:iCs/>
      <w:color w:val="243F60"/>
    </w:rPr>
  </w:style>
  <w:style w:type="paragraph" w:styleId="Normlnweb">
    <w:name w:val="Normal (Web)"/>
    <w:basedOn w:val="Normln"/>
    <w:uiPriority w:val="99"/>
    <w:rsid w:val="00410677"/>
    <w:pPr>
      <w:spacing w:before="100" w:beforeAutospacing="1" w:after="100" w:afterAutospacing="1" w:line="240" w:lineRule="auto"/>
    </w:pPr>
  </w:style>
  <w:style w:type="paragraph" w:customStyle="1" w:styleId="List0">
    <w:name w:val="List 0"/>
    <w:basedOn w:val="Normln"/>
    <w:semiHidden/>
    <w:rsid w:val="00410677"/>
    <w:pPr>
      <w:spacing w:line="240" w:lineRule="auto"/>
      <w:ind w:left="720" w:hanging="360"/>
      <w:jc w:val="left"/>
    </w:pPr>
    <w:rPr>
      <w:sz w:val="20"/>
      <w:szCs w:val="20"/>
    </w:rPr>
  </w:style>
  <w:style w:type="paragraph" w:customStyle="1" w:styleId="List1">
    <w:name w:val="List 1"/>
    <w:basedOn w:val="Normln"/>
    <w:uiPriority w:val="99"/>
    <w:semiHidden/>
    <w:rsid w:val="00410677"/>
    <w:pPr>
      <w:spacing w:line="240" w:lineRule="auto"/>
      <w:ind w:left="720" w:hanging="360"/>
      <w:jc w:val="left"/>
    </w:pPr>
    <w:rPr>
      <w:sz w:val="20"/>
      <w:szCs w:val="20"/>
    </w:rPr>
  </w:style>
  <w:style w:type="paragraph" w:customStyle="1" w:styleId="Seznam21">
    <w:name w:val="Seznam 21"/>
    <w:basedOn w:val="Normln"/>
    <w:uiPriority w:val="99"/>
    <w:semiHidden/>
    <w:rsid w:val="00410677"/>
    <w:pPr>
      <w:spacing w:line="240" w:lineRule="auto"/>
      <w:ind w:left="360" w:hanging="360"/>
      <w:jc w:val="left"/>
    </w:pPr>
    <w:rPr>
      <w:sz w:val="20"/>
      <w:szCs w:val="20"/>
    </w:rPr>
  </w:style>
  <w:style w:type="paragraph" w:customStyle="1" w:styleId="Seznam31">
    <w:name w:val="Seznam 31"/>
    <w:basedOn w:val="Normln"/>
    <w:uiPriority w:val="99"/>
    <w:semiHidden/>
    <w:rsid w:val="00410677"/>
    <w:pPr>
      <w:tabs>
        <w:tab w:val="num" w:pos="720"/>
      </w:tabs>
      <w:spacing w:line="240" w:lineRule="auto"/>
      <w:ind w:left="720" w:hanging="360"/>
      <w:jc w:val="left"/>
    </w:pPr>
    <w:rPr>
      <w:sz w:val="20"/>
      <w:szCs w:val="20"/>
    </w:rPr>
  </w:style>
  <w:style w:type="paragraph" w:customStyle="1" w:styleId="Seznam41">
    <w:name w:val="Seznam 41"/>
    <w:basedOn w:val="Normln"/>
    <w:uiPriority w:val="99"/>
    <w:semiHidden/>
    <w:rsid w:val="00410677"/>
    <w:pPr>
      <w:tabs>
        <w:tab w:val="num" w:pos="380"/>
      </w:tabs>
      <w:spacing w:line="240" w:lineRule="auto"/>
      <w:ind w:left="380" w:firstLine="360"/>
      <w:jc w:val="left"/>
    </w:pPr>
    <w:rPr>
      <w:sz w:val="20"/>
      <w:szCs w:val="20"/>
    </w:rPr>
  </w:style>
  <w:style w:type="paragraph" w:customStyle="1" w:styleId="Seznam51">
    <w:name w:val="Seznam 51"/>
    <w:basedOn w:val="Normln"/>
    <w:uiPriority w:val="99"/>
    <w:semiHidden/>
    <w:rsid w:val="00410677"/>
    <w:pPr>
      <w:spacing w:line="240" w:lineRule="auto"/>
      <w:jc w:val="left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99"/>
    <w:rsid w:val="00410677"/>
    <w:pPr>
      <w:keepLines/>
      <w:spacing w:after="0" w:line="276" w:lineRule="auto"/>
      <w:jc w:val="left"/>
      <w:outlineLvl w:val="9"/>
    </w:pPr>
    <w:rPr>
      <w:rFonts w:ascii="Cambria" w:hAnsi="Cambria" w:cs="Cambria"/>
      <w:b w:val="0"/>
      <w:bCs w:val="0"/>
      <w:caps w:val="0"/>
      <w:color w:val="365F91"/>
      <w:kern w:val="0"/>
      <w:sz w:val="24"/>
      <w:szCs w:val="24"/>
      <w:lang w:eastAsia="en-US"/>
    </w:rPr>
  </w:style>
  <w:style w:type="character" w:customStyle="1" w:styleId="CommentTextChar1">
    <w:name w:val="Comment Text Char1"/>
    <w:uiPriority w:val="99"/>
    <w:semiHidden/>
    <w:rsid w:val="00410677"/>
    <w:rPr>
      <w:rFonts w:ascii="Times New Roman" w:hAnsi="Times New Roman" w:cs="Times New Roman"/>
      <w:sz w:val="20"/>
      <w:szCs w:val="20"/>
    </w:rPr>
  </w:style>
  <w:style w:type="character" w:customStyle="1" w:styleId="TextkomenteChar1">
    <w:name w:val="Text komentáře Char1"/>
    <w:uiPriority w:val="99"/>
    <w:semiHidden/>
    <w:rsid w:val="00410677"/>
    <w:rPr>
      <w:rFonts w:ascii="Times New Roman" w:hAnsi="Times New Roman" w:cs="Times New Roman"/>
    </w:rPr>
  </w:style>
  <w:style w:type="paragraph" w:customStyle="1" w:styleId="Odstavecseseznamem11">
    <w:name w:val="Odstavec se seznamem11"/>
    <w:basedOn w:val="Normln"/>
    <w:uiPriority w:val="99"/>
    <w:rsid w:val="00410677"/>
    <w:pPr>
      <w:spacing w:line="240" w:lineRule="auto"/>
      <w:ind w:left="720"/>
      <w:jc w:val="left"/>
    </w:pPr>
    <w:rPr>
      <w:sz w:val="24"/>
      <w:szCs w:val="24"/>
    </w:rPr>
  </w:style>
  <w:style w:type="paragraph" w:customStyle="1" w:styleId="Bezmezer1">
    <w:name w:val="Bez mezer1"/>
    <w:uiPriority w:val="99"/>
    <w:rsid w:val="00410677"/>
    <w:pPr>
      <w:jc w:val="both"/>
    </w:pPr>
  </w:style>
  <w:style w:type="character" w:customStyle="1" w:styleId="ListParagraphChar1">
    <w:name w:val="List Paragraph Char1"/>
    <w:link w:val="Odstavecseseznamem1"/>
    <w:uiPriority w:val="99"/>
    <w:rsid w:val="00410677"/>
    <w:rPr>
      <w:sz w:val="24"/>
      <w:szCs w:val="24"/>
    </w:rPr>
  </w:style>
  <w:style w:type="paragraph" w:customStyle="1" w:styleId="Titulnstrana">
    <w:name w:val="Titulní strana"/>
    <w:basedOn w:val="Normln"/>
    <w:next w:val="Normln"/>
    <w:uiPriority w:val="99"/>
    <w:rsid w:val="00410677"/>
    <w:pPr>
      <w:jc w:val="center"/>
    </w:pPr>
    <w:rPr>
      <w:rFonts w:ascii="Arial" w:hAnsi="Arial" w:cs="Arial"/>
      <w:b/>
      <w:bCs/>
      <w:smallCaps/>
      <w:sz w:val="36"/>
      <w:szCs w:val="36"/>
    </w:rPr>
  </w:style>
  <w:style w:type="paragraph" w:customStyle="1" w:styleId="Point0">
    <w:name w:val="Point 0"/>
    <w:basedOn w:val="Normln"/>
    <w:uiPriority w:val="99"/>
    <w:rsid w:val="00410677"/>
    <w:pPr>
      <w:spacing w:before="120" w:after="120" w:line="240" w:lineRule="auto"/>
      <w:ind w:left="850" w:hanging="850"/>
    </w:pPr>
    <w:rPr>
      <w:sz w:val="24"/>
      <w:szCs w:val="24"/>
      <w:lang w:eastAsia="en-US"/>
    </w:rPr>
  </w:style>
  <w:style w:type="paragraph" w:customStyle="1" w:styleId="Titrearticle">
    <w:name w:val="Titre article"/>
    <w:basedOn w:val="Normln"/>
    <w:next w:val="Normln"/>
    <w:uiPriority w:val="99"/>
    <w:rsid w:val="00410677"/>
    <w:pPr>
      <w:keepNext/>
      <w:spacing w:before="360" w:after="120" w:line="240" w:lineRule="auto"/>
      <w:jc w:val="center"/>
    </w:pPr>
    <w:rPr>
      <w:i/>
      <w:iCs/>
      <w:sz w:val="24"/>
      <w:szCs w:val="24"/>
      <w:lang w:eastAsia="en-US"/>
    </w:rPr>
  </w:style>
  <w:style w:type="paragraph" w:customStyle="1" w:styleId="Point0number">
    <w:name w:val="Point 0 (number)"/>
    <w:basedOn w:val="Normln"/>
    <w:uiPriority w:val="99"/>
    <w:rsid w:val="00410677"/>
    <w:pPr>
      <w:numPr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1number">
    <w:name w:val="Point 1 (number)"/>
    <w:basedOn w:val="Normln"/>
    <w:uiPriority w:val="99"/>
    <w:rsid w:val="00410677"/>
    <w:pPr>
      <w:numPr>
        <w:ilvl w:val="2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2number">
    <w:name w:val="Point 2 (number)"/>
    <w:basedOn w:val="Normln"/>
    <w:uiPriority w:val="99"/>
    <w:rsid w:val="00410677"/>
    <w:pPr>
      <w:numPr>
        <w:ilvl w:val="4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3number">
    <w:name w:val="Point 3 (number)"/>
    <w:basedOn w:val="Normln"/>
    <w:uiPriority w:val="99"/>
    <w:rsid w:val="00410677"/>
    <w:pPr>
      <w:numPr>
        <w:ilvl w:val="6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0letter">
    <w:name w:val="Point 0 (letter)"/>
    <w:basedOn w:val="Normln"/>
    <w:uiPriority w:val="99"/>
    <w:rsid w:val="00410677"/>
    <w:pPr>
      <w:numPr>
        <w:ilvl w:val="1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1letter">
    <w:name w:val="Point 1 (letter)"/>
    <w:basedOn w:val="Normln"/>
    <w:uiPriority w:val="99"/>
    <w:rsid w:val="00410677"/>
    <w:pPr>
      <w:numPr>
        <w:ilvl w:val="3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2letter">
    <w:name w:val="Point 2 (letter)"/>
    <w:basedOn w:val="Normln"/>
    <w:uiPriority w:val="99"/>
    <w:rsid w:val="00410677"/>
    <w:pPr>
      <w:numPr>
        <w:ilvl w:val="5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3letter">
    <w:name w:val="Point 3 (letter)"/>
    <w:basedOn w:val="Normln"/>
    <w:uiPriority w:val="99"/>
    <w:rsid w:val="00410677"/>
    <w:pPr>
      <w:numPr>
        <w:ilvl w:val="7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customStyle="1" w:styleId="Point4letter">
    <w:name w:val="Point 4 (letter)"/>
    <w:basedOn w:val="Normln"/>
    <w:uiPriority w:val="99"/>
    <w:rsid w:val="00410677"/>
    <w:pPr>
      <w:numPr>
        <w:ilvl w:val="8"/>
        <w:numId w:val="17"/>
      </w:numPr>
      <w:spacing w:before="120" w:after="120" w:line="240" w:lineRule="auto"/>
    </w:pPr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410677"/>
    <w:pPr>
      <w:spacing w:line="240" w:lineRule="auto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677"/>
  </w:style>
  <w:style w:type="paragraph" w:customStyle="1" w:styleId="nadpisTC">
    <w:name w:val="nadpis TC"/>
    <w:basedOn w:val="Normln"/>
    <w:rsid w:val="00410677"/>
    <w:pPr>
      <w:spacing w:before="360" w:after="240" w:line="240" w:lineRule="auto"/>
      <w:jc w:val="left"/>
    </w:pPr>
    <w:rPr>
      <w:b/>
      <w:bCs/>
      <w:sz w:val="24"/>
      <w:szCs w:val="24"/>
      <w:u w:val="single"/>
    </w:rPr>
  </w:style>
  <w:style w:type="paragraph" w:customStyle="1" w:styleId="nadpisprioritnosa">
    <w:name w:val="nadpis prioritní osa"/>
    <w:basedOn w:val="Normln"/>
    <w:rsid w:val="00410677"/>
    <w:pPr>
      <w:spacing w:before="240" w:after="120" w:line="240" w:lineRule="auto"/>
      <w:jc w:val="left"/>
    </w:pPr>
    <w:rPr>
      <w:b/>
      <w:bCs/>
      <w:u w:color="000000"/>
    </w:rPr>
  </w:style>
  <w:style w:type="paragraph" w:customStyle="1" w:styleId="nadpisinvestinpriority">
    <w:name w:val="nadpis investiční priority"/>
    <w:basedOn w:val="Normln"/>
    <w:rsid w:val="00410677"/>
    <w:pPr>
      <w:spacing w:before="120" w:after="60" w:line="240" w:lineRule="auto"/>
      <w:jc w:val="left"/>
    </w:pPr>
    <w:rPr>
      <w:b/>
      <w:bCs/>
      <w:i/>
      <w:iCs/>
      <w:u w:color="000000"/>
    </w:rPr>
  </w:style>
  <w:style w:type="paragraph" w:customStyle="1" w:styleId="textpuntkpriority">
    <w:name w:val="text puntík priority"/>
    <w:basedOn w:val="Normln"/>
    <w:rsid w:val="00410677"/>
    <w:pPr>
      <w:numPr>
        <w:numId w:val="18"/>
      </w:numPr>
      <w:spacing w:after="60" w:line="240" w:lineRule="auto"/>
      <w:ind w:left="714" w:hanging="357"/>
      <w:jc w:val="left"/>
    </w:pPr>
    <w:rPr>
      <w:u w:color="000000"/>
    </w:rPr>
  </w:style>
  <w:style w:type="paragraph" w:customStyle="1" w:styleId="textbn">
    <w:name w:val="text běžný"/>
    <w:basedOn w:val="Normln"/>
    <w:rsid w:val="00410677"/>
    <w:pPr>
      <w:spacing w:after="60" w:line="240" w:lineRule="auto"/>
      <w:jc w:val="left"/>
    </w:pPr>
  </w:style>
  <w:style w:type="paragraph" w:customStyle="1" w:styleId="texthlavncl">
    <w:name w:val="text hlavní cíl"/>
    <w:basedOn w:val="Normln"/>
    <w:rsid w:val="00410677"/>
    <w:pPr>
      <w:spacing w:before="60" w:after="120" w:line="240" w:lineRule="auto"/>
      <w:jc w:val="left"/>
    </w:pPr>
    <w:rPr>
      <w:b/>
      <w:bCs/>
    </w:rPr>
  </w:style>
  <w:style w:type="paragraph" w:customStyle="1" w:styleId="textodsazenznazen">
    <w:name w:val="text odsazený z nařízení"/>
    <w:basedOn w:val="textbn"/>
    <w:rsid w:val="00410677"/>
    <w:pPr>
      <w:ind w:left="1332" w:hanging="1332"/>
    </w:pPr>
  </w:style>
  <w:style w:type="paragraph" w:customStyle="1" w:styleId="Citace1">
    <w:name w:val="Citace1"/>
    <w:basedOn w:val="Normln"/>
    <w:next w:val="Normln"/>
    <w:link w:val="QuoteChar"/>
    <w:uiPriority w:val="99"/>
    <w:rsid w:val="00410677"/>
    <w:pPr>
      <w:spacing w:line="240" w:lineRule="auto"/>
    </w:pPr>
    <w:rPr>
      <w:i/>
      <w:iCs/>
      <w:color w:val="000000"/>
      <w:sz w:val="20"/>
      <w:szCs w:val="20"/>
    </w:rPr>
  </w:style>
  <w:style w:type="character" w:customStyle="1" w:styleId="QuoteChar">
    <w:name w:val="Quote Char"/>
    <w:link w:val="Citace1"/>
    <w:uiPriority w:val="99"/>
    <w:rsid w:val="00410677"/>
    <w:rPr>
      <w:i/>
      <w:iCs/>
      <w:color w:val="000000"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410677"/>
    <w:pPr>
      <w:spacing w:line="240" w:lineRule="auto"/>
    </w:pPr>
    <w:rPr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410677"/>
    <w:pPr>
      <w:numPr>
        <w:ilvl w:val="1"/>
      </w:numPr>
      <w:spacing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410677"/>
    <w:rPr>
      <w:rFonts w:ascii="Cambria" w:hAnsi="Cambria"/>
      <w:i/>
      <w:iCs/>
      <w:color w:val="4F81BD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410677"/>
    <w:pPr>
      <w:pBdr>
        <w:bottom w:val="single" w:sz="8" w:space="4" w:color="4F81BD"/>
      </w:pBdr>
      <w:spacing w:after="300" w:line="240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410677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ListParagraph1">
    <w:name w:val="List Paragraph1"/>
    <w:basedOn w:val="Normln"/>
    <w:link w:val="ListParagraphChar"/>
    <w:rsid w:val="00410677"/>
    <w:pPr>
      <w:spacing w:after="200" w:line="276" w:lineRule="auto"/>
      <w:ind w:left="72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ListParagraph1"/>
    <w:rsid w:val="00410677"/>
    <w:rPr>
      <w:rFonts w:ascii="Calibri" w:hAnsi="Calibri"/>
      <w:sz w:val="20"/>
      <w:szCs w:val="20"/>
      <w:lang w:eastAsia="en-US"/>
    </w:rPr>
  </w:style>
  <w:style w:type="paragraph" w:customStyle="1" w:styleId="Nadpisobsahu2">
    <w:name w:val="Nadpis obsahu2"/>
    <w:basedOn w:val="Nadpis1"/>
    <w:next w:val="Normln"/>
    <w:uiPriority w:val="99"/>
    <w:rsid w:val="00410677"/>
    <w:pPr>
      <w:keepLines/>
      <w:spacing w:after="0" w:line="276" w:lineRule="auto"/>
      <w:jc w:val="left"/>
      <w:outlineLvl w:val="9"/>
    </w:pPr>
    <w:rPr>
      <w:rFonts w:ascii="Cambria" w:hAnsi="Cambria" w:cs="Cambria"/>
      <w:b w:val="0"/>
      <w:bCs w:val="0"/>
      <w:caps w:val="0"/>
      <w:color w:val="365F91"/>
      <w:kern w:val="0"/>
      <w:sz w:val="24"/>
      <w:szCs w:val="24"/>
      <w:lang w:eastAsia="en-US"/>
    </w:rPr>
  </w:style>
  <w:style w:type="character" w:customStyle="1" w:styleId="cizojazycne">
    <w:name w:val="cizojazycne"/>
    <w:basedOn w:val="Standardnpsmoodstavce"/>
    <w:uiPriority w:val="99"/>
    <w:rsid w:val="00410677"/>
  </w:style>
  <w:style w:type="paragraph" w:styleId="Citace">
    <w:name w:val="Quote"/>
    <w:basedOn w:val="Normln"/>
    <w:next w:val="Normln"/>
    <w:link w:val="CitaceChar"/>
    <w:uiPriority w:val="99"/>
    <w:qFormat/>
    <w:rsid w:val="00410677"/>
    <w:pPr>
      <w:spacing w:line="240" w:lineRule="auto"/>
    </w:pPr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rsid w:val="00410677"/>
    <w:rPr>
      <w:i/>
      <w:iCs/>
      <w:color w:val="000000"/>
    </w:rPr>
  </w:style>
  <w:style w:type="paragraph" w:customStyle="1" w:styleId="ImportWordListStyleDefinition25184966">
    <w:name w:val="Import Word List Style Definition 25184966"/>
    <w:rsid w:val="00410677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ImportWordListStyleDefinition893197591">
    <w:name w:val="Import Word List Style Definition 893197591"/>
    <w:rsid w:val="00410677"/>
    <w:pPr>
      <w:numPr>
        <w:numId w:val="15"/>
      </w:numPr>
    </w:pPr>
    <w:rPr>
      <w:sz w:val="20"/>
      <w:szCs w:val="20"/>
    </w:rPr>
  </w:style>
  <w:style w:type="paragraph" w:customStyle="1" w:styleId="ImportWordListStyleDefinition1038312543">
    <w:name w:val="Import Word List Style Definition 1038312543"/>
    <w:rsid w:val="00410677"/>
    <w:pPr>
      <w:numPr>
        <w:numId w:val="16"/>
      </w:numPr>
    </w:pPr>
    <w:rPr>
      <w:sz w:val="20"/>
      <w:szCs w:val="20"/>
    </w:rPr>
  </w:style>
  <w:style w:type="paragraph" w:customStyle="1" w:styleId="Odstavecseseznamem3">
    <w:name w:val="Odstavec se seznamem3"/>
    <w:basedOn w:val="Normln"/>
    <w:rsid w:val="00410677"/>
    <w:pPr>
      <w:spacing w:line="240" w:lineRule="auto"/>
      <w:ind w:left="720"/>
    </w:pPr>
    <w:rPr>
      <w:sz w:val="24"/>
      <w:szCs w:val="24"/>
    </w:rPr>
  </w:style>
  <w:style w:type="paragraph" w:customStyle="1" w:styleId="MPtext">
    <w:name w:val="MP_text"/>
    <w:basedOn w:val="Normln"/>
    <w:qFormat/>
    <w:rsid w:val="0091252E"/>
    <w:pPr>
      <w:spacing w:before="120" w:after="120"/>
    </w:pPr>
    <w:rPr>
      <w:rFonts w:ascii="Arial" w:eastAsiaTheme="minorEastAsia" w:hAnsi="Arial" w:cstheme="minorBidi"/>
      <w:sz w:val="20"/>
      <w:szCs w:val="20"/>
      <w:lang w:eastAsia="en-US" w:bidi="en-US"/>
    </w:rPr>
  </w:style>
  <w:style w:type="paragraph" w:customStyle="1" w:styleId="DAVA">
    <w:name w:val="DAVA"/>
    <w:basedOn w:val="Normln"/>
    <w:link w:val="DAVAChar"/>
    <w:qFormat/>
    <w:rsid w:val="00043842"/>
    <w:pPr>
      <w:spacing w:before="120" w:line="240" w:lineRule="auto"/>
    </w:pPr>
    <w:rPr>
      <w:sz w:val="24"/>
      <w:szCs w:val="24"/>
    </w:rPr>
  </w:style>
  <w:style w:type="character" w:customStyle="1" w:styleId="DAVAChar">
    <w:name w:val="DAVA Char"/>
    <w:basedOn w:val="Standardnpsmoodstavce"/>
    <w:link w:val="DAVA"/>
    <w:rsid w:val="00043842"/>
    <w:rPr>
      <w:sz w:val="24"/>
      <w:szCs w:val="24"/>
    </w:rPr>
  </w:style>
  <w:style w:type="paragraph" w:customStyle="1" w:styleId="Styl2">
    <w:name w:val="Styl2"/>
    <w:basedOn w:val="Normln"/>
    <w:qFormat/>
    <w:rsid w:val="00043842"/>
    <w:pPr>
      <w:spacing w:before="60" w:after="60" w:line="288" w:lineRule="auto"/>
    </w:pPr>
    <w:rPr>
      <w:rFonts w:ascii="Arial" w:eastAsia="Arial Unicode MS" w:hAnsi="Arial"/>
      <w:sz w:val="20"/>
    </w:rPr>
  </w:style>
  <w:style w:type="character" w:customStyle="1" w:styleId="Zkladntext0">
    <w:name w:val="Základní text_"/>
    <w:basedOn w:val="Standardnpsmoodstavce"/>
    <w:link w:val="Zkladntext3"/>
    <w:rsid w:val="00EB5C4C"/>
    <w:rPr>
      <w:i/>
      <w:iCs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EB5C4C"/>
    <w:pPr>
      <w:widowControl w:val="0"/>
      <w:shd w:val="clear" w:color="auto" w:fill="FFFFFF"/>
      <w:spacing w:before="660" w:after="420" w:line="274" w:lineRule="exact"/>
      <w:ind w:hanging="920"/>
    </w:pPr>
    <w:rPr>
      <w:i/>
      <w:iCs/>
    </w:rPr>
  </w:style>
  <w:style w:type="paragraph" w:customStyle="1" w:styleId="PL1">
    <w:name w:val="PL1"/>
    <w:basedOn w:val="TextNOK"/>
    <w:link w:val="PL1Char"/>
    <w:qFormat/>
    <w:rsid w:val="00B1027B"/>
    <w:pPr>
      <w:shd w:val="clear" w:color="auto" w:fill="A6A6A6" w:themeFill="background1" w:themeFillShade="A6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PL2">
    <w:name w:val="PL2"/>
    <w:basedOn w:val="Normln"/>
    <w:link w:val="PL2Char"/>
    <w:qFormat/>
    <w:rsid w:val="00B1027B"/>
    <w:pPr>
      <w:shd w:val="clear" w:color="auto" w:fill="D6E3BC" w:themeFill="accent3" w:themeFillTint="66"/>
      <w:spacing w:after="120" w:line="288" w:lineRule="auto"/>
    </w:pPr>
    <w:rPr>
      <w:b/>
      <w:sz w:val="24"/>
      <w:szCs w:val="24"/>
    </w:rPr>
  </w:style>
  <w:style w:type="character" w:customStyle="1" w:styleId="PL1Char">
    <w:name w:val="PL1 Char"/>
    <w:basedOn w:val="TextNOKChar"/>
    <w:link w:val="PL1"/>
    <w:rsid w:val="00B1027B"/>
    <w:rPr>
      <w:b/>
      <w:sz w:val="24"/>
      <w:szCs w:val="24"/>
      <w:shd w:val="clear" w:color="auto" w:fill="A6A6A6" w:themeFill="background1" w:themeFillShade="A6"/>
    </w:rPr>
  </w:style>
  <w:style w:type="paragraph" w:customStyle="1" w:styleId="PL3">
    <w:name w:val="PL3"/>
    <w:basedOn w:val="Normln"/>
    <w:link w:val="PL3Char"/>
    <w:qFormat/>
    <w:rsid w:val="00B1027B"/>
    <w:pPr>
      <w:shd w:val="clear" w:color="auto" w:fill="FBD4B4" w:themeFill="accent6" w:themeFillTint="66"/>
      <w:spacing w:after="120" w:line="288" w:lineRule="auto"/>
    </w:pPr>
    <w:rPr>
      <w:b/>
      <w:sz w:val="24"/>
      <w:szCs w:val="24"/>
    </w:rPr>
  </w:style>
  <w:style w:type="character" w:customStyle="1" w:styleId="PL2Char">
    <w:name w:val="PL2 Char"/>
    <w:basedOn w:val="Standardnpsmoodstavce"/>
    <w:link w:val="PL2"/>
    <w:rsid w:val="00B1027B"/>
    <w:rPr>
      <w:b/>
      <w:sz w:val="24"/>
      <w:szCs w:val="24"/>
      <w:shd w:val="clear" w:color="auto" w:fill="D6E3BC" w:themeFill="accent3" w:themeFillTint="66"/>
    </w:rPr>
  </w:style>
  <w:style w:type="paragraph" w:customStyle="1" w:styleId="PL4">
    <w:name w:val="PL4"/>
    <w:basedOn w:val="Normln"/>
    <w:link w:val="PL4Char"/>
    <w:qFormat/>
    <w:rsid w:val="00B1027B"/>
    <w:pPr>
      <w:shd w:val="clear" w:color="auto" w:fill="FDE9D9" w:themeFill="accent6" w:themeFillTint="33"/>
      <w:spacing w:before="60" w:after="60" w:line="288" w:lineRule="auto"/>
    </w:pPr>
    <w:rPr>
      <w:b/>
      <w:iCs/>
      <w:sz w:val="24"/>
      <w:szCs w:val="24"/>
    </w:rPr>
  </w:style>
  <w:style w:type="character" w:customStyle="1" w:styleId="PL3Char">
    <w:name w:val="PL3 Char"/>
    <w:basedOn w:val="Standardnpsmoodstavce"/>
    <w:link w:val="PL3"/>
    <w:rsid w:val="00B1027B"/>
    <w:rPr>
      <w:b/>
      <w:sz w:val="24"/>
      <w:szCs w:val="24"/>
      <w:shd w:val="clear" w:color="auto" w:fill="FBD4B4" w:themeFill="accent6" w:themeFillTint="66"/>
    </w:rPr>
  </w:style>
  <w:style w:type="character" w:customStyle="1" w:styleId="PL4Char">
    <w:name w:val="PL4 Char"/>
    <w:basedOn w:val="Standardnpsmoodstavce"/>
    <w:link w:val="PL4"/>
    <w:rsid w:val="00B1027B"/>
    <w:rPr>
      <w:b/>
      <w:iCs/>
      <w:sz w:val="24"/>
      <w:szCs w:val="24"/>
      <w:shd w:val="clear" w:color="auto" w:fill="FDE9D9" w:themeFill="accent6" w:themeFillTint="33"/>
    </w:rPr>
  </w:style>
  <w:style w:type="paragraph" w:customStyle="1" w:styleId="odstavec">
    <w:name w:val="*odstavec"/>
    <w:basedOn w:val="Normln"/>
    <w:rsid w:val="001869AE"/>
    <w:pPr>
      <w:spacing w:after="120" w:line="240" w:lineRule="auto"/>
    </w:pPr>
    <w:rPr>
      <w:rFonts w:ascii="Arial" w:hAnsi="Arial"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31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70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1704948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717049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7170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170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4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71704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8025">
          <w:marLeft w:val="432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4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09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36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46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9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17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7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13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51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89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numbering" Target="numbering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otnotes" Target="footnotes.xml"/><Relationship Id="rId33" Type="http://schemas.openxmlformats.org/officeDocument/2006/relationships/hyperlink" Target="http://www.mmr.cz/cs/Evropska-unie/Kohezni-politika-EU/Navrhy-novych-narizeni-kohezni-politiky-pro-obdobi/Texty-narizeni-predbezne-schvalene-Radou-EU-behem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webSettings" Target="webSettings.xm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ettings" Target="settings.xml"/><Relationship Id="rId28" Type="http://schemas.openxmlformats.org/officeDocument/2006/relationships/comments" Target="comment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styles" Target="styles.xm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E6EB5-C759-429B-B22D-C6171301D2D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A0F3412-E12F-46FC-A414-4CF805BDD16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E214226-27B1-4E97-834D-A42125842CE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250F517-FD95-46C8-94AD-EEED48BF95A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8F03833-78C0-42BC-8369-F6E0747662A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391E0D4-EAD1-453E-956D-6A59D4C9BEF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E90AD49-6F8E-4B46-B2A2-3D53A5FF8E0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A67A70D-6B87-46B7-835B-D8515F01626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46C84BE-2641-4644-8B84-3445A585D55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AF5009D-CA98-4058-ACF9-05826EA8925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696DD83-DAF8-437B-BF2E-74E53D594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EEA5B-2370-465E-B62A-58FCCF4B899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8F7C280-25CB-4C81-884F-3761177C7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EA88C-6E75-4E81-BD6C-18F2FA598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FFFE03-3290-4B25-A7A1-73AD0E1AB4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1AF734-B012-4CDB-9AA4-A33C010332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FC15AA-9623-4609-BC0E-AC1E9665E8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F62F15-46E8-4A2E-985C-C3E0CF3B817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F4F69D-6206-4423-BB86-03B6C0B3F5A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3B0B7A9-E9F5-4733-BC7F-EB5CD6A0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52</Pages>
  <Words>11937</Words>
  <Characters>80978</Characters>
  <Application>Microsoft Office Word</Application>
  <DocSecurity>0</DocSecurity>
  <Lines>674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OPTP 2014-2020</vt:lpstr>
    </vt:vector>
  </TitlesOfParts>
  <Company>MMR</Company>
  <LinksUpToDate>false</LinksUpToDate>
  <CharactersWithSpaces>92730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OPTP 2014-2020</dc:title>
  <dc:creator>Petra Lisová</dc:creator>
  <cp:lastModifiedBy>Mikanová Helena</cp:lastModifiedBy>
  <cp:revision>14</cp:revision>
  <cp:lastPrinted>2013-02-22T10:03:00Z</cp:lastPrinted>
  <dcterms:created xsi:type="dcterms:W3CDTF">2013-04-03T08:39:00Z</dcterms:created>
  <dcterms:modified xsi:type="dcterms:W3CDTF">2013-04-05T14:20:00Z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-1146571471</vt:i4>
  </property>
</Properties>
</file>